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CC" w:rsidRPr="00252BCC" w:rsidRDefault="00252BCC" w:rsidP="00252BCC">
      <w:pPr>
        <w:tabs>
          <w:tab w:val="left" w:pos="7560"/>
        </w:tabs>
        <w:spacing w:after="0" w:line="240" w:lineRule="auto"/>
        <w:jc w:val="center"/>
        <w:rPr>
          <w:rFonts w:ascii="Times New Roman" w:eastAsia="Times New Roman" w:hAnsi="Times New Roman" w:cs="Times New Roman"/>
          <w:sz w:val="24"/>
          <w:szCs w:val="24"/>
          <w:lang w:eastAsia="ru-RU"/>
        </w:rPr>
      </w:pPr>
      <w:r w:rsidRPr="00252BCC">
        <w:rPr>
          <w:rFonts w:ascii="Times New Roman" w:eastAsia="Times New Roman" w:hAnsi="Times New Roman" w:cs="Times New Roman"/>
          <w:b/>
          <w:noProof/>
          <w:sz w:val="36"/>
          <w:szCs w:val="24"/>
          <w:lang w:eastAsia="ru-RU"/>
        </w:rPr>
        <w:drawing>
          <wp:inline distT="0" distB="0" distL="0" distR="0" wp14:anchorId="5F7755DF" wp14:editId="00262D6C">
            <wp:extent cx="638175" cy="790575"/>
            <wp:effectExtent l="0" t="0" r="9525" b="9525"/>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52BCC" w:rsidRPr="00252BCC" w:rsidRDefault="00252BCC" w:rsidP="00252BCC">
      <w:pPr>
        <w:spacing w:after="0" w:line="240" w:lineRule="auto"/>
        <w:jc w:val="center"/>
        <w:rPr>
          <w:rFonts w:ascii="Times New Roman" w:eastAsia="Times New Roman" w:hAnsi="Times New Roman" w:cs="Times New Roman"/>
          <w:sz w:val="24"/>
          <w:szCs w:val="24"/>
          <w:lang w:eastAsia="ru-RU"/>
        </w:rPr>
      </w:pPr>
    </w:p>
    <w:p w:rsidR="00252BCC" w:rsidRPr="00252BCC" w:rsidRDefault="00252BCC" w:rsidP="00252BCC">
      <w:pPr>
        <w:spacing w:after="0" w:line="240" w:lineRule="auto"/>
        <w:jc w:val="center"/>
        <w:outlineLvl w:val="0"/>
        <w:rPr>
          <w:rFonts w:ascii="Times New Roman" w:eastAsia="Times New Roman" w:hAnsi="Times New Roman" w:cs="Times New Roman"/>
          <w:b/>
          <w:sz w:val="24"/>
          <w:szCs w:val="24"/>
          <w:lang w:eastAsia="ru-RU"/>
        </w:rPr>
      </w:pPr>
      <w:r w:rsidRPr="00252BCC">
        <w:rPr>
          <w:rFonts w:ascii="Times New Roman" w:eastAsia="Times New Roman" w:hAnsi="Times New Roman" w:cs="Times New Roman"/>
          <w:b/>
          <w:sz w:val="24"/>
          <w:szCs w:val="24"/>
          <w:lang w:eastAsia="ru-RU"/>
        </w:rPr>
        <w:t xml:space="preserve">    УПРАВЛЕНИЕ ФИНАНСОВ АДМИНИСТРАЦИИ  </w:t>
      </w:r>
    </w:p>
    <w:p w:rsidR="00252BCC" w:rsidRPr="00252BCC" w:rsidRDefault="00252BCC" w:rsidP="00252BCC">
      <w:pPr>
        <w:spacing w:after="0" w:line="240" w:lineRule="auto"/>
        <w:jc w:val="center"/>
        <w:outlineLvl w:val="0"/>
        <w:rPr>
          <w:rFonts w:ascii="Times New Roman" w:eastAsia="Times New Roman" w:hAnsi="Times New Roman" w:cs="Times New Roman"/>
          <w:b/>
          <w:sz w:val="24"/>
          <w:szCs w:val="24"/>
          <w:lang w:eastAsia="ru-RU"/>
        </w:rPr>
      </w:pPr>
      <w:r w:rsidRPr="00252BCC">
        <w:rPr>
          <w:rFonts w:ascii="Times New Roman" w:eastAsia="Times New Roman" w:hAnsi="Times New Roman" w:cs="Times New Roman"/>
          <w:b/>
          <w:sz w:val="24"/>
          <w:szCs w:val="24"/>
          <w:lang w:eastAsia="ru-RU"/>
        </w:rPr>
        <w:t xml:space="preserve"> КАРАБАШСКОГО ГОРОДСКОГО ОКРУГА</w:t>
      </w:r>
    </w:p>
    <w:p w:rsidR="00252BCC" w:rsidRPr="00252BCC" w:rsidRDefault="00252BCC" w:rsidP="00252BCC">
      <w:pPr>
        <w:spacing w:after="0" w:line="240" w:lineRule="auto"/>
        <w:jc w:val="center"/>
        <w:outlineLvl w:val="0"/>
        <w:rPr>
          <w:rFonts w:ascii="Times New Roman" w:eastAsia="Times New Roman" w:hAnsi="Times New Roman" w:cs="Times New Roman"/>
          <w:b/>
          <w:sz w:val="24"/>
          <w:szCs w:val="24"/>
          <w:lang w:eastAsia="ru-RU"/>
        </w:rPr>
      </w:pPr>
      <w:r w:rsidRPr="00252BCC">
        <w:rPr>
          <w:rFonts w:ascii="Times New Roman" w:eastAsia="Times New Roman" w:hAnsi="Times New Roman" w:cs="Times New Roman"/>
          <w:b/>
          <w:sz w:val="24"/>
          <w:szCs w:val="24"/>
          <w:lang w:eastAsia="ru-RU"/>
        </w:rPr>
        <w:t>Челябинской области</w:t>
      </w:r>
    </w:p>
    <w:p w:rsidR="00252BCC" w:rsidRPr="00252BCC" w:rsidRDefault="00252BCC" w:rsidP="00252BCC">
      <w:pPr>
        <w:spacing w:after="0" w:line="240" w:lineRule="auto"/>
        <w:jc w:val="center"/>
        <w:rPr>
          <w:rFonts w:ascii="Times New Roman" w:eastAsia="Times New Roman" w:hAnsi="Times New Roman" w:cs="Times New Roman"/>
          <w:b/>
          <w:sz w:val="24"/>
          <w:szCs w:val="24"/>
          <w:lang w:eastAsia="ru-RU"/>
        </w:rPr>
      </w:pPr>
    </w:p>
    <w:p w:rsidR="00252BCC" w:rsidRPr="00252BCC" w:rsidRDefault="00252BCC" w:rsidP="00252BCC">
      <w:pPr>
        <w:spacing w:after="0" w:line="240" w:lineRule="auto"/>
        <w:outlineLvl w:val="0"/>
        <w:rPr>
          <w:rFonts w:ascii="Times New Roman" w:eastAsia="Times New Roman" w:hAnsi="Times New Roman" w:cs="Times New Roman"/>
          <w:sz w:val="24"/>
          <w:szCs w:val="24"/>
          <w:lang w:eastAsia="ru-RU"/>
        </w:rPr>
      </w:pPr>
    </w:p>
    <w:p w:rsidR="00252BCC" w:rsidRPr="00252BCC" w:rsidRDefault="00252BCC" w:rsidP="00252BCC">
      <w:pPr>
        <w:spacing w:after="0" w:line="240" w:lineRule="auto"/>
        <w:jc w:val="center"/>
        <w:outlineLvl w:val="0"/>
        <w:rPr>
          <w:rFonts w:ascii="Times New Roman" w:eastAsia="Times New Roman" w:hAnsi="Times New Roman" w:cs="Times New Roman"/>
          <w:b/>
          <w:sz w:val="14"/>
          <w:szCs w:val="24"/>
          <w:lang w:eastAsia="ru-RU"/>
        </w:rPr>
      </w:pPr>
      <w:r w:rsidRPr="00252BCC">
        <w:rPr>
          <w:rFonts w:ascii="Times New Roman" w:eastAsia="Times New Roman" w:hAnsi="Times New Roman" w:cs="Times New Roman"/>
          <w:b/>
          <w:sz w:val="28"/>
          <w:szCs w:val="28"/>
          <w:lang w:eastAsia="ru-RU"/>
        </w:rPr>
        <w:t>П Р И К А З</w:t>
      </w:r>
      <w:r w:rsidRPr="00252BCC">
        <w:rPr>
          <w:rFonts w:ascii="Times New Roman" w:eastAsia="Times New Roman" w:hAnsi="Times New Roman" w:cs="Times New Roman"/>
          <w:b/>
          <w:sz w:val="14"/>
          <w:szCs w:val="24"/>
          <w:lang w:eastAsia="ru-RU"/>
        </w:rPr>
        <w:t xml:space="preserve"> </w:t>
      </w:r>
    </w:p>
    <w:p w:rsidR="00252BCC" w:rsidRPr="00252BCC" w:rsidRDefault="00252BCC" w:rsidP="00252BCC">
      <w:pPr>
        <w:tabs>
          <w:tab w:val="center" w:pos="4677"/>
          <w:tab w:val="right" w:pos="9072"/>
          <w:tab w:val="right" w:pos="9355"/>
        </w:tabs>
        <w:spacing w:after="0" w:line="240" w:lineRule="auto"/>
        <w:ind w:right="279"/>
        <w:rPr>
          <w:rFonts w:ascii="Times New Roman" w:eastAsia="Times New Roman" w:hAnsi="Times New Roman" w:cs="Times New Roman"/>
          <w:sz w:val="14"/>
          <w:szCs w:val="24"/>
          <w:lang w:eastAsia="ru-RU"/>
        </w:rPr>
      </w:pPr>
    </w:p>
    <w:p w:rsidR="00252BCC" w:rsidRPr="00252BCC" w:rsidRDefault="00516CB2" w:rsidP="00252BCC">
      <w:pPr>
        <w:tabs>
          <w:tab w:val="center" w:pos="4677"/>
          <w:tab w:val="right" w:pos="9072"/>
          <w:tab w:val="right" w:pos="9355"/>
        </w:tabs>
        <w:spacing w:after="0" w:line="240" w:lineRule="auto"/>
        <w:ind w:right="279"/>
        <w:rPr>
          <w:rFonts w:ascii="Times New Roman" w:eastAsia="Times New Roman" w:hAnsi="Times New Roman" w:cs="Times New Roman"/>
          <w:smallCaps/>
          <w:sz w:val="16"/>
          <w:szCs w:val="24"/>
          <w:u w:val="single"/>
          <w:lang w:eastAsia="ru-RU"/>
        </w:rPr>
      </w:pPr>
      <w:r>
        <w:rPr>
          <w:rFonts w:ascii="Times New Roman" w:eastAsia="Times New Roman" w:hAnsi="Times New Roman" w:cs="Times New Roman"/>
          <w:sz w:val="28"/>
          <w:szCs w:val="24"/>
          <w:lang w:eastAsia="ru-RU"/>
        </w:rPr>
        <w:t>от «</w:t>
      </w:r>
      <w:r w:rsidRPr="00622BC5">
        <w:rPr>
          <w:rFonts w:ascii="Times New Roman" w:eastAsia="Times New Roman" w:hAnsi="Times New Roman" w:cs="Times New Roman"/>
          <w:sz w:val="28"/>
          <w:szCs w:val="24"/>
          <w:u w:val="single"/>
          <w:lang w:eastAsia="ru-RU"/>
        </w:rPr>
        <w:t>17</w:t>
      </w:r>
      <w:r>
        <w:rPr>
          <w:rFonts w:ascii="Times New Roman" w:eastAsia="Times New Roman" w:hAnsi="Times New Roman" w:cs="Times New Roman"/>
          <w:sz w:val="28"/>
          <w:szCs w:val="24"/>
          <w:lang w:eastAsia="ru-RU"/>
        </w:rPr>
        <w:t xml:space="preserve">»  </w:t>
      </w:r>
      <w:r w:rsidRPr="00622BC5">
        <w:rPr>
          <w:rFonts w:ascii="Times New Roman" w:eastAsia="Times New Roman" w:hAnsi="Times New Roman" w:cs="Times New Roman"/>
          <w:sz w:val="28"/>
          <w:szCs w:val="24"/>
          <w:u w:val="single"/>
          <w:lang w:eastAsia="ru-RU"/>
        </w:rPr>
        <w:t>декабря</w:t>
      </w:r>
      <w:r w:rsidR="00252BCC" w:rsidRPr="00252BC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mallCaps/>
          <w:sz w:val="28"/>
          <w:szCs w:val="24"/>
          <w:lang w:eastAsia="ru-RU"/>
        </w:rPr>
        <w:t>2019</w:t>
      </w:r>
      <w:r w:rsidR="00252BCC" w:rsidRPr="00252BCC">
        <w:rPr>
          <w:rFonts w:ascii="Times New Roman" w:eastAsia="Times New Roman" w:hAnsi="Times New Roman" w:cs="Times New Roman"/>
          <w:smallCaps/>
          <w:sz w:val="16"/>
          <w:szCs w:val="16"/>
          <w:lang w:eastAsia="ru-RU"/>
        </w:rPr>
        <w:t>г</w:t>
      </w:r>
      <w:r w:rsidR="00252BCC" w:rsidRPr="00252BCC">
        <w:rPr>
          <w:rFonts w:ascii="Times New Roman" w:eastAsia="Times New Roman" w:hAnsi="Times New Roman" w:cs="Times New Roman"/>
          <w:smallCaps/>
          <w:sz w:val="28"/>
          <w:szCs w:val="24"/>
          <w:lang w:eastAsia="ru-RU"/>
        </w:rPr>
        <w:t>.</w:t>
      </w:r>
      <w:r w:rsidR="00252BCC" w:rsidRPr="00252BCC">
        <w:rPr>
          <w:rFonts w:ascii="Times New Roman" w:eastAsia="Times New Roman" w:hAnsi="Times New Roman" w:cs="Times New Roman"/>
          <w:smallCaps/>
          <w:sz w:val="16"/>
          <w:szCs w:val="24"/>
          <w:lang w:eastAsia="ru-RU"/>
        </w:rPr>
        <w:t xml:space="preserve"> </w:t>
      </w:r>
      <w:r w:rsidR="00252BCC" w:rsidRPr="00252BCC">
        <w:rPr>
          <w:rFonts w:ascii="Times New Roman" w:eastAsia="Times New Roman" w:hAnsi="Times New Roman" w:cs="Times New Roman"/>
          <w:smallCaps/>
          <w:sz w:val="16"/>
          <w:szCs w:val="24"/>
          <w:lang w:eastAsia="ru-RU"/>
        </w:rPr>
        <w:tab/>
      </w:r>
      <w:r w:rsidR="00252BCC" w:rsidRPr="00252BCC">
        <w:rPr>
          <w:rFonts w:ascii="Times New Roman" w:eastAsia="Times New Roman" w:hAnsi="Times New Roman" w:cs="Times New Roman"/>
          <w:smallCaps/>
          <w:sz w:val="16"/>
          <w:szCs w:val="24"/>
          <w:lang w:eastAsia="ru-RU"/>
        </w:rPr>
        <w:tab/>
      </w:r>
      <w:r>
        <w:rPr>
          <w:rFonts w:ascii="Times New Roman" w:eastAsia="Times New Roman" w:hAnsi="Times New Roman" w:cs="Times New Roman"/>
          <w:smallCaps/>
          <w:sz w:val="26"/>
          <w:szCs w:val="24"/>
          <w:lang w:eastAsia="ru-RU"/>
        </w:rPr>
        <w:t xml:space="preserve">№ </w:t>
      </w:r>
      <w:r w:rsidRPr="00622BC5">
        <w:rPr>
          <w:rFonts w:ascii="Times New Roman" w:eastAsia="Times New Roman" w:hAnsi="Times New Roman" w:cs="Times New Roman"/>
          <w:smallCaps/>
          <w:sz w:val="26"/>
          <w:szCs w:val="24"/>
          <w:u w:val="single"/>
          <w:lang w:eastAsia="ru-RU"/>
        </w:rPr>
        <w:t>95/1</w:t>
      </w:r>
    </w:p>
    <w:p w:rsidR="00252BCC" w:rsidRPr="00252BCC" w:rsidRDefault="00252BCC" w:rsidP="00252BCC">
      <w:pPr>
        <w:spacing w:after="0" w:line="240" w:lineRule="auto"/>
        <w:jc w:val="both"/>
        <w:rPr>
          <w:rFonts w:ascii="Times New Roman" w:eastAsia="Times New Roman" w:hAnsi="Times New Roman" w:cs="Times New Roman"/>
          <w:sz w:val="24"/>
          <w:szCs w:val="24"/>
          <w:lang w:eastAsia="ru-RU"/>
        </w:rPr>
      </w:pPr>
    </w:p>
    <w:p w:rsidR="00252BCC" w:rsidRDefault="00252BCC" w:rsidP="00252BCC">
      <w:pPr>
        <w:spacing w:after="0" w:line="240" w:lineRule="auto"/>
        <w:outlineLvl w:val="1"/>
        <w:rPr>
          <w:rFonts w:ascii="Times New Roman" w:eastAsia="Times New Roman" w:hAnsi="Times New Roman" w:cs="Times New Roman"/>
          <w:bCs/>
          <w:iCs/>
          <w:color w:val="000000"/>
          <w:sz w:val="28"/>
          <w:szCs w:val="28"/>
          <w:lang w:eastAsia="ru-RU"/>
        </w:rPr>
      </w:pPr>
      <w:bookmarkStart w:id="0" w:name="_GoBack"/>
      <w:r w:rsidRPr="00252BCC">
        <w:rPr>
          <w:rFonts w:ascii="Times New Roman" w:eastAsia="Times New Roman" w:hAnsi="Times New Roman" w:cs="Times New Roman"/>
          <w:bCs/>
          <w:iCs/>
          <w:color w:val="000000"/>
          <w:sz w:val="28"/>
          <w:szCs w:val="28"/>
          <w:lang w:eastAsia="ru-RU"/>
        </w:rPr>
        <w:t xml:space="preserve">Об утверждении  </w:t>
      </w:r>
      <w:r w:rsidR="00251921">
        <w:rPr>
          <w:rFonts w:ascii="Times New Roman" w:eastAsia="Times New Roman" w:hAnsi="Times New Roman" w:cs="Times New Roman"/>
          <w:bCs/>
          <w:iCs/>
          <w:color w:val="000000"/>
          <w:sz w:val="28"/>
          <w:szCs w:val="28"/>
          <w:lang w:eastAsia="ru-RU"/>
        </w:rPr>
        <w:t>Порядка</w:t>
      </w:r>
    </w:p>
    <w:p w:rsidR="00251921" w:rsidRDefault="00C73DF3" w:rsidP="00252BCC">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w:t>
      </w:r>
      <w:r w:rsidR="00251921">
        <w:rPr>
          <w:rFonts w:ascii="Times New Roman" w:eastAsia="Times New Roman" w:hAnsi="Times New Roman" w:cs="Times New Roman"/>
          <w:bCs/>
          <w:iCs/>
          <w:color w:val="000000"/>
          <w:sz w:val="28"/>
          <w:szCs w:val="28"/>
          <w:lang w:eastAsia="ru-RU"/>
        </w:rPr>
        <w:t xml:space="preserve">тражения в бюджетном учете </w:t>
      </w:r>
    </w:p>
    <w:p w:rsidR="00251921" w:rsidRDefault="00C73DF3" w:rsidP="00252BCC">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w:t>
      </w:r>
      <w:r w:rsidR="00251921">
        <w:rPr>
          <w:rFonts w:ascii="Times New Roman" w:eastAsia="Times New Roman" w:hAnsi="Times New Roman" w:cs="Times New Roman"/>
          <w:bCs/>
          <w:iCs/>
          <w:color w:val="000000"/>
          <w:sz w:val="28"/>
          <w:szCs w:val="28"/>
          <w:lang w:eastAsia="ru-RU"/>
        </w:rPr>
        <w:t xml:space="preserve">тдельных операций с объектами </w:t>
      </w:r>
    </w:p>
    <w:p w:rsidR="00251921" w:rsidRDefault="00C73DF3" w:rsidP="00252BCC">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w:t>
      </w:r>
      <w:r w:rsidR="00251921">
        <w:rPr>
          <w:rFonts w:ascii="Times New Roman" w:eastAsia="Times New Roman" w:hAnsi="Times New Roman" w:cs="Times New Roman"/>
          <w:bCs/>
          <w:iCs/>
          <w:color w:val="000000"/>
          <w:sz w:val="28"/>
          <w:szCs w:val="28"/>
          <w:lang w:eastAsia="ru-RU"/>
        </w:rPr>
        <w:t>ефинансовых активов в составе</w:t>
      </w:r>
    </w:p>
    <w:p w:rsidR="00252BCC" w:rsidRDefault="00C73DF3" w:rsidP="00252BCC">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w:t>
      </w:r>
      <w:r w:rsidR="00251921">
        <w:rPr>
          <w:rFonts w:ascii="Times New Roman" w:eastAsia="Times New Roman" w:hAnsi="Times New Roman" w:cs="Times New Roman"/>
          <w:bCs/>
          <w:iCs/>
          <w:color w:val="000000"/>
          <w:sz w:val="28"/>
          <w:szCs w:val="28"/>
          <w:lang w:eastAsia="ru-RU"/>
        </w:rPr>
        <w:t xml:space="preserve">мущества муниципальной </w:t>
      </w:r>
      <w:r w:rsidR="00252BCC" w:rsidRPr="00252BCC">
        <w:rPr>
          <w:rFonts w:ascii="Times New Roman" w:eastAsia="Times New Roman" w:hAnsi="Times New Roman" w:cs="Times New Roman"/>
          <w:bCs/>
          <w:iCs/>
          <w:color w:val="000000"/>
          <w:sz w:val="28"/>
          <w:szCs w:val="28"/>
          <w:lang w:eastAsia="ru-RU"/>
        </w:rPr>
        <w:t xml:space="preserve"> казны </w:t>
      </w:r>
    </w:p>
    <w:p w:rsidR="00252BCC" w:rsidRPr="00252BCC" w:rsidRDefault="00252BCC" w:rsidP="00252BCC">
      <w:pPr>
        <w:spacing w:after="0" w:line="240" w:lineRule="auto"/>
        <w:outlineLvl w:val="1"/>
        <w:rPr>
          <w:rFonts w:ascii="Times New Roman" w:eastAsia="Times New Roman" w:hAnsi="Times New Roman" w:cs="Times New Roman"/>
          <w:bCs/>
          <w:iCs/>
          <w:color w:val="000000"/>
          <w:sz w:val="28"/>
          <w:szCs w:val="28"/>
          <w:lang w:eastAsia="ru-RU"/>
        </w:rPr>
      </w:pPr>
      <w:r w:rsidRPr="00252BCC">
        <w:rPr>
          <w:rFonts w:ascii="Times New Roman" w:eastAsia="Times New Roman" w:hAnsi="Times New Roman" w:cs="Times New Roman"/>
          <w:bCs/>
          <w:iCs/>
          <w:color w:val="000000"/>
          <w:sz w:val="28"/>
          <w:szCs w:val="28"/>
          <w:lang w:eastAsia="ru-RU"/>
        </w:rPr>
        <w:t>Карабашского</w:t>
      </w:r>
      <w:r>
        <w:rPr>
          <w:rFonts w:ascii="Times New Roman" w:eastAsia="Times New Roman" w:hAnsi="Times New Roman" w:cs="Times New Roman"/>
          <w:bCs/>
          <w:iCs/>
          <w:color w:val="000000"/>
          <w:sz w:val="28"/>
          <w:szCs w:val="28"/>
          <w:lang w:eastAsia="ru-RU"/>
        </w:rPr>
        <w:t xml:space="preserve"> </w:t>
      </w:r>
      <w:r w:rsidRPr="00252BCC">
        <w:rPr>
          <w:rFonts w:ascii="Times New Roman" w:eastAsia="Times New Roman" w:hAnsi="Times New Roman" w:cs="Times New Roman"/>
          <w:bCs/>
          <w:iCs/>
          <w:color w:val="000000"/>
          <w:sz w:val="28"/>
          <w:szCs w:val="28"/>
          <w:lang w:eastAsia="ru-RU"/>
        </w:rPr>
        <w:t>городского округа</w:t>
      </w:r>
    </w:p>
    <w:bookmarkEnd w:id="0"/>
    <w:p w:rsidR="00252BCC" w:rsidRPr="00252BCC" w:rsidRDefault="00252BCC" w:rsidP="00252BCC">
      <w:pPr>
        <w:spacing w:after="0" w:line="240" w:lineRule="auto"/>
        <w:jc w:val="both"/>
        <w:rPr>
          <w:rFonts w:ascii="Times New Roman" w:eastAsiaTheme="minorEastAsia" w:hAnsi="Times New Roman" w:cs="Times New Roman"/>
          <w:sz w:val="28"/>
          <w:szCs w:val="28"/>
          <w:lang w:eastAsia="ru-RU"/>
        </w:rPr>
      </w:pPr>
    </w:p>
    <w:p w:rsidR="00251921" w:rsidRDefault="00251921" w:rsidP="00251921">
      <w:pPr>
        <w:spacing w:after="0" w:line="240" w:lineRule="auto"/>
        <w:ind w:firstLine="708"/>
        <w:jc w:val="both"/>
        <w:rPr>
          <w:rFonts w:ascii="Times New Roman" w:eastAsiaTheme="minorEastAsia" w:hAnsi="Times New Roman" w:cs="Times New Roman"/>
          <w:sz w:val="28"/>
          <w:szCs w:val="28"/>
          <w:lang w:eastAsia="ru-RU"/>
        </w:rPr>
      </w:pPr>
      <w:r w:rsidRPr="00251921">
        <w:rPr>
          <w:rFonts w:ascii="Times New Roman" w:eastAsiaTheme="minorEastAsia" w:hAnsi="Times New Roman" w:cs="Times New Roman"/>
          <w:sz w:val="28"/>
          <w:szCs w:val="28"/>
          <w:lang w:eastAsia="ru-RU"/>
        </w:rPr>
        <w:t xml:space="preserve">На основании пункта 2 Инструкции по применению Плана счетов бюджетного учета, утвержденной Приказом Министерства финансов Российской Федерации от 6 декабря 2010 года </w:t>
      </w:r>
      <w:r>
        <w:rPr>
          <w:rFonts w:ascii="Times New Roman" w:eastAsiaTheme="minorEastAsia" w:hAnsi="Times New Roman" w:cs="Times New Roman"/>
          <w:sz w:val="28"/>
          <w:szCs w:val="28"/>
          <w:lang w:eastAsia="ru-RU"/>
        </w:rPr>
        <w:t>№</w:t>
      </w:r>
      <w:r w:rsidRPr="00251921">
        <w:rPr>
          <w:rFonts w:ascii="Times New Roman" w:eastAsiaTheme="minorEastAsia" w:hAnsi="Times New Roman" w:cs="Times New Roman"/>
          <w:sz w:val="28"/>
          <w:szCs w:val="28"/>
          <w:lang w:eastAsia="ru-RU"/>
        </w:rPr>
        <w:t xml:space="preserve"> 162н, пунктов 95 и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w:t>
      </w:r>
      <w:r>
        <w:rPr>
          <w:rFonts w:ascii="Times New Roman" w:eastAsiaTheme="minorEastAsia" w:hAnsi="Times New Roman" w:cs="Times New Roman"/>
          <w:sz w:val="28"/>
          <w:szCs w:val="28"/>
          <w:lang w:eastAsia="ru-RU"/>
        </w:rPr>
        <w:t>№</w:t>
      </w:r>
      <w:r w:rsidRPr="00251921">
        <w:rPr>
          <w:rFonts w:ascii="Times New Roman" w:eastAsiaTheme="minorEastAsia" w:hAnsi="Times New Roman" w:cs="Times New Roman"/>
          <w:sz w:val="28"/>
          <w:szCs w:val="28"/>
          <w:lang w:eastAsia="ru-RU"/>
        </w:rPr>
        <w:t xml:space="preserve"> 157н, в целях определения устанавливаемых финансовым органом особенностей отражения в бюджетном учете операций с объектами иму</w:t>
      </w:r>
      <w:r>
        <w:rPr>
          <w:rFonts w:ascii="Times New Roman" w:eastAsiaTheme="minorEastAsia" w:hAnsi="Times New Roman" w:cs="Times New Roman"/>
          <w:sz w:val="28"/>
          <w:szCs w:val="28"/>
          <w:lang w:eastAsia="ru-RU"/>
        </w:rPr>
        <w:t>щества муниципальной казны</w:t>
      </w:r>
    </w:p>
    <w:p w:rsidR="00252BCC" w:rsidRPr="00252BCC" w:rsidRDefault="00252BCC" w:rsidP="00251921">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ПРИКАЗЫВАЮ</w:t>
      </w:r>
      <w:r w:rsidRPr="00252BCC">
        <w:rPr>
          <w:rFonts w:ascii="Times New Roman" w:eastAsiaTheme="minorEastAsia" w:hAnsi="Times New Roman" w:cs="Times New Roman"/>
          <w:sz w:val="28"/>
          <w:szCs w:val="28"/>
          <w:lang w:eastAsia="ru-RU"/>
        </w:rPr>
        <w:t>:</w:t>
      </w:r>
    </w:p>
    <w:p w:rsidR="00252BCC" w:rsidRPr="00252BCC" w:rsidRDefault="00252BCC" w:rsidP="00252BCC">
      <w:pPr>
        <w:spacing w:after="0" w:line="240" w:lineRule="auto"/>
        <w:jc w:val="both"/>
        <w:rPr>
          <w:rFonts w:ascii="Times New Roman" w:eastAsiaTheme="minorEastAsia" w:hAnsi="Times New Roman" w:cs="Times New Roman"/>
          <w:sz w:val="28"/>
          <w:szCs w:val="28"/>
          <w:lang w:eastAsia="ru-RU"/>
        </w:rPr>
      </w:pPr>
      <w:r w:rsidRPr="00252BCC">
        <w:rPr>
          <w:rFonts w:ascii="Times New Roman" w:eastAsiaTheme="minorEastAsia" w:hAnsi="Times New Roman" w:cs="Times New Roman"/>
          <w:sz w:val="28"/>
          <w:szCs w:val="28"/>
          <w:lang w:eastAsia="ru-RU"/>
        </w:rPr>
        <w:t>1. Утвердить прилагаемы</w:t>
      </w:r>
      <w:r w:rsidR="00251921">
        <w:rPr>
          <w:rFonts w:ascii="Times New Roman" w:eastAsiaTheme="minorEastAsia" w:hAnsi="Times New Roman" w:cs="Times New Roman"/>
          <w:sz w:val="28"/>
          <w:szCs w:val="28"/>
          <w:lang w:eastAsia="ru-RU"/>
        </w:rPr>
        <w:t>й</w:t>
      </w:r>
      <w:r w:rsidRPr="00252BCC">
        <w:rPr>
          <w:rFonts w:ascii="Times New Roman" w:eastAsiaTheme="minorEastAsia" w:hAnsi="Times New Roman" w:cs="Times New Roman"/>
          <w:sz w:val="28"/>
          <w:szCs w:val="28"/>
          <w:lang w:eastAsia="ru-RU"/>
        </w:rPr>
        <w:t xml:space="preserve"> </w:t>
      </w:r>
      <w:r w:rsidR="00251921" w:rsidRPr="00251921">
        <w:rPr>
          <w:rFonts w:ascii="Times New Roman" w:eastAsiaTheme="minorEastAsia" w:hAnsi="Times New Roman" w:cs="Times New Roman"/>
          <w:sz w:val="28"/>
          <w:szCs w:val="28"/>
          <w:lang w:eastAsia="ru-RU"/>
        </w:rPr>
        <w:t>Поряд</w:t>
      </w:r>
      <w:r w:rsidR="00251921">
        <w:rPr>
          <w:rFonts w:ascii="Times New Roman" w:eastAsiaTheme="minorEastAsia" w:hAnsi="Times New Roman" w:cs="Times New Roman"/>
          <w:sz w:val="28"/>
          <w:szCs w:val="28"/>
          <w:lang w:eastAsia="ru-RU"/>
        </w:rPr>
        <w:t>ок о</w:t>
      </w:r>
      <w:r w:rsidR="00251921" w:rsidRPr="00251921">
        <w:rPr>
          <w:rFonts w:ascii="Times New Roman" w:eastAsiaTheme="minorEastAsia" w:hAnsi="Times New Roman" w:cs="Times New Roman"/>
          <w:sz w:val="28"/>
          <w:szCs w:val="28"/>
          <w:lang w:eastAsia="ru-RU"/>
        </w:rPr>
        <w:t xml:space="preserve">тражения в бюджетном учете </w:t>
      </w:r>
      <w:r w:rsidR="00251921">
        <w:rPr>
          <w:rFonts w:ascii="Times New Roman" w:eastAsiaTheme="minorEastAsia" w:hAnsi="Times New Roman" w:cs="Times New Roman"/>
          <w:sz w:val="28"/>
          <w:szCs w:val="28"/>
          <w:lang w:eastAsia="ru-RU"/>
        </w:rPr>
        <w:t>о</w:t>
      </w:r>
      <w:r w:rsidR="00251921" w:rsidRPr="00251921">
        <w:rPr>
          <w:rFonts w:ascii="Times New Roman" w:eastAsiaTheme="minorEastAsia" w:hAnsi="Times New Roman" w:cs="Times New Roman"/>
          <w:sz w:val="28"/>
          <w:szCs w:val="28"/>
          <w:lang w:eastAsia="ru-RU"/>
        </w:rPr>
        <w:t xml:space="preserve">тдельных операций с объектами </w:t>
      </w:r>
      <w:r w:rsidR="00251921">
        <w:rPr>
          <w:rFonts w:ascii="Times New Roman" w:eastAsiaTheme="minorEastAsia" w:hAnsi="Times New Roman" w:cs="Times New Roman"/>
          <w:sz w:val="28"/>
          <w:szCs w:val="28"/>
          <w:lang w:eastAsia="ru-RU"/>
        </w:rPr>
        <w:t>н</w:t>
      </w:r>
      <w:r w:rsidR="00251921" w:rsidRPr="00251921">
        <w:rPr>
          <w:rFonts w:ascii="Times New Roman" w:eastAsiaTheme="minorEastAsia" w:hAnsi="Times New Roman" w:cs="Times New Roman"/>
          <w:sz w:val="28"/>
          <w:szCs w:val="28"/>
          <w:lang w:eastAsia="ru-RU"/>
        </w:rPr>
        <w:t>ефинансовых активов в составе</w:t>
      </w:r>
      <w:r w:rsidR="00251921">
        <w:rPr>
          <w:rFonts w:ascii="Times New Roman" w:eastAsiaTheme="minorEastAsia" w:hAnsi="Times New Roman" w:cs="Times New Roman"/>
          <w:sz w:val="28"/>
          <w:szCs w:val="28"/>
          <w:lang w:eastAsia="ru-RU"/>
        </w:rPr>
        <w:t xml:space="preserve"> и</w:t>
      </w:r>
      <w:r w:rsidR="00251921" w:rsidRPr="00251921">
        <w:rPr>
          <w:rFonts w:ascii="Times New Roman" w:eastAsiaTheme="minorEastAsia" w:hAnsi="Times New Roman" w:cs="Times New Roman"/>
          <w:sz w:val="28"/>
          <w:szCs w:val="28"/>
          <w:lang w:eastAsia="ru-RU"/>
        </w:rPr>
        <w:t>мущества муниципальной  казны</w:t>
      </w:r>
      <w:r w:rsidR="00251921">
        <w:rPr>
          <w:rFonts w:ascii="Times New Roman" w:eastAsiaTheme="minorEastAsia" w:hAnsi="Times New Roman" w:cs="Times New Roman"/>
          <w:sz w:val="28"/>
          <w:szCs w:val="28"/>
          <w:lang w:eastAsia="ru-RU"/>
        </w:rPr>
        <w:t xml:space="preserve"> </w:t>
      </w:r>
      <w:r w:rsidR="00251921" w:rsidRPr="00251921">
        <w:rPr>
          <w:rFonts w:ascii="Times New Roman" w:eastAsiaTheme="minorEastAsia" w:hAnsi="Times New Roman" w:cs="Times New Roman"/>
          <w:sz w:val="28"/>
          <w:szCs w:val="28"/>
          <w:lang w:eastAsia="ru-RU"/>
        </w:rPr>
        <w:t>Карабашского городского округа</w:t>
      </w:r>
      <w:r w:rsidR="00251921">
        <w:rPr>
          <w:rFonts w:ascii="Times New Roman" w:eastAsiaTheme="minorEastAsia" w:hAnsi="Times New Roman" w:cs="Times New Roman"/>
          <w:sz w:val="28"/>
          <w:szCs w:val="28"/>
          <w:lang w:eastAsia="ru-RU"/>
        </w:rPr>
        <w:t>.</w:t>
      </w:r>
    </w:p>
    <w:p w:rsidR="00252BCC" w:rsidRPr="00252BCC" w:rsidRDefault="00252BCC" w:rsidP="00252BCC">
      <w:pPr>
        <w:spacing w:after="0" w:line="240" w:lineRule="auto"/>
        <w:jc w:val="both"/>
        <w:rPr>
          <w:rFonts w:ascii="Times New Roman" w:eastAsiaTheme="minorEastAsia" w:hAnsi="Times New Roman" w:cs="Times New Roman"/>
          <w:sz w:val="28"/>
          <w:szCs w:val="28"/>
          <w:lang w:eastAsia="ru-RU"/>
        </w:rPr>
      </w:pPr>
      <w:r w:rsidRPr="00252BCC">
        <w:rPr>
          <w:rFonts w:ascii="Times New Roman" w:eastAsiaTheme="minorEastAsia" w:hAnsi="Times New Roman" w:cs="Times New Roman"/>
          <w:sz w:val="28"/>
          <w:szCs w:val="28"/>
          <w:lang w:eastAsia="ru-RU"/>
        </w:rPr>
        <w:t xml:space="preserve">2. Приказ применяется в целях ведения </w:t>
      </w:r>
      <w:r>
        <w:rPr>
          <w:rFonts w:ascii="Times New Roman" w:eastAsiaTheme="minorEastAsia" w:hAnsi="Times New Roman" w:cs="Times New Roman"/>
          <w:sz w:val="28"/>
          <w:szCs w:val="28"/>
          <w:lang w:eastAsia="ru-RU"/>
        </w:rPr>
        <w:t xml:space="preserve">бюджетного </w:t>
      </w:r>
      <w:r w:rsidRPr="00252BCC">
        <w:rPr>
          <w:rFonts w:ascii="Times New Roman" w:eastAsiaTheme="minorEastAsia" w:hAnsi="Times New Roman" w:cs="Times New Roman"/>
          <w:sz w:val="28"/>
          <w:szCs w:val="28"/>
          <w:lang w:eastAsia="ru-RU"/>
        </w:rPr>
        <w:t xml:space="preserve"> учета </w:t>
      </w:r>
      <w:r>
        <w:rPr>
          <w:rFonts w:ascii="Times New Roman" w:eastAsiaTheme="minorEastAsia" w:hAnsi="Times New Roman" w:cs="Times New Roman"/>
          <w:sz w:val="28"/>
          <w:szCs w:val="28"/>
          <w:lang w:eastAsia="ru-RU"/>
        </w:rPr>
        <w:t>имущества казны Ка</w:t>
      </w:r>
      <w:r w:rsidR="00251921">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 xml:space="preserve">абашского городского округа </w:t>
      </w:r>
      <w:r w:rsidRPr="00252BCC">
        <w:rPr>
          <w:rFonts w:ascii="Times New Roman" w:eastAsiaTheme="minorEastAsia" w:hAnsi="Times New Roman" w:cs="Times New Roman"/>
          <w:sz w:val="28"/>
          <w:szCs w:val="28"/>
          <w:lang w:eastAsia="ru-RU"/>
        </w:rPr>
        <w:t xml:space="preserve"> с 1 января 2020 года.</w:t>
      </w:r>
    </w:p>
    <w:p w:rsidR="00252BCC" w:rsidRPr="00252BCC" w:rsidRDefault="00252BCC" w:rsidP="00252BCC">
      <w:pPr>
        <w:spacing w:after="0" w:line="240" w:lineRule="auto"/>
        <w:jc w:val="both"/>
        <w:rPr>
          <w:rFonts w:ascii="Times New Roman" w:eastAsiaTheme="minorEastAsia" w:hAnsi="Times New Roman" w:cs="Times New Roman"/>
          <w:sz w:val="28"/>
          <w:szCs w:val="28"/>
          <w:lang w:eastAsia="ru-RU"/>
        </w:rPr>
      </w:pPr>
      <w:r w:rsidRPr="00252BCC">
        <w:rPr>
          <w:rFonts w:ascii="Times New Roman" w:eastAsiaTheme="minorEastAsia" w:hAnsi="Times New Roman" w:cs="Times New Roman"/>
          <w:sz w:val="28"/>
          <w:szCs w:val="28"/>
          <w:lang w:eastAsia="ru-RU"/>
        </w:rPr>
        <w:t>3. Контроль за исполнением настоящего приказа возложить на главного бухгалтера Юрьеву Е.А.</w:t>
      </w:r>
    </w:p>
    <w:p w:rsidR="00252BCC" w:rsidRPr="00252BCC" w:rsidRDefault="00252BCC" w:rsidP="00252BCC">
      <w:pPr>
        <w:spacing w:after="0" w:line="240" w:lineRule="auto"/>
        <w:jc w:val="both"/>
        <w:rPr>
          <w:rFonts w:ascii="Times New Roman" w:eastAsiaTheme="minorEastAsia" w:hAnsi="Times New Roman" w:cs="Times New Roman"/>
          <w:sz w:val="28"/>
          <w:szCs w:val="28"/>
          <w:lang w:eastAsia="ru-RU"/>
        </w:rPr>
      </w:pPr>
    </w:p>
    <w:p w:rsidR="00252BCC" w:rsidRPr="00252BCC" w:rsidRDefault="00252BCC" w:rsidP="00252BCC">
      <w:pPr>
        <w:spacing w:after="0" w:line="240" w:lineRule="auto"/>
        <w:jc w:val="right"/>
        <w:rPr>
          <w:rFonts w:ascii="Times New Roman" w:eastAsiaTheme="minorEastAsia" w:hAnsi="Times New Roman" w:cs="Times New Roman"/>
          <w:sz w:val="28"/>
          <w:szCs w:val="28"/>
          <w:lang w:eastAsia="ru-RU"/>
        </w:rPr>
      </w:pPr>
    </w:p>
    <w:p w:rsidR="00252BCC" w:rsidRPr="00252BCC" w:rsidRDefault="00252BCC" w:rsidP="00252BCC">
      <w:pPr>
        <w:spacing w:after="0" w:line="240" w:lineRule="auto"/>
        <w:jc w:val="both"/>
        <w:rPr>
          <w:rFonts w:ascii="Times New Roman" w:eastAsia="Times New Roman" w:hAnsi="Times New Roman" w:cs="Times New Roman"/>
          <w:sz w:val="28"/>
          <w:szCs w:val="28"/>
          <w:lang w:eastAsia="ru-RU"/>
        </w:rPr>
      </w:pPr>
      <w:r w:rsidRPr="00252BCC">
        <w:rPr>
          <w:rFonts w:ascii="Times New Roman" w:eastAsia="Times New Roman" w:hAnsi="Times New Roman" w:cs="Times New Roman"/>
          <w:sz w:val="28"/>
          <w:szCs w:val="28"/>
          <w:lang w:eastAsia="ru-RU"/>
        </w:rPr>
        <w:t>Начальник Управления</w:t>
      </w:r>
    </w:p>
    <w:p w:rsidR="00252BCC" w:rsidRPr="00252BCC" w:rsidRDefault="00252BCC" w:rsidP="00252BCC">
      <w:pPr>
        <w:spacing w:after="0" w:line="240" w:lineRule="auto"/>
        <w:jc w:val="both"/>
        <w:rPr>
          <w:rFonts w:ascii="Times New Roman" w:eastAsia="Times New Roman" w:hAnsi="Times New Roman" w:cs="Times New Roman"/>
          <w:sz w:val="28"/>
          <w:szCs w:val="28"/>
          <w:lang w:eastAsia="ru-RU"/>
        </w:rPr>
      </w:pPr>
      <w:r w:rsidRPr="00252BCC">
        <w:rPr>
          <w:rFonts w:ascii="Times New Roman" w:eastAsia="Times New Roman" w:hAnsi="Times New Roman" w:cs="Times New Roman"/>
          <w:sz w:val="28"/>
          <w:szCs w:val="28"/>
          <w:lang w:eastAsia="ru-RU"/>
        </w:rPr>
        <w:t xml:space="preserve">финансов администрации </w:t>
      </w:r>
    </w:p>
    <w:p w:rsidR="00252BCC" w:rsidRPr="00252BCC" w:rsidRDefault="00252BCC" w:rsidP="00252BCC">
      <w:pPr>
        <w:spacing w:after="0" w:line="240" w:lineRule="auto"/>
        <w:jc w:val="both"/>
        <w:rPr>
          <w:rFonts w:ascii="Times New Roman" w:eastAsia="Times New Roman" w:hAnsi="Times New Roman" w:cs="Times New Roman"/>
          <w:sz w:val="28"/>
          <w:szCs w:val="28"/>
          <w:lang w:eastAsia="ru-RU"/>
        </w:rPr>
      </w:pPr>
      <w:r w:rsidRPr="00252BCC">
        <w:rPr>
          <w:rFonts w:ascii="Times New Roman" w:eastAsia="Times New Roman" w:hAnsi="Times New Roman" w:cs="Times New Roman"/>
          <w:sz w:val="28"/>
          <w:szCs w:val="28"/>
          <w:lang w:eastAsia="ru-RU"/>
        </w:rPr>
        <w:t>Карабашского городского округа</w:t>
      </w:r>
      <w:r w:rsidRPr="00252BCC">
        <w:rPr>
          <w:rFonts w:ascii="Times New Roman" w:eastAsia="Times New Roman" w:hAnsi="Times New Roman" w:cs="Times New Roman"/>
          <w:sz w:val="28"/>
          <w:szCs w:val="28"/>
          <w:lang w:eastAsia="ru-RU"/>
        </w:rPr>
        <w:tab/>
        <w:t xml:space="preserve">                                                 И.В. Забнина                                       </w:t>
      </w:r>
    </w:p>
    <w:p w:rsidR="00252BCC" w:rsidRPr="00252BCC" w:rsidRDefault="00622BC5" w:rsidP="00252BCC">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iCs/>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14:anchorId="3C701621" wp14:editId="330DB573">
                <wp:simplePos x="0" y="0"/>
                <wp:positionH relativeFrom="column">
                  <wp:posOffset>3177540</wp:posOffset>
                </wp:positionH>
                <wp:positionV relativeFrom="paragraph">
                  <wp:posOffset>22861</wp:posOffset>
                </wp:positionV>
                <wp:extent cx="2819400" cy="11620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819400" cy="1162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sidRPr="00E459FA">
                              <w:rPr>
                                <w:rFonts w:ascii="Times New Roman" w:eastAsia="Times New Roman" w:hAnsi="Times New Roman" w:cs="Times New Roman"/>
                                <w:bCs/>
                                <w:iCs/>
                                <w:color w:val="000000"/>
                                <w:sz w:val="28"/>
                                <w:szCs w:val="28"/>
                                <w:lang w:eastAsia="ru-RU"/>
                              </w:rPr>
                              <w:t>Приложение к приказу</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sidRPr="00E459FA">
                              <w:rPr>
                                <w:rFonts w:ascii="Times New Roman" w:eastAsia="Times New Roman" w:hAnsi="Times New Roman" w:cs="Times New Roman"/>
                                <w:bCs/>
                                <w:iCs/>
                                <w:color w:val="000000"/>
                                <w:sz w:val="28"/>
                                <w:szCs w:val="28"/>
                                <w:lang w:eastAsia="ru-RU"/>
                              </w:rPr>
                              <w:t xml:space="preserve">Управления финансов </w:t>
                            </w:r>
                          </w:p>
                          <w:p w:rsidR="00E459FA" w:rsidRPr="00E459FA" w:rsidRDefault="00622BC5"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w:t>
                            </w:r>
                            <w:r w:rsidR="00E459FA" w:rsidRPr="00E459FA">
                              <w:rPr>
                                <w:rFonts w:ascii="Times New Roman" w:eastAsia="Times New Roman" w:hAnsi="Times New Roman" w:cs="Times New Roman"/>
                                <w:bCs/>
                                <w:iCs/>
                                <w:color w:val="000000"/>
                                <w:sz w:val="28"/>
                                <w:szCs w:val="28"/>
                                <w:lang w:eastAsia="ru-RU"/>
                              </w:rPr>
                              <w:t>дминистрации Карабашского</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w:t>
                            </w:r>
                            <w:r w:rsidRPr="00E459FA">
                              <w:rPr>
                                <w:rFonts w:ascii="Times New Roman" w:eastAsia="Times New Roman" w:hAnsi="Times New Roman" w:cs="Times New Roman"/>
                                <w:bCs/>
                                <w:iCs/>
                                <w:color w:val="000000"/>
                                <w:sz w:val="28"/>
                                <w:szCs w:val="28"/>
                                <w:lang w:eastAsia="ru-RU"/>
                              </w:rPr>
                              <w:t>ородского округа</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w:t>
                            </w:r>
                            <w:r w:rsidR="00622BC5">
                              <w:rPr>
                                <w:rFonts w:ascii="Times New Roman" w:eastAsia="Times New Roman" w:hAnsi="Times New Roman" w:cs="Times New Roman"/>
                                <w:bCs/>
                                <w:iCs/>
                                <w:color w:val="000000"/>
                                <w:sz w:val="28"/>
                                <w:szCs w:val="28"/>
                                <w:lang w:eastAsia="ru-RU"/>
                              </w:rPr>
                              <w:t xml:space="preserve">т </w:t>
                            </w:r>
                            <w:r w:rsidR="00622BC5" w:rsidRPr="00622BC5">
                              <w:rPr>
                                <w:rFonts w:ascii="Times New Roman" w:eastAsia="Times New Roman" w:hAnsi="Times New Roman" w:cs="Times New Roman"/>
                                <w:bCs/>
                                <w:iCs/>
                                <w:color w:val="000000"/>
                                <w:sz w:val="28"/>
                                <w:szCs w:val="28"/>
                                <w:u w:val="single"/>
                                <w:lang w:eastAsia="ru-RU"/>
                              </w:rPr>
                              <w:t>«17» декабря  2019г.</w:t>
                            </w:r>
                            <w:r w:rsidR="00622BC5">
                              <w:rPr>
                                <w:rFonts w:ascii="Times New Roman" w:eastAsia="Times New Roman" w:hAnsi="Times New Roman" w:cs="Times New Roman"/>
                                <w:bCs/>
                                <w:iCs/>
                                <w:color w:val="000000"/>
                                <w:sz w:val="28"/>
                                <w:szCs w:val="28"/>
                                <w:lang w:eastAsia="ru-RU"/>
                              </w:rPr>
                              <w:t xml:space="preserve">  № </w:t>
                            </w:r>
                            <w:r w:rsidR="00622BC5" w:rsidRPr="00622BC5">
                              <w:rPr>
                                <w:rFonts w:ascii="Times New Roman" w:eastAsia="Times New Roman" w:hAnsi="Times New Roman" w:cs="Times New Roman"/>
                                <w:bCs/>
                                <w:iCs/>
                                <w:color w:val="000000"/>
                                <w:sz w:val="28"/>
                                <w:szCs w:val="28"/>
                                <w:u w:val="single"/>
                                <w:lang w:eastAsia="ru-RU"/>
                              </w:rPr>
                              <w:t>95/1</w:t>
                            </w:r>
                          </w:p>
                          <w:p w:rsidR="00E459FA" w:rsidRDefault="00E459FA" w:rsidP="00E459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01621" id="Прямоугольник 2" o:spid="_x0000_s1026" style="position:absolute;left:0;text-align:left;margin-left:250.2pt;margin-top:1.8pt;width:22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" fillcolor="white [3201]" stroked="f" strokeweight="2pt">
                <v:textbox>
                  <w:txbxContent>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sidRPr="00E459FA">
                        <w:rPr>
                          <w:rFonts w:ascii="Times New Roman" w:eastAsia="Times New Roman" w:hAnsi="Times New Roman" w:cs="Times New Roman"/>
                          <w:bCs/>
                          <w:iCs/>
                          <w:color w:val="000000"/>
                          <w:sz w:val="28"/>
                          <w:szCs w:val="28"/>
                          <w:lang w:eastAsia="ru-RU"/>
                        </w:rPr>
                        <w:t>Приложение к приказу</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sidRPr="00E459FA">
                        <w:rPr>
                          <w:rFonts w:ascii="Times New Roman" w:eastAsia="Times New Roman" w:hAnsi="Times New Roman" w:cs="Times New Roman"/>
                          <w:bCs/>
                          <w:iCs/>
                          <w:color w:val="000000"/>
                          <w:sz w:val="28"/>
                          <w:szCs w:val="28"/>
                          <w:lang w:eastAsia="ru-RU"/>
                        </w:rPr>
                        <w:t xml:space="preserve">Управления финансов </w:t>
                      </w:r>
                    </w:p>
                    <w:p w:rsidR="00E459FA" w:rsidRPr="00E459FA" w:rsidRDefault="00622BC5"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w:t>
                      </w:r>
                      <w:r w:rsidR="00E459FA" w:rsidRPr="00E459FA">
                        <w:rPr>
                          <w:rFonts w:ascii="Times New Roman" w:eastAsia="Times New Roman" w:hAnsi="Times New Roman" w:cs="Times New Roman"/>
                          <w:bCs/>
                          <w:iCs/>
                          <w:color w:val="000000"/>
                          <w:sz w:val="28"/>
                          <w:szCs w:val="28"/>
                          <w:lang w:eastAsia="ru-RU"/>
                        </w:rPr>
                        <w:t>дминистрации Карабашского</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w:t>
                      </w:r>
                      <w:r w:rsidRPr="00E459FA">
                        <w:rPr>
                          <w:rFonts w:ascii="Times New Roman" w:eastAsia="Times New Roman" w:hAnsi="Times New Roman" w:cs="Times New Roman"/>
                          <w:bCs/>
                          <w:iCs/>
                          <w:color w:val="000000"/>
                          <w:sz w:val="28"/>
                          <w:szCs w:val="28"/>
                          <w:lang w:eastAsia="ru-RU"/>
                        </w:rPr>
                        <w:t>ородского округа</w:t>
                      </w:r>
                    </w:p>
                    <w:p w:rsidR="00E459FA" w:rsidRPr="00E459FA" w:rsidRDefault="00E459FA" w:rsidP="00E459FA">
                      <w:pPr>
                        <w:spacing w:after="0" w:line="240" w:lineRule="auto"/>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w:t>
                      </w:r>
                      <w:r w:rsidR="00622BC5">
                        <w:rPr>
                          <w:rFonts w:ascii="Times New Roman" w:eastAsia="Times New Roman" w:hAnsi="Times New Roman" w:cs="Times New Roman"/>
                          <w:bCs/>
                          <w:iCs/>
                          <w:color w:val="000000"/>
                          <w:sz w:val="28"/>
                          <w:szCs w:val="28"/>
                          <w:lang w:eastAsia="ru-RU"/>
                        </w:rPr>
                        <w:t xml:space="preserve">т </w:t>
                      </w:r>
                      <w:r w:rsidR="00622BC5" w:rsidRPr="00622BC5">
                        <w:rPr>
                          <w:rFonts w:ascii="Times New Roman" w:eastAsia="Times New Roman" w:hAnsi="Times New Roman" w:cs="Times New Roman"/>
                          <w:bCs/>
                          <w:iCs/>
                          <w:color w:val="000000"/>
                          <w:sz w:val="28"/>
                          <w:szCs w:val="28"/>
                          <w:u w:val="single"/>
                          <w:lang w:eastAsia="ru-RU"/>
                        </w:rPr>
                        <w:t>«17» декабря  2019г.</w:t>
                      </w:r>
                      <w:r w:rsidR="00622BC5">
                        <w:rPr>
                          <w:rFonts w:ascii="Times New Roman" w:eastAsia="Times New Roman" w:hAnsi="Times New Roman" w:cs="Times New Roman"/>
                          <w:bCs/>
                          <w:iCs/>
                          <w:color w:val="000000"/>
                          <w:sz w:val="28"/>
                          <w:szCs w:val="28"/>
                          <w:lang w:eastAsia="ru-RU"/>
                        </w:rPr>
                        <w:t xml:space="preserve">  № </w:t>
                      </w:r>
                      <w:r w:rsidR="00622BC5" w:rsidRPr="00622BC5">
                        <w:rPr>
                          <w:rFonts w:ascii="Times New Roman" w:eastAsia="Times New Roman" w:hAnsi="Times New Roman" w:cs="Times New Roman"/>
                          <w:bCs/>
                          <w:iCs/>
                          <w:color w:val="000000"/>
                          <w:sz w:val="28"/>
                          <w:szCs w:val="28"/>
                          <w:u w:val="single"/>
                          <w:lang w:eastAsia="ru-RU"/>
                        </w:rPr>
                        <w:t>95/1</w:t>
                      </w:r>
                    </w:p>
                    <w:p w:rsidR="00E459FA" w:rsidRDefault="00E459FA" w:rsidP="00E459FA"/>
                  </w:txbxContent>
                </v:textbox>
              </v:rect>
            </w:pict>
          </mc:Fallback>
        </mc:AlternateContent>
      </w:r>
    </w:p>
    <w:p w:rsidR="00252BCC" w:rsidRPr="00252BCC" w:rsidRDefault="00252BCC" w:rsidP="00252BCC">
      <w:pPr>
        <w:spacing w:after="0" w:line="240" w:lineRule="auto"/>
        <w:jc w:val="center"/>
        <w:rPr>
          <w:rFonts w:ascii="Times New Roman" w:eastAsiaTheme="minorEastAsia" w:hAnsi="Times New Roman" w:cs="Times New Roman"/>
          <w:sz w:val="28"/>
          <w:szCs w:val="28"/>
          <w:lang w:eastAsia="ru-RU"/>
        </w:rPr>
      </w:pPr>
    </w:p>
    <w:p w:rsidR="00E459FA" w:rsidRDefault="00E459FA" w:rsidP="00E459FA">
      <w:pPr>
        <w:spacing w:after="0" w:line="240" w:lineRule="auto"/>
        <w:jc w:val="right"/>
        <w:outlineLvl w:val="1"/>
        <w:rPr>
          <w:rFonts w:ascii="Times New Roman" w:eastAsia="Times New Roman" w:hAnsi="Times New Roman" w:cs="Times New Roman"/>
          <w:bCs/>
          <w:iCs/>
          <w:color w:val="000000"/>
          <w:sz w:val="28"/>
          <w:szCs w:val="28"/>
          <w:lang w:eastAsia="ru-RU"/>
        </w:rPr>
      </w:pPr>
    </w:p>
    <w:p w:rsidR="00E459FA" w:rsidRDefault="00E459FA" w:rsidP="00E459FA">
      <w:pPr>
        <w:spacing w:after="0" w:line="240" w:lineRule="auto"/>
        <w:jc w:val="right"/>
        <w:outlineLvl w:val="1"/>
        <w:rPr>
          <w:rFonts w:ascii="Times New Roman" w:eastAsia="Times New Roman" w:hAnsi="Times New Roman" w:cs="Times New Roman"/>
          <w:bCs/>
          <w:iCs/>
          <w:color w:val="000000"/>
          <w:sz w:val="28"/>
          <w:szCs w:val="28"/>
          <w:lang w:eastAsia="ru-RU"/>
        </w:rPr>
      </w:pPr>
    </w:p>
    <w:p w:rsidR="00E459FA" w:rsidRDefault="00E459FA" w:rsidP="00E459FA">
      <w:pPr>
        <w:spacing w:after="0" w:line="240" w:lineRule="auto"/>
        <w:jc w:val="right"/>
        <w:outlineLvl w:val="1"/>
        <w:rPr>
          <w:rFonts w:ascii="Times New Roman" w:eastAsia="Times New Roman" w:hAnsi="Times New Roman" w:cs="Times New Roman"/>
          <w:bCs/>
          <w:iCs/>
          <w:color w:val="000000"/>
          <w:sz w:val="28"/>
          <w:szCs w:val="28"/>
          <w:lang w:eastAsia="ru-RU"/>
        </w:rPr>
      </w:pPr>
    </w:p>
    <w:p w:rsidR="00E459FA" w:rsidRDefault="00E459FA" w:rsidP="00622BC5">
      <w:pPr>
        <w:spacing w:after="0" w:line="240" w:lineRule="auto"/>
        <w:outlineLvl w:val="1"/>
        <w:rPr>
          <w:rFonts w:ascii="Times New Roman" w:eastAsia="Times New Roman" w:hAnsi="Times New Roman" w:cs="Times New Roman"/>
          <w:bCs/>
          <w:iCs/>
          <w:color w:val="000000"/>
          <w:sz w:val="28"/>
          <w:szCs w:val="28"/>
          <w:lang w:eastAsia="ru-RU"/>
        </w:rPr>
      </w:pPr>
    </w:p>
    <w:p w:rsidR="00251921" w:rsidRDefault="00251921" w:rsidP="00E459FA">
      <w:pPr>
        <w:spacing w:after="0" w:line="240" w:lineRule="auto"/>
        <w:jc w:val="right"/>
        <w:outlineLvl w:val="1"/>
        <w:rPr>
          <w:rFonts w:ascii="Times New Roman" w:eastAsia="Times New Roman" w:hAnsi="Times New Roman" w:cs="Times New Roman"/>
          <w:bCs/>
          <w:iCs/>
          <w:color w:val="000000"/>
          <w:sz w:val="28"/>
          <w:szCs w:val="28"/>
          <w:lang w:eastAsia="ru-RU"/>
        </w:rPr>
      </w:pPr>
    </w:p>
    <w:p w:rsidR="00251921" w:rsidRPr="00251921" w:rsidRDefault="00251921" w:rsidP="00251921">
      <w:pPr>
        <w:spacing w:after="0" w:line="240" w:lineRule="auto"/>
        <w:jc w:val="center"/>
        <w:outlineLvl w:val="1"/>
        <w:rPr>
          <w:rFonts w:ascii="Times New Roman" w:eastAsia="Times New Roman" w:hAnsi="Times New Roman" w:cs="Times New Roman"/>
          <w:b/>
          <w:bCs/>
          <w:iCs/>
          <w:color w:val="000000"/>
          <w:sz w:val="28"/>
          <w:szCs w:val="28"/>
          <w:lang w:eastAsia="ru-RU"/>
        </w:rPr>
      </w:pPr>
      <w:r w:rsidRPr="00251921">
        <w:rPr>
          <w:rFonts w:ascii="Times New Roman" w:eastAsiaTheme="minorEastAsia" w:hAnsi="Times New Roman" w:cs="Times New Roman"/>
          <w:b/>
          <w:sz w:val="28"/>
          <w:szCs w:val="28"/>
          <w:lang w:eastAsia="ru-RU"/>
        </w:rPr>
        <w:t>Порядок отражения в бюджетном учете отдельных операций с объектами нефинансовых активов в составе имущества муниципальной  казны Карабашского городского округа</w:t>
      </w:r>
    </w:p>
    <w:p w:rsidR="00E459FA" w:rsidRDefault="00E459FA" w:rsidP="00252BCC">
      <w:pPr>
        <w:spacing w:after="0" w:line="240" w:lineRule="auto"/>
        <w:jc w:val="center"/>
        <w:outlineLvl w:val="1"/>
        <w:rPr>
          <w:rFonts w:ascii="Times New Roman" w:eastAsia="Times New Roman" w:hAnsi="Times New Roman" w:cs="Times New Roman"/>
          <w:b/>
          <w:bCs/>
          <w:iCs/>
          <w:color w:val="000000"/>
          <w:sz w:val="28"/>
          <w:szCs w:val="28"/>
          <w:lang w:eastAsia="ru-RU"/>
        </w:rPr>
      </w:pP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1. Порядок отражения в учете отдельных операций с объектами нефинансовых активов в составе имущества муниципальной казны </w:t>
      </w:r>
      <w:r>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(далее - Порядок) разработан в соответствии с пунктом 3 статьи </w:t>
      </w:r>
      <w:r w:rsidRPr="00251921">
        <w:rPr>
          <w:rFonts w:ascii="Times New Roman" w:eastAsia="Times New Roman" w:hAnsi="Times New Roman" w:cs="Times New Roman"/>
          <w:spacing w:val="2"/>
          <w:sz w:val="28"/>
          <w:szCs w:val="28"/>
          <w:lang w:eastAsia="ru-RU"/>
        </w:rPr>
        <w:t>215 </w:t>
      </w:r>
      <w:hyperlink r:id="rId6" w:history="1">
        <w:r w:rsidRPr="00251921">
          <w:rPr>
            <w:rFonts w:ascii="Times New Roman" w:eastAsia="Times New Roman" w:hAnsi="Times New Roman" w:cs="Times New Roman"/>
            <w:spacing w:val="2"/>
            <w:sz w:val="28"/>
            <w:szCs w:val="28"/>
            <w:lang w:eastAsia="ru-RU"/>
          </w:rPr>
          <w:t>Гражданского кодекса Российской Федерации</w:t>
        </w:r>
      </w:hyperlink>
      <w:r w:rsidRPr="00251921">
        <w:rPr>
          <w:rFonts w:ascii="Times New Roman" w:eastAsia="Times New Roman" w:hAnsi="Times New Roman" w:cs="Times New Roman"/>
          <w:spacing w:val="2"/>
          <w:sz w:val="28"/>
          <w:szCs w:val="28"/>
          <w:lang w:eastAsia="ru-RU"/>
        </w:rPr>
        <w:t>, </w:t>
      </w:r>
      <w:hyperlink r:id="rId7" w:history="1">
        <w:r w:rsidRPr="00251921">
          <w:rPr>
            <w:rFonts w:ascii="Times New Roman" w:eastAsia="Times New Roman" w:hAnsi="Times New Roman" w:cs="Times New Roman"/>
            <w:spacing w:val="2"/>
            <w:sz w:val="28"/>
            <w:szCs w:val="28"/>
            <w:lang w:eastAsia="ru-RU"/>
          </w:rPr>
          <w:t xml:space="preserve">Федеральным законом от 6 декабря 2011 года </w:t>
        </w:r>
        <w:r>
          <w:rPr>
            <w:rFonts w:ascii="Times New Roman" w:eastAsia="Times New Roman" w:hAnsi="Times New Roman" w:cs="Times New Roman"/>
            <w:spacing w:val="2"/>
            <w:sz w:val="28"/>
            <w:szCs w:val="28"/>
            <w:lang w:eastAsia="ru-RU"/>
          </w:rPr>
          <w:t>№</w:t>
        </w:r>
        <w:r w:rsidRPr="00251921">
          <w:rPr>
            <w:rFonts w:ascii="Times New Roman" w:eastAsia="Times New Roman" w:hAnsi="Times New Roman" w:cs="Times New Roman"/>
            <w:spacing w:val="2"/>
            <w:sz w:val="28"/>
            <w:szCs w:val="28"/>
            <w:lang w:eastAsia="ru-RU"/>
          </w:rPr>
          <w:t xml:space="preserve"> 402-ФЗ </w:t>
        </w:r>
        <w:r>
          <w:rPr>
            <w:rFonts w:ascii="Times New Roman" w:eastAsia="Times New Roman" w:hAnsi="Times New Roman" w:cs="Times New Roman"/>
            <w:spacing w:val="2"/>
            <w:sz w:val="28"/>
            <w:szCs w:val="28"/>
            <w:lang w:eastAsia="ru-RU"/>
          </w:rPr>
          <w:t>«</w:t>
        </w:r>
        <w:r w:rsidRPr="00251921">
          <w:rPr>
            <w:rFonts w:ascii="Times New Roman" w:eastAsia="Times New Roman" w:hAnsi="Times New Roman" w:cs="Times New Roman"/>
            <w:spacing w:val="2"/>
            <w:sz w:val="28"/>
            <w:szCs w:val="28"/>
            <w:lang w:eastAsia="ru-RU"/>
          </w:rPr>
          <w:t>О бухгалтерском учете</w:t>
        </w:r>
        <w:r>
          <w:rPr>
            <w:rFonts w:ascii="Times New Roman" w:eastAsia="Times New Roman" w:hAnsi="Times New Roman" w:cs="Times New Roman"/>
            <w:spacing w:val="2"/>
            <w:sz w:val="28"/>
            <w:szCs w:val="28"/>
            <w:lang w:eastAsia="ru-RU"/>
          </w:rPr>
          <w:t>»</w:t>
        </w:r>
      </w:hyperlink>
      <w:r w:rsidRPr="00251921">
        <w:rPr>
          <w:rFonts w:ascii="Times New Roman" w:eastAsia="Times New Roman" w:hAnsi="Times New Roman" w:cs="Times New Roman"/>
          <w:color w:val="2D2D2D"/>
          <w:spacing w:val="2"/>
          <w:sz w:val="28"/>
          <w:szCs w:val="28"/>
          <w:lang w:eastAsia="ru-RU"/>
        </w:rPr>
        <w:t xml:space="preserve"> (далее - Закон </w:t>
      </w:r>
      <w:r>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402-ФЗ),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8" w:history="1">
        <w:r w:rsidRPr="00251921">
          <w:rPr>
            <w:rFonts w:ascii="Times New Roman" w:eastAsia="Times New Roman" w:hAnsi="Times New Roman" w:cs="Times New Roman"/>
            <w:spacing w:val="2"/>
            <w:sz w:val="28"/>
            <w:szCs w:val="28"/>
            <w:lang w:eastAsia="ru-RU"/>
          </w:rPr>
          <w:t xml:space="preserve">Приказом Министерства финансов Российской Федерации от 1 декабря 2010 года </w:t>
        </w:r>
        <w:r>
          <w:rPr>
            <w:rFonts w:ascii="Times New Roman" w:eastAsia="Times New Roman" w:hAnsi="Times New Roman" w:cs="Times New Roman"/>
            <w:spacing w:val="2"/>
            <w:sz w:val="28"/>
            <w:szCs w:val="28"/>
            <w:lang w:eastAsia="ru-RU"/>
          </w:rPr>
          <w:t>№</w:t>
        </w:r>
        <w:r w:rsidRPr="00251921">
          <w:rPr>
            <w:rFonts w:ascii="Times New Roman" w:eastAsia="Times New Roman" w:hAnsi="Times New Roman" w:cs="Times New Roman"/>
            <w:spacing w:val="2"/>
            <w:sz w:val="28"/>
            <w:szCs w:val="28"/>
            <w:lang w:eastAsia="ru-RU"/>
          </w:rPr>
          <w:t xml:space="preserve"> 157н</w:t>
        </w:r>
      </w:hyperlink>
      <w:r w:rsidRPr="00251921">
        <w:rPr>
          <w:rFonts w:ascii="Times New Roman" w:eastAsia="Times New Roman" w:hAnsi="Times New Roman" w:cs="Times New Roman"/>
          <w:spacing w:val="2"/>
          <w:sz w:val="28"/>
          <w:szCs w:val="28"/>
          <w:lang w:eastAsia="ru-RU"/>
        </w:rPr>
        <w:t> </w:t>
      </w:r>
      <w:r w:rsidRPr="00251921">
        <w:rPr>
          <w:rFonts w:ascii="Times New Roman" w:eastAsia="Times New Roman" w:hAnsi="Times New Roman" w:cs="Times New Roman"/>
          <w:color w:val="2D2D2D"/>
          <w:spacing w:val="2"/>
          <w:sz w:val="28"/>
          <w:szCs w:val="28"/>
          <w:lang w:eastAsia="ru-RU"/>
        </w:rPr>
        <w:t xml:space="preserve">(далее - Инструкция </w:t>
      </w:r>
      <w:r>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157н), Инструкцией по применению </w:t>
      </w:r>
      <w:hyperlink r:id="rId9" w:history="1">
        <w:r w:rsidRPr="00251921">
          <w:rPr>
            <w:rFonts w:ascii="Times New Roman" w:eastAsia="Times New Roman" w:hAnsi="Times New Roman" w:cs="Times New Roman"/>
            <w:spacing w:val="2"/>
            <w:sz w:val="28"/>
            <w:szCs w:val="28"/>
            <w:lang w:eastAsia="ru-RU"/>
          </w:rPr>
          <w:t>Плана счетов бюджетного учета</w:t>
        </w:r>
      </w:hyperlink>
      <w:r w:rsidRPr="00251921">
        <w:rPr>
          <w:rFonts w:ascii="Times New Roman" w:eastAsia="Times New Roman" w:hAnsi="Times New Roman" w:cs="Times New Roman"/>
          <w:spacing w:val="2"/>
          <w:sz w:val="28"/>
          <w:szCs w:val="28"/>
          <w:lang w:eastAsia="ru-RU"/>
        </w:rPr>
        <w:t>, утвержденной </w:t>
      </w:r>
      <w:hyperlink r:id="rId10" w:history="1">
        <w:r w:rsidRPr="00251921">
          <w:rPr>
            <w:rFonts w:ascii="Times New Roman" w:eastAsia="Times New Roman" w:hAnsi="Times New Roman" w:cs="Times New Roman"/>
            <w:spacing w:val="2"/>
            <w:sz w:val="28"/>
            <w:szCs w:val="28"/>
            <w:lang w:eastAsia="ru-RU"/>
          </w:rPr>
          <w:t xml:space="preserve">Приказом Министерства финансов Российской Федерации от 6 декабря 2010 года </w:t>
        </w:r>
        <w:r>
          <w:rPr>
            <w:rFonts w:ascii="Times New Roman" w:eastAsia="Times New Roman" w:hAnsi="Times New Roman" w:cs="Times New Roman"/>
            <w:spacing w:val="2"/>
            <w:sz w:val="28"/>
            <w:szCs w:val="28"/>
            <w:lang w:eastAsia="ru-RU"/>
          </w:rPr>
          <w:t>№</w:t>
        </w:r>
        <w:r w:rsidRPr="00251921">
          <w:rPr>
            <w:rFonts w:ascii="Times New Roman" w:eastAsia="Times New Roman" w:hAnsi="Times New Roman" w:cs="Times New Roman"/>
            <w:spacing w:val="2"/>
            <w:sz w:val="28"/>
            <w:szCs w:val="28"/>
            <w:lang w:eastAsia="ru-RU"/>
          </w:rPr>
          <w:t xml:space="preserve"> 162н</w:t>
        </w:r>
      </w:hyperlink>
      <w:r w:rsidRPr="00251921">
        <w:rPr>
          <w:rFonts w:ascii="Times New Roman" w:eastAsia="Times New Roman" w:hAnsi="Times New Roman" w:cs="Times New Roman"/>
          <w:color w:val="2D2D2D"/>
          <w:spacing w:val="2"/>
          <w:sz w:val="28"/>
          <w:szCs w:val="28"/>
          <w:lang w:eastAsia="ru-RU"/>
        </w:rPr>
        <w:t xml:space="preserve"> (далее - Инструкция </w:t>
      </w:r>
      <w:r>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162н),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1" w:history="1">
        <w:r w:rsidRPr="00251921">
          <w:rPr>
            <w:rFonts w:ascii="Times New Roman" w:eastAsia="Times New Roman" w:hAnsi="Times New Roman" w:cs="Times New Roman"/>
            <w:spacing w:val="2"/>
            <w:sz w:val="28"/>
            <w:szCs w:val="28"/>
            <w:lang w:eastAsia="ru-RU"/>
          </w:rPr>
          <w:t xml:space="preserve">Приказом Министерства финансов Российской Федерации от 31 декабря 2016 года </w:t>
        </w:r>
        <w:r>
          <w:rPr>
            <w:rFonts w:ascii="Times New Roman" w:eastAsia="Times New Roman" w:hAnsi="Times New Roman" w:cs="Times New Roman"/>
            <w:spacing w:val="2"/>
            <w:sz w:val="28"/>
            <w:szCs w:val="28"/>
            <w:lang w:eastAsia="ru-RU"/>
          </w:rPr>
          <w:t>№</w:t>
        </w:r>
        <w:r w:rsidRPr="00251921">
          <w:rPr>
            <w:rFonts w:ascii="Times New Roman" w:eastAsia="Times New Roman" w:hAnsi="Times New Roman" w:cs="Times New Roman"/>
            <w:spacing w:val="2"/>
            <w:sz w:val="28"/>
            <w:szCs w:val="28"/>
            <w:lang w:eastAsia="ru-RU"/>
          </w:rPr>
          <w:t xml:space="preserve"> 256н</w:t>
        </w:r>
      </w:hyperlink>
      <w:r w:rsidRPr="00251921">
        <w:rPr>
          <w:rFonts w:ascii="Times New Roman" w:eastAsia="Times New Roman" w:hAnsi="Times New Roman" w:cs="Times New Roman"/>
          <w:color w:val="2D2D2D"/>
          <w:spacing w:val="2"/>
          <w:sz w:val="28"/>
          <w:szCs w:val="28"/>
          <w:lang w:eastAsia="ru-RU"/>
        </w:rPr>
        <w:t>, федеральным стандартом бухгалтерского учета для организаций государственного сектора "Обесценение активов".</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Настоящий Порядок регламентирует особенности отражения в бюджетном учете операций с объектами имущества муниципальной казны, которые в соответствии с Инструкциями </w:t>
      </w:r>
      <w:r>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157н, 162н определяются (устанавливаются) финансовым органом соответствующего бюджета.</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2. Бюджетный учет объектов имущества муниципальной казны и фактов хозяйственной жизни ведет </w:t>
      </w:r>
      <w:r w:rsidR="00C73DF3">
        <w:rPr>
          <w:rFonts w:ascii="Times New Roman" w:eastAsia="Times New Roman" w:hAnsi="Times New Roman" w:cs="Times New Roman"/>
          <w:color w:val="2D2D2D"/>
          <w:spacing w:val="2"/>
          <w:sz w:val="28"/>
          <w:szCs w:val="28"/>
          <w:lang w:eastAsia="ru-RU"/>
        </w:rPr>
        <w:t>Управление бухгалтерского учета и отчетности</w:t>
      </w:r>
      <w:r>
        <w:rPr>
          <w:rFonts w:ascii="Times New Roman" w:eastAsia="Times New Roman" w:hAnsi="Times New Roman" w:cs="Times New Roman"/>
          <w:color w:val="2D2D2D"/>
          <w:spacing w:val="2"/>
          <w:sz w:val="28"/>
          <w:szCs w:val="28"/>
          <w:lang w:eastAsia="ru-RU"/>
        </w:rPr>
        <w:t xml:space="preserve"> </w:t>
      </w:r>
      <w:r w:rsidRPr="00251921">
        <w:rPr>
          <w:rFonts w:ascii="Times New Roman" w:eastAsia="Times New Roman" w:hAnsi="Times New Roman" w:cs="Times New Roman"/>
          <w:color w:val="2D2D2D"/>
          <w:spacing w:val="2"/>
          <w:sz w:val="28"/>
          <w:szCs w:val="28"/>
          <w:lang w:eastAsia="ru-RU"/>
        </w:rPr>
        <w:t xml:space="preserve"> администрации </w:t>
      </w:r>
      <w:r>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осуществляющ</w:t>
      </w:r>
      <w:r w:rsidR="00C73DF3">
        <w:rPr>
          <w:rFonts w:ascii="Times New Roman" w:eastAsia="Times New Roman" w:hAnsi="Times New Roman" w:cs="Times New Roman"/>
          <w:color w:val="2D2D2D"/>
          <w:spacing w:val="2"/>
          <w:sz w:val="28"/>
          <w:szCs w:val="28"/>
          <w:lang w:eastAsia="ru-RU"/>
        </w:rPr>
        <w:t>ей</w:t>
      </w:r>
      <w:r w:rsidRPr="00251921">
        <w:rPr>
          <w:rFonts w:ascii="Times New Roman" w:eastAsia="Times New Roman" w:hAnsi="Times New Roman" w:cs="Times New Roman"/>
          <w:color w:val="2D2D2D"/>
          <w:spacing w:val="2"/>
          <w:sz w:val="28"/>
          <w:szCs w:val="28"/>
          <w:lang w:eastAsia="ru-RU"/>
        </w:rPr>
        <w:t xml:space="preserve"> полномочия собственника муниципального имущества </w:t>
      </w:r>
      <w:r>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руководствуясь при этом правовыми актами, регулирующими вопросы ведения бухгалтерского (бюджетного) учета и составления отчетности для организаций государственного сектора, настоящим Порядком и учетной политикой, утвержденной администраци</w:t>
      </w:r>
      <w:r w:rsidR="00DA73E6">
        <w:rPr>
          <w:rFonts w:ascii="Times New Roman" w:eastAsia="Times New Roman" w:hAnsi="Times New Roman" w:cs="Times New Roman"/>
          <w:color w:val="2D2D2D"/>
          <w:spacing w:val="2"/>
          <w:sz w:val="28"/>
          <w:szCs w:val="28"/>
          <w:lang w:eastAsia="ru-RU"/>
        </w:rPr>
        <w:t>ей</w:t>
      </w:r>
      <w:r w:rsidRPr="00251921">
        <w:rPr>
          <w:rFonts w:ascii="Times New Roman" w:eastAsia="Times New Roman" w:hAnsi="Times New Roman" w:cs="Times New Roman"/>
          <w:color w:val="2D2D2D"/>
          <w:spacing w:val="2"/>
          <w:sz w:val="28"/>
          <w:szCs w:val="28"/>
          <w:lang w:eastAsia="ru-RU"/>
        </w:rPr>
        <w:t xml:space="preserve">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00C73DF3">
        <w:rPr>
          <w:rFonts w:ascii="Times New Roman" w:eastAsia="Times New Roman" w:hAnsi="Times New Roman" w:cs="Times New Roman"/>
          <w:color w:val="2D2D2D"/>
          <w:spacing w:val="2"/>
          <w:sz w:val="28"/>
          <w:szCs w:val="28"/>
          <w:lang w:eastAsia="ru-RU"/>
        </w:rPr>
        <w:t xml:space="preserve"> на основании первичных документов, </w:t>
      </w:r>
      <w:r w:rsidR="00C73DF3">
        <w:rPr>
          <w:rFonts w:ascii="Times New Roman" w:eastAsia="Times New Roman" w:hAnsi="Times New Roman" w:cs="Times New Roman"/>
          <w:color w:val="2D2D2D"/>
          <w:spacing w:val="2"/>
          <w:sz w:val="28"/>
          <w:szCs w:val="28"/>
          <w:lang w:eastAsia="ru-RU"/>
        </w:rPr>
        <w:lastRenderedPageBreak/>
        <w:t>предоставленных Отделом жилищных и имущественных отношений администрации  Карабашского городского округа</w:t>
      </w:r>
      <w:r w:rsidR="00DA73E6">
        <w:rPr>
          <w:rFonts w:ascii="Times New Roman" w:eastAsia="Times New Roman" w:hAnsi="Times New Roman" w:cs="Times New Roman"/>
          <w:color w:val="2D2D2D"/>
          <w:spacing w:val="2"/>
          <w:sz w:val="28"/>
          <w:szCs w:val="28"/>
          <w:lang w:eastAsia="ru-RU"/>
        </w:rPr>
        <w:t>.</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Аналитический учет имущества казны и амортизации имущества казны ведется по кодам счетов синтетического и аналитического учета, указанным в пунктах 89, 144 Инструкции </w:t>
      </w:r>
      <w:r w:rsidR="00DA73E6">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157н, в структуре, установленной для ведения реестра муниципального имущества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Порядок ведения аналитического учета по объектам в составе имущества казны на основании информации из реестра муниципального имущества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устанавливается </w:t>
      </w:r>
      <w:r w:rsidR="00C73DF3">
        <w:rPr>
          <w:rFonts w:ascii="Times New Roman" w:eastAsia="Times New Roman" w:hAnsi="Times New Roman" w:cs="Times New Roman"/>
          <w:color w:val="2D2D2D"/>
          <w:spacing w:val="2"/>
          <w:sz w:val="28"/>
          <w:szCs w:val="28"/>
          <w:lang w:eastAsia="ru-RU"/>
        </w:rPr>
        <w:t>Управлением бухгалтерского учета и отчетности</w:t>
      </w:r>
      <w:r w:rsidR="00DA73E6">
        <w:rPr>
          <w:rFonts w:ascii="Times New Roman" w:eastAsia="Times New Roman" w:hAnsi="Times New Roman" w:cs="Times New Roman"/>
          <w:color w:val="2D2D2D"/>
          <w:spacing w:val="2"/>
          <w:sz w:val="28"/>
          <w:szCs w:val="28"/>
          <w:lang w:eastAsia="ru-RU"/>
        </w:rPr>
        <w:t xml:space="preserve"> администрации Карабашского городского округа</w:t>
      </w:r>
      <w:r w:rsidRPr="00251921">
        <w:rPr>
          <w:rFonts w:ascii="Times New Roman" w:eastAsia="Times New Roman" w:hAnsi="Times New Roman" w:cs="Times New Roman"/>
          <w:color w:val="2D2D2D"/>
          <w:spacing w:val="2"/>
          <w:sz w:val="28"/>
          <w:szCs w:val="28"/>
          <w:lang w:eastAsia="ru-RU"/>
        </w:rPr>
        <w:t>, с соблюдением правовых актов, регулирующих вопросы ведения бухгалтерского (бюджетного) учета и составления отчетности для организаций государственного сектора.</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Объекты имущества муниципальной казны отражаются в бюджетном учете в стоимостном выражении без ведения инвентарного учета объектов имущества.</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3. Факты хозяйственной жизни, связанные с движением объектов имущества муниципальной казны, которые оказали или могут оказать влияние на финансовое состояние и результаты деятельности администрации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осуществляюще</w:t>
      </w:r>
      <w:r w:rsidR="00C73DF3">
        <w:rPr>
          <w:rFonts w:ascii="Times New Roman" w:eastAsia="Times New Roman" w:hAnsi="Times New Roman" w:cs="Times New Roman"/>
          <w:color w:val="2D2D2D"/>
          <w:spacing w:val="2"/>
          <w:sz w:val="28"/>
          <w:szCs w:val="28"/>
          <w:lang w:eastAsia="ru-RU"/>
        </w:rPr>
        <w:t>й</w:t>
      </w:r>
      <w:r w:rsidRPr="00251921">
        <w:rPr>
          <w:rFonts w:ascii="Times New Roman" w:eastAsia="Times New Roman" w:hAnsi="Times New Roman" w:cs="Times New Roman"/>
          <w:color w:val="2D2D2D"/>
          <w:spacing w:val="2"/>
          <w:sz w:val="28"/>
          <w:szCs w:val="28"/>
          <w:lang w:eastAsia="ru-RU"/>
        </w:rPr>
        <w:t xml:space="preserve"> полномочия собственника муниципального имущества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в период с начала отчетного года до даты принятия </w:t>
      </w:r>
      <w:r w:rsidR="00DA73E6">
        <w:rPr>
          <w:rFonts w:ascii="Times New Roman" w:eastAsia="Times New Roman" w:hAnsi="Times New Roman" w:cs="Times New Roman"/>
          <w:color w:val="2D2D2D"/>
          <w:spacing w:val="2"/>
          <w:sz w:val="28"/>
          <w:szCs w:val="28"/>
          <w:lang w:eastAsia="ru-RU"/>
        </w:rPr>
        <w:t>Управлением</w:t>
      </w:r>
      <w:r w:rsidRPr="00251921">
        <w:rPr>
          <w:rFonts w:ascii="Times New Roman" w:eastAsia="Times New Roman" w:hAnsi="Times New Roman" w:cs="Times New Roman"/>
          <w:color w:val="2D2D2D"/>
          <w:spacing w:val="2"/>
          <w:sz w:val="28"/>
          <w:szCs w:val="28"/>
          <w:lang w:eastAsia="ru-RU"/>
        </w:rPr>
        <w:t xml:space="preserve"> финансов администрации </w:t>
      </w:r>
      <w:r w:rsidR="00DA73E6">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бюджетной отчетности должны быть отражены в бюджетном учете отчетного финансового года при условии получения </w:t>
      </w:r>
      <w:r w:rsidR="00C73DF3">
        <w:rPr>
          <w:rFonts w:ascii="Times New Roman" w:eastAsia="Times New Roman" w:hAnsi="Times New Roman" w:cs="Times New Roman"/>
          <w:color w:val="2D2D2D"/>
          <w:spacing w:val="2"/>
          <w:sz w:val="28"/>
          <w:szCs w:val="28"/>
          <w:lang w:eastAsia="ru-RU"/>
        </w:rPr>
        <w:t>О</w:t>
      </w:r>
      <w:r w:rsidR="00DA73E6">
        <w:rPr>
          <w:rFonts w:ascii="Times New Roman" w:eastAsia="Times New Roman" w:hAnsi="Times New Roman" w:cs="Times New Roman"/>
          <w:color w:val="2D2D2D"/>
          <w:spacing w:val="2"/>
          <w:sz w:val="28"/>
          <w:szCs w:val="28"/>
          <w:lang w:eastAsia="ru-RU"/>
        </w:rPr>
        <w:t>тделом</w:t>
      </w:r>
      <w:r w:rsidRPr="00251921">
        <w:rPr>
          <w:rFonts w:ascii="Times New Roman" w:eastAsia="Times New Roman" w:hAnsi="Times New Roman" w:cs="Times New Roman"/>
          <w:color w:val="2D2D2D"/>
          <w:spacing w:val="2"/>
          <w:sz w:val="28"/>
          <w:szCs w:val="28"/>
          <w:lang w:eastAsia="ru-RU"/>
        </w:rPr>
        <w:t xml:space="preserve"> </w:t>
      </w:r>
      <w:r w:rsidR="00DA73E6">
        <w:rPr>
          <w:rFonts w:ascii="Times New Roman" w:eastAsia="Times New Roman" w:hAnsi="Times New Roman" w:cs="Times New Roman"/>
          <w:color w:val="2D2D2D"/>
          <w:spacing w:val="2"/>
          <w:sz w:val="28"/>
          <w:szCs w:val="28"/>
          <w:lang w:eastAsia="ru-RU"/>
        </w:rPr>
        <w:t xml:space="preserve"> жилищных и имущественных отношений </w:t>
      </w:r>
      <w:r w:rsidRPr="00251921">
        <w:rPr>
          <w:rFonts w:ascii="Times New Roman" w:eastAsia="Times New Roman" w:hAnsi="Times New Roman" w:cs="Times New Roman"/>
          <w:color w:val="2D2D2D"/>
          <w:spacing w:val="2"/>
          <w:sz w:val="28"/>
          <w:szCs w:val="28"/>
          <w:lang w:eastAsia="ru-RU"/>
        </w:rPr>
        <w:t xml:space="preserve">администрации </w:t>
      </w:r>
      <w:r w:rsidR="00DA73E6">
        <w:rPr>
          <w:rFonts w:ascii="Times New Roman" w:eastAsia="Times New Roman" w:hAnsi="Times New Roman" w:cs="Times New Roman"/>
          <w:color w:val="2D2D2D"/>
          <w:spacing w:val="2"/>
          <w:sz w:val="28"/>
          <w:szCs w:val="28"/>
          <w:lang w:eastAsia="ru-RU"/>
        </w:rPr>
        <w:t xml:space="preserve">Карабашского городского округа </w:t>
      </w:r>
      <w:r w:rsidRPr="00251921">
        <w:rPr>
          <w:rFonts w:ascii="Times New Roman" w:eastAsia="Times New Roman" w:hAnsi="Times New Roman" w:cs="Times New Roman"/>
          <w:color w:val="2D2D2D"/>
          <w:spacing w:val="2"/>
          <w:sz w:val="28"/>
          <w:szCs w:val="28"/>
          <w:lang w:eastAsia="ru-RU"/>
        </w:rPr>
        <w:t>первичных учетных документов.</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4. Переоценка объектов имущества муниципальной казны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Постановлением администрации </w:t>
      </w:r>
      <w:r w:rsidR="009952E8">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разработанном в соответствии с пунктом 28 Инструкции </w:t>
      </w:r>
      <w:r w:rsidR="00273534">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157н.</w:t>
      </w:r>
    </w:p>
    <w:p w:rsidR="00577109"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5. </w:t>
      </w:r>
      <w:r w:rsidR="00577109">
        <w:rPr>
          <w:rFonts w:ascii="Times New Roman" w:eastAsia="Times New Roman" w:hAnsi="Times New Roman" w:cs="Times New Roman"/>
          <w:color w:val="2D2D2D"/>
          <w:spacing w:val="2"/>
          <w:sz w:val="28"/>
          <w:szCs w:val="28"/>
          <w:lang w:eastAsia="ru-RU"/>
        </w:rPr>
        <w:t xml:space="preserve">Администрация </w:t>
      </w:r>
      <w:r w:rsidRPr="00251921">
        <w:rPr>
          <w:rFonts w:ascii="Times New Roman" w:eastAsia="Times New Roman" w:hAnsi="Times New Roman" w:cs="Times New Roman"/>
          <w:color w:val="2D2D2D"/>
          <w:spacing w:val="2"/>
          <w:sz w:val="28"/>
          <w:szCs w:val="28"/>
          <w:lang w:eastAsia="ru-RU"/>
        </w:rPr>
        <w:t xml:space="preserve">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осуществляющ</w:t>
      </w:r>
      <w:r w:rsidR="00577109">
        <w:rPr>
          <w:rFonts w:ascii="Times New Roman" w:eastAsia="Times New Roman" w:hAnsi="Times New Roman" w:cs="Times New Roman"/>
          <w:color w:val="2D2D2D"/>
          <w:spacing w:val="2"/>
          <w:sz w:val="28"/>
          <w:szCs w:val="28"/>
          <w:lang w:eastAsia="ru-RU"/>
        </w:rPr>
        <w:t>ая</w:t>
      </w:r>
      <w:r w:rsidRPr="00251921">
        <w:rPr>
          <w:rFonts w:ascii="Times New Roman" w:eastAsia="Times New Roman" w:hAnsi="Times New Roman" w:cs="Times New Roman"/>
          <w:color w:val="2D2D2D"/>
          <w:spacing w:val="2"/>
          <w:sz w:val="28"/>
          <w:szCs w:val="28"/>
          <w:lang w:eastAsia="ru-RU"/>
        </w:rPr>
        <w:t xml:space="preserve"> полномочия собственника муниципального имущества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в период нахождения объектов нефинансовых активов в составе муниципальной казны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амортизацию не начисляет</w:t>
      </w:r>
      <w:r w:rsidR="00577109">
        <w:rPr>
          <w:rFonts w:ascii="Times New Roman" w:eastAsia="Times New Roman" w:hAnsi="Times New Roman" w:cs="Times New Roman"/>
          <w:color w:val="2D2D2D"/>
          <w:spacing w:val="2"/>
          <w:sz w:val="28"/>
          <w:szCs w:val="28"/>
          <w:lang w:eastAsia="ru-RU"/>
        </w:rPr>
        <w:t>, за исключением нефинансовых активов, переданных в аренду и безвозмездное пользование</w:t>
      </w:r>
      <w:r w:rsidRPr="00251921">
        <w:rPr>
          <w:rFonts w:ascii="Times New Roman" w:eastAsia="Times New Roman" w:hAnsi="Times New Roman" w:cs="Times New Roman"/>
          <w:color w:val="2D2D2D"/>
          <w:spacing w:val="2"/>
          <w:sz w:val="28"/>
          <w:szCs w:val="28"/>
          <w:lang w:eastAsia="ru-RU"/>
        </w:rPr>
        <w:t>.</w:t>
      </w:r>
    </w:p>
    <w:p w:rsidR="00577109" w:rsidRDefault="00577109"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 объектам  нефинансовых активов, переданным в аренду или безвозмездное пользование амортизация начисляется в порядке, установленном пунктами 84-93 Инструкции №157н.</w:t>
      </w:r>
    </w:p>
    <w:p w:rsidR="00577109"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Расчет и единовременное начисление суммы амортизации за период нахождения объекта нефинансовых активов в составе имущества </w:t>
      </w:r>
      <w:r w:rsidRPr="00251921">
        <w:rPr>
          <w:rFonts w:ascii="Times New Roman" w:eastAsia="Times New Roman" w:hAnsi="Times New Roman" w:cs="Times New Roman"/>
          <w:color w:val="2D2D2D"/>
          <w:spacing w:val="2"/>
          <w:sz w:val="28"/>
          <w:szCs w:val="28"/>
          <w:lang w:eastAsia="ru-RU"/>
        </w:rPr>
        <w:lastRenderedPageBreak/>
        <w:t xml:space="preserve">муниципальной казны </w:t>
      </w:r>
      <w:r w:rsidR="00577109">
        <w:rPr>
          <w:rFonts w:ascii="Times New Roman" w:eastAsia="Times New Roman" w:hAnsi="Times New Roman" w:cs="Times New Roman"/>
          <w:color w:val="2D2D2D"/>
          <w:spacing w:val="2"/>
          <w:sz w:val="28"/>
          <w:szCs w:val="28"/>
          <w:lang w:eastAsia="ru-RU"/>
        </w:rPr>
        <w:t xml:space="preserve">Карабашского городского округа </w:t>
      </w:r>
      <w:r w:rsidRPr="00251921">
        <w:rPr>
          <w:rFonts w:ascii="Times New Roman" w:eastAsia="Times New Roman" w:hAnsi="Times New Roman" w:cs="Times New Roman"/>
          <w:color w:val="2D2D2D"/>
          <w:spacing w:val="2"/>
          <w:sz w:val="28"/>
          <w:szCs w:val="28"/>
          <w:lang w:eastAsia="ru-RU"/>
        </w:rPr>
        <w:t xml:space="preserve"> осуществляет организация, за которой указанный объект закрепляется на праве оперативного управления</w:t>
      </w:r>
      <w:r w:rsidR="00577109">
        <w:rPr>
          <w:rFonts w:ascii="Times New Roman" w:eastAsia="Times New Roman" w:hAnsi="Times New Roman" w:cs="Times New Roman"/>
          <w:color w:val="2D2D2D"/>
          <w:spacing w:val="2"/>
          <w:sz w:val="28"/>
          <w:szCs w:val="28"/>
          <w:lang w:eastAsia="ru-RU"/>
        </w:rPr>
        <w:t xml:space="preserve"> или хозяйственного ведения</w:t>
      </w:r>
      <w:r w:rsidRPr="00251921">
        <w:rPr>
          <w:rFonts w:ascii="Times New Roman" w:eastAsia="Times New Roman" w:hAnsi="Times New Roman" w:cs="Times New Roman"/>
          <w:color w:val="2D2D2D"/>
          <w:spacing w:val="2"/>
          <w:sz w:val="28"/>
          <w:szCs w:val="28"/>
          <w:lang w:eastAsia="ru-RU"/>
        </w:rPr>
        <w:t xml:space="preserve">, в порядке, установленном пунктом 94 Инструкции </w:t>
      </w:r>
      <w:r w:rsidR="00577109">
        <w:rPr>
          <w:rFonts w:ascii="Times New Roman" w:eastAsia="Times New Roman" w:hAnsi="Times New Roman" w:cs="Times New Roman"/>
          <w:color w:val="2D2D2D"/>
          <w:spacing w:val="2"/>
          <w:sz w:val="28"/>
          <w:szCs w:val="28"/>
          <w:lang w:eastAsia="ru-RU"/>
        </w:rPr>
        <w:t>№</w:t>
      </w:r>
      <w:r w:rsidRPr="00251921">
        <w:rPr>
          <w:rFonts w:ascii="Times New Roman" w:eastAsia="Times New Roman" w:hAnsi="Times New Roman" w:cs="Times New Roman"/>
          <w:color w:val="2D2D2D"/>
          <w:spacing w:val="2"/>
          <w:sz w:val="28"/>
          <w:szCs w:val="28"/>
          <w:lang w:eastAsia="ru-RU"/>
        </w:rPr>
        <w:t xml:space="preserve"> 157н.</w:t>
      </w:r>
    </w:p>
    <w:p w:rsidR="00577109"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6. Инвентаризация объектов имущества казны проводится </w:t>
      </w:r>
      <w:r w:rsidR="00C73DF3">
        <w:rPr>
          <w:rFonts w:ascii="Times New Roman" w:eastAsia="Times New Roman" w:hAnsi="Times New Roman" w:cs="Times New Roman"/>
          <w:color w:val="2D2D2D"/>
          <w:spacing w:val="2"/>
          <w:sz w:val="28"/>
          <w:szCs w:val="28"/>
          <w:lang w:eastAsia="ru-RU"/>
        </w:rPr>
        <w:t>О</w:t>
      </w:r>
      <w:r w:rsidR="00577109">
        <w:rPr>
          <w:rFonts w:ascii="Times New Roman" w:eastAsia="Times New Roman" w:hAnsi="Times New Roman" w:cs="Times New Roman"/>
          <w:color w:val="2D2D2D"/>
          <w:spacing w:val="2"/>
          <w:sz w:val="28"/>
          <w:szCs w:val="28"/>
          <w:lang w:eastAsia="ru-RU"/>
        </w:rPr>
        <w:t xml:space="preserve">тделом жилищных и имущественных отношений </w:t>
      </w:r>
      <w:r w:rsidRPr="00251921">
        <w:rPr>
          <w:rFonts w:ascii="Times New Roman" w:eastAsia="Times New Roman" w:hAnsi="Times New Roman" w:cs="Times New Roman"/>
          <w:color w:val="2D2D2D"/>
          <w:spacing w:val="2"/>
          <w:sz w:val="28"/>
          <w:szCs w:val="28"/>
          <w:lang w:eastAsia="ru-RU"/>
        </w:rPr>
        <w:t xml:space="preserve">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в порядке, установленном правовыми актами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осуществляющего полномочия собственника имущества муниципальной казны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но не реже одного раза в три года.</w:t>
      </w:r>
    </w:p>
    <w:p w:rsidR="00577109"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7. </w:t>
      </w:r>
      <w:r w:rsidR="00577109">
        <w:rPr>
          <w:rFonts w:ascii="Times New Roman" w:eastAsia="Times New Roman" w:hAnsi="Times New Roman" w:cs="Times New Roman"/>
          <w:color w:val="2D2D2D"/>
          <w:spacing w:val="2"/>
          <w:sz w:val="28"/>
          <w:szCs w:val="28"/>
          <w:lang w:eastAsia="ru-RU"/>
        </w:rPr>
        <w:t>Управление бухгалтерского учета и отчетности</w:t>
      </w:r>
      <w:r w:rsidRPr="00251921">
        <w:rPr>
          <w:rFonts w:ascii="Times New Roman" w:eastAsia="Times New Roman" w:hAnsi="Times New Roman" w:cs="Times New Roman"/>
          <w:color w:val="2D2D2D"/>
          <w:spacing w:val="2"/>
          <w:sz w:val="28"/>
          <w:szCs w:val="28"/>
          <w:lang w:eastAsia="ru-RU"/>
        </w:rPr>
        <w:t xml:space="preserve">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составляет и представляет бюджетную отчетность в </w:t>
      </w:r>
      <w:r w:rsidR="00577109">
        <w:rPr>
          <w:rFonts w:ascii="Times New Roman" w:eastAsia="Times New Roman" w:hAnsi="Times New Roman" w:cs="Times New Roman"/>
          <w:color w:val="2D2D2D"/>
          <w:spacing w:val="2"/>
          <w:sz w:val="28"/>
          <w:szCs w:val="28"/>
          <w:lang w:eastAsia="ru-RU"/>
        </w:rPr>
        <w:t xml:space="preserve">Управление </w:t>
      </w:r>
      <w:r w:rsidRPr="00251921">
        <w:rPr>
          <w:rFonts w:ascii="Times New Roman" w:eastAsia="Times New Roman" w:hAnsi="Times New Roman" w:cs="Times New Roman"/>
          <w:color w:val="2D2D2D"/>
          <w:spacing w:val="2"/>
          <w:sz w:val="28"/>
          <w:szCs w:val="28"/>
          <w:lang w:eastAsia="ru-RU"/>
        </w:rPr>
        <w:t xml:space="preserve"> финансов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xml:space="preserve"> в порядке и в сроки, установленные </w:t>
      </w:r>
      <w:r w:rsidR="00577109">
        <w:rPr>
          <w:rFonts w:ascii="Times New Roman" w:eastAsia="Times New Roman" w:hAnsi="Times New Roman" w:cs="Times New Roman"/>
          <w:color w:val="2D2D2D"/>
          <w:spacing w:val="2"/>
          <w:sz w:val="28"/>
          <w:szCs w:val="28"/>
          <w:lang w:eastAsia="ru-RU"/>
        </w:rPr>
        <w:t>Управлением финансов</w:t>
      </w:r>
      <w:r w:rsidRPr="00251921">
        <w:rPr>
          <w:rFonts w:ascii="Times New Roman" w:eastAsia="Times New Roman" w:hAnsi="Times New Roman" w:cs="Times New Roman"/>
          <w:color w:val="2D2D2D"/>
          <w:spacing w:val="2"/>
          <w:sz w:val="28"/>
          <w:szCs w:val="28"/>
          <w:lang w:eastAsia="ru-RU"/>
        </w:rPr>
        <w:t xml:space="preserve">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w:t>
      </w:r>
    </w:p>
    <w:p w:rsidR="00973578" w:rsidRDefault="00251921" w:rsidP="0025192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 xml:space="preserve">8. В случае нарушения установленного порядка отражения в бюджетном учете операций с объектами имущества казны должностные лица администрации </w:t>
      </w:r>
      <w:r w:rsidR="00577109">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несут ответственность в порядке, установленном законодательством Российской Федерации.</w:t>
      </w:r>
    </w:p>
    <w:p w:rsidR="00251921" w:rsidRDefault="00251921" w:rsidP="00973578">
      <w:pPr>
        <w:shd w:val="clear" w:color="auto" w:fill="FFFFFF"/>
        <w:spacing w:after="0" w:line="240" w:lineRule="auto"/>
        <w:ind w:firstLine="567"/>
        <w:jc w:val="both"/>
        <w:textAlignment w:val="baseline"/>
        <w:rPr>
          <w:rFonts w:ascii="Arial" w:eastAsia="Times New Roman" w:hAnsi="Arial" w:cs="Arial"/>
          <w:color w:val="3C3C3C"/>
          <w:spacing w:val="2"/>
          <w:sz w:val="41"/>
          <w:szCs w:val="41"/>
          <w:lang w:eastAsia="ru-RU"/>
        </w:rPr>
      </w:pPr>
      <w:r w:rsidRPr="00251921">
        <w:rPr>
          <w:rFonts w:ascii="Times New Roman" w:eastAsia="Times New Roman" w:hAnsi="Times New Roman" w:cs="Times New Roman"/>
          <w:color w:val="2D2D2D"/>
          <w:spacing w:val="2"/>
          <w:sz w:val="28"/>
          <w:szCs w:val="28"/>
          <w:lang w:eastAsia="ru-RU"/>
        </w:rPr>
        <w:t xml:space="preserve">9. Внесение изменений (дополнений) в настоящий Порядок осуществляется в связи с изменениями действующего законодательства, регулирующего ведение бюджетного учета объектов имущества муниципальной казны, по письменному запросу функционального органа администрации </w:t>
      </w:r>
      <w:r w:rsidR="00973578">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 осуществляюще</w:t>
      </w:r>
      <w:r w:rsidR="00973578">
        <w:rPr>
          <w:rFonts w:ascii="Times New Roman" w:eastAsia="Times New Roman" w:hAnsi="Times New Roman" w:cs="Times New Roman"/>
          <w:color w:val="2D2D2D"/>
          <w:spacing w:val="2"/>
          <w:sz w:val="28"/>
          <w:szCs w:val="28"/>
          <w:lang w:eastAsia="ru-RU"/>
        </w:rPr>
        <w:t>й</w:t>
      </w:r>
      <w:r w:rsidRPr="00251921">
        <w:rPr>
          <w:rFonts w:ascii="Times New Roman" w:eastAsia="Times New Roman" w:hAnsi="Times New Roman" w:cs="Times New Roman"/>
          <w:color w:val="2D2D2D"/>
          <w:spacing w:val="2"/>
          <w:sz w:val="28"/>
          <w:szCs w:val="28"/>
          <w:lang w:eastAsia="ru-RU"/>
        </w:rPr>
        <w:t xml:space="preserve"> полномочия собственника имущества муниципальной казны </w:t>
      </w:r>
      <w:r w:rsidR="00973578">
        <w:rPr>
          <w:rFonts w:ascii="Times New Roman" w:eastAsia="Times New Roman" w:hAnsi="Times New Roman" w:cs="Times New Roman"/>
          <w:color w:val="2D2D2D"/>
          <w:spacing w:val="2"/>
          <w:sz w:val="28"/>
          <w:szCs w:val="28"/>
          <w:lang w:eastAsia="ru-RU"/>
        </w:rPr>
        <w:t>Карабашского городского округа</w:t>
      </w:r>
      <w:r w:rsidRPr="00251921">
        <w:rPr>
          <w:rFonts w:ascii="Times New Roman" w:eastAsia="Times New Roman" w:hAnsi="Times New Roman" w:cs="Times New Roman"/>
          <w:color w:val="2D2D2D"/>
          <w:spacing w:val="2"/>
          <w:sz w:val="28"/>
          <w:szCs w:val="28"/>
          <w:lang w:eastAsia="ru-RU"/>
        </w:rPr>
        <w:t>.</w:t>
      </w:r>
    </w:p>
    <w:p w:rsidR="00973578" w:rsidRDefault="00973578"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73578" w:rsidRDefault="00973578"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73578" w:rsidRDefault="00973578"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73578" w:rsidRDefault="00973578"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622BC5" w:rsidRDefault="00622BC5"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622BC5" w:rsidRDefault="00622BC5" w:rsidP="0025192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251921" w:rsidRPr="00251921" w:rsidRDefault="00251921" w:rsidP="0025192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251921">
        <w:rPr>
          <w:rFonts w:ascii="Times New Roman" w:eastAsia="Times New Roman" w:hAnsi="Times New Roman" w:cs="Times New Roman"/>
          <w:color w:val="3C3C3C"/>
          <w:spacing w:val="2"/>
          <w:sz w:val="28"/>
          <w:szCs w:val="28"/>
          <w:lang w:eastAsia="ru-RU"/>
        </w:rPr>
        <w:lastRenderedPageBreak/>
        <w:t>Приложение. Перечень корреспонденций счетов бюджетного учета, не установленных Министерством финансов Российской Федерации</w:t>
      </w:r>
    </w:p>
    <w:p w:rsidR="00251921" w:rsidRPr="00251921" w:rsidRDefault="00251921" w:rsidP="002519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251921">
        <w:rPr>
          <w:rFonts w:ascii="Times New Roman" w:eastAsia="Times New Roman" w:hAnsi="Times New Roman" w:cs="Times New Roman"/>
          <w:color w:val="2D2D2D"/>
          <w:spacing w:val="2"/>
          <w:sz w:val="28"/>
          <w:szCs w:val="28"/>
          <w:lang w:eastAsia="ru-RU"/>
        </w:rPr>
        <w:t>Приложение</w:t>
      </w:r>
      <w:r w:rsidRPr="00251921">
        <w:rPr>
          <w:rFonts w:ascii="Times New Roman" w:eastAsia="Times New Roman" w:hAnsi="Times New Roman" w:cs="Times New Roman"/>
          <w:color w:val="2D2D2D"/>
          <w:spacing w:val="2"/>
          <w:sz w:val="28"/>
          <w:szCs w:val="28"/>
          <w:lang w:eastAsia="ru-RU"/>
        </w:rPr>
        <w:br/>
        <w:t>к Порядку</w:t>
      </w:r>
      <w:r w:rsidRPr="00251921">
        <w:rPr>
          <w:rFonts w:ascii="Times New Roman" w:eastAsia="Times New Roman" w:hAnsi="Times New Roman" w:cs="Times New Roman"/>
          <w:color w:val="2D2D2D"/>
          <w:spacing w:val="2"/>
          <w:sz w:val="28"/>
          <w:szCs w:val="28"/>
          <w:lang w:eastAsia="ru-RU"/>
        </w:rPr>
        <w:br/>
        <w:t>отражения в бюджетном учете</w:t>
      </w:r>
      <w:r w:rsidRPr="00251921">
        <w:rPr>
          <w:rFonts w:ascii="Times New Roman" w:eastAsia="Times New Roman" w:hAnsi="Times New Roman" w:cs="Times New Roman"/>
          <w:color w:val="2D2D2D"/>
          <w:spacing w:val="2"/>
          <w:sz w:val="28"/>
          <w:szCs w:val="28"/>
          <w:lang w:eastAsia="ru-RU"/>
        </w:rPr>
        <w:br/>
        <w:t>отдельных операций с объектами</w:t>
      </w:r>
      <w:r w:rsidRPr="00251921">
        <w:rPr>
          <w:rFonts w:ascii="Times New Roman" w:eastAsia="Times New Roman" w:hAnsi="Times New Roman" w:cs="Times New Roman"/>
          <w:color w:val="2D2D2D"/>
          <w:spacing w:val="2"/>
          <w:sz w:val="28"/>
          <w:szCs w:val="28"/>
          <w:lang w:eastAsia="ru-RU"/>
        </w:rPr>
        <w:br/>
        <w:t>нефинансовых активов в составе</w:t>
      </w:r>
      <w:r w:rsidRPr="00251921">
        <w:rPr>
          <w:rFonts w:ascii="Times New Roman" w:eastAsia="Times New Roman" w:hAnsi="Times New Roman" w:cs="Times New Roman"/>
          <w:color w:val="2D2D2D"/>
          <w:spacing w:val="2"/>
          <w:sz w:val="28"/>
          <w:szCs w:val="28"/>
          <w:lang w:eastAsia="ru-RU"/>
        </w:rPr>
        <w:br/>
        <w:t>имущества муниципальной казны</w:t>
      </w:r>
      <w:r w:rsidRPr="00251921">
        <w:rPr>
          <w:rFonts w:ascii="Times New Roman" w:eastAsia="Times New Roman" w:hAnsi="Times New Roman" w:cs="Times New Roman"/>
          <w:color w:val="2D2D2D"/>
          <w:spacing w:val="2"/>
          <w:sz w:val="28"/>
          <w:szCs w:val="28"/>
          <w:lang w:eastAsia="ru-RU"/>
        </w:rPr>
        <w:br/>
      </w:r>
      <w:r w:rsidR="00973578" w:rsidRPr="00973578">
        <w:rPr>
          <w:rFonts w:ascii="Times New Roman" w:eastAsia="Times New Roman" w:hAnsi="Times New Roman" w:cs="Times New Roman"/>
          <w:color w:val="2D2D2D"/>
          <w:spacing w:val="2"/>
          <w:sz w:val="28"/>
          <w:szCs w:val="28"/>
          <w:lang w:eastAsia="ru-RU"/>
        </w:rPr>
        <w:t>Карабашского городского округа</w:t>
      </w:r>
    </w:p>
    <w:tbl>
      <w:tblPr>
        <w:tblW w:w="0" w:type="auto"/>
        <w:tblCellMar>
          <w:left w:w="0" w:type="dxa"/>
          <w:right w:w="0" w:type="dxa"/>
        </w:tblCellMar>
        <w:tblLook w:val="04A0" w:firstRow="1" w:lastRow="0" w:firstColumn="1" w:lastColumn="0" w:noHBand="0" w:noVBand="1"/>
      </w:tblPr>
      <w:tblGrid>
        <w:gridCol w:w="622"/>
        <w:gridCol w:w="5322"/>
        <w:gridCol w:w="1592"/>
        <w:gridCol w:w="1819"/>
      </w:tblGrid>
      <w:tr w:rsidR="00251921" w:rsidRPr="00251921" w:rsidTr="00251921">
        <w:trPr>
          <w:trHeight w:val="15"/>
        </w:trPr>
        <w:tc>
          <w:tcPr>
            <w:tcW w:w="554" w:type="dxa"/>
            <w:hideMark/>
          </w:tcPr>
          <w:p w:rsidR="00251921" w:rsidRPr="00251921" w:rsidRDefault="00251921" w:rsidP="00251921">
            <w:pPr>
              <w:spacing w:after="0" w:line="240" w:lineRule="auto"/>
              <w:rPr>
                <w:rFonts w:ascii="Times New Roman" w:eastAsia="Times New Roman" w:hAnsi="Times New Roman" w:cs="Times New Roman"/>
                <w:sz w:val="2"/>
                <w:szCs w:val="24"/>
                <w:lang w:eastAsia="ru-RU"/>
              </w:rPr>
            </w:pPr>
          </w:p>
        </w:tc>
        <w:tc>
          <w:tcPr>
            <w:tcW w:w="5729" w:type="dxa"/>
            <w:hideMark/>
          </w:tcPr>
          <w:p w:rsidR="00251921" w:rsidRPr="00251921" w:rsidRDefault="00251921" w:rsidP="00251921">
            <w:pPr>
              <w:spacing w:after="0" w:line="240" w:lineRule="auto"/>
              <w:rPr>
                <w:rFonts w:ascii="Times New Roman" w:eastAsia="Times New Roman" w:hAnsi="Times New Roman" w:cs="Times New Roman"/>
                <w:sz w:val="2"/>
                <w:szCs w:val="24"/>
                <w:lang w:eastAsia="ru-RU"/>
              </w:rPr>
            </w:pPr>
          </w:p>
        </w:tc>
        <w:tc>
          <w:tcPr>
            <w:tcW w:w="1478" w:type="dxa"/>
            <w:hideMark/>
          </w:tcPr>
          <w:p w:rsidR="00251921" w:rsidRPr="00251921" w:rsidRDefault="00251921" w:rsidP="00251921">
            <w:pPr>
              <w:spacing w:after="0" w:line="240" w:lineRule="auto"/>
              <w:rPr>
                <w:rFonts w:ascii="Times New Roman" w:eastAsia="Times New Roman" w:hAnsi="Times New Roman" w:cs="Times New Roman"/>
                <w:sz w:val="2"/>
                <w:szCs w:val="24"/>
                <w:lang w:eastAsia="ru-RU"/>
              </w:rPr>
            </w:pPr>
          </w:p>
        </w:tc>
        <w:tc>
          <w:tcPr>
            <w:tcW w:w="1848" w:type="dxa"/>
            <w:hideMark/>
          </w:tcPr>
          <w:p w:rsidR="00251921" w:rsidRPr="00251921" w:rsidRDefault="00251921" w:rsidP="00251921">
            <w:pPr>
              <w:spacing w:after="0" w:line="240" w:lineRule="auto"/>
              <w:rPr>
                <w:rFonts w:ascii="Times New Roman" w:eastAsia="Times New Roman" w:hAnsi="Times New Roman" w:cs="Times New Roman"/>
                <w:sz w:val="2"/>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N п/п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Наименование операции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Код счета &lt;1&gt;</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Дебет &lt;2&gt;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Кредит</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Приобретение материальных запасов, составляющих казну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110856340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130234730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Принятие к бюджетному учету в составе имущества казны бесхозяйных объектов, признанных по решению суда муниципальной собственностью: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140110189 &lt;3&gt;</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110852310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непроизведенных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Принятие к бюджетному учету материальных запасов (прочих активов), поступивших в порядке возмещения в натуральной форме ущерба, причиненного виновным лицом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110856340</w:t>
            </w:r>
            <w:r w:rsidRPr="00251921">
              <w:rPr>
                <w:rFonts w:ascii="Times New Roman" w:eastAsia="Times New Roman" w:hAnsi="Times New Roman" w:cs="Times New Roman"/>
                <w:color w:val="2D2D2D"/>
                <w:sz w:val="24"/>
                <w:szCs w:val="24"/>
                <w:lang w:eastAsia="ru-RU"/>
              </w:rPr>
              <w:br/>
              <w:t>110857340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Принятие к бюджетному учету в составе имущества казны непроизведенных активов, в том числе собственность на которые не разграничена, в связи с прекращением у муниципальных учреждений права постоянного (бессрочного) пользования земельными участками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140110189 &lt;4&gt;</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Передача материальных запасов (прочих активов), составляющих казну, для изготовления нефинансовых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110611310</w:t>
            </w:r>
            <w:r w:rsidRPr="00251921">
              <w:rPr>
                <w:rFonts w:ascii="Times New Roman" w:eastAsia="Times New Roman" w:hAnsi="Times New Roman" w:cs="Times New Roman"/>
                <w:color w:val="2D2D2D"/>
                <w:sz w:val="24"/>
                <w:szCs w:val="24"/>
                <w:lang w:eastAsia="ru-RU"/>
              </w:rPr>
              <w:br/>
              <w:t>110631310</w:t>
            </w:r>
            <w:r w:rsidRPr="00251921">
              <w:rPr>
                <w:rFonts w:ascii="Times New Roman" w:eastAsia="Times New Roman" w:hAnsi="Times New Roman" w:cs="Times New Roman"/>
                <w:color w:val="2D2D2D"/>
                <w:sz w:val="24"/>
                <w:szCs w:val="24"/>
                <w:lang w:eastAsia="ru-RU"/>
              </w:rPr>
              <w:br/>
              <w:t>110634340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110856440</w:t>
            </w:r>
            <w:r w:rsidRPr="00251921">
              <w:rPr>
                <w:rFonts w:ascii="Times New Roman" w:eastAsia="Times New Roman" w:hAnsi="Times New Roman" w:cs="Times New Roman"/>
                <w:color w:val="2D2D2D"/>
                <w:sz w:val="24"/>
                <w:szCs w:val="24"/>
                <w:lang w:eastAsia="ru-RU"/>
              </w:rPr>
              <w:br/>
              <w:t>110857340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Оприходование в составе имущества казны неучтенных объектов, выявленных при инвентаризации: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744442" w:rsidP="00251921">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140110189</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110852310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нематериальных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110854320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непроизведенных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материальных запасов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110856340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прочих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110857340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Выбытие объектов имущества казны, пришедших в негодность: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110452411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110852410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нематериальных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110454421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110854420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непроизведенных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110855430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8</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Выбытие материальных запасов из состава имущества казны вследствие потерь в объеме норм естественной убыли материальных запасов, а также пришедших в негодность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110856440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9</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Выбытие объектов имущества казны, пришедших в негодность в результате стихийных бедствий и иных бедствий, опасного природного явления, катастрофы: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110451411</w:t>
            </w:r>
            <w:r w:rsidRPr="00251921">
              <w:rPr>
                <w:rFonts w:ascii="Times New Roman" w:eastAsia="Times New Roman" w:hAnsi="Times New Roman" w:cs="Times New Roman"/>
                <w:color w:val="2D2D2D"/>
                <w:sz w:val="24"/>
                <w:szCs w:val="24"/>
                <w:lang w:eastAsia="ru-RU"/>
              </w:rPr>
              <w:b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110452411</w:t>
            </w:r>
            <w:r w:rsidRPr="00251921">
              <w:rPr>
                <w:rFonts w:ascii="Times New Roman" w:eastAsia="Times New Roman" w:hAnsi="Times New Roman" w:cs="Times New Roman"/>
                <w:color w:val="2D2D2D"/>
                <w:sz w:val="24"/>
                <w:szCs w:val="24"/>
                <w:lang w:eastAsia="ru-RU"/>
              </w:rPr>
              <w:b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110852410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нематериальных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110454421</w:t>
            </w:r>
            <w:r w:rsidRPr="00251921">
              <w:rPr>
                <w:rFonts w:ascii="Times New Roman" w:eastAsia="Times New Roman" w:hAnsi="Times New Roman" w:cs="Times New Roman"/>
                <w:color w:val="2D2D2D"/>
                <w:sz w:val="24"/>
                <w:szCs w:val="24"/>
                <w:lang w:eastAsia="ru-RU"/>
              </w:rPr>
              <w:b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110854420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непроизведенных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110855430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материальных запасов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110856440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прочих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140120273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110857440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Выбытие объектов имущества казны при их приватизации, уничтоженных в результате террористических актов, иных действий, произведенных вне зависимости от воли учреждения как правообладателя, принятии решения о списании, в том числе вследствие недостач, хищений: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110452411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110852410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нематериальных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110454421</w:t>
            </w:r>
            <w:r w:rsidRPr="00251921">
              <w:rPr>
                <w:rFonts w:ascii="Times New Roman" w:eastAsia="Times New Roman" w:hAnsi="Times New Roman" w:cs="Times New Roman"/>
                <w:color w:val="2D2D2D"/>
                <w:sz w:val="24"/>
                <w:szCs w:val="24"/>
                <w:lang w:eastAsia="ru-RU"/>
              </w:rPr>
              <w:b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110854420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непроизведенных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110855430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материальных запасов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110856440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прочих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110857440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 xml:space="preserve">Выбытие непроизведенных активов из состава имущества казны в связи с получением </w:t>
            </w:r>
            <w:r w:rsidRPr="00251921">
              <w:rPr>
                <w:rFonts w:ascii="Times New Roman" w:eastAsia="Times New Roman" w:hAnsi="Times New Roman" w:cs="Times New Roman"/>
                <w:color w:val="2D2D2D"/>
                <w:sz w:val="24"/>
                <w:szCs w:val="24"/>
                <w:lang w:eastAsia="ru-RU"/>
              </w:rPr>
              <w:lastRenderedPageBreak/>
              <w:t>муниципальными учреждениями земельных участков, в том числе собственность на которые не разграничена, на праве постоянного (бессрочного) пользования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lastRenderedPageBreak/>
              <w:t>140120241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110855430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lastRenderedPageBreak/>
              <w:t>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Переоценка (уценка, дооценка) стоимости имущества казны и амортизации на отчетную дату составления бюджетной отчетности: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дооценки балансовой стоимости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110851310</w:t>
            </w:r>
            <w:r w:rsidRPr="00251921">
              <w:rPr>
                <w:rFonts w:ascii="Times New Roman" w:eastAsia="Times New Roman" w:hAnsi="Times New Roman" w:cs="Times New Roman"/>
                <w:color w:val="2D2D2D"/>
                <w:sz w:val="24"/>
                <w:szCs w:val="24"/>
                <w:lang w:eastAsia="ru-RU"/>
              </w:rPr>
              <w:br/>
              <w:t>110852310</w:t>
            </w:r>
            <w:r w:rsidRPr="00251921">
              <w:rPr>
                <w:rFonts w:ascii="Times New Roman" w:eastAsia="Times New Roman" w:hAnsi="Times New Roman" w:cs="Times New Roman"/>
                <w:color w:val="2D2D2D"/>
                <w:sz w:val="24"/>
                <w:szCs w:val="24"/>
                <w:lang w:eastAsia="ru-RU"/>
              </w:rPr>
              <w:br/>
              <w:t>110854320</w:t>
            </w:r>
            <w:r w:rsidRPr="00251921">
              <w:rPr>
                <w:rFonts w:ascii="Times New Roman" w:eastAsia="Times New Roman" w:hAnsi="Times New Roman" w:cs="Times New Roman"/>
                <w:color w:val="2D2D2D"/>
                <w:sz w:val="24"/>
                <w:szCs w:val="24"/>
                <w:lang w:eastAsia="ru-RU"/>
              </w:rPr>
              <w:br/>
              <w:t>110855330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140130000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уценки балансовой стоимости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140130000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110851412</w:t>
            </w:r>
            <w:r w:rsidRPr="00251921">
              <w:rPr>
                <w:rFonts w:ascii="Times New Roman" w:eastAsia="Times New Roman" w:hAnsi="Times New Roman" w:cs="Times New Roman"/>
                <w:color w:val="2D2D2D"/>
                <w:sz w:val="24"/>
                <w:szCs w:val="24"/>
                <w:lang w:eastAsia="ru-RU"/>
              </w:rPr>
              <w:br/>
              <w:t>110852412</w:t>
            </w:r>
            <w:r w:rsidRPr="00251921">
              <w:rPr>
                <w:rFonts w:ascii="Times New Roman" w:eastAsia="Times New Roman" w:hAnsi="Times New Roman" w:cs="Times New Roman"/>
                <w:color w:val="2D2D2D"/>
                <w:sz w:val="24"/>
                <w:szCs w:val="24"/>
                <w:lang w:eastAsia="ru-RU"/>
              </w:rPr>
              <w:br/>
              <w:t>110854422</w:t>
            </w:r>
            <w:r w:rsidRPr="00251921">
              <w:rPr>
                <w:rFonts w:ascii="Times New Roman" w:eastAsia="Times New Roman" w:hAnsi="Times New Roman" w:cs="Times New Roman"/>
                <w:color w:val="2D2D2D"/>
                <w:sz w:val="24"/>
                <w:szCs w:val="24"/>
                <w:lang w:eastAsia="ru-RU"/>
              </w:rPr>
              <w:br/>
              <w:t>110855432</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дооценки амортизации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140130000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110451411</w:t>
            </w:r>
            <w:r w:rsidRPr="00251921">
              <w:rPr>
                <w:rFonts w:ascii="Times New Roman" w:eastAsia="Times New Roman" w:hAnsi="Times New Roman" w:cs="Times New Roman"/>
                <w:color w:val="2D2D2D"/>
                <w:sz w:val="24"/>
                <w:szCs w:val="24"/>
                <w:lang w:eastAsia="ru-RU"/>
              </w:rPr>
              <w:br/>
              <w:t>110452411</w:t>
            </w:r>
            <w:r w:rsidRPr="00251921">
              <w:rPr>
                <w:rFonts w:ascii="Times New Roman" w:eastAsia="Times New Roman" w:hAnsi="Times New Roman" w:cs="Times New Roman"/>
                <w:color w:val="2D2D2D"/>
                <w:sz w:val="24"/>
                <w:szCs w:val="24"/>
                <w:lang w:eastAsia="ru-RU"/>
              </w:rPr>
              <w:br/>
              <w:t>110454421</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уценки амортизации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110451412</w:t>
            </w:r>
            <w:r w:rsidRPr="00251921">
              <w:rPr>
                <w:rFonts w:ascii="Times New Roman" w:eastAsia="Times New Roman" w:hAnsi="Times New Roman" w:cs="Times New Roman"/>
                <w:color w:val="2D2D2D"/>
                <w:sz w:val="24"/>
                <w:szCs w:val="24"/>
                <w:lang w:eastAsia="ru-RU"/>
              </w:rPr>
              <w:br/>
              <w:t>110452412</w:t>
            </w:r>
            <w:r w:rsidRPr="00251921">
              <w:rPr>
                <w:rFonts w:ascii="Times New Roman" w:eastAsia="Times New Roman" w:hAnsi="Times New Roman" w:cs="Times New Roman"/>
                <w:color w:val="2D2D2D"/>
                <w:sz w:val="24"/>
                <w:szCs w:val="24"/>
                <w:lang w:eastAsia="ru-RU"/>
              </w:rPr>
              <w:br/>
              <w:t>110454422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140130000</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Переоценка на дату совершения операции стоимости имущества казны и амортизации: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положительной переоценки балансовой стоимости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110851310</w:t>
            </w:r>
            <w:r w:rsidRPr="00251921">
              <w:rPr>
                <w:rFonts w:ascii="Times New Roman" w:eastAsia="Times New Roman" w:hAnsi="Times New Roman" w:cs="Times New Roman"/>
                <w:color w:val="2D2D2D"/>
                <w:sz w:val="24"/>
                <w:szCs w:val="24"/>
                <w:lang w:eastAsia="ru-RU"/>
              </w:rPr>
              <w:br/>
              <w:t>110852310</w:t>
            </w:r>
            <w:r w:rsidRPr="00251921">
              <w:rPr>
                <w:rFonts w:ascii="Times New Roman" w:eastAsia="Times New Roman" w:hAnsi="Times New Roman" w:cs="Times New Roman"/>
                <w:color w:val="2D2D2D"/>
                <w:sz w:val="24"/>
                <w:szCs w:val="24"/>
                <w:lang w:eastAsia="ru-RU"/>
              </w:rPr>
              <w:br/>
              <w:t>110854320</w:t>
            </w:r>
            <w:r w:rsidRPr="00251921">
              <w:rPr>
                <w:rFonts w:ascii="Times New Roman" w:eastAsia="Times New Roman" w:hAnsi="Times New Roman" w:cs="Times New Roman"/>
                <w:color w:val="2D2D2D"/>
                <w:sz w:val="24"/>
                <w:szCs w:val="24"/>
                <w:lang w:eastAsia="ru-RU"/>
              </w:rPr>
              <w:br/>
              <w:t>110855330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140110171</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отрицательной переоценки балансовой стоимости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110851412</w:t>
            </w:r>
            <w:r w:rsidRPr="00251921">
              <w:rPr>
                <w:rFonts w:ascii="Times New Roman" w:eastAsia="Times New Roman" w:hAnsi="Times New Roman" w:cs="Times New Roman"/>
                <w:color w:val="2D2D2D"/>
                <w:sz w:val="24"/>
                <w:szCs w:val="24"/>
                <w:lang w:eastAsia="ru-RU"/>
              </w:rPr>
              <w:br/>
              <w:t>110852412</w:t>
            </w:r>
            <w:r w:rsidRPr="00251921">
              <w:rPr>
                <w:rFonts w:ascii="Times New Roman" w:eastAsia="Times New Roman" w:hAnsi="Times New Roman" w:cs="Times New Roman"/>
                <w:color w:val="2D2D2D"/>
                <w:sz w:val="24"/>
                <w:szCs w:val="24"/>
                <w:lang w:eastAsia="ru-RU"/>
              </w:rPr>
              <w:br/>
              <w:t>110854422</w:t>
            </w:r>
            <w:r w:rsidRPr="00251921">
              <w:rPr>
                <w:rFonts w:ascii="Times New Roman" w:eastAsia="Times New Roman" w:hAnsi="Times New Roman" w:cs="Times New Roman"/>
                <w:color w:val="2D2D2D"/>
                <w:sz w:val="24"/>
                <w:szCs w:val="24"/>
                <w:lang w:eastAsia="ru-RU"/>
              </w:rPr>
              <w:br/>
              <w:t>110855432</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положительной переоценки амортизации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110451411</w:t>
            </w:r>
            <w:r w:rsidRPr="00251921">
              <w:rPr>
                <w:rFonts w:ascii="Times New Roman" w:eastAsia="Times New Roman" w:hAnsi="Times New Roman" w:cs="Times New Roman"/>
                <w:color w:val="2D2D2D"/>
                <w:sz w:val="24"/>
                <w:szCs w:val="24"/>
                <w:lang w:eastAsia="ru-RU"/>
              </w:rPr>
              <w:br/>
              <w:t>110452411</w:t>
            </w:r>
            <w:r w:rsidRPr="00251921">
              <w:rPr>
                <w:rFonts w:ascii="Times New Roman" w:eastAsia="Times New Roman" w:hAnsi="Times New Roman" w:cs="Times New Roman"/>
                <w:color w:val="2D2D2D"/>
                <w:sz w:val="24"/>
                <w:szCs w:val="24"/>
                <w:lang w:eastAsia="ru-RU"/>
              </w:rPr>
              <w:br/>
              <w:t>110459421</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на сумму отрицательной переоценки амортизации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110451412</w:t>
            </w:r>
            <w:r w:rsidRPr="00251921">
              <w:rPr>
                <w:rFonts w:ascii="Times New Roman" w:eastAsia="Times New Roman" w:hAnsi="Times New Roman" w:cs="Times New Roman"/>
                <w:color w:val="2D2D2D"/>
                <w:sz w:val="24"/>
                <w:szCs w:val="24"/>
                <w:lang w:eastAsia="ru-RU"/>
              </w:rPr>
              <w:br/>
              <w:t>110458412</w:t>
            </w:r>
            <w:r w:rsidRPr="00251921">
              <w:rPr>
                <w:rFonts w:ascii="Times New Roman" w:eastAsia="Times New Roman" w:hAnsi="Times New Roman" w:cs="Times New Roman"/>
                <w:color w:val="2D2D2D"/>
                <w:sz w:val="24"/>
                <w:szCs w:val="24"/>
                <w:lang w:eastAsia="ru-RU"/>
              </w:rPr>
              <w:br/>
              <w:t>110459422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140110171</w:t>
            </w:r>
          </w:p>
        </w:tc>
      </w:tr>
      <w:tr w:rsidR="00251921" w:rsidRPr="00251921" w:rsidTr="0025192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Внутреннее перемещение имущества казны в связи с передачей в аренду, безвозмездное пользование, доверительное управление, концессию, на хранение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1108XXXX0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1921" w:rsidRPr="00251921" w:rsidRDefault="00251921" w:rsidP="00251921">
            <w:pPr>
              <w:spacing w:after="0" w:line="315" w:lineRule="atLeast"/>
              <w:textAlignment w:val="baseline"/>
              <w:rPr>
                <w:rFonts w:ascii="Times New Roman" w:eastAsia="Times New Roman" w:hAnsi="Times New Roman" w:cs="Times New Roman"/>
                <w:color w:val="2D2D2D"/>
                <w:sz w:val="24"/>
                <w:szCs w:val="24"/>
                <w:lang w:eastAsia="ru-RU"/>
              </w:rPr>
            </w:pPr>
            <w:r w:rsidRPr="00251921">
              <w:rPr>
                <w:rFonts w:ascii="Times New Roman" w:eastAsia="Times New Roman" w:hAnsi="Times New Roman" w:cs="Times New Roman"/>
                <w:color w:val="2D2D2D"/>
                <w:sz w:val="24"/>
                <w:szCs w:val="24"/>
                <w:lang w:eastAsia="ru-RU"/>
              </w:rPr>
              <w:t>1108XXXX0</w:t>
            </w:r>
          </w:p>
        </w:tc>
      </w:tr>
    </w:tbl>
    <w:p w:rsidR="00251921" w:rsidRPr="00251921" w:rsidRDefault="00251921" w:rsidP="0025192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251921">
        <w:rPr>
          <w:rFonts w:ascii="Times New Roman" w:eastAsia="Times New Roman" w:hAnsi="Times New Roman" w:cs="Times New Roman"/>
          <w:color w:val="2D2D2D"/>
          <w:spacing w:val="2"/>
          <w:sz w:val="24"/>
          <w:szCs w:val="24"/>
          <w:lang w:eastAsia="ru-RU"/>
        </w:rPr>
        <w:t>________________</w:t>
      </w:r>
    </w:p>
    <w:p w:rsidR="00973578" w:rsidRDefault="00251921" w:rsidP="0097357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251921">
        <w:rPr>
          <w:rFonts w:ascii="Times New Roman" w:eastAsia="Times New Roman" w:hAnsi="Times New Roman" w:cs="Times New Roman"/>
          <w:color w:val="2D2D2D"/>
          <w:spacing w:val="2"/>
          <w:sz w:val="24"/>
          <w:szCs w:val="24"/>
          <w:lang w:eastAsia="ru-RU"/>
        </w:rPr>
        <w:t>Примечание:</w:t>
      </w:r>
      <w:r w:rsidRPr="00251921">
        <w:rPr>
          <w:rFonts w:ascii="Times New Roman" w:eastAsia="Times New Roman" w:hAnsi="Times New Roman" w:cs="Times New Roman"/>
          <w:color w:val="2D2D2D"/>
          <w:spacing w:val="2"/>
          <w:sz w:val="24"/>
          <w:szCs w:val="24"/>
          <w:lang w:eastAsia="ru-RU"/>
        </w:rPr>
        <w:br/>
      </w:r>
      <w:r w:rsidRPr="00251921">
        <w:rPr>
          <w:rFonts w:ascii="Times New Roman" w:eastAsia="Times New Roman" w:hAnsi="Times New Roman" w:cs="Times New Roman"/>
          <w:color w:val="2D2D2D"/>
          <w:spacing w:val="2"/>
          <w:sz w:val="24"/>
          <w:szCs w:val="24"/>
          <w:lang w:eastAsia="ru-RU"/>
        </w:rPr>
        <w:br/>
        <w:t xml:space="preserve">&lt;1&gt; - При формировании номера счета относительно указанного в Порядке кода счета в </w:t>
      </w:r>
      <w:r w:rsidRPr="00251921">
        <w:rPr>
          <w:rFonts w:ascii="Times New Roman" w:eastAsia="Times New Roman" w:hAnsi="Times New Roman" w:cs="Times New Roman"/>
          <w:color w:val="2D2D2D"/>
          <w:spacing w:val="2"/>
          <w:sz w:val="24"/>
          <w:szCs w:val="24"/>
          <w:lang w:eastAsia="ru-RU"/>
        </w:rPr>
        <w:lastRenderedPageBreak/>
        <w:t>1-17 знаках отражаются коды бюджетной классификации Российской Федерации, утвержденные приказом Минфина России на соответствующий финансовый год, в структуре, установленной правовыми актами Минфина России.</w:t>
      </w:r>
    </w:p>
    <w:p w:rsidR="00973578" w:rsidRDefault="00251921" w:rsidP="0097357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251921">
        <w:rPr>
          <w:rFonts w:ascii="Times New Roman" w:eastAsia="Times New Roman" w:hAnsi="Times New Roman" w:cs="Times New Roman"/>
          <w:color w:val="2D2D2D"/>
          <w:spacing w:val="2"/>
          <w:sz w:val="24"/>
          <w:szCs w:val="24"/>
          <w:lang w:eastAsia="ru-RU"/>
        </w:rPr>
        <w:t xml:space="preserve">&lt;2&gt; - </w:t>
      </w:r>
      <w:r w:rsidR="00973578">
        <w:rPr>
          <w:rFonts w:ascii="Times New Roman" w:eastAsia="Times New Roman" w:hAnsi="Times New Roman" w:cs="Times New Roman"/>
          <w:color w:val="2D2D2D"/>
          <w:spacing w:val="2"/>
          <w:sz w:val="24"/>
          <w:szCs w:val="24"/>
          <w:lang w:eastAsia="ru-RU"/>
        </w:rPr>
        <w:t>А</w:t>
      </w:r>
      <w:r w:rsidRPr="00251921">
        <w:rPr>
          <w:rFonts w:ascii="Times New Roman" w:eastAsia="Times New Roman" w:hAnsi="Times New Roman" w:cs="Times New Roman"/>
          <w:color w:val="2D2D2D"/>
          <w:spacing w:val="2"/>
          <w:sz w:val="24"/>
          <w:szCs w:val="24"/>
          <w:lang w:eastAsia="ru-RU"/>
        </w:rPr>
        <w:t xml:space="preserve">дминистрации </w:t>
      </w:r>
      <w:r w:rsidR="00973578">
        <w:rPr>
          <w:rFonts w:ascii="Times New Roman" w:eastAsia="Times New Roman" w:hAnsi="Times New Roman" w:cs="Times New Roman"/>
          <w:color w:val="2D2D2D"/>
          <w:spacing w:val="2"/>
          <w:sz w:val="24"/>
          <w:szCs w:val="24"/>
          <w:lang w:eastAsia="ru-RU"/>
        </w:rPr>
        <w:t>Карабашского городского округа</w:t>
      </w:r>
      <w:r w:rsidRPr="00251921">
        <w:rPr>
          <w:rFonts w:ascii="Times New Roman" w:eastAsia="Times New Roman" w:hAnsi="Times New Roman" w:cs="Times New Roman"/>
          <w:color w:val="2D2D2D"/>
          <w:spacing w:val="2"/>
          <w:sz w:val="24"/>
          <w:szCs w:val="24"/>
          <w:lang w:eastAsia="ru-RU"/>
        </w:rPr>
        <w:t>, осуществляющ</w:t>
      </w:r>
      <w:r w:rsidR="00973578">
        <w:rPr>
          <w:rFonts w:ascii="Times New Roman" w:eastAsia="Times New Roman" w:hAnsi="Times New Roman" w:cs="Times New Roman"/>
          <w:color w:val="2D2D2D"/>
          <w:spacing w:val="2"/>
          <w:sz w:val="24"/>
          <w:szCs w:val="24"/>
          <w:lang w:eastAsia="ru-RU"/>
        </w:rPr>
        <w:t>ая</w:t>
      </w:r>
      <w:r w:rsidRPr="00251921">
        <w:rPr>
          <w:rFonts w:ascii="Times New Roman" w:eastAsia="Times New Roman" w:hAnsi="Times New Roman" w:cs="Times New Roman"/>
          <w:color w:val="2D2D2D"/>
          <w:spacing w:val="2"/>
          <w:sz w:val="24"/>
          <w:szCs w:val="24"/>
          <w:lang w:eastAsia="ru-RU"/>
        </w:rPr>
        <w:t xml:space="preserve"> полномочия собственника имущества муниципальной казны </w:t>
      </w:r>
      <w:r w:rsidR="00973578">
        <w:rPr>
          <w:rFonts w:ascii="Times New Roman" w:eastAsia="Times New Roman" w:hAnsi="Times New Roman" w:cs="Times New Roman"/>
          <w:color w:val="2D2D2D"/>
          <w:spacing w:val="2"/>
          <w:sz w:val="24"/>
          <w:szCs w:val="24"/>
          <w:lang w:eastAsia="ru-RU"/>
        </w:rPr>
        <w:t>Карабашского городского округа</w:t>
      </w:r>
      <w:r w:rsidRPr="00251921">
        <w:rPr>
          <w:rFonts w:ascii="Times New Roman" w:eastAsia="Times New Roman" w:hAnsi="Times New Roman" w:cs="Times New Roman"/>
          <w:color w:val="2D2D2D"/>
          <w:spacing w:val="2"/>
          <w:sz w:val="24"/>
          <w:szCs w:val="24"/>
          <w:lang w:eastAsia="ru-RU"/>
        </w:rPr>
        <w:t>, вправе предусмотреть в учетной политике применение детализированной детализации кодов по статьям 310, 320, 330, 340 (в рамках третьего разряда кода).</w:t>
      </w:r>
    </w:p>
    <w:p w:rsidR="00973578" w:rsidRDefault="00251921" w:rsidP="0097357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251921">
        <w:rPr>
          <w:rFonts w:ascii="Times New Roman" w:eastAsia="Times New Roman" w:hAnsi="Times New Roman" w:cs="Times New Roman"/>
          <w:color w:val="2D2D2D"/>
          <w:spacing w:val="2"/>
          <w:sz w:val="24"/>
          <w:szCs w:val="24"/>
          <w:lang w:eastAsia="ru-RU"/>
        </w:rPr>
        <w:t>&lt;3&gt; - в 1-17 знаках номера счета применяется код бюджетной классификации доходов 1 17 05040 04 0000 180.</w:t>
      </w:r>
    </w:p>
    <w:p w:rsidR="00251921" w:rsidRPr="00251921" w:rsidRDefault="00251921" w:rsidP="0097357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251921">
        <w:rPr>
          <w:rFonts w:ascii="Times New Roman" w:eastAsia="Times New Roman" w:hAnsi="Times New Roman" w:cs="Times New Roman"/>
          <w:color w:val="2D2D2D"/>
          <w:spacing w:val="2"/>
          <w:sz w:val="24"/>
          <w:szCs w:val="24"/>
          <w:lang w:eastAsia="ru-RU"/>
        </w:rPr>
        <w:t>&lt;4&gt; - в 1-17 знаках номера счета применяется код бюджетной классификации доходов 2 07 04050 04 0000 180.</w:t>
      </w:r>
    </w:p>
    <w:p w:rsidR="00973578" w:rsidRPr="00973578" w:rsidRDefault="00973578">
      <w:pPr>
        <w:rPr>
          <w:rFonts w:ascii="Times New Roman" w:hAnsi="Times New Roman" w:cs="Times New Roman"/>
          <w:sz w:val="24"/>
          <w:szCs w:val="24"/>
        </w:rPr>
      </w:pPr>
    </w:p>
    <w:sectPr w:rsidR="00973578" w:rsidRPr="00973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F9"/>
    <w:rsid w:val="00251921"/>
    <w:rsid w:val="00252BCC"/>
    <w:rsid w:val="00273534"/>
    <w:rsid w:val="003D4B66"/>
    <w:rsid w:val="00516CB2"/>
    <w:rsid w:val="00577109"/>
    <w:rsid w:val="00622BC5"/>
    <w:rsid w:val="00744442"/>
    <w:rsid w:val="00973578"/>
    <w:rsid w:val="009952E8"/>
    <w:rsid w:val="00AC22F9"/>
    <w:rsid w:val="00B50339"/>
    <w:rsid w:val="00C73DF3"/>
    <w:rsid w:val="00DA73E6"/>
    <w:rsid w:val="00E4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99152-552D-453C-8A9E-85572FCF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2BCC"/>
    <w:rPr>
      <w:rFonts w:ascii="Tahoma" w:hAnsi="Tahoma" w:cs="Tahoma"/>
      <w:sz w:val="16"/>
      <w:szCs w:val="16"/>
    </w:rPr>
  </w:style>
  <w:style w:type="paragraph" w:styleId="a6">
    <w:name w:val="List Paragraph"/>
    <w:basedOn w:val="a"/>
    <w:uiPriority w:val="34"/>
    <w:qFormat/>
    <w:rsid w:val="00DA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8008">
      <w:bodyDiv w:val="1"/>
      <w:marLeft w:val="0"/>
      <w:marRight w:val="0"/>
      <w:marTop w:val="0"/>
      <w:marBottom w:val="0"/>
      <w:divBdr>
        <w:top w:val="none" w:sz="0" w:space="0" w:color="auto"/>
        <w:left w:val="none" w:sz="0" w:space="0" w:color="auto"/>
        <w:bottom w:val="none" w:sz="0" w:space="0" w:color="auto"/>
        <w:right w:val="none" w:sz="0" w:space="0" w:color="auto"/>
      </w:divBdr>
      <w:divsChild>
        <w:div w:id="198037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316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ocs.cntd.ru/document/420388973" TargetMode="External"/><Relationship Id="rId5" Type="http://schemas.openxmlformats.org/officeDocument/2006/relationships/image" Target="media/image1.png"/><Relationship Id="rId10" Type="http://schemas.openxmlformats.org/officeDocument/2006/relationships/hyperlink" Target="http://docs.cntd.ru/document/902250003" TargetMode="External"/><Relationship Id="rId4" Type="http://schemas.openxmlformats.org/officeDocument/2006/relationships/webSettings" Target="webSettings.xml"/><Relationship Id="rId9" Type="http://schemas.openxmlformats.org/officeDocument/2006/relationships/hyperlink" Target="http://docs.cntd.ru/document/90225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9392-355E-4A1E-85DC-4EE91EFD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cp:revision>
  <cp:lastPrinted>2019-12-29T10:39:00Z</cp:lastPrinted>
  <dcterms:created xsi:type="dcterms:W3CDTF">2020-01-26T17:57:00Z</dcterms:created>
  <dcterms:modified xsi:type="dcterms:W3CDTF">2020-01-26T17:57:00Z</dcterms:modified>
</cp:coreProperties>
</file>