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D5" w:rsidRDefault="00BD4FD5" w:rsidP="00BD4FD5">
      <w:pPr>
        <w:pStyle w:val="a4"/>
        <w:jc w:val="center"/>
        <w:rPr>
          <w:b/>
        </w:rPr>
      </w:pPr>
    </w:p>
    <w:p w:rsidR="00BD4FD5" w:rsidRPr="00427B02" w:rsidRDefault="00BD4FD5" w:rsidP="00BD4FD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D4FD5" w:rsidRPr="00BD33E3" w:rsidRDefault="00BD4FD5" w:rsidP="00BD33E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3E3">
        <w:rPr>
          <w:rFonts w:ascii="Times New Roman" w:hAnsi="Times New Roman" w:cs="Times New Roman"/>
          <w:b/>
          <w:sz w:val="26"/>
          <w:szCs w:val="26"/>
        </w:rPr>
        <w:t>АДМИНИСТРАЦИЯ КАРАБАШСКОГО ГОРОДСКОГО ОКРУГА</w:t>
      </w:r>
    </w:p>
    <w:p w:rsidR="00BD4FD5" w:rsidRPr="00BD33E3" w:rsidRDefault="00BD4FD5" w:rsidP="00BD33E3">
      <w:pPr>
        <w:pStyle w:val="a4"/>
        <w:jc w:val="center"/>
        <w:rPr>
          <w:rFonts w:ascii="Times New Roman" w:hAnsi="Times New Roman" w:cs="Times New Roman"/>
          <w:b/>
          <w:color w:val="37433F"/>
          <w:sz w:val="26"/>
          <w:szCs w:val="26"/>
        </w:rPr>
      </w:pPr>
      <w:r w:rsidRPr="00BD33E3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BD4FD5" w:rsidRPr="00427B02" w:rsidRDefault="00BD4FD5" w:rsidP="00BD33E3">
      <w:pPr>
        <w:pStyle w:val="a4"/>
        <w:jc w:val="center"/>
        <w:rPr>
          <w:rFonts w:ascii="Times New Roman" w:hAnsi="Times New Roman" w:cs="Times New Roman"/>
          <w:b/>
          <w:color w:val="37433F"/>
          <w:sz w:val="28"/>
          <w:szCs w:val="28"/>
        </w:rPr>
      </w:pPr>
    </w:p>
    <w:p w:rsidR="00BD4FD5" w:rsidRPr="00BD33E3" w:rsidRDefault="00BD4FD5" w:rsidP="00BD33E3">
      <w:pPr>
        <w:pStyle w:val="a4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D33E3">
        <w:rPr>
          <w:rFonts w:ascii="Times New Roman" w:hAnsi="Times New Roman" w:cs="Times New Roman"/>
          <w:b/>
          <w:sz w:val="36"/>
          <w:szCs w:val="32"/>
        </w:rPr>
        <w:t>ПОСТАНОВЛЕНИЕ</w:t>
      </w:r>
    </w:p>
    <w:p w:rsidR="00BD4FD5" w:rsidRPr="009037E2" w:rsidRDefault="00BD4FD5" w:rsidP="00BD4FD5">
      <w:pPr>
        <w:pStyle w:val="a4"/>
        <w:ind w:firstLine="709"/>
        <w:jc w:val="both"/>
        <w:rPr>
          <w:rFonts w:ascii="Times New Roman" w:hAnsi="Times New Roman" w:cs="Times New Roman"/>
          <w:color w:val="37433F"/>
          <w:sz w:val="28"/>
          <w:szCs w:val="28"/>
        </w:rPr>
      </w:pPr>
    </w:p>
    <w:p w:rsidR="00BD4FD5" w:rsidRDefault="00BD4FD5" w:rsidP="00BD4F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40690">
        <w:rPr>
          <w:rFonts w:ascii="Times New Roman" w:hAnsi="Times New Roman" w:cs="Times New Roman"/>
          <w:sz w:val="28"/>
          <w:szCs w:val="28"/>
        </w:rPr>
        <w:t>12.05.2017г.</w:t>
      </w:r>
      <w:r w:rsidRPr="00FB65E1">
        <w:rPr>
          <w:rFonts w:ascii="Times New Roman" w:hAnsi="Times New Roman" w:cs="Times New Roman"/>
          <w:sz w:val="28"/>
          <w:szCs w:val="28"/>
        </w:rPr>
        <w:t xml:space="preserve">  </w:t>
      </w:r>
      <w:r w:rsidRPr="00E059B4">
        <w:rPr>
          <w:rFonts w:ascii="Times New Roman" w:hAnsi="Times New Roman" w:cs="Times New Roman"/>
          <w:sz w:val="28"/>
          <w:szCs w:val="28"/>
        </w:rPr>
        <w:t xml:space="preserve">№ </w:t>
      </w:r>
      <w:r w:rsidR="00840690">
        <w:rPr>
          <w:rFonts w:ascii="Times New Roman" w:hAnsi="Times New Roman" w:cs="Times New Roman"/>
          <w:sz w:val="28"/>
          <w:szCs w:val="28"/>
        </w:rPr>
        <w:t>369</w:t>
      </w:r>
    </w:p>
    <w:p w:rsidR="00BD4FD5" w:rsidRDefault="00592591" w:rsidP="00BD4FD5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FD5">
        <w:rPr>
          <w:rFonts w:ascii="Times New Roman" w:hAnsi="Times New Roman" w:cs="Times New Roman"/>
          <w:sz w:val="28"/>
          <w:szCs w:val="28"/>
        </w:rPr>
        <w:t xml:space="preserve">  </w:t>
      </w:r>
      <w:r w:rsidR="00C52F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FD5">
        <w:rPr>
          <w:rFonts w:ascii="Times New Roman" w:hAnsi="Times New Roman" w:cs="Times New Roman"/>
          <w:sz w:val="16"/>
          <w:szCs w:val="16"/>
        </w:rPr>
        <w:t>г. Карабаш</w:t>
      </w:r>
    </w:p>
    <w:p w:rsidR="00BD4FD5" w:rsidRDefault="00BD4FD5" w:rsidP="00BD4FD5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D4FD5" w:rsidTr="00592591">
        <w:tc>
          <w:tcPr>
            <w:tcW w:w="4644" w:type="dxa"/>
          </w:tcPr>
          <w:p w:rsidR="00BD4FD5" w:rsidRDefault="00BD4FD5" w:rsidP="00BD4FD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инвестиционного паспорта </w:t>
            </w:r>
            <w:r w:rsidR="00592591">
              <w:rPr>
                <w:rFonts w:ascii="Times New Roman" w:hAnsi="Times New Roman" w:cs="Times New Roman"/>
                <w:sz w:val="28"/>
                <w:szCs w:val="28"/>
              </w:rPr>
              <w:t>Карабашского городского округа за 2016 год</w:t>
            </w:r>
          </w:p>
        </w:tc>
        <w:tc>
          <w:tcPr>
            <w:tcW w:w="4927" w:type="dxa"/>
          </w:tcPr>
          <w:p w:rsidR="00BD4FD5" w:rsidRDefault="00BD4FD5" w:rsidP="00BD4FD5">
            <w:pPr>
              <w:pStyle w:val="a4"/>
              <w:ind w:right="48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FD5" w:rsidRPr="009037E2" w:rsidRDefault="00BD4FD5" w:rsidP="00BD4FD5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D4FD5" w:rsidRPr="009037E2" w:rsidRDefault="00BD4FD5" w:rsidP="00BD4F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FD5" w:rsidRPr="0068515E" w:rsidRDefault="00BD4FD5" w:rsidP="00BD4F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="00592591">
        <w:rPr>
          <w:rFonts w:ascii="Times New Roman" w:hAnsi="Times New Roman" w:cs="Times New Roman"/>
          <w:sz w:val="28"/>
          <w:szCs w:val="28"/>
        </w:rPr>
        <w:t>»</w:t>
      </w:r>
      <w:r w:rsidRPr="0068515E">
        <w:rPr>
          <w:rFonts w:ascii="Times New Roman" w:hAnsi="Times New Roman" w:cs="Times New Roman"/>
          <w:sz w:val="28"/>
          <w:szCs w:val="28"/>
        </w:rPr>
        <w:t>,</w:t>
      </w:r>
    </w:p>
    <w:p w:rsidR="00BD4FD5" w:rsidRPr="0068515E" w:rsidRDefault="00BD4FD5" w:rsidP="00C52F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1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4FD5" w:rsidRPr="0068515E" w:rsidRDefault="00BD4FD5" w:rsidP="00BD4F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5E">
        <w:rPr>
          <w:rFonts w:ascii="Times New Roman" w:hAnsi="Times New Roman" w:cs="Times New Roman"/>
          <w:sz w:val="28"/>
          <w:szCs w:val="28"/>
        </w:rPr>
        <w:t>1.</w:t>
      </w:r>
      <w:r w:rsidR="00BD33E3">
        <w:rPr>
          <w:rFonts w:ascii="Times New Roman" w:hAnsi="Times New Roman" w:cs="Times New Roman"/>
          <w:sz w:val="28"/>
          <w:szCs w:val="28"/>
        </w:rPr>
        <w:t xml:space="preserve"> </w:t>
      </w:r>
      <w:r w:rsidRPr="0068515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инвестиционный паспорт </w:t>
      </w:r>
      <w:r w:rsidR="00592591">
        <w:rPr>
          <w:rFonts w:ascii="Times New Roman" w:hAnsi="Times New Roman" w:cs="Times New Roman"/>
          <w:sz w:val="28"/>
          <w:szCs w:val="28"/>
        </w:rPr>
        <w:t>Карабашского городского округа за 2016 год (приложение 1).</w:t>
      </w:r>
    </w:p>
    <w:p w:rsidR="00BD4FD5" w:rsidRPr="0068515E" w:rsidRDefault="00BD4FD5" w:rsidP="00BD4FD5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515E">
        <w:rPr>
          <w:rFonts w:ascii="Times New Roman" w:hAnsi="Times New Roman" w:cs="Times New Roman"/>
          <w:sz w:val="28"/>
          <w:szCs w:val="28"/>
        </w:rPr>
        <w:t>.</w:t>
      </w:r>
      <w:r w:rsidR="00BD33E3">
        <w:rPr>
          <w:rFonts w:ascii="Times New Roman" w:hAnsi="Times New Roman" w:cs="Times New Roman"/>
          <w:sz w:val="28"/>
          <w:szCs w:val="28"/>
        </w:rPr>
        <w:t xml:space="preserve"> </w:t>
      </w:r>
      <w:r w:rsidRPr="0068515E">
        <w:rPr>
          <w:rFonts w:ascii="Times New Roman" w:hAnsi="Times New Roman" w:cs="Times New Roman"/>
          <w:sz w:val="28"/>
          <w:szCs w:val="28"/>
        </w:rPr>
        <w:t xml:space="preserve">Отделу организационно-контрольной работы администрации Карабашского городского округа (Бачурина Н.А.) настоящее постановление разместить на официальном сайте администрации Карабашского городского округа </w:t>
      </w:r>
      <w:r w:rsidRPr="005925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92591">
        <w:rPr>
          <w:rFonts w:ascii="Times New Roman" w:hAnsi="Times New Roman" w:cs="Times New Roman"/>
          <w:sz w:val="28"/>
          <w:szCs w:val="28"/>
        </w:rPr>
        <w:t xml:space="preserve">: </w:t>
      </w:r>
      <w:r w:rsidRPr="005925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92591">
        <w:rPr>
          <w:rFonts w:ascii="Times New Roman" w:hAnsi="Times New Roman" w:cs="Times New Roman"/>
          <w:sz w:val="28"/>
          <w:szCs w:val="28"/>
        </w:rPr>
        <w:t>.</w:t>
      </w:r>
      <w:r w:rsidRPr="00592591">
        <w:rPr>
          <w:rFonts w:ascii="Times New Roman" w:hAnsi="Times New Roman" w:cs="Times New Roman"/>
          <w:sz w:val="28"/>
          <w:szCs w:val="28"/>
          <w:lang w:val="en-US"/>
        </w:rPr>
        <w:t>karabash</w:t>
      </w:r>
      <w:r w:rsidRPr="00592591">
        <w:rPr>
          <w:rFonts w:ascii="Times New Roman" w:hAnsi="Times New Roman" w:cs="Times New Roman"/>
          <w:sz w:val="28"/>
          <w:szCs w:val="28"/>
        </w:rPr>
        <w:t>-</w:t>
      </w:r>
      <w:r w:rsidRPr="00592591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592591">
        <w:rPr>
          <w:rFonts w:ascii="Times New Roman" w:hAnsi="Times New Roman" w:cs="Times New Roman"/>
          <w:sz w:val="28"/>
          <w:szCs w:val="28"/>
        </w:rPr>
        <w:t>.</w:t>
      </w:r>
      <w:r w:rsidRPr="005925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515E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информационных стендах.</w:t>
      </w:r>
    </w:p>
    <w:p w:rsidR="00BD4FD5" w:rsidRPr="0068515E" w:rsidRDefault="00BD4FD5" w:rsidP="00BD4FD5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5E">
        <w:rPr>
          <w:rFonts w:ascii="Times New Roman" w:hAnsi="Times New Roman" w:cs="Times New Roman"/>
          <w:sz w:val="28"/>
          <w:szCs w:val="28"/>
        </w:rPr>
        <w:t>4.</w:t>
      </w:r>
      <w:r w:rsidR="00BD3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1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1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C52FEB" w:rsidRPr="0068515E">
        <w:rPr>
          <w:rFonts w:ascii="Times New Roman" w:hAnsi="Times New Roman" w:cs="Times New Roman"/>
          <w:sz w:val="28"/>
          <w:szCs w:val="28"/>
        </w:rPr>
        <w:t xml:space="preserve">Карабашского городского округа </w:t>
      </w:r>
      <w:r w:rsidRPr="0068515E">
        <w:rPr>
          <w:rFonts w:ascii="Times New Roman" w:hAnsi="Times New Roman" w:cs="Times New Roman"/>
          <w:sz w:val="28"/>
          <w:szCs w:val="28"/>
        </w:rPr>
        <w:t>по финансам и экономике Тарасову</w:t>
      </w:r>
      <w:r w:rsidR="00C52FEB" w:rsidRPr="00C52FEB">
        <w:rPr>
          <w:rFonts w:ascii="Times New Roman" w:hAnsi="Times New Roman" w:cs="Times New Roman"/>
          <w:sz w:val="28"/>
          <w:szCs w:val="28"/>
        </w:rPr>
        <w:t xml:space="preserve"> </w:t>
      </w:r>
      <w:r w:rsidR="00C52FEB" w:rsidRPr="0068515E">
        <w:rPr>
          <w:rFonts w:ascii="Times New Roman" w:hAnsi="Times New Roman" w:cs="Times New Roman"/>
          <w:sz w:val="28"/>
          <w:szCs w:val="28"/>
        </w:rPr>
        <w:t>И.В.</w:t>
      </w:r>
    </w:p>
    <w:p w:rsidR="00BD4FD5" w:rsidRDefault="00BD4FD5" w:rsidP="00BD4F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591" w:rsidRPr="0068515E" w:rsidRDefault="00592591" w:rsidP="00BD4F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FD5" w:rsidRPr="009037E2" w:rsidRDefault="00BD4FD5" w:rsidP="00BD4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37E2">
        <w:rPr>
          <w:rFonts w:ascii="Times New Roman" w:hAnsi="Times New Roman" w:cs="Times New Roman"/>
          <w:sz w:val="28"/>
          <w:szCs w:val="28"/>
        </w:rPr>
        <w:t xml:space="preserve">Глава Карабашского </w:t>
      </w:r>
    </w:p>
    <w:p w:rsidR="00D354DB" w:rsidRDefault="00BD4FD5" w:rsidP="00BD4F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37E2">
        <w:rPr>
          <w:rFonts w:ascii="Times New Roman" w:hAnsi="Times New Roman" w:cs="Times New Roman"/>
          <w:sz w:val="28"/>
          <w:szCs w:val="28"/>
        </w:rPr>
        <w:t xml:space="preserve">ородского округа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3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Г. Буданов</w:t>
      </w:r>
    </w:p>
    <w:p w:rsidR="00592591" w:rsidRDefault="0059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0"/>
        <w:gridCol w:w="3751"/>
      </w:tblGrid>
      <w:tr w:rsidR="007C0C4D" w:rsidTr="007C0C4D">
        <w:tc>
          <w:tcPr>
            <w:tcW w:w="5820" w:type="dxa"/>
          </w:tcPr>
          <w:p w:rsidR="007C0C4D" w:rsidRDefault="007C0C4D" w:rsidP="00FA2A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1" w:type="dxa"/>
          </w:tcPr>
          <w:p w:rsidR="007C0C4D" w:rsidRPr="007C73AB" w:rsidRDefault="007C0C4D" w:rsidP="00FA2A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AB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7C0C4D" w:rsidRPr="007C73AB" w:rsidRDefault="007C0C4D" w:rsidP="00FA2A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C73A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proofErr w:type="gramEnd"/>
            <w:r w:rsidRPr="007C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Постановлением администрации Карабашского городского округа </w:t>
            </w:r>
          </w:p>
          <w:p w:rsidR="007C0C4D" w:rsidRDefault="007C0C4D" w:rsidP="00FA2A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C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мая 2017 г.</w:t>
            </w:r>
            <w:r w:rsidRPr="007C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369</w:t>
            </w:r>
          </w:p>
        </w:tc>
      </w:tr>
    </w:tbl>
    <w:p w:rsidR="007C0C4D" w:rsidRDefault="007C0C4D" w:rsidP="007C0C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0C4D" w:rsidRDefault="007C0C4D" w:rsidP="007C0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ИНВЕСТИЦИОННЫЙ ПАСПОРТ</w:t>
      </w:r>
    </w:p>
    <w:p w:rsidR="007C0C4D" w:rsidRDefault="007C0C4D" w:rsidP="007C0C4D">
      <w:pPr>
        <w:pStyle w:val="a8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Карабашского городского округа Челябинской области</w:t>
      </w:r>
    </w:p>
    <w:p w:rsidR="007C0C4D" w:rsidRPr="00310DAE" w:rsidRDefault="007C0C4D" w:rsidP="007C0C4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ОБЩИЕ СВЕДЕНИЯ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C4D" w:rsidRDefault="007C0C4D" w:rsidP="007C0C4D">
      <w:pPr>
        <w:pStyle w:val="a8"/>
        <w:numPr>
          <w:ilvl w:val="0"/>
          <w:numId w:val="1"/>
        </w:numPr>
        <w:tabs>
          <w:tab w:val="clear" w:pos="720"/>
          <w:tab w:val="left" w:pos="-142"/>
          <w:tab w:val="left" w:pos="0"/>
          <w:tab w:val="num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Географическое положение. Природные ресурсы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территории составляет – 68240 га.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застроенной территории – 7891 га, сельскохозяйственных угодий – 1417 га, лесов – 55548 га.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по состоянию на 01.01.2017г. – </w:t>
      </w:r>
      <w:r w:rsidRPr="00E00FCC">
        <w:rPr>
          <w:rFonts w:ascii="Times New Roman" w:hAnsi="Times New Roman" w:cs="Times New Roman"/>
          <w:sz w:val="28"/>
          <w:szCs w:val="28"/>
        </w:rPr>
        <w:t xml:space="preserve">11385 </w:t>
      </w:r>
      <w:r>
        <w:rPr>
          <w:rFonts w:ascii="Times New Roman" w:hAnsi="Times New Roman" w:cs="Times New Roman"/>
          <w:sz w:val="28"/>
          <w:szCs w:val="28"/>
        </w:rPr>
        <w:t xml:space="preserve">чел., в том числе: в сельских населенных пунктах – </w:t>
      </w:r>
      <w:r w:rsidRPr="00E00FCC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Удаленность от областного центра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Челябинск 100 км., поселений нет.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- горнозаводская зона.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Речная сеть – река Миасс, река Сак-Элга, река Б. Киалим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озер: озеро Увильды, озеро Серебры, озеро Большой и Малый Агардяш, озеро Большие и Малые Барны, озеро Барахтан, Аргазинское водохранилище.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условия – типичный горный, неравномерные осадки.</w:t>
      </w:r>
    </w:p>
    <w:p w:rsidR="007C0C4D" w:rsidRDefault="007C0C4D" w:rsidP="007C0C4D">
      <w:pPr>
        <w:pStyle w:val="a8"/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Природно-ресурсный потенциал Карабашского городского округа представлен месторождениями полезных ископаемых: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медно-цинковых руд;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гранулированного кварца;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кианитовых руд;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флюсовых кварцитов;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торфа;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камня;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облицовочного и поделочного камня.</w:t>
      </w: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C4D" w:rsidRDefault="007C0C4D" w:rsidP="007C0C4D">
      <w:pPr>
        <w:pStyle w:val="a8"/>
        <w:tabs>
          <w:tab w:val="left" w:pos="-142"/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2.Демография и трудовые ресурсы</w:t>
      </w:r>
    </w:p>
    <w:tbl>
      <w:tblPr>
        <w:tblStyle w:val="a5"/>
        <w:tblW w:w="9747" w:type="dxa"/>
        <w:tblLook w:val="04A0"/>
      </w:tblPr>
      <w:tblGrid>
        <w:gridCol w:w="675"/>
        <w:gridCol w:w="4678"/>
        <w:gridCol w:w="1559"/>
        <w:gridCol w:w="1418"/>
        <w:gridCol w:w="1417"/>
      </w:tblGrid>
      <w:tr w:rsidR="007C0C4D" w:rsidTr="00FA2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7C0C4D" w:rsidTr="00FA2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7C0C4D" w:rsidTr="00FA2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рождаемости, на 1000 человек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7C0C4D" w:rsidTr="00FA2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(без внешних совместителей),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</w:tr>
      <w:tr w:rsidR="007C0C4D" w:rsidTr="00FA2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7C0C4D" w:rsidRDefault="007C0C4D" w:rsidP="007C0C4D">
      <w:pPr>
        <w:pStyle w:val="a8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общее количество населенных пунктов, численность населения наиболее крупных населенных пунктов </w:t>
      </w:r>
    </w:p>
    <w:p w:rsidR="007C0C4D" w:rsidRDefault="007C0C4D" w:rsidP="007C0C4D">
      <w:pPr>
        <w:pStyle w:val="a8"/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34" w:type="dxa"/>
        <w:tblLook w:val="04A0"/>
      </w:tblPr>
      <w:tblGrid>
        <w:gridCol w:w="709"/>
        <w:gridCol w:w="6521"/>
        <w:gridCol w:w="2551"/>
      </w:tblGrid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Красный Камень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Мухаметово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П.Сактаево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Киалим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П.Байдашево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П.Разъезд 30-й километр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П.Карасево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П.Бурлак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0C4D" w:rsidTr="00FA2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141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П.Малый Агардяш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0C4D" w:rsidTr="00FA2AF6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</w:tbl>
    <w:p w:rsidR="007C0C4D" w:rsidRDefault="007C0C4D" w:rsidP="007C0C4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tabs>
          <w:tab w:val="left" w:pos="-142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-возрастная структура населения по состоянию на 01.01.2017г.</w:t>
      </w:r>
    </w:p>
    <w:tbl>
      <w:tblPr>
        <w:tblW w:w="978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31"/>
        <w:gridCol w:w="2514"/>
        <w:gridCol w:w="2835"/>
      </w:tblGrid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-"-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6007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возрасте: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моложе трудоспособного (0-15)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-"-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трудоспособном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всего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3370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женщины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-"-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 трудоспособного - всего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3234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мужчины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C0C4D" w:rsidTr="00FA2AF6">
        <w:trPr>
          <w:trHeight w:val="24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женщины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-"-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</w:t>
            </w:r>
          </w:p>
        </w:tc>
      </w:tr>
    </w:tbl>
    <w:p w:rsidR="007C0C4D" w:rsidRDefault="007C0C4D" w:rsidP="007C0C4D">
      <w:pPr>
        <w:pStyle w:val="a8"/>
        <w:tabs>
          <w:tab w:val="left" w:pos="-14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tabs>
          <w:tab w:val="left" w:pos="-142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3.Уровень жизни населения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4206"/>
        <w:gridCol w:w="1686"/>
        <w:gridCol w:w="1686"/>
        <w:gridCol w:w="1690"/>
      </w:tblGrid>
      <w:tr w:rsidR="007C0C4D" w:rsidTr="00FA2A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2016 г.</w:t>
            </w:r>
          </w:p>
        </w:tc>
      </w:tr>
      <w:tr w:rsidR="007C0C4D" w:rsidTr="00FA2A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Среднемесячная заработная плата (по крупным и средним предприятиям), рублей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том числе по основным видам  экономической деятельности 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-добыча полезных ископаемых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обрабатывающее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производства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-производство и распределение электроэнергии, газа и воды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-оптовая и розничная торговля; ремонт автотранспортных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средств, мотоциклов, бытовых изделий и предметов личного пользования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-гостиницы и рестораны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-транспорт и связь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-финансовая деятельность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-операции с недвижимым имуществом, аренда и  предоставление услуг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-государственное управление и обеспечение  военной безопасности; социальное страхование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-образование 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-здравоохранение и предоставление социальных услуг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-предоставление прочих коммунальных, социальных и персональных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23597,3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30520,2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22471,9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17746,9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16933,3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-*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-*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17523,3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38851,1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21197,7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21859,6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23850,0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24479,7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31336,8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22480,0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19114,7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14970,3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-*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-*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18029,0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19956,4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17955,9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21603,2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19140,1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27105,3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37491,3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-*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19976,5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16280,6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-*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-*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29544,7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35367,9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29883,33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23219,5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7C0C4D" w:rsidRPr="00E57689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5768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30243,9</w:t>
            </w:r>
          </w:p>
        </w:tc>
      </w:tr>
      <w:tr w:rsidR="007C0C4D" w:rsidTr="00FA2AF6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Среднемесячная заработная плата (в процентах к среднеобластному уровню)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98,6</w:t>
            </w:r>
          </w:p>
        </w:tc>
      </w:tr>
      <w:tr w:rsidR="007C0C4D" w:rsidTr="00FA2A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Общая площадь жилых помещений, приходящаяся в среднем на одного жителя</w:t>
            </w:r>
          </w:p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(кв.м. на конец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32,02</w:t>
            </w:r>
          </w:p>
        </w:tc>
      </w:tr>
    </w:tbl>
    <w:p w:rsidR="007C0C4D" w:rsidRPr="007C0C4D" w:rsidRDefault="007C0C4D" w:rsidP="007C0C4D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* Данные не публикуются в целях обеспечения конфиденциальности первичных статистических данных, полученных от организаций в соответствии с Федеральным законом от 29.11.2007г. № 282-ФЗ «Об официальном статистическом учете и системе государственной статистики в РФ».</w:t>
      </w:r>
    </w:p>
    <w:p w:rsidR="007C0C4D" w:rsidRDefault="007C0C4D" w:rsidP="007C0C4D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Благоустройство жилищного фонда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2"/>
        <w:gridCol w:w="1558"/>
        <w:gridCol w:w="1275"/>
        <w:gridCol w:w="1275"/>
      </w:tblGrid>
      <w:tr w:rsidR="007C0C4D" w:rsidTr="00FA2AF6">
        <w:trPr>
          <w:trHeight w:val="7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площади, оборудованной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 г.</w:t>
            </w:r>
          </w:p>
        </w:tc>
      </w:tr>
      <w:tr w:rsidR="007C0C4D" w:rsidTr="00FA2A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Водопроводом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7C0C4D" w:rsidTr="00FA2A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Канализацией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7C0C4D" w:rsidTr="00FA2A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7C0C4D" w:rsidTr="00FA2A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Горячем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водоснабжением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7C0C4D" w:rsidTr="00FA2A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Ваннами (душами)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</w:tr>
      <w:tr w:rsidR="007C0C4D" w:rsidTr="00FA2A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</w:tr>
    </w:tbl>
    <w:p w:rsidR="007C0C4D" w:rsidRDefault="007C0C4D" w:rsidP="007C0C4D">
      <w:pPr>
        <w:pStyle w:val="a8"/>
        <w:tabs>
          <w:tab w:val="left" w:pos="-142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Экологическая ситуация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left" w:pos="-284"/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вредных производств – ЗАО «Карабашмедь».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left" w:pos="-284"/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 предприятий, имеющих сверхнормативные выбросы – ЗАО «Карабашмедь». </w:t>
      </w:r>
    </w:p>
    <w:p w:rsidR="007C0C4D" w:rsidRDefault="007C0C4D" w:rsidP="007C0C4D">
      <w:pPr>
        <w:tabs>
          <w:tab w:val="left" w:pos="-284"/>
          <w:tab w:val="left" w:pos="-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и мощность очистных сооружений на крупных предприятиях – реконструкция южных очистных сооружений хозяйственно – бытовой канализации, проектная мощность 4,0 тыс.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/сутки.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left" w:pos="-284"/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Паводковая ситуация. </w:t>
      </w:r>
    </w:p>
    <w:p w:rsidR="007C0C4D" w:rsidRPr="00E00FCC" w:rsidRDefault="007C0C4D" w:rsidP="007C0C4D">
      <w:pPr>
        <w:pStyle w:val="a8"/>
        <w:tabs>
          <w:tab w:val="num" w:pos="-284"/>
          <w:tab w:val="left" w:pos="-14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паводка на предприятиях, обслуживающих гидротехнические сооружения подготавливаются предупредительные мероприятия. Организовывается круглосуточное наблюдение за состоянием гидротехнических сооружений и уровнем воды в водохранилищах.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питьевой воды. Проводится очистка водоотводных труб на дорогах. В зону подтопления и разрушений скотомогильники и другие, экологически опасные объекты не попадают. На территории Карабашского городского округа чрезвычайная ситуация  по паводку не отмечается.</w:t>
      </w:r>
    </w:p>
    <w:p w:rsidR="007C0C4D" w:rsidRDefault="007C0C4D" w:rsidP="007C0C4D">
      <w:pPr>
        <w:pStyle w:val="a8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Туристический потенциал 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left" w:pos="-142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 охраняемые территории, памятники природы - Луковая Поляна, озера: Увильды, Серебры, Уфимское, река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Киалим, Аргазинское водохранилище.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left" w:pos="-142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горнолыжных, спортивно-оздоровительных комплексов – нет.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left" w:pos="-142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здравниц – нет.</w:t>
      </w:r>
    </w:p>
    <w:p w:rsidR="007C0C4D" w:rsidRDefault="007C0C4D" w:rsidP="007C0C4D">
      <w:pPr>
        <w:pStyle w:val="a8"/>
        <w:tabs>
          <w:tab w:val="left" w:pos="-142"/>
          <w:tab w:val="left" w:pos="142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.ЭКОНОМИКА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Промышленность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1560"/>
        <w:gridCol w:w="1417"/>
        <w:gridCol w:w="1418"/>
      </w:tblGrid>
      <w:tr w:rsidR="007C0C4D" w:rsidTr="00FA2A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tabs>
                <w:tab w:val="left" w:pos="0"/>
              </w:tabs>
              <w:ind w:right="-2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C0C4D" w:rsidRDefault="007C0C4D" w:rsidP="00FA2AF6">
            <w:pPr>
              <w:tabs>
                <w:tab w:val="left" w:pos="0"/>
              </w:tabs>
              <w:ind w:right="-2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  <w:tab w:val="num" w:pos="176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</w:tr>
      <w:tr w:rsidR="007C0C4D" w:rsidTr="00FA2A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tabs>
                <w:tab w:val="left" w:pos="0"/>
              </w:tabs>
              <w:ind w:right="-2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по «чистым» видам деятельности  по крупным и средним предприятиям, 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9823,9</w:t>
            </w:r>
          </w:p>
        </w:tc>
      </w:tr>
      <w:tr w:rsidR="007C0C4D" w:rsidTr="00FA2A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FA2AF6">
            <w:pPr>
              <w:tabs>
                <w:tab w:val="left" w:pos="0"/>
              </w:tabs>
              <w:ind w:right="-2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FA2AF6">
            <w:pPr>
              <w:pStyle w:val="a8"/>
              <w:tabs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Индекс промышленного производства, %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основным видам экономической деятельности: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-обрабатывающие производства;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-производство  и распределение электроэнергии, газа и воды;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134,5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134,5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88,4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0C4D" w:rsidRDefault="007C0C4D" w:rsidP="00FA2AF6">
            <w:pPr>
              <w:pStyle w:val="a8"/>
              <w:tabs>
                <w:tab w:val="left" w:pos="-142"/>
                <w:tab w:val="num" w:pos="10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</w:tbl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*  в 2016 г. показатели органы федеральной статистики не считают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Структура промышленного производства:</w:t>
      </w:r>
    </w:p>
    <w:p w:rsidR="007C0C4D" w:rsidRPr="00F22F81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металлургическая промышленность – 1 предприятие, объем производства за 2016 год – 9701605,00 тыс. рублей.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2F81">
        <w:rPr>
          <w:rFonts w:ascii="Times New Roman" w:hAnsi="Times New Roman" w:cs="Times New Roman"/>
          <w:bCs/>
          <w:sz w:val="28"/>
          <w:szCs w:val="28"/>
        </w:rPr>
        <w:t>- пищевая промышленность 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предприятие, объем  производства за 2016 г. 18701,0 тыс. рублей.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производство абразивных порошков – 1 предприятие, объем производства за 2016 г. – 103601,0 тыс. рублей.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Перспективы развития крупных промышленных предприятий:</w:t>
      </w:r>
      <w:r w:rsidRPr="0028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инвестиционный проект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ЗАО «Карабашмедь»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химико-металлургического комплекса до производительности 130 тыс. тонн черновой меди в год». Завершение проекта планируется в 2018 году.</w:t>
      </w:r>
    </w:p>
    <w:p w:rsidR="007C0C4D" w:rsidRP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7. Сельское хозяйство – не развито на территории Карабашского городского округа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Инвестиции и капитальное строительство. Опыт практической работы по привлечению инвестиций.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537"/>
        <w:gridCol w:w="1559"/>
        <w:gridCol w:w="1418"/>
        <w:gridCol w:w="1273"/>
      </w:tblGrid>
      <w:tr w:rsidR="007C0C4D" w:rsidTr="00FA2A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left" w:pos="-108"/>
              </w:tabs>
              <w:spacing w:after="0" w:line="240" w:lineRule="auto"/>
              <w:ind w:left="34" w:right="-250" w:hanging="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</w:p>
          <w:p w:rsidR="007C0C4D" w:rsidRDefault="007C0C4D" w:rsidP="007C0C4D">
            <w:pPr>
              <w:tabs>
                <w:tab w:val="left" w:pos="-108"/>
              </w:tabs>
              <w:spacing w:after="0" w:line="240" w:lineRule="auto"/>
              <w:ind w:left="34" w:right="-250" w:hanging="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2015г.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2016г.</w:t>
            </w:r>
          </w:p>
        </w:tc>
      </w:tr>
      <w:tr w:rsidR="007C0C4D" w:rsidTr="00FA2A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left" w:pos="-108"/>
                <w:tab w:val="left" w:pos="0"/>
                <w:tab w:val="num" w:pos="885"/>
              </w:tabs>
              <w:spacing w:after="0" w:line="240" w:lineRule="auto"/>
              <w:ind w:left="34" w:right="-250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pStyle w:val="a8"/>
              <w:tabs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Инвестиции в основной капитал за счет всех источников финансирования, млн.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1742,5</w:t>
            </w:r>
          </w:p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2370,6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Pr="00E57689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2515,9</w:t>
            </w:r>
          </w:p>
        </w:tc>
      </w:tr>
      <w:tr w:rsidR="007C0C4D" w:rsidTr="00FA2A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4D" w:rsidRDefault="007C0C4D" w:rsidP="007C0C4D">
            <w:pPr>
              <w:tabs>
                <w:tab w:val="left" w:pos="-108"/>
                <w:tab w:val="left" w:pos="0"/>
                <w:tab w:val="num" w:pos="885"/>
              </w:tabs>
              <w:spacing w:after="0" w:line="240" w:lineRule="auto"/>
              <w:ind w:left="34" w:right="-250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pStyle w:val="a8"/>
              <w:tabs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Индекс физического объема инвестиций в основной капитал,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num" w:pos="-284"/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num" w:pos="-284"/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Pr="00E57689" w:rsidRDefault="007C0C4D" w:rsidP="007C0C4D">
            <w:pPr>
              <w:tabs>
                <w:tab w:val="num" w:pos="-284"/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109,3</w:t>
            </w:r>
          </w:p>
        </w:tc>
      </w:tr>
      <w:tr w:rsidR="007C0C4D" w:rsidTr="00FA2A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num" w:pos="-284"/>
                <w:tab w:val="left" w:pos="-108"/>
                <w:tab w:val="left" w:pos="0"/>
                <w:tab w:val="num" w:pos="459"/>
              </w:tabs>
              <w:spacing w:after="0" w:line="240" w:lineRule="auto"/>
              <w:ind w:left="34" w:right="-250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pStyle w:val="a8"/>
              <w:tabs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работ, выполненных по виду деятельности «строительство», млн.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Pr="00E57689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C0C4D" w:rsidTr="00FA2A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4D" w:rsidRDefault="007C0C4D" w:rsidP="007C0C4D">
            <w:pPr>
              <w:tabs>
                <w:tab w:val="num" w:pos="-284"/>
                <w:tab w:val="left" w:pos="-108"/>
                <w:tab w:val="left" w:pos="0"/>
                <w:tab w:val="num" w:pos="885"/>
              </w:tabs>
              <w:spacing w:after="0" w:line="240" w:lineRule="auto"/>
              <w:ind w:left="34" w:right="-250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Pr="00E57689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C0C4D" w:rsidTr="00FA2A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num" w:pos="-284"/>
                <w:tab w:val="left" w:pos="-108"/>
                <w:tab w:val="left" w:pos="0"/>
                <w:tab w:val="num" w:pos="885"/>
              </w:tabs>
              <w:spacing w:after="0" w:line="240" w:lineRule="auto"/>
              <w:ind w:left="34" w:right="-250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 жилых домов, тыс.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Pr="00E57689" w:rsidRDefault="007C0C4D" w:rsidP="007C0C4D">
            <w:pPr>
              <w:pStyle w:val="a8"/>
              <w:tabs>
                <w:tab w:val="num" w:pos="-284"/>
                <w:tab w:val="left" w:pos="-142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0,705</w:t>
            </w:r>
          </w:p>
        </w:tc>
      </w:tr>
      <w:tr w:rsidR="007C0C4D" w:rsidTr="00FA2A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4D" w:rsidRDefault="007C0C4D" w:rsidP="007C0C4D">
            <w:pPr>
              <w:tabs>
                <w:tab w:val="num" w:pos="-284"/>
                <w:tab w:val="left" w:pos="-108"/>
                <w:tab w:val="left" w:pos="0"/>
                <w:tab w:val="num" w:pos="885"/>
              </w:tabs>
              <w:spacing w:after="0" w:line="240" w:lineRule="auto"/>
              <w:ind w:left="34" w:right="-250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D" w:rsidRDefault="007C0C4D" w:rsidP="007C0C4D">
            <w:pPr>
              <w:pStyle w:val="a8"/>
              <w:tabs>
                <w:tab w:val="num" w:pos="-284"/>
                <w:tab w:val="left" w:pos="-142"/>
                <w:tab w:val="num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num" w:pos="-284"/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Default="007C0C4D" w:rsidP="007C0C4D">
            <w:pPr>
              <w:tabs>
                <w:tab w:val="num" w:pos="-284"/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D" w:rsidRPr="00E57689" w:rsidRDefault="007C0C4D" w:rsidP="007C0C4D">
            <w:pPr>
              <w:tabs>
                <w:tab w:val="num" w:pos="-284"/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23,9</w:t>
            </w:r>
          </w:p>
        </w:tc>
      </w:tr>
    </w:tbl>
    <w:p w:rsidR="007C0C4D" w:rsidRPr="00640566" w:rsidRDefault="007C0C4D" w:rsidP="007C0C4D">
      <w:pPr>
        <w:pStyle w:val="a8"/>
        <w:tabs>
          <w:tab w:val="num" w:pos="-284"/>
          <w:tab w:val="left" w:pos="-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по виду деятельности «Строительство» на территории Карабашского городского округа отсутствуют.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Карабашского городского округа реализуются инвестиционные проекты: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  <w:tab w:val="left" w:pos="0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Модернизация химико-металлургического комплекса до производительности 130 тыс. тонн черновой меди в год.</w:t>
      </w:r>
    </w:p>
    <w:p w:rsidR="007C0C4D" w:rsidRPr="007C0C4D" w:rsidRDefault="007C0C4D" w:rsidP="007C0C4D">
      <w:pPr>
        <w:pStyle w:val="a8"/>
        <w:tabs>
          <w:tab w:val="num" w:pos="-284"/>
          <w:tab w:val="left" w:pos="-142"/>
          <w:tab w:val="left" w:pos="0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tabs>
          <w:tab w:val="num" w:pos="-284"/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показатели: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Стоимость проекта: 13123,624 млн. рублей.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реализации проекта: 2010 – 2018 гг.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Запланировано создание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140 рабочих мест.</w:t>
      </w:r>
    </w:p>
    <w:p w:rsidR="007C0C4D" w:rsidRDefault="007C0C4D" w:rsidP="007C0C4D">
      <w:pPr>
        <w:tabs>
          <w:tab w:val="num" w:pos="-284"/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tabs>
          <w:tab w:val="num" w:pos="-284"/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проекта, краткое описание: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Реконструкция металлургического производства ЗАО «Карабашмедь» с целью увеличения выпуска черновой меди до 130 тысяч тонн в год.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Строительство сернокислотного цеха и кислородной станции производительностью 10 тысяч 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час кислорода.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 направлен на повышение эффективности использования природных ресурсов и энергоэффективности, улучшения экологической обстановки в городском округе.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начала реализации проекта по 31.12.2016 г. освоено 10004,8 млн. рублей, создано 84 рабочих места.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Строительство цеха по производству наполнителей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ООО «Карабашский завод абразивных материалов»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Стоимость проекта: 199,8 млн. рублей.</w:t>
      </w:r>
    </w:p>
    <w:p w:rsidR="007C0C4D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Сроки реализации проекта: 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2018 гг.</w:t>
      </w:r>
    </w:p>
    <w:p w:rsidR="007C0C4D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Запланировано создание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53 новых рабочих мест.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проекта, краткое описание:</w:t>
      </w:r>
    </w:p>
    <w:p w:rsidR="007C0C4D" w:rsidRPr="001437E9" w:rsidRDefault="007C0C4D" w:rsidP="007C0C4D">
      <w:pPr>
        <w:pStyle w:val="a8"/>
        <w:tabs>
          <w:tab w:val="num" w:pos="-284"/>
          <w:tab w:val="left" w:pos="-142"/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Открытие цеха по производству наполнителей в лакокрасочные материалы, дорожные покрытия, резинотехнические изделия, увеличивающие их прочностные характеристики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0C4D" w:rsidRDefault="007C0C4D" w:rsidP="007C0C4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Разведка и добыча россыпного золота на Восточно-Золотогорском участке Карабашского городского округа (месторождение техногенного происхождения)</w:t>
      </w:r>
    </w:p>
    <w:p w:rsidR="007C0C4D" w:rsidRDefault="007C0C4D" w:rsidP="007C0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«Миасское геологическое предприятие»</w:t>
      </w:r>
    </w:p>
    <w:p w:rsidR="007C0C4D" w:rsidRDefault="007C0C4D" w:rsidP="007C0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показатели: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Стоимость проекта: </w:t>
      </w:r>
      <w:r>
        <w:rPr>
          <w:rFonts w:ascii="Times New Roman" w:hAnsi="Times New Roman" w:cs="Times New Roman"/>
          <w:sz w:val="28"/>
          <w:szCs w:val="28"/>
        </w:rPr>
        <w:t>350,0 млн. рублей.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реализации проекта: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2027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гг.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Запланировано создание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200 рабочих мест.</w:t>
      </w: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проекта, краткое описание:</w:t>
      </w:r>
    </w:p>
    <w:p w:rsidR="007C0C4D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Разведка и добыча россыпного золота на Восточно-Золотогорском участке на территории Карабашского городского округа Челябинской области.</w:t>
      </w:r>
    </w:p>
    <w:p w:rsidR="007C0C4D" w:rsidRDefault="007C0C4D" w:rsidP="007C0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Разработка первой очереди Горного месторождения серпентинитов</w:t>
      </w:r>
    </w:p>
    <w:p w:rsidR="007C0C4D" w:rsidRDefault="007C0C4D" w:rsidP="007C0C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«ГЕУР-ГПК»</w:t>
      </w: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показатели: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Стоимость проекта: </w:t>
      </w:r>
      <w:r>
        <w:rPr>
          <w:rFonts w:ascii="Times New Roman" w:hAnsi="Times New Roman" w:cs="Times New Roman"/>
          <w:sz w:val="28"/>
          <w:szCs w:val="28"/>
        </w:rPr>
        <w:t>200,0 млн. рублей.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реализации проекта: 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2023 гг.</w:t>
      </w:r>
    </w:p>
    <w:p w:rsidR="007C0C4D" w:rsidRPr="007C0C4D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создание 37 рабочих мест.</w:t>
      </w: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проекта, краткое описание: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малых месторождений полезных ископаемых, организация производства строительного, декоративного камня и искусственного песка, открытие малого металлургического производства. 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добычи, производства и реализации строительного, декоративного камня и искусственного песка.</w:t>
      </w:r>
    </w:p>
    <w:p w:rsidR="007C0C4D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6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деревообрабатывающего производства с использованием высокотехнологичного оборудования</w:t>
      </w:r>
    </w:p>
    <w:p w:rsidR="007C0C4D" w:rsidRDefault="007C0C4D" w:rsidP="007C0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«Уральский лес»</w:t>
      </w: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показатели: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Стоимость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150,0млн. рублей.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реализации проекта: 2017 гг.</w:t>
      </w:r>
    </w:p>
    <w:p w:rsidR="007C0C4D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создание 90 рабочих мест.</w:t>
      </w:r>
    </w:p>
    <w:p w:rsidR="007C0C4D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C0C4D" w:rsidRPr="001B1A96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проекта, краткое описание:</w:t>
      </w:r>
    </w:p>
    <w:p w:rsidR="007C0C4D" w:rsidRDefault="007C0C4D" w:rsidP="007C0C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деревообрабатывающего производства с использованием высокотехнологичного оборудования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продукции: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предприятиям по производству погонажных изделий;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потребители из Казахстана и Средней Азии;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строительные предприятия;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предприятия-изготовители домокомплектов и предприятия застройщики.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Поставщики: Арендаторы лесного фонда Челябинской и Свердловской областей.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Производство органических удобрений</w:t>
      </w:r>
    </w:p>
    <w:p w:rsidR="007C0C4D" w:rsidRPr="007C0C4D" w:rsidRDefault="007C0C4D" w:rsidP="007C0C4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ООО ПКБ «АгроПромПроект»</w:t>
      </w: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показатели: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Стоимость проекта: 7</w:t>
      </w:r>
      <w:r>
        <w:rPr>
          <w:rFonts w:ascii="Times New Roman" w:hAnsi="Times New Roman" w:cs="Times New Roman"/>
          <w:sz w:val="28"/>
          <w:szCs w:val="28"/>
        </w:rPr>
        <w:t>,5 млн. рублей.</w:t>
      </w:r>
    </w:p>
    <w:p w:rsidR="007C0C4D" w:rsidRDefault="007C0C4D" w:rsidP="007C0C4D">
      <w:pPr>
        <w:pStyle w:val="a4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реализации проекта: 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2020 гг.</w:t>
      </w:r>
    </w:p>
    <w:p w:rsidR="007C0C4D" w:rsidRDefault="007C0C4D" w:rsidP="007C0C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создание 26 рабочих мест.</w:t>
      </w: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C0C4D" w:rsidRDefault="007C0C4D" w:rsidP="007C0C4D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проекта, краткое описание:</w:t>
      </w:r>
    </w:p>
    <w:p w:rsidR="007C0C4D" w:rsidRDefault="007C0C4D" w:rsidP="007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80D">
        <w:rPr>
          <w:rFonts w:ascii="Times New Roman" w:hAnsi="Times New Roman" w:cs="Times New Roman"/>
          <w:color w:val="000000"/>
          <w:sz w:val="28"/>
          <w:szCs w:val="28"/>
        </w:rPr>
        <w:t>Организация высокоэффективного бизнеса на основе использования достижений современных би</w:t>
      </w:r>
      <w:proofErr w:type="gramStart"/>
      <w:r w:rsidRPr="00A6780D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6780D">
        <w:rPr>
          <w:rFonts w:ascii="Times New Roman" w:hAnsi="Times New Roman" w:cs="Times New Roman"/>
          <w:color w:val="000000"/>
          <w:sz w:val="28"/>
          <w:szCs w:val="28"/>
        </w:rPr>
        <w:t xml:space="preserve"> и нанотехнологий, российских сырьевых ресурсов торфа и сапропеля с целью получения экологически чистой и конкурентно способной продукции.</w:t>
      </w:r>
      <w:r w:rsidRPr="00A67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4D" w:rsidRPr="00A6780D" w:rsidRDefault="007C0C4D" w:rsidP="007C0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0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производства комплексных </w:t>
      </w:r>
      <w:proofErr w:type="gramStart"/>
      <w:r w:rsidRPr="00A6780D">
        <w:rPr>
          <w:rFonts w:ascii="Times New Roman" w:hAnsi="Times New Roman" w:cs="Times New Roman"/>
          <w:color w:val="000000"/>
          <w:sz w:val="28"/>
          <w:szCs w:val="28"/>
        </w:rPr>
        <w:t>органо-минеральных</w:t>
      </w:r>
      <w:proofErr w:type="gramEnd"/>
      <w:r w:rsidRPr="00A6780D">
        <w:rPr>
          <w:rFonts w:ascii="Times New Roman" w:hAnsi="Times New Roman" w:cs="Times New Roman"/>
          <w:color w:val="000000"/>
          <w:sz w:val="28"/>
          <w:szCs w:val="28"/>
        </w:rPr>
        <w:t xml:space="preserve"> удобрений и стимуляторов роста из экологически чистого сырья – торфа и озерного сапропеля. Это важно для повышения качества и количества производимой сельскохозяйственной продукции, а также решения экологических задач, связанных с загрязнением почв и воды</w:t>
      </w:r>
      <w:r w:rsidRPr="00A67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Малое предпринимательство 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left" w:pos="142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субъектов малого и среднего предпринимательства – </w:t>
      </w:r>
      <w:r w:rsidRPr="001B1A96">
        <w:rPr>
          <w:rFonts w:ascii="Times New Roman" w:hAnsi="Times New Roman" w:cs="Times New Roman"/>
          <w:color w:val="000000" w:themeColor="text1"/>
          <w:sz w:val="28"/>
          <w:szCs w:val="28"/>
        </w:rPr>
        <w:t>390 ед.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left" w:pos="142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Отраслевая структура малых предприятий: </w:t>
      </w:r>
    </w:p>
    <w:p w:rsidR="007C0C4D" w:rsidRPr="001B1A96" w:rsidRDefault="007C0C4D" w:rsidP="007C0C4D">
      <w:pPr>
        <w:pStyle w:val="a8"/>
        <w:tabs>
          <w:tab w:val="num" w:pos="-284"/>
          <w:tab w:val="num" w:pos="-142"/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96">
        <w:rPr>
          <w:rFonts w:ascii="Times New Roman" w:hAnsi="Times New Roman" w:cs="Times New Roman"/>
          <w:sz w:val="28"/>
          <w:szCs w:val="28"/>
        </w:rPr>
        <w:t>торговля – 29,3%, услуги - 39,4%, промышленность –8,3%, транспорт – 8,3%, прочие –15,8%.</w:t>
      </w:r>
    </w:p>
    <w:p w:rsidR="007C0C4D" w:rsidRDefault="007C0C4D" w:rsidP="007C0C4D">
      <w:pPr>
        <w:tabs>
          <w:tab w:val="num" w:pos="-284"/>
          <w:tab w:val="left" w:pos="-142"/>
          <w:tab w:val="left" w:pos="284"/>
          <w:tab w:val="num" w:pos="36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Оборот малых предприятий за 2016 год – 2254,1млн. рублей</w:t>
      </w:r>
      <w:r w:rsidRPr="00F22F81">
        <w:rPr>
          <w:rFonts w:ascii="Times New Roman" w:hAnsi="Times New Roman" w:cs="Times New Roman"/>
          <w:color w:val="000000" w:themeColor="text1"/>
          <w:sz w:val="28"/>
          <w:szCs w:val="28"/>
        </w:rPr>
        <w:t>;*</w:t>
      </w:r>
    </w:p>
    <w:p w:rsidR="007C0C4D" w:rsidRDefault="007C0C4D" w:rsidP="007C0C4D">
      <w:pPr>
        <w:tabs>
          <w:tab w:val="num" w:pos="-284"/>
          <w:tab w:val="left" w:pos="-142"/>
          <w:tab w:val="left" w:pos="284"/>
          <w:tab w:val="num" w:pos="36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занятых на малых предприятиях – 1108 человек;*</w:t>
      </w:r>
    </w:p>
    <w:p w:rsidR="007C0C4D" w:rsidRDefault="007C0C4D" w:rsidP="007C0C4D">
      <w:pPr>
        <w:tabs>
          <w:tab w:val="num" w:pos="-284"/>
          <w:tab w:val="left" w:pos="-142"/>
          <w:tab w:val="left" w:pos="284"/>
          <w:tab w:val="num" w:pos="36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Инфраструктура поддержки предпринимательства: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Координационный совет по работе с субъектами малого и среднего предпринимательства информационно-консультационный центр малого и среднего предпринимательства Карабашского городского округа.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Муниципальная программа «Поддержка и развитие малого и среднего предпринимательства монопрофильной территории Карабашского городского округа Челябинской области на 2016-2018 гг.», утвержденная постановлением главы Карабашского городского округа от 18.12.2013 г. № 468 </w:t>
      </w:r>
      <w:r>
        <w:rPr>
          <w:rFonts w:ascii="Times New Roman" w:hAnsi="Times New Roman" w:cs="Times New Roman"/>
          <w:sz w:val="28"/>
          <w:szCs w:val="28"/>
        </w:rPr>
        <w:t>«Поддержка и развитие субъектов малого и среднего предпринимательства монопрофильной территории Карабашского городского округа Челябинской области на 2016-2018 годы»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Общественный представитель Уполномоченного по правам предпринимателей в Челябинской области по Карабашскому городскому округу.</w:t>
      </w:r>
    </w:p>
    <w:p w:rsidR="007C0C4D" w:rsidRPr="00F22F81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6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F81">
        <w:rPr>
          <w:rFonts w:ascii="Times New Roman" w:hAnsi="Times New Roman" w:cs="Times New Roman"/>
          <w:color w:val="000000" w:themeColor="text1"/>
          <w:sz w:val="28"/>
        </w:rPr>
        <w:t>*</w:t>
      </w:r>
      <w:r>
        <w:rPr>
          <w:rFonts w:ascii="Times New Roman" w:hAnsi="Times New Roman" w:cs="Times New Roman"/>
          <w:color w:val="000000" w:themeColor="text1"/>
        </w:rPr>
        <w:t xml:space="preserve"> Информация предоставляется с учетом данных по объему выполненных работ и услуг малых и микропредприятий, индивидуальных предпринимателей Карабашского городского округа.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10. Инновации </w:t>
      </w:r>
    </w:p>
    <w:p w:rsidR="007C0C4D" w:rsidRDefault="007C0C4D" w:rsidP="007C0C4D">
      <w:pPr>
        <w:pStyle w:val="a8"/>
        <w:tabs>
          <w:tab w:val="left" w:pos="-142"/>
        </w:tabs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инновационной деятельности – отсутствуют;</w:t>
      </w:r>
    </w:p>
    <w:p w:rsidR="007C0C4D" w:rsidRDefault="007C0C4D" w:rsidP="007C0C4D">
      <w:pPr>
        <w:pStyle w:val="a8"/>
        <w:tabs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инновационная инфраструктура (технопарки, бизнес – инкубаторы) – отсутствуют.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ИНФРАСТРУКТУРА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11. Наличие схемы территориального планирования муниципального образования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имеется, утверждена Решением Собрания депутатов Карабашского городского округа от 20.11.2011 № 265 «Об утверждении проекта генерального  плана Карабашского городского округа».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газификации – 78,0 %.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Наличие объектов свободных мощностей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теплоснабжения - 2, водоснабжения - 1, электроснабжения - 1.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Транспортная система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Автомобильный транспорт (основные магистрали, протяженность автомобильных дорог, транспортные организации), строительство дорог;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Общая протяженность автомобильных дорог в Карабашском городском округе составляет 134,5 км.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Автомобильная дорога Касли-Миасс пролегает по административной  территории Карабашского городского округа.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Железнодорожный транспорт (протяженность, наличие грузовых железнодорожных станций).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Сеть транспортных магистралей представлена железнодорожной веткой Челябинской дистанции пути, станцией Пирит ЮУЖД;</w:t>
      </w:r>
    </w:p>
    <w:p w:rsidR="007C0C4D" w:rsidRDefault="007C0C4D" w:rsidP="007C0C4D">
      <w:pPr>
        <w:pStyle w:val="a8"/>
        <w:tabs>
          <w:tab w:val="num" w:pos="-284"/>
          <w:tab w:val="left" w:pos="-142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Авиационный транспорт – отсутствует;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num" w:pos="-284"/>
          <w:tab w:val="left" w:pos="-142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Таможенный пост – отсутствует.</w:t>
      </w:r>
    </w:p>
    <w:p w:rsidR="007C0C4D" w:rsidRPr="007C0C4D" w:rsidRDefault="007C0C4D" w:rsidP="007C0C4D">
      <w:pPr>
        <w:pStyle w:val="a8"/>
        <w:tabs>
          <w:tab w:val="num" w:pos="-284"/>
          <w:tab w:val="left" w:pos="-142"/>
          <w:tab w:val="left" w:pos="709"/>
          <w:tab w:val="left" w:pos="993"/>
        </w:tabs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15. Связь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Операторы, предоставляющие услуги связи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«Мегафон», «Теле-2»,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Utel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«MTS» «Билайн»;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сети Интернет имеется. 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Почтовая связь – Миасский почтамп Карабашский цех УФПС Челябинской области – ФГУП «Почта России»;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 и радиовещание ООО «Уральские кабельные сети», ПАО «Ростелеком»;</w:t>
      </w:r>
    </w:p>
    <w:p w:rsidR="007C0C4D" w:rsidRPr="007C0C4D" w:rsidRDefault="007C0C4D" w:rsidP="007C0C4D">
      <w:pPr>
        <w:pStyle w:val="a8"/>
        <w:tabs>
          <w:tab w:val="left" w:pos="-142"/>
          <w:tab w:val="num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Доля телефонизированных населенных пунктов –85%.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16. Здравоохранение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Сеть лечебно-профилактических учреждений – 2, учреждение </w:t>
      </w:r>
      <w:r w:rsidRPr="00F22F81">
        <w:rPr>
          <w:rFonts w:ascii="Times New Roman" w:hAnsi="Times New Roman" w:cs="Times New Roman"/>
          <w:color w:val="000000" w:themeColor="text1"/>
          <w:sz w:val="28"/>
          <w:szCs w:val="28"/>
        </w:rPr>
        <w:t>МУ «Карабашская городская больница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санаторий-профилакторий «Синегорье» ЗАО «Карабашмедь»;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Санитарно-эпидемиологическая обстановка – благополучная</w:t>
      </w:r>
    </w:p>
    <w:p w:rsidR="007C0C4D" w:rsidRPr="007C0C4D" w:rsidRDefault="007C0C4D" w:rsidP="007C0C4D">
      <w:pPr>
        <w:pStyle w:val="a8"/>
        <w:tabs>
          <w:tab w:val="left" w:pos="-142"/>
          <w:tab w:val="num" w:pos="142"/>
          <w:tab w:val="left" w:pos="993"/>
        </w:tabs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17. Образование, физическая культура и спорт </w:t>
      </w:r>
    </w:p>
    <w:p w:rsidR="007C0C4D" w:rsidRDefault="007C0C4D" w:rsidP="007C0C4D">
      <w:pPr>
        <w:pStyle w:val="a8"/>
        <w:numPr>
          <w:ilvl w:val="0"/>
          <w:numId w:val="2"/>
        </w:numPr>
        <w:tabs>
          <w:tab w:val="num" w:pos="-284"/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Система дошкольного, общего среднего профессионального и высшего образования.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Число дневных общеобразовательных муниципальных учреждений 5 единиц, из них для детей с ограниченными возможностями здоровья – 1, учреждений среднего профессионального образования –1, учреждений высшего образования – 1.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городской образовательной системе функционирует 6 дошкольных учреждений и первая ступень дошкольного образования - на базе общеобразовательной организации МКОУ «СОШ № 6».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охват детей дошкольным образованием в возрасте о</w:t>
      </w:r>
      <w:r>
        <w:rPr>
          <w:rFonts w:ascii="Times New Roman" w:hAnsi="Times New Roman" w:cs="Times New Roman"/>
          <w:bCs/>
          <w:sz w:val="28"/>
          <w:szCs w:val="28"/>
        </w:rPr>
        <w:t>т 0-3 лет составил – 57,4%, в возрасте от 3-5 лет – 83,9%, в возрасте от 5-7 лет – 94,3%.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задачей в сфере образования остается расширение доступности качественного дошкольного образования и создание условий для внедрения федерального государственного образовательного стандарта дошкольного образования. Структурными подразделениями Управления образования являются: детский оздоровительный лагерь «Орленок» и городская психолого-медико-педагогическая комиссия.</w:t>
      </w:r>
    </w:p>
    <w:p w:rsidR="007C0C4D" w:rsidRPr="00E57689" w:rsidRDefault="007C0C4D" w:rsidP="007C0C4D">
      <w:pPr>
        <w:pStyle w:val="a8"/>
        <w:numPr>
          <w:ilvl w:val="0"/>
          <w:numId w:val="2"/>
        </w:numPr>
        <w:tabs>
          <w:tab w:val="clear" w:pos="360"/>
          <w:tab w:val="num" w:pos="-284"/>
          <w:tab w:val="left" w:pos="-142"/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учреждений культурно-досугового типа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единиц, физкультурно-спортивных комплексов – нет (имеется спортзал ЗАО </w:t>
      </w:r>
      <w:r w:rsidRPr="00E57689">
        <w:rPr>
          <w:rFonts w:ascii="Times New Roman" w:hAnsi="Times New Roman" w:cs="Times New Roman"/>
          <w:sz w:val="28"/>
          <w:szCs w:val="28"/>
        </w:rPr>
        <w:t xml:space="preserve">«Карабашмедь»), детских оздоровительных учреждений </w:t>
      </w:r>
      <w:r w:rsidRPr="00E57689">
        <w:rPr>
          <w:rFonts w:ascii="Times New Roman" w:hAnsi="Times New Roman" w:cs="Times New Roman"/>
          <w:bCs/>
          <w:sz w:val="28"/>
          <w:szCs w:val="28"/>
        </w:rPr>
        <w:t>–</w:t>
      </w:r>
      <w:r w:rsidRPr="00E57689">
        <w:rPr>
          <w:rFonts w:ascii="Times New Roman" w:hAnsi="Times New Roman" w:cs="Times New Roman"/>
          <w:sz w:val="28"/>
          <w:szCs w:val="28"/>
        </w:rPr>
        <w:t xml:space="preserve"> 1 единица.</w:t>
      </w:r>
    </w:p>
    <w:p w:rsidR="007C0C4D" w:rsidRPr="00E57689" w:rsidRDefault="007C0C4D" w:rsidP="007C0C4D">
      <w:pPr>
        <w:tabs>
          <w:tab w:val="num" w:pos="-284"/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0C4D" w:rsidRPr="00E57689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6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57689">
        <w:rPr>
          <w:rFonts w:ascii="Times New Roman" w:hAnsi="Times New Roman" w:cs="Times New Roman"/>
          <w:sz w:val="28"/>
          <w:szCs w:val="28"/>
        </w:rPr>
        <w:t xml:space="preserve">. КОНКУРЕНТНЫЕ ПРЕИМУЩЕСТВА </w:t>
      </w:r>
    </w:p>
    <w:p w:rsidR="007C0C4D" w:rsidRPr="00E57689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4D" w:rsidRPr="00E57689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689">
        <w:rPr>
          <w:rFonts w:ascii="Times New Roman" w:hAnsi="Times New Roman" w:cs="Times New Roman"/>
          <w:sz w:val="28"/>
          <w:szCs w:val="28"/>
        </w:rPr>
        <w:t>Конкуренция отмечается в сфере розничной торговли, оказания бытовых услуг населению и услуг автосервиса.</w:t>
      </w:r>
    </w:p>
    <w:p w:rsidR="007C0C4D" w:rsidRPr="00E57689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C4D" w:rsidRPr="00E57689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6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7689">
        <w:rPr>
          <w:rFonts w:ascii="Times New Roman" w:hAnsi="Times New Roman" w:cs="Times New Roman"/>
          <w:sz w:val="28"/>
          <w:szCs w:val="28"/>
        </w:rPr>
        <w:t>. КОНТАКТНАЯ ИНФОРМАЦИЯ ОРГАНА МЕСТНОГО САМОУПРАВЛЕНИЯ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органа местного самоуправления: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Карабашского городского округа Челябинской области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адрес: 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456143, г. Карабаш, Челябинская область, ул. Металлургов, 3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8 (35153) 2-49-01</w:t>
      </w:r>
    </w:p>
    <w:p w:rsidR="007C0C4D" w:rsidRDefault="007C0C4D" w:rsidP="007C0C4D">
      <w:pPr>
        <w:pStyle w:val="a8"/>
        <w:tabs>
          <w:tab w:val="num" w:pos="-284"/>
          <w:tab w:val="left" w:pos="-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Факс: 8 (35153) 2-46-06</w:t>
      </w:r>
    </w:p>
    <w:p w:rsidR="00592591" w:rsidRPr="007C0C4D" w:rsidRDefault="007C0C4D" w:rsidP="007C0C4D">
      <w:pPr>
        <w:pStyle w:val="a8"/>
        <w:tabs>
          <w:tab w:val="num" w:pos="-284"/>
          <w:tab w:val="left" w:pos="-142"/>
        </w:tabs>
        <w:ind w:left="0" w:firstLine="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admkarabash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sectPr w:rsidR="00592591" w:rsidRPr="007C0C4D" w:rsidSect="007C0C4D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1567C"/>
    <w:multiLevelType w:val="hybridMultilevel"/>
    <w:tmpl w:val="BF7ED92C"/>
    <w:lvl w:ilvl="0" w:tplc="496E91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76441"/>
    <w:multiLevelType w:val="hybridMultilevel"/>
    <w:tmpl w:val="C2D4CE5A"/>
    <w:lvl w:ilvl="0" w:tplc="78303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FD5"/>
    <w:rsid w:val="000545BD"/>
    <w:rsid w:val="001864C6"/>
    <w:rsid w:val="001E02C6"/>
    <w:rsid w:val="002A6589"/>
    <w:rsid w:val="0030746E"/>
    <w:rsid w:val="003B3C10"/>
    <w:rsid w:val="00495A1E"/>
    <w:rsid w:val="00592591"/>
    <w:rsid w:val="00624E32"/>
    <w:rsid w:val="006D130A"/>
    <w:rsid w:val="00763BAD"/>
    <w:rsid w:val="007C0C4D"/>
    <w:rsid w:val="007C3125"/>
    <w:rsid w:val="00840690"/>
    <w:rsid w:val="0085794B"/>
    <w:rsid w:val="00A20D25"/>
    <w:rsid w:val="00BD33E3"/>
    <w:rsid w:val="00BD4FD5"/>
    <w:rsid w:val="00C52FEB"/>
    <w:rsid w:val="00D3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4FD5"/>
    <w:rPr>
      <w:color w:val="0000FF"/>
      <w:u w:val="single"/>
    </w:rPr>
  </w:style>
  <w:style w:type="paragraph" w:styleId="a4">
    <w:name w:val="No Spacing"/>
    <w:uiPriority w:val="1"/>
    <w:qFormat/>
    <w:rsid w:val="00BD4FD5"/>
    <w:pPr>
      <w:spacing w:after="0" w:line="240" w:lineRule="auto"/>
    </w:pPr>
  </w:style>
  <w:style w:type="table" w:styleId="a5">
    <w:name w:val="Table Grid"/>
    <w:basedOn w:val="a1"/>
    <w:uiPriority w:val="59"/>
    <w:rsid w:val="00BD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B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0C4D"/>
    <w:pPr>
      <w:spacing w:after="0" w:line="240" w:lineRule="auto"/>
      <w:ind w:left="720" w:right="57" w:firstLine="284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araba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ohranatruda</cp:lastModifiedBy>
  <cp:revision>7</cp:revision>
  <cp:lastPrinted>2017-05-12T03:29:00Z</cp:lastPrinted>
  <dcterms:created xsi:type="dcterms:W3CDTF">2017-05-15T11:02:00Z</dcterms:created>
  <dcterms:modified xsi:type="dcterms:W3CDTF">2017-05-16T07:03:00Z</dcterms:modified>
</cp:coreProperties>
</file>