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EBD" w:rsidRDefault="006A0EBD" w:rsidP="006A0EB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52450" cy="676275"/>
            <wp:effectExtent l="1905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EBD" w:rsidRDefault="006A0EBD" w:rsidP="006A0EBD">
      <w:pPr>
        <w:jc w:val="center"/>
        <w:rPr>
          <w:sz w:val="28"/>
          <w:szCs w:val="28"/>
        </w:rPr>
      </w:pPr>
    </w:p>
    <w:p w:rsidR="006A0EBD" w:rsidRDefault="006A0EBD" w:rsidP="006A0EBD">
      <w:pPr>
        <w:jc w:val="center"/>
        <w:rPr>
          <w:b/>
        </w:rPr>
      </w:pPr>
      <w:r w:rsidRPr="005F2392">
        <w:rPr>
          <w:b/>
        </w:rPr>
        <w:t xml:space="preserve">АДМИНИСТРАЦИЯ КАРАБАШСКОГО ГОРОДСКОГО ОКРУГА </w:t>
      </w:r>
    </w:p>
    <w:p w:rsidR="006A0EBD" w:rsidRPr="005F2392" w:rsidRDefault="006A0EBD" w:rsidP="006A0EBD">
      <w:pPr>
        <w:jc w:val="center"/>
        <w:rPr>
          <w:b/>
        </w:rPr>
      </w:pPr>
      <w:r w:rsidRPr="005F2392">
        <w:rPr>
          <w:b/>
        </w:rPr>
        <w:t>ЧЕЛЯБИНСКОЙ ОБЛАСТИ</w:t>
      </w:r>
    </w:p>
    <w:p w:rsidR="006A0EBD" w:rsidRPr="005F2392" w:rsidRDefault="006A0EBD" w:rsidP="006A0EBD">
      <w:pPr>
        <w:jc w:val="center"/>
        <w:rPr>
          <w:b/>
        </w:rPr>
      </w:pPr>
    </w:p>
    <w:p w:rsidR="006A0EBD" w:rsidRPr="00D73287" w:rsidRDefault="006A0EBD" w:rsidP="006A0EBD">
      <w:pPr>
        <w:pStyle w:val="1"/>
        <w:rPr>
          <w:rFonts w:ascii="Times New Roman" w:hAnsi="Times New Roman"/>
          <w:color w:val="000000"/>
        </w:rPr>
      </w:pPr>
      <w:r w:rsidRPr="003A414B">
        <w:rPr>
          <w:rFonts w:ascii="Times New Roman" w:hAnsi="Times New Roman"/>
          <w:color w:val="000000"/>
        </w:rPr>
        <w:t xml:space="preserve">                                         </w:t>
      </w:r>
      <w:r>
        <w:rPr>
          <w:rFonts w:ascii="Times New Roman" w:hAnsi="Times New Roman"/>
          <w:color w:val="000000"/>
        </w:rPr>
        <w:t>ПОСТАНОВЛЕНИЕ</w:t>
      </w:r>
    </w:p>
    <w:p w:rsidR="006A0EBD" w:rsidRPr="005F2392" w:rsidRDefault="006A0EBD" w:rsidP="006A0EBD">
      <w:pPr>
        <w:jc w:val="both"/>
        <w:rPr>
          <w:sz w:val="28"/>
          <w:szCs w:val="28"/>
        </w:rPr>
      </w:pPr>
    </w:p>
    <w:p w:rsidR="006A0EBD" w:rsidRDefault="00AE7C02" w:rsidP="006A0EBD">
      <w:r>
        <w:t>О</w:t>
      </w:r>
      <w:r w:rsidR="006A0EBD">
        <w:t>т</w:t>
      </w:r>
      <w:r>
        <w:t xml:space="preserve"> </w:t>
      </w:r>
      <w:r>
        <w:rPr>
          <w:u w:val="single"/>
        </w:rPr>
        <w:t>03.12.2018 г.</w:t>
      </w:r>
      <w:r w:rsidR="006A0EBD">
        <w:t xml:space="preserve"> №</w:t>
      </w:r>
      <w:r>
        <w:t xml:space="preserve"> </w:t>
      </w:r>
      <w:r>
        <w:rPr>
          <w:u w:val="single"/>
        </w:rPr>
        <w:t>932</w:t>
      </w:r>
    </w:p>
    <w:p w:rsidR="006A0EBD" w:rsidRDefault="00DC394C" w:rsidP="006A0EBD">
      <w:pPr>
        <w:jc w:val="both"/>
      </w:pPr>
      <w:r>
        <w:pict>
          <v:line id="_x0000_s1031" style="position:absolute;left:0;text-align:left;z-index:251661312" from="1.1pt,27.6pt" to="15.5pt,27.6pt" strokeweight=".26mm">
            <v:stroke joinstyle="miter"/>
          </v:line>
        </w:pict>
      </w:r>
      <w:r w:rsidR="006A0EBD">
        <w:t xml:space="preserve">                   г. Карабаш</w:t>
      </w:r>
    </w:p>
    <w:p w:rsidR="006A0EBD" w:rsidRDefault="00DC394C" w:rsidP="006A0EBD">
      <w:pPr>
        <w:pStyle w:val="general"/>
        <w:spacing w:before="0" w:beforeAutospacing="0" w:after="0" w:afterAutospacing="0"/>
        <w:jc w:val="both"/>
      </w:pPr>
      <w:r>
        <w:pict>
          <v:line id="_x0000_s1033" style="position:absolute;left:0;text-align:left;z-index:251663360" from="261.9pt,13.8pt" to="261.9pt,28.2pt" strokeweight=".26mm">
            <v:stroke joinstyle="miter"/>
          </v:line>
        </w:pict>
      </w:r>
      <w:r>
        <w:pict>
          <v:line id="_x0000_s1032" style="position:absolute;left:0;text-align:left;z-index:251662336" from="247.5pt,13.45pt" to="261.9pt,13.45pt" strokeweight=".26mm">
            <v:stroke joinstyle="miter"/>
          </v:line>
        </w:pict>
      </w:r>
      <w:r>
        <w:pict>
          <v:line id="_x0000_s1030" style="position:absolute;left:0;text-align:left;z-index:251660288" from="1.1pt,13.45pt" to="1.1pt,27.85pt" strokeweight=".26mm">
            <v:stroke joinstyle="miter"/>
          </v:line>
        </w:pict>
      </w:r>
      <w:r w:rsidR="006A0EBD" w:rsidRPr="00BA5FC5">
        <w:t xml:space="preserve">     </w:t>
      </w:r>
      <w:r w:rsidR="006A0EBD">
        <w:t xml:space="preserve">                                                    </w:t>
      </w:r>
    </w:p>
    <w:p w:rsidR="008528F3" w:rsidRDefault="00191EC0" w:rsidP="006A0EBD">
      <w:pPr>
        <w:pStyle w:val="general"/>
        <w:spacing w:before="0" w:beforeAutospacing="0" w:after="0" w:afterAutospacing="0"/>
        <w:jc w:val="both"/>
      </w:pPr>
      <w:r>
        <w:t xml:space="preserve">  </w:t>
      </w:r>
    </w:p>
    <w:tbl>
      <w:tblPr>
        <w:tblpPr w:leftFromText="180" w:rightFromText="180" w:vertAnchor="text" w:horzAnchor="margin" w:tblpY="120"/>
        <w:tblW w:w="0" w:type="auto"/>
        <w:tblLook w:val="04A0"/>
      </w:tblPr>
      <w:tblGrid>
        <w:gridCol w:w="5369"/>
      </w:tblGrid>
      <w:tr w:rsidR="006A0EBD" w:rsidTr="003D49E6">
        <w:trPr>
          <w:trHeight w:val="1269"/>
        </w:trPr>
        <w:tc>
          <w:tcPr>
            <w:tcW w:w="5369" w:type="dxa"/>
          </w:tcPr>
          <w:p w:rsidR="00917C43" w:rsidRPr="00917C43" w:rsidRDefault="00CA1AD1" w:rsidP="00917C43">
            <w:pPr>
              <w:ind w:left="142"/>
              <w:rPr>
                <w:sz w:val="28"/>
                <w:szCs w:val="28"/>
              </w:rPr>
            </w:pPr>
            <w:r w:rsidRPr="00557951">
              <w:rPr>
                <w:sz w:val="28"/>
                <w:szCs w:val="28"/>
              </w:rPr>
              <w:t xml:space="preserve">Об утверждении </w:t>
            </w:r>
            <w:r w:rsidR="00917C43">
              <w:t xml:space="preserve"> </w:t>
            </w:r>
            <w:r w:rsidR="00917C43" w:rsidRPr="00917C43">
              <w:rPr>
                <w:sz w:val="28"/>
                <w:szCs w:val="28"/>
              </w:rPr>
              <w:t xml:space="preserve">Программы </w:t>
            </w:r>
            <w:r w:rsidR="00ED1750" w:rsidRPr="00917C43">
              <w:rPr>
                <w:sz w:val="28"/>
                <w:szCs w:val="28"/>
              </w:rPr>
              <w:t>профилактики  нарушений обязательных требований</w:t>
            </w:r>
            <w:r w:rsidR="007E0731">
              <w:rPr>
                <w:sz w:val="28"/>
                <w:szCs w:val="28"/>
              </w:rPr>
              <w:t xml:space="preserve"> при осуществлении</w:t>
            </w:r>
            <w:r w:rsidR="00ED1750">
              <w:rPr>
                <w:sz w:val="28"/>
                <w:szCs w:val="28"/>
              </w:rPr>
              <w:t xml:space="preserve"> муниципального контроля в области</w:t>
            </w:r>
            <w:r w:rsidR="007E0731">
              <w:rPr>
                <w:sz w:val="28"/>
                <w:szCs w:val="28"/>
              </w:rPr>
              <w:t xml:space="preserve"> </w:t>
            </w:r>
            <w:r w:rsidR="005A2C8C">
              <w:rPr>
                <w:sz w:val="28"/>
                <w:szCs w:val="28"/>
              </w:rPr>
              <w:t>торговой деятельности</w:t>
            </w:r>
            <w:r w:rsidR="007E0731">
              <w:rPr>
                <w:sz w:val="28"/>
                <w:szCs w:val="28"/>
              </w:rPr>
              <w:t xml:space="preserve"> </w:t>
            </w:r>
            <w:r w:rsidR="00ED1750">
              <w:rPr>
                <w:sz w:val="28"/>
                <w:szCs w:val="28"/>
              </w:rPr>
              <w:t xml:space="preserve">на территории Карабашского городского округа </w:t>
            </w:r>
          </w:p>
          <w:p w:rsidR="006A0EBD" w:rsidRPr="00713074" w:rsidRDefault="00CA1AD1" w:rsidP="00CA1AD1">
            <w:pPr>
              <w:ind w:left="142" w:right="-234"/>
              <w:rPr>
                <w:b/>
                <w:bCs/>
                <w:sz w:val="28"/>
                <w:szCs w:val="28"/>
              </w:rPr>
            </w:pPr>
            <w:r w:rsidRPr="00294D91">
              <w:rPr>
                <w:sz w:val="28"/>
                <w:szCs w:val="28"/>
                <w:lang w:eastAsia="zh-CN"/>
              </w:rPr>
              <w:t xml:space="preserve"> </w:t>
            </w:r>
            <w:r w:rsidR="006A0EBD" w:rsidRPr="00294D91">
              <w:rPr>
                <w:sz w:val="28"/>
                <w:szCs w:val="28"/>
                <w:lang w:eastAsia="zh-CN"/>
              </w:rPr>
              <w:t xml:space="preserve">  </w:t>
            </w:r>
          </w:p>
        </w:tc>
      </w:tr>
    </w:tbl>
    <w:p w:rsidR="006A0EBD" w:rsidRPr="00E301DD" w:rsidRDefault="006A0EBD" w:rsidP="006A0EBD">
      <w:pPr>
        <w:pStyle w:val="a7"/>
      </w:pPr>
      <w:r>
        <w:t xml:space="preserve"> </w:t>
      </w:r>
    </w:p>
    <w:p w:rsidR="006A0EBD" w:rsidRPr="00E301DD" w:rsidRDefault="006A0EBD" w:rsidP="006A0EBD">
      <w:pPr>
        <w:pStyle w:val="a7"/>
      </w:pPr>
    </w:p>
    <w:p w:rsidR="006A0EBD" w:rsidRDefault="006A0EBD" w:rsidP="006A0EBD">
      <w:pPr>
        <w:pStyle w:val="a7"/>
      </w:pPr>
      <w:r>
        <w:t xml:space="preserve">     </w:t>
      </w:r>
    </w:p>
    <w:p w:rsidR="006A0EBD" w:rsidRDefault="006A0EBD" w:rsidP="006A0EBD">
      <w:pPr>
        <w:pStyle w:val="a7"/>
      </w:pPr>
    </w:p>
    <w:p w:rsidR="006A0EBD" w:rsidRDefault="006A0EBD" w:rsidP="006A0EBD">
      <w:pPr>
        <w:pStyle w:val="a7"/>
      </w:pPr>
    </w:p>
    <w:p w:rsidR="00CA1AD1" w:rsidRDefault="006A0EBD" w:rsidP="006A0EBD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ED1750" w:rsidRDefault="00ED1750" w:rsidP="00471F40">
      <w:pPr>
        <w:pStyle w:val="ab"/>
        <w:ind w:left="0" w:firstLine="567"/>
        <w:jc w:val="both"/>
        <w:rPr>
          <w:sz w:val="28"/>
          <w:szCs w:val="28"/>
        </w:rPr>
      </w:pPr>
    </w:p>
    <w:p w:rsidR="00ED1750" w:rsidRDefault="00ED1750" w:rsidP="00471F40">
      <w:pPr>
        <w:pStyle w:val="ab"/>
        <w:ind w:left="0" w:firstLine="567"/>
        <w:jc w:val="both"/>
        <w:rPr>
          <w:sz w:val="28"/>
          <w:szCs w:val="28"/>
        </w:rPr>
      </w:pPr>
    </w:p>
    <w:p w:rsidR="00CA1AD1" w:rsidRPr="00F401B8" w:rsidRDefault="003F533E" w:rsidP="00471F40">
      <w:pPr>
        <w:pStyle w:val="ab"/>
        <w:ind w:left="0" w:firstLine="567"/>
        <w:jc w:val="both"/>
        <w:rPr>
          <w:color w:val="000000" w:themeColor="text1"/>
          <w:sz w:val="28"/>
          <w:szCs w:val="28"/>
        </w:rPr>
      </w:pPr>
      <w:r w:rsidRPr="00557951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, в</w:t>
      </w:r>
      <w:r w:rsidR="00CA1AD1" w:rsidRPr="00F401B8">
        <w:rPr>
          <w:color w:val="000000" w:themeColor="text1"/>
          <w:sz w:val="28"/>
          <w:szCs w:val="28"/>
        </w:rPr>
        <w:t xml:space="preserve"> соответствии </w:t>
      </w:r>
      <w:r w:rsidR="00471F40" w:rsidRPr="00471F40">
        <w:rPr>
          <w:sz w:val="28"/>
          <w:szCs w:val="28"/>
        </w:rPr>
        <w:t>с</w:t>
      </w:r>
      <w:r w:rsidR="00ED6C6F">
        <w:rPr>
          <w:sz w:val="28"/>
          <w:szCs w:val="28"/>
        </w:rPr>
        <w:t>о</w:t>
      </w:r>
      <w:r w:rsidR="00471F40" w:rsidRPr="00471F40">
        <w:rPr>
          <w:sz w:val="28"/>
          <w:szCs w:val="28"/>
        </w:rPr>
        <w:t xml:space="preserve">  стать</w:t>
      </w:r>
      <w:r w:rsidR="00ED6C6F">
        <w:rPr>
          <w:sz w:val="28"/>
          <w:szCs w:val="28"/>
        </w:rPr>
        <w:t>ей</w:t>
      </w:r>
      <w:r w:rsidR="00471F40" w:rsidRPr="00471F40">
        <w:rPr>
          <w:sz w:val="28"/>
          <w:szCs w:val="28"/>
        </w:rPr>
        <w:t xml:space="preserve"> 8.2</w:t>
      </w:r>
      <w:r w:rsidR="00471F40">
        <w:rPr>
          <w:sz w:val="24"/>
          <w:szCs w:val="24"/>
        </w:rPr>
        <w:t xml:space="preserve"> </w:t>
      </w:r>
      <w:r w:rsidR="00471F40">
        <w:rPr>
          <w:color w:val="000000" w:themeColor="text1"/>
          <w:sz w:val="28"/>
          <w:szCs w:val="28"/>
        </w:rPr>
        <w:t>Федерального</w:t>
      </w:r>
      <w:r w:rsidR="00CA1AD1" w:rsidRPr="00F401B8">
        <w:rPr>
          <w:color w:val="000000" w:themeColor="text1"/>
          <w:sz w:val="28"/>
          <w:szCs w:val="28"/>
        </w:rPr>
        <w:t xml:space="preserve"> </w:t>
      </w:r>
      <w:hyperlink r:id="rId6" w:history="1">
        <w:proofErr w:type="gramStart"/>
        <w:r w:rsidR="00CA1AD1" w:rsidRPr="00F401B8">
          <w:rPr>
            <w:color w:val="000000" w:themeColor="text1"/>
            <w:sz w:val="28"/>
            <w:szCs w:val="28"/>
          </w:rPr>
          <w:t>закон</w:t>
        </w:r>
        <w:proofErr w:type="gramEnd"/>
      </w:hyperlink>
      <w:r w:rsidR="00471F40">
        <w:rPr>
          <w:color w:val="000000" w:themeColor="text1"/>
          <w:sz w:val="28"/>
          <w:szCs w:val="28"/>
        </w:rPr>
        <w:t>а</w:t>
      </w:r>
      <w:r w:rsidR="000444E4">
        <w:rPr>
          <w:color w:val="000000" w:themeColor="text1"/>
          <w:sz w:val="28"/>
          <w:szCs w:val="28"/>
        </w:rPr>
        <w:t xml:space="preserve"> от 26.12.2008</w:t>
      </w:r>
      <w:r w:rsidR="00471F40">
        <w:rPr>
          <w:color w:val="000000" w:themeColor="text1"/>
          <w:sz w:val="28"/>
          <w:szCs w:val="28"/>
        </w:rPr>
        <w:t xml:space="preserve"> </w:t>
      </w:r>
      <w:r w:rsidR="00CA1AD1" w:rsidRPr="00F401B8">
        <w:rPr>
          <w:color w:val="000000" w:themeColor="text1"/>
          <w:sz w:val="28"/>
          <w:szCs w:val="28"/>
        </w:rPr>
        <w:t>г.</w:t>
      </w:r>
      <w:r w:rsidR="00471F40">
        <w:rPr>
          <w:color w:val="000000" w:themeColor="text1"/>
          <w:sz w:val="28"/>
          <w:szCs w:val="28"/>
        </w:rPr>
        <w:t xml:space="preserve"> </w:t>
      </w:r>
      <w:r w:rsidR="00CA1AD1" w:rsidRPr="00F401B8">
        <w:rPr>
          <w:color w:val="000000" w:themeColor="text1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</w:r>
      <w:r w:rsidR="000444E4">
        <w:rPr>
          <w:color w:val="000000" w:themeColor="text1"/>
          <w:sz w:val="28"/>
          <w:szCs w:val="28"/>
        </w:rPr>
        <w:t>нтроля»,</w:t>
      </w:r>
    </w:p>
    <w:p w:rsidR="00CA1AD1" w:rsidRPr="00F401B8" w:rsidRDefault="00CA1AD1" w:rsidP="00CA1AD1">
      <w:pPr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>ПОСТАНОВЛЯЮ:</w:t>
      </w:r>
    </w:p>
    <w:p w:rsidR="002A3A48" w:rsidRPr="00F401B8" w:rsidRDefault="002A3A48" w:rsidP="002A3A48">
      <w:pPr>
        <w:ind w:firstLine="567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>1</w:t>
      </w:r>
      <w:r w:rsidR="00917C43">
        <w:rPr>
          <w:color w:val="000000" w:themeColor="text1"/>
          <w:sz w:val="28"/>
          <w:szCs w:val="28"/>
        </w:rPr>
        <w:t xml:space="preserve">. Утвердить </w:t>
      </w:r>
      <w:r w:rsidR="00917C43" w:rsidRPr="00917C43">
        <w:rPr>
          <w:sz w:val="28"/>
          <w:szCs w:val="28"/>
        </w:rPr>
        <w:t>Программ</w:t>
      </w:r>
      <w:r w:rsidR="00917C43">
        <w:rPr>
          <w:sz w:val="28"/>
          <w:szCs w:val="28"/>
        </w:rPr>
        <w:t>у</w:t>
      </w:r>
      <w:r w:rsidR="00917C43" w:rsidRPr="00917C43">
        <w:rPr>
          <w:sz w:val="28"/>
          <w:szCs w:val="28"/>
        </w:rPr>
        <w:t xml:space="preserve"> </w:t>
      </w:r>
      <w:r w:rsidR="007E0731" w:rsidRPr="00917C43">
        <w:rPr>
          <w:sz w:val="28"/>
          <w:szCs w:val="28"/>
        </w:rPr>
        <w:t>профилактики  нарушений обязательных требований</w:t>
      </w:r>
      <w:r w:rsidR="007E0731">
        <w:rPr>
          <w:sz w:val="28"/>
          <w:szCs w:val="28"/>
        </w:rPr>
        <w:t xml:space="preserve"> при осуществлении муниципального контроля в области </w:t>
      </w:r>
      <w:r w:rsidR="007946B1">
        <w:rPr>
          <w:sz w:val="28"/>
          <w:szCs w:val="28"/>
        </w:rPr>
        <w:t>торгов</w:t>
      </w:r>
      <w:r w:rsidR="00ED6C6F">
        <w:rPr>
          <w:sz w:val="28"/>
          <w:szCs w:val="28"/>
        </w:rPr>
        <w:t>ой деятельности</w:t>
      </w:r>
      <w:r w:rsidR="007E0731">
        <w:rPr>
          <w:sz w:val="28"/>
          <w:szCs w:val="28"/>
        </w:rPr>
        <w:t xml:space="preserve"> на территории Карабашского городского округа </w:t>
      </w:r>
      <w:r w:rsidR="002012CB">
        <w:rPr>
          <w:sz w:val="28"/>
          <w:szCs w:val="28"/>
        </w:rPr>
        <w:t>(прилагается</w:t>
      </w:r>
      <w:r w:rsidR="00591E26">
        <w:rPr>
          <w:sz w:val="28"/>
          <w:szCs w:val="28"/>
        </w:rPr>
        <w:t>)</w:t>
      </w:r>
      <w:r w:rsidRPr="00F401B8">
        <w:rPr>
          <w:color w:val="000000" w:themeColor="text1"/>
          <w:sz w:val="28"/>
          <w:szCs w:val="28"/>
        </w:rPr>
        <w:t>.</w:t>
      </w:r>
    </w:p>
    <w:p w:rsidR="00703E09" w:rsidRDefault="00ED1750" w:rsidP="00201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12CB" w:rsidRPr="002012CB">
        <w:rPr>
          <w:sz w:val="28"/>
          <w:szCs w:val="28"/>
        </w:rPr>
        <w:t xml:space="preserve">. Отделу организационно-контрольной работы (Бачурина Н.А.) </w:t>
      </w:r>
      <w:proofErr w:type="gramStart"/>
      <w:r w:rsidR="002012CB" w:rsidRPr="002012CB">
        <w:rPr>
          <w:sz w:val="28"/>
          <w:szCs w:val="28"/>
        </w:rPr>
        <w:t>разместить</w:t>
      </w:r>
      <w:proofErr w:type="gramEnd"/>
      <w:r w:rsidR="002012CB" w:rsidRPr="002012CB">
        <w:rPr>
          <w:sz w:val="28"/>
          <w:szCs w:val="28"/>
        </w:rPr>
        <w:t xml:space="preserve"> настоящее постановление на официальном сайте администрации Карабашского городского округа </w:t>
      </w:r>
      <w:hyperlink r:id="rId7" w:history="1">
        <w:r w:rsidR="002012CB" w:rsidRPr="002012CB">
          <w:rPr>
            <w:rStyle w:val="ac"/>
            <w:sz w:val="28"/>
            <w:szCs w:val="28"/>
            <w:lang w:val="en-US"/>
          </w:rPr>
          <w:t>www</w:t>
        </w:r>
        <w:r w:rsidR="002012CB" w:rsidRPr="002012CB">
          <w:rPr>
            <w:rStyle w:val="ac"/>
            <w:sz w:val="28"/>
            <w:szCs w:val="28"/>
          </w:rPr>
          <w:t>.</w:t>
        </w:r>
        <w:r w:rsidR="002012CB" w:rsidRPr="002012CB">
          <w:rPr>
            <w:rStyle w:val="ac"/>
            <w:sz w:val="28"/>
            <w:szCs w:val="28"/>
            <w:lang w:val="en-US"/>
          </w:rPr>
          <w:t>karabash</w:t>
        </w:r>
        <w:r w:rsidR="002012CB" w:rsidRPr="002012CB">
          <w:rPr>
            <w:rStyle w:val="ac"/>
            <w:sz w:val="28"/>
            <w:szCs w:val="28"/>
          </w:rPr>
          <w:t>-</w:t>
        </w:r>
        <w:r w:rsidR="002012CB" w:rsidRPr="002012CB">
          <w:rPr>
            <w:rStyle w:val="ac"/>
            <w:sz w:val="28"/>
            <w:szCs w:val="28"/>
            <w:lang w:val="en-US"/>
          </w:rPr>
          <w:t>go</w:t>
        </w:r>
        <w:r w:rsidR="002012CB" w:rsidRPr="002012CB">
          <w:rPr>
            <w:rStyle w:val="ac"/>
            <w:sz w:val="28"/>
            <w:szCs w:val="28"/>
          </w:rPr>
          <w:t>.</w:t>
        </w:r>
        <w:r w:rsidR="002012CB" w:rsidRPr="002012CB">
          <w:rPr>
            <w:rStyle w:val="ac"/>
            <w:sz w:val="28"/>
            <w:szCs w:val="28"/>
            <w:lang w:val="en-US"/>
          </w:rPr>
          <w:t>ru</w:t>
        </w:r>
      </w:hyperlink>
      <w:r w:rsidR="002012CB" w:rsidRPr="002012CB">
        <w:rPr>
          <w:sz w:val="28"/>
          <w:szCs w:val="28"/>
        </w:rPr>
        <w:t xml:space="preserve"> </w:t>
      </w:r>
      <w:r w:rsidR="00E2572D">
        <w:rPr>
          <w:sz w:val="28"/>
          <w:szCs w:val="28"/>
        </w:rPr>
        <w:t>и обнародовать на информационных стендах</w:t>
      </w:r>
      <w:r w:rsidR="002012CB" w:rsidRPr="002012CB">
        <w:rPr>
          <w:sz w:val="28"/>
          <w:szCs w:val="28"/>
        </w:rPr>
        <w:t>.</w:t>
      </w:r>
    </w:p>
    <w:p w:rsidR="00703E09" w:rsidRPr="00703E09" w:rsidRDefault="00ED1750" w:rsidP="002012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3E09" w:rsidRPr="00703E09">
        <w:rPr>
          <w:sz w:val="28"/>
          <w:szCs w:val="28"/>
        </w:rPr>
        <w:t xml:space="preserve">. </w:t>
      </w:r>
      <w:proofErr w:type="gramStart"/>
      <w:r w:rsidR="00703E09" w:rsidRPr="00703E09">
        <w:rPr>
          <w:color w:val="000000"/>
          <w:sz w:val="28"/>
          <w:szCs w:val="28"/>
        </w:rPr>
        <w:t>Контроль за</w:t>
      </w:r>
      <w:proofErr w:type="gramEnd"/>
      <w:r w:rsidR="00703E09">
        <w:rPr>
          <w:color w:val="000000"/>
          <w:sz w:val="28"/>
          <w:szCs w:val="28"/>
        </w:rPr>
        <w:t xml:space="preserve"> исполнением настоящего постановл</w:t>
      </w:r>
      <w:r w:rsidR="00703E09" w:rsidRPr="00703E09">
        <w:rPr>
          <w:color w:val="000000"/>
          <w:sz w:val="28"/>
          <w:szCs w:val="28"/>
        </w:rPr>
        <w:t xml:space="preserve">ения возложить на заместителя главы Карабашского городского округа по </w:t>
      </w:r>
      <w:r w:rsidR="004E3F27">
        <w:rPr>
          <w:color w:val="000000"/>
          <w:sz w:val="28"/>
          <w:szCs w:val="28"/>
        </w:rPr>
        <w:t>финансам и экономике Тарасову И.В.</w:t>
      </w:r>
    </w:p>
    <w:p w:rsidR="006A0EBD" w:rsidRPr="00F401B8" w:rsidRDefault="002012CB" w:rsidP="002012C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Cs w:val="28"/>
        </w:rPr>
        <w:t xml:space="preserve"> </w:t>
      </w:r>
      <w:r w:rsidR="006A0EBD" w:rsidRPr="00F401B8">
        <w:rPr>
          <w:color w:val="000000" w:themeColor="text1"/>
          <w:sz w:val="28"/>
          <w:szCs w:val="28"/>
        </w:rPr>
        <w:t xml:space="preserve">  </w:t>
      </w:r>
    </w:p>
    <w:p w:rsidR="006A0EBD" w:rsidRPr="00F401B8" w:rsidRDefault="006A0EBD" w:rsidP="006A0EB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 xml:space="preserve">        Глава Карабашского</w:t>
      </w:r>
    </w:p>
    <w:p w:rsidR="00703E09" w:rsidRDefault="006A0EBD" w:rsidP="00471F40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F401B8">
        <w:rPr>
          <w:color w:val="000000" w:themeColor="text1"/>
          <w:sz w:val="28"/>
          <w:szCs w:val="28"/>
        </w:rPr>
        <w:t xml:space="preserve">        городского округа                                                      О.Г. Буданов</w:t>
      </w:r>
    </w:p>
    <w:p w:rsidR="00471F40" w:rsidRDefault="00471F40" w:rsidP="006A0EBD">
      <w:pPr>
        <w:rPr>
          <w:color w:val="000000" w:themeColor="text1"/>
          <w:sz w:val="28"/>
          <w:szCs w:val="28"/>
        </w:rPr>
      </w:pPr>
    </w:p>
    <w:p w:rsidR="00591E26" w:rsidRDefault="00591E26" w:rsidP="006A0EBD">
      <w:pPr>
        <w:rPr>
          <w:color w:val="000000" w:themeColor="text1"/>
          <w:sz w:val="28"/>
          <w:szCs w:val="28"/>
        </w:rPr>
      </w:pPr>
    </w:p>
    <w:p w:rsidR="007E0731" w:rsidRDefault="007E0731" w:rsidP="006A0EBD">
      <w:pPr>
        <w:rPr>
          <w:color w:val="000000" w:themeColor="text1"/>
          <w:sz w:val="28"/>
          <w:szCs w:val="28"/>
        </w:rPr>
      </w:pPr>
    </w:p>
    <w:p w:rsidR="007E0731" w:rsidRDefault="007E0731" w:rsidP="006A0EBD">
      <w:pPr>
        <w:rPr>
          <w:color w:val="000000" w:themeColor="text1"/>
          <w:sz w:val="28"/>
          <w:szCs w:val="28"/>
        </w:rPr>
      </w:pPr>
    </w:p>
    <w:p w:rsidR="00ED1750" w:rsidRDefault="00ED1750" w:rsidP="00B5686E">
      <w:pPr>
        <w:ind w:left="5387"/>
        <w:rPr>
          <w:sz w:val="28"/>
          <w:szCs w:val="28"/>
        </w:rPr>
      </w:pPr>
    </w:p>
    <w:p w:rsidR="00ED1750" w:rsidRDefault="00ED1750" w:rsidP="00B5686E">
      <w:pPr>
        <w:ind w:left="5387"/>
        <w:rPr>
          <w:sz w:val="28"/>
          <w:szCs w:val="28"/>
        </w:rPr>
      </w:pPr>
    </w:p>
    <w:p w:rsidR="00ED1750" w:rsidRDefault="00ED1750" w:rsidP="00B5686E">
      <w:pPr>
        <w:ind w:left="5387"/>
        <w:rPr>
          <w:sz w:val="28"/>
          <w:szCs w:val="28"/>
        </w:rPr>
      </w:pPr>
    </w:p>
    <w:p w:rsidR="00B5686E" w:rsidRPr="00B5686E" w:rsidRDefault="00B5686E" w:rsidP="00B5686E">
      <w:pPr>
        <w:ind w:left="5387"/>
        <w:rPr>
          <w:sz w:val="28"/>
          <w:szCs w:val="28"/>
        </w:rPr>
      </w:pPr>
      <w:r w:rsidRPr="00B5686E">
        <w:rPr>
          <w:sz w:val="28"/>
          <w:szCs w:val="28"/>
        </w:rPr>
        <w:t>УТВЕРЖДЕНА</w:t>
      </w:r>
    </w:p>
    <w:p w:rsidR="00B5686E" w:rsidRPr="00B5686E" w:rsidRDefault="00B5686E" w:rsidP="00B5686E">
      <w:pPr>
        <w:ind w:left="5387"/>
        <w:rPr>
          <w:sz w:val="28"/>
          <w:szCs w:val="28"/>
        </w:rPr>
      </w:pPr>
      <w:r w:rsidRPr="00B5686E">
        <w:rPr>
          <w:sz w:val="28"/>
          <w:szCs w:val="28"/>
        </w:rPr>
        <w:t>постановлением администрации</w:t>
      </w:r>
    </w:p>
    <w:p w:rsidR="00B5686E" w:rsidRPr="00B5686E" w:rsidRDefault="00B5686E" w:rsidP="00B5686E">
      <w:pPr>
        <w:ind w:left="5387"/>
        <w:rPr>
          <w:sz w:val="28"/>
          <w:szCs w:val="28"/>
        </w:rPr>
      </w:pPr>
      <w:r w:rsidRPr="00B5686E">
        <w:rPr>
          <w:sz w:val="28"/>
          <w:szCs w:val="28"/>
        </w:rPr>
        <w:t>Карабашского городского округа</w:t>
      </w:r>
    </w:p>
    <w:p w:rsidR="00B5686E" w:rsidRPr="00B5686E" w:rsidRDefault="00B5686E" w:rsidP="00B5686E">
      <w:pPr>
        <w:ind w:left="5387"/>
        <w:rPr>
          <w:sz w:val="28"/>
          <w:szCs w:val="28"/>
        </w:rPr>
      </w:pPr>
      <w:r w:rsidRPr="00B5686E">
        <w:rPr>
          <w:sz w:val="28"/>
          <w:szCs w:val="28"/>
        </w:rPr>
        <w:t>от ________________ № _____</w:t>
      </w:r>
    </w:p>
    <w:p w:rsidR="00471F40" w:rsidRDefault="00471F40" w:rsidP="00B5686E">
      <w:pPr>
        <w:jc w:val="center"/>
        <w:rPr>
          <w:b/>
          <w:sz w:val="28"/>
          <w:szCs w:val="28"/>
        </w:rPr>
      </w:pPr>
    </w:p>
    <w:p w:rsidR="00591E26" w:rsidRDefault="00591E26" w:rsidP="00B5686E">
      <w:pPr>
        <w:jc w:val="center"/>
        <w:rPr>
          <w:sz w:val="28"/>
          <w:szCs w:val="28"/>
        </w:rPr>
      </w:pPr>
      <w:r w:rsidRPr="00917C43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917C43">
        <w:rPr>
          <w:sz w:val="28"/>
          <w:szCs w:val="28"/>
        </w:rPr>
        <w:t xml:space="preserve"> </w:t>
      </w:r>
    </w:p>
    <w:p w:rsidR="00B5686E" w:rsidRDefault="007E0731" w:rsidP="00B5686E">
      <w:pPr>
        <w:jc w:val="center"/>
        <w:rPr>
          <w:b/>
          <w:sz w:val="28"/>
          <w:szCs w:val="28"/>
        </w:rPr>
      </w:pPr>
      <w:r w:rsidRPr="00917C43">
        <w:rPr>
          <w:sz w:val="28"/>
          <w:szCs w:val="28"/>
        </w:rPr>
        <w:t>профилактики  нарушений обязательных требований</w:t>
      </w:r>
      <w:r>
        <w:rPr>
          <w:sz w:val="28"/>
          <w:szCs w:val="28"/>
        </w:rPr>
        <w:t xml:space="preserve"> при осуществлении муниципального контроля в области </w:t>
      </w:r>
      <w:r w:rsidR="00ED6C6F">
        <w:rPr>
          <w:sz w:val="28"/>
          <w:szCs w:val="28"/>
        </w:rPr>
        <w:t>торговой деятельности</w:t>
      </w:r>
      <w:r>
        <w:rPr>
          <w:sz w:val="28"/>
          <w:szCs w:val="28"/>
        </w:rPr>
        <w:t xml:space="preserve"> на территории Карабашского городского округа </w:t>
      </w:r>
    </w:p>
    <w:p w:rsidR="00917ECD" w:rsidRPr="00B5686E" w:rsidRDefault="00917ECD" w:rsidP="00B5686E">
      <w:pPr>
        <w:jc w:val="center"/>
        <w:rPr>
          <w:b/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441"/>
        <w:gridCol w:w="3685"/>
        <w:gridCol w:w="1701"/>
        <w:gridCol w:w="2552"/>
        <w:gridCol w:w="1984"/>
      </w:tblGrid>
      <w:tr w:rsidR="002A18CF" w:rsidRPr="00EA3A9A" w:rsidTr="00191EC0">
        <w:trPr>
          <w:trHeight w:val="123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CF" w:rsidRPr="00EA3A9A" w:rsidRDefault="002A18CF" w:rsidP="00083892">
            <w:pPr>
              <w:jc w:val="center"/>
            </w:pPr>
            <w:r w:rsidRPr="00EA3A9A"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CF" w:rsidRPr="00EA3A9A" w:rsidRDefault="002A18CF" w:rsidP="00083892">
            <w:pPr>
              <w:jc w:val="center"/>
            </w:pPr>
            <w:r w:rsidRPr="00EA3A9A"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CF" w:rsidRPr="00EA3A9A" w:rsidRDefault="002A18CF" w:rsidP="00083892">
            <w:pPr>
              <w:jc w:val="center"/>
            </w:pPr>
            <w:r w:rsidRPr="00EA3A9A">
              <w:t>Сроки реализации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18CF" w:rsidRPr="00EA3A9A" w:rsidRDefault="002A18CF" w:rsidP="00083892">
            <w:pPr>
              <w:jc w:val="center"/>
            </w:pPr>
            <w:r w:rsidRPr="00EA3A9A">
              <w:t>Ожидаемые результаты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A18CF" w:rsidRPr="00EA3A9A" w:rsidRDefault="002A18CF" w:rsidP="00083892">
            <w:pPr>
              <w:jc w:val="center"/>
            </w:pPr>
            <w:r w:rsidRPr="00EA3A9A">
              <w:t>Ответственные исполнители</w:t>
            </w:r>
          </w:p>
        </w:tc>
      </w:tr>
      <w:tr w:rsidR="002A18CF" w:rsidRPr="00EA3A9A" w:rsidTr="00191EC0">
        <w:trPr>
          <w:trHeight w:val="1800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91EC0">
            <w:r w:rsidRPr="00EA3A9A"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8CF" w:rsidRPr="00EA3A9A" w:rsidRDefault="00B402BD" w:rsidP="00ED6C6F">
            <w:r>
              <w:t>Р</w:t>
            </w:r>
            <w:r w:rsidR="002A18CF">
              <w:t>азмещен</w:t>
            </w:r>
            <w:r>
              <w:t>ие</w:t>
            </w:r>
            <w:r w:rsidR="002A18CF">
              <w:t xml:space="preserve"> на официальном сайте </w:t>
            </w:r>
            <w:r w:rsidR="007E0731">
              <w:t>а</w:t>
            </w:r>
            <w:r w:rsidR="002A18CF">
              <w:t xml:space="preserve">дминистрации </w:t>
            </w:r>
            <w:r w:rsidR="00591E26">
              <w:t>Карабашс</w:t>
            </w:r>
            <w:r w:rsidR="002A18CF">
              <w:t>кого городско</w:t>
            </w:r>
            <w:r w:rsidR="007E0731">
              <w:t>го округа (далее администрации КГО</w:t>
            </w:r>
            <w:r>
              <w:t>)</w:t>
            </w:r>
            <w:r w:rsidR="007E0731">
              <w:t xml:space="preserve"> п</w:t>
            </w:r>
            <w:r w:rsidR="002A18CF" w:rsidRPr="00EA3A9A">
              <w:t>еречня нормативных правовых актов</w:t>
            </w:r>
            <w:r w:rsidR="007E0731">
              <w:t xml:space="preserve"> (далее НПА)</w:t>
            </w:r>
            <w:r w:rsidR="002A18CF" w:rsidRPr="00EA3A9A">
              <w:t>,</w:t>
            </w:r>
            <w:r>
              <w:t xml:space="preserve"> или их отдельных частей,</w:t>
            </w:r>
            <w:r w:rsidR="002A18CF" w:rsidRPr="00EA3A9A">
              <w:t xml:space="preserve"> содержащих обязательные требования, оценка соблюдения которых является предметом муниципального контроля</w:t>
            </w:r>
            <w:r w:rsidR="002A18CF">
              <w:t xml:space="preserve"> в области </w:t>
            </w:r>
            <w:r w:rsidR="0042156B">
              <w:t>торгов</w:t>
            </w:r>
            <w:r w:rsidR="00ED6C6F">
              <w:t>ой деятельности</w:t>
            </w:r>
            <w:r w:rsidR="002A18CF" w:rsidRPr="00EA3A9A">
              <w:t xml:space="preserve">, а также текстов соответствующих </w:t>
            </w:r>
            <w:r>
              <w:t>НПА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F" w:rsidRPr="008E7750" w:rsidRDefault="002A18CF" w:rsidP="00083892">
            <w:r>
              <w:t>П</w:t>
            </w:r>
            <w:r w:rsidRPr="008E7750">
              <w:t>о мере</w:t>
            </w:r>
          </w:p>
          <w:p w:rsidR="002A18CF" w:rsidRPr="008E7750" w:rsidRDefault="002A18CF" w:rsidP="00083892">
            <w:r w:rsidRPr="008E7750">
              <w:t>принятия</w:t>
            </w:r>
          </w:p>
          <w:p w:rsidR="002A18CF" w:rsidRPr="008E7750" w:rsidRDefault="002A18CF" w:rsidP="00083892">
            <w:r w:rsidRPr="008E7750">
              <w:t>новых</w:t>
            </w:r>
          </w:p>
          <w:p w:rsidR="002A18CF" w:rsidRPr="008E7750" w:rsidRDefault="007E0731" w:rsidP="00083892">
            <w:r>
              <w:t>НПА</w:t>
            </w:r>
            <w:r w:rsidR="002A18CF" w:rsidRPr="008E7750">
              <w:t>,</w:t>
            </w:r>
            <w:r>
              <w:t xml:space="preserve"> внесение</w:t>
            </w:r>
          </w:p>
          <w:p w:rsidR="002A18CF" w:rsidRPr="008E7750" w:rsidRDefault="002A18CF" w:rsidP="00083892">
            <w:r w:rsidRPr="008E7750">
              <w:t xml:space="preserve">изменений </w:t>
            </w:r>
            <w:proofErr w:type="gramStart"/>
            <w:r w:rsidRPr="008E7750">
              <w:t>в</w:t>
            </w:r>
            <w:proofErr w:type="gramEnd"/>
          </w:p>
          <w:p w:rsidR="002A18CF" w:rsidRPr="00EA3A9A" w:rsidRDefault="002A18CF" w:rsidP="00083892">
            <w:r w:rsidRPr="008E7750">
              <w:t>действующие</w:t>
            </w:r>
            <w:r>
              <w:t xml:space="preserve"> НПА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F" w:rsidRPr="00EA3A9A" w:rsidRDefault="00F645B1" w:rsidP="00F645B1">
            <w:pPr>
              <w:rPr>
                <w:u w:val="single"/>
              </w:rPr>
            </w:pPr>
            <w:r>
              <w:t>Повышение информированности подконтроль</w:t>
            </w:r>
            <w:r w:rsidR="002A18CF">
              <w:t>ных субъектов о действующих обязательных требованиях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8CF" w:rsidRPr="008E7750" w:rsidRDefault="00917ECD" w:rsidP="0042156B">
            <w:r>
              <w:t xml:space="preserve">Управление </w:t>
            </w:r>
            <w:r w:rsidR="0042156B">
              <w:t xml:space="preserve">экономики администрации </w:t>
            </w:r>
            <w:r>
              <w:t xml:space="preserve"> Карабашского городского округа</w:t>
            </w:r>
          </w:p>
        </w:tc>
      </w:tr>
      <w:tr w:rsidR="002A18CF" w:rsidRPr="00E06B4F" w:rsidTr="00191EC0">
        <w:trPr>
          <w:trHeight w:val="19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91EC0">
            <w:r w:rsidRPr="00EA3A9A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02BD" w:rsidRDefault="002A18CF" w:rsidP="00B402BD">
            <w:r>
              <w:t xml:space="preserve">Осуществление информирования </w:t>
            </w:r>
            <w:r w:rsidR="0042156B">
              <w:t xml:space="preserve">юридических лиц, индивидуальных предпринимателей по вопросам соблюдения </w:t>
            </w:r>
            <w:r w:rsidR="0042156B" w:rsidRPr="00EA3A9A">
              <w:t>обязательны</w:t>
            </w:r>
            <w:r w:rsidR="0042156B">
              <w:t>х</w:t>
            </w:r>
            <w:r w:rsidR="0042156B" w:rsidRPr="00EA3A9A">
              <w:t xml:space="preserve"> требовани</w:t>
            </w:r>
            <w:r w:rsidR="0042156B">
              <w:t>й, в том числе посредством</w:t>
            </w:r>
            <w:r w:rsidR="00B402BD">
              <w:t xml:space="preserve"> проведения семинаров и конференций, разъяснительной работы в средствах массовой информации и иными способами.</w:t>
            </w:r>
          </w:p>
          <w:p w:rsidR="002A18CF" w:rsidRPr="00EA3A9A" w:rsidRDefault="00B402BD" w:rsidP="00B402BD">
            <w:r>
              <w:t xml:space="preserve">В случае изменения обязательных требований подготовка и распространение комментариев о содержании новых </w:t>
            </w:r>
            <w:r w:rsidR="002A18CF">
              <w:t xml:space="preserve"> </w:t>
            </w:r>
            <w:r w:rsidR="007E0731">
              <w:t>НПА</w:t>
            </w:r>
            <w:r w:rsidR="002A18CF">
              <w:t>, устанавливающих обязательные требования, внесенных изменениях в действующие акты, а также рекомендаци</w:t>
            </w:r>
            <w:r>
              <w:t>й</w:t>
            </w:r>
            <w:r w:rsidR="002A18CF">
              <w:t xml:space="preserve"> о проведении необходимых организационных, технических мероприятий, </w:t>
            </w:r>
            <w:r w:rsidR="002A18CF">
              <w:lastRenderedPageBreak/>
              <w:t xml:space="preserve">направленных на внедрение и обеспечение соблюдения обязательных требований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Pr="00EA3A9A" w:rsidRDefault="00B402BD" w:rsidP="00191EC0">
            <w:r>
              <w:lastRenderedPageBreak/>
              <w:t>В течени</w:t>
            </w:r>
            <w:r w:rsidR="00191EC0">
              <w:t>е</w:t>
            </w:r>
            <w:r>
              <w:t xml:space="preserve"> года (по необходимости)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Pr="00E06B4F" w:rsidRDefault="002A18CF" w:rsidP="00083892">
            <w:r>
              <w:t>П</w:t>
            </w:r>
            <w:r w:rsidRPr="00E06B4F">
              <w:t>овышение</w:t>
            </w:r>
          </w:p>
          <w:p w:rsidR="002A18CF" w:rsidRPr="00E06B4F" w:rsidRDefault="002A18CF" w:rsidP="00083892">
            <w:r w:rsidRPr="00E06B4F">
              <w:t>информированности</w:t>
            </w:r>
          </w:p>
          <w:p w:rsidR="002A18CF" w:rsidRPr="00E06B4F" w:rsidRDefault="002A18CF" w:rsidP="00083892">
            <w:r w:rsidRPr="00E06B4F">
              <w:t>подконтрольных</w:t>
            </w:r>
          </w:p>
          <w:p w:rsidR="00191EC0" w:rsidRPr="00E06B4F" w:rsidRDefault="002A18CF" w:rsidP="00191EC0">
            <w:r w:rsidRPr="00E06B4F">
              <w:t xml:space="preserve">субъектов </w:t>
            </w:r>
            <w:r w:rsidR="00191EC0">
              <w:t xml:space="preserve">по вопросам соблюдения </w:t>
            </w:r>
            <w:r w:rsidR="00191EC0" w:rsidRPr="00EA3A9A">
              <w:t>обязательны</w:t>
            </w:r>
            <w:r w:rsidR="00191EC0">
              <w:t>х</w:t>
            </w:r>
            <w:r w:rsidR="00191EC0" w:rsidRPr="00EA3A9A">
              <w:t xml:space="preserve"> требовани</w:t>
            </w:r>
            <w:r w:rsidR="00191EC0">
              <w:t>й</w:t>
            </w:r>
          </w:p>
          <w:p w:rsidR="002A18CF" w:rsidRPr="00E06B4F" w:rsidRDefault="002A18CF" w:rsidP="0008389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2A18CF" w:rsidRPr="00E06B4F" w:rsidRDefault="00B402BD" w:rsidP="00083892">
            <w:r>
              <w:t>Управление экономики администрации  Карабашского городского округа</w:t>
            </w:r>
          </w:p>
        </w:tc>
      </w:tr>
      <w:tr w:rsidR="002A18CF" w:rsidRPr="00EA3A9A" w:rsidTr="00191EC0">
        <w:trPr>
          <w:trHeight w:val="2295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3242A6">
            <w:pPr>
              <w:ind w:firstLineChars="20" w:firstLine="48"/>
            </w:pPr>
            <w:r w:rsidRPr="00EA3A9A"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Default="002A18CF" w:rsidP="00083892">
            <w:r>
              <w:t xml:space="preserve">Проведение консультаций по вопросам соблюдения обязательных требований, содержащихся в </w:t>
            </w:r>
            <w:r w:rsidR="00F645B1">
              <w:t>НПА</w:t>
            </w:r>
            <w:r>
              <w:t xml:space="preserve"> </w:t>
            </w:r>
          </w:p>
          <w:p w:rsidR="002A18CF" w:rsidRPr="00EA3A9A" w:rsidRDefault="002A18CF" w:rsidP="00083892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Default="002A18CF" w:rsidP="00083892">
            <w:r>
              <w:t xml:space="preserve">Постоянно  в период проведения контрольных мероприятий; </w:t>
            </w:r>
          </w:p>
          <w:p w:rsidR="002A18CF" w:rsidRPr="00EA3A9A" w:rsidRDefault="002A18CF" w:rsidP="00083892">
            <w:r>
              <w:t>при обращении по телефону; при обращении на личный прием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8CF" w:rsidRPr="00EA3A9A" w:rsidRDefault="002A18CF" w:rsidP="00083892">
            <w:pPr>
              <w:rPr>
                <w:u w:val="single"/>
              </w:rPr>
            </w:pPr>
            <w:r>
              <w:t>Формирование единого понимания обязательных тре</w:t>
            </w:r>
            <w:r w:rsidR="00F645B1">
              <w:t>бований; вовлечение подконтрольных субъектов во взаимодействие с кон</w:t>
            </w:r>
            <w:r>
              <w:t>трольным органом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18CF" w:rsidRPr="00EA3A9A" w:rsidRDefault="00191EC0" w:rsidP="00083892">
            <w:pPr>
              <w:rPr>
                <w:u w:val="single"/>
              </w:rPr>
            </w:pPr>
            <w:r>
              <w:t>Управление экономики администрации  Карабашского городского округа</w:t>
            </w:r>
          </w:p>
        </w:tc>
      </w:tr>
      <w:tr w:rsidR="002A18CF" w:rsidRPr="00EA3A9A" w:rsidTr="00191EC0">
        <w:trPr>
          <w:trHeight w:val="1800"/>
        </w:trPr>
        <w:tc>
          <w:tcPr>
            <w:tcW w:w="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91EC0">
            <w:r w:rsidRPr="00EA3A9A"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18CF" w:rsidRPr="00EA3A9A" w:rsidRDefault="00B402BD" w:rsidP="00191EC0">
            <w:r>
              <w:t>Обеспечение регулярного  о</w:t>
            </w:r>
            <w:r w:rsidR="002A18CF" w:rsidRPr="006362F0">
              <w:t>бобщени</w:t>
            </w:r>
            <w:r>
              <w:t>я</w:t>
            </w:r>
            <w:r w:rsidR="002A18CF" w:rsidRPr="006362F0">
              <w:t xml:space="preserve"> практики осуществления муниципального контроля</w:t>
            </w:r>
            <w:r w:rsidR="00191EC0">
              <w:t xml:space="preserve"> в сфере торговой деятельности</w:t>
            </w:r>
            <w:r w:rsidR="002A18CF" w:rsidRPr="006362F0">
      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191EC0">
              <w:t xml:space="preserve"> и размещение на официальном сайте Карабашского городского округа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18CF" w:rsidRPr="00EA3A9A" w:rsidRDefault="002A18CF" w:rsidP="00083892">
            <w:r>
              <w:t xml:space="preserve">1 раз в год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A18CF" w:rsidRPr="006362F0" w:rsidRDefault="002A18CF" w:rsidP="00083892">
            <w:r>
              <w:t>П</w:t>
            </w:r>
            <w:r w:rsidRPr="006362F0">
              <w:t>овышение</w:t>
            </w:r>
          </w:p>
          <w:p w:rsidR="002A18CF" w:rsidRPr="006362F0" w:rsidRDefault="002A18CF" w:rsidP="00083892">
            <w:r w:rsidRPr="006362F0">
              <w:t>информированности</w:t>
            </w:r>
          </w:p>
          <w:p w:rsidR="002A18CF" w:rsidRPr="006362F0" w:rsidRDefault="002A18CF" w:rsidP="00083892">
            <w:r w:rsidRPr="006362F0">
              <w:t>подконтрольных</w:t>
            </w:r>
          </w:p>
          <w:p w:rsidR="002A18CF" w:rsidRPr="006362F0" w:rsidRDefault="002A18CF" w:rsidP="00083892">
            <w:r w:rsidRPr="006362F0">
              <w:t xml:space="preserve">субъектов </w:t>
            </w:r>
            <w:proofErr w:type="gramStart"/>
            <w:r w:rsidRPr="006362F0">
              <w:t>о</w:t>
            </w:r>
            <w:proofErr w:type="gramEnd"/>
            <w:r w:rsidRPr="006362F0">
              <w:t xml:space="preserve"> действующих</w:t>
            </w:r>
          </w:p>
          <w:p w:rsidR="002A18CF" w:rsidRPr="006362F0" w:rsidRDefault="002A18CF" w:rsidP="00083892">
            <w:r w:rsidRPr="006362F0">
              <w:t>обязательных</w:t>
            </w:r>
          </w:p>
          <w:p w:rsidR="002A18CF" w:rsidRPr="006362F0" w:rsidRDefault="002A18CF" w:rsidP="00083892">
            <w:proofErr w:type="gramStart"/>
            <w:r w:rsidRPr="006362F0">
              <w:t>требованиях</w:t>
            </w:r>
            <w:proofErr w:type="gramEnd"/>
            <w:r w:rsidRPr="006362F0">
              <w:t>;</w:t>
            </w:r>
          </w:p>
          <w:p w:rsidR="002A18CF" w:rsidRPr="006362F0" w:rsidRDefault="002A18CF" w:rsidP="00083892">
            <w:r w:rsidRPr="006362F0">
              <w:t>предотвращение</w:t>
            </w:r>
          </w:p>
          <w:p w:rsidR="002A18CF" w:rsidRPr="006362F0" w:rsidRDefault="002A18CF" w:rsidP="00083892">
            <w:r w:rsidRPr="006362F0">
              <w:t>нарушени</w:t>
            </w:r>
            <w:r>
              <w:t>й</w:t>
            </w:r>
            <w:r w:rsidRPr="006362F0">
              <w:t xml:space="preserve"> обязательных</w:t>
            </w:r>
          </w:p>
          <w:p w:rsidR="002A18CF" w:rsidRPr="006362F0" w:rsidRDefault="002A18CF" w:rsidP="00083892">
            <w:r w:rsidRPr="006362F0">
              <w:t>требований</w:t>
            </w:r>
          </w:p>
          <w:p w:rsidR="002A18CF" w:rsidRPr="006362F0" w:rsidRDefault="002A18CF" w:rsidP="00083892">
            <w:r w:rsidRPr="006362F0">
              <w:t>подконтрольными</w:t>
            </w:r>
          </w:p>
          <w:p w:rsidR="002A18CF" w:rsidRPr="00EA3A9A" w:rsidRDefault="002A18CF" w:rsidP="00083892">
            <w:pPr>
              <w:rPr>
                <w:u w:val="single"/>
              </w:rPr>
            </w:pPr>
            <w:r w:rsidRPr="006362F0">
              <w:t>субъектами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A18CF" w:rsidRPr="00EA3A9A" w:rsidRDefault="00191EC0" w:rsidP="00083892">
            <w:pPr>
              <w:rPr>
                <w:u w:val="single"/>
              </w:rPr>
            </w:pPr>
            <w:r>
              <w:t>Управление экономики администрации  Карабашского городского округа</w:t>
            </w:r>
          </w:p>
        </w:tc>
      </w:tr>
      <w:tr w:rsidR="002A18CF" w:rsidRPr="00EA3A9A" w:rsidTr="00191EC0">
        <w:trPr>
          <w:trHeight w:val="1124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18CF" w:rsidRPr="00EA3A9A" w:rsidRDefault="002A18CF" w:rsidP="00191EC0">
            <w:r w:rsidRPr="00EA3A9A"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45B1" w:rsidRDefault="002A18CF" w:rsidP="00083892">
            <w:r w:rsidRPr="006362F0">
              <w:t xml:space="preserve"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 Федерального закона от 26 декабря 2008 г. </w:t>
            </w:r>
          </w:p>
          <w:p w:rsidR="002A18CF" w:rsidRPr="00EA3A9A" w:rsidRDefault="002A18CF" w:rsidP="00083892">
            <w:r>
              <w:t>№</w:t>
            </w:r>
            <w:r w:rsidR="00F645B1">
              <w:t xml:space="preserve"> 294-ФЗ «</w:t>
            </w:r>
            <w:r w:rsidRPr="006362F0"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 w:rsidR="00F645B1"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F" w:rsidRPr="00EA3A9A" w:rsidRDefault="002A18CF" w:rsidP="00083892">
            <w:r w:rsidRPr="006362F0">
              <w:t xml:space="preserve">По мере получения сведений о </w:t>
            </w:r>
            <w:r>
              <w:t xml:space="preserve">готовящихся нарушениях или </w:t>
            </w:r>
            <w:r w:rsidRPr="006362F0">
              <w:t>признаках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18CF" w:rsidRPr="006362F0" w:rsidRDefault="002A18CF" w:rsidP="00083892">
            <w:r>
              <w:t>Своевременное выполнение обяз</w:t>
            </w:r>
            <w:r w:rsidR="00F645B1">
              <w:t>ательных требований подконтроль</w:t>
            </w:r>
            <w:r>
              <w:t xml:space="preserve">ными субъектами, </w:t>
            </w:r>
            <w:r w:rsidRPr="006362F0">
              <w:t>предотвращение</w:t>
            </w:r>
          </w:p>
          <w:p w:rsidR="002A18CF" w:rsidRPr="006362F0" w:rsidRDefault="002A18CF" w:rsidP="00083892">
            <w:r>
              <w:t>нарушений</w:t>
            </w:r>
            <w:r w:rsidRPr="006362F0">
              <w:t xml:space="preserve"> обязательных</w:t>
            </w:r>
          </w:p>
          <w:p w:rsidR="002A18CF" w:rsidRPr="006362F0" w:rsidRDefault="002A18CF" w:rsidP="00083892">
            <w:r w:rsidRPr="006362F0">
              <w:t>требований</w:t>
            </w:r>
          </w:p>
          <w:p w:rsidR="002A18CF" w:rsidRPr="006362F0" w:rsidRDefault="002A18CF" w:rsidP="00083892">
            <w:r w:rsidRPr="006362F0">
              <w:t>подконтрольными</w:t>
            </w:r>
          </w:p>
          <w:p w:rsidR="002A18CF" w:rsidRPr="006362F0" w:rsidRDefault="002A18CF" w:rsidP="00083892">
            <w:pPr>
              <w:rPr>
                <w:b/>
                <w:u w:val="single"/>
              </w:rPr>
            </w:pPr>
            <w:r w:rsidRPr="006362F0">
              <w:t>субъектами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18CF" w:rsidRPr="00EA3A9A" w:rsidRDefault="00191EC0" w:rsidP="00083892">
            <w:pPr>
              <w:rPr>
                <w:u w:val="single"/>
              </w:rPr>
            </w:pPr>
            <w:r>
              <w:t>Управление экономики администрации  Карабашского городского округа</w:t>
            </w:r>
          </w:p>
        </w:tc>
      </w:tr>
    </w:tbl>
    <w:p w:rsidR="00B5686E" w:rsidRDefault="00B5686E" w:rsidP="00B5686E">
      <w:pPr>
        <w:jc w:val="both"/>
        <w:rPr>
          <w:b/>
        </w:rPr>
      </w:pPr>
    </w:p>
    <w:p w:rsidR="00B5686E" w:rsidRPr="00AB6447" w:rsidRDefault="00B5686E" w:rsidP="00471F40">
      <w:pPr>
        <w:jc w:val="center"/>
      </w:pPr>
    </w:p>
    <w:sectPr w:rsidR="00B5686E" w:rsidRPr="00AB6447" w:rsidSect="00015EB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EBD"/>
    <w:rsid w:val="00015EB2"/>
    <w:rsid w:val="000444E4"/>
    <w:rsid w:val="00053118"/>
    <w:rsid w:val="00142FAA"/>
    <w:rsid w:val="00191EC0"/>
    <w:rsid w:val="001F6AE8"/>
    <w:rsid w:val="002012CB"/>
    <w:rsid w:val="002A18CF"/>
    <w:rsid w:val="002A3A48"/>
    <w:rsid w:val="003242A6"/>
    <w:rsid w:val="0032557E"/>
    <w:rsid w:val="003F533E"/>
    <w:rsid w:val="0042156B"/>
    <w:rsid w:val="00422C19"/>
    <w:rsid w:val="00471F40"/>
    <w:rsid w:val="004E3F27"/>
    <w:rsid w:val="00575AEE"/>
    <w:rsid w:val="00591E26"/>
    <w:rsid w:val="005A2C8C"/>
    <w:rsid w:val="00667C93"/>
    <w:rsid w:val="006A0EBD"/>
    <w:rsid w:val="00700816"/>
    <w:rsid w:val="00703E09"/>
    <w:rsid w:val="0075733F"/>
    <w:rsid w:val="007946B1"/>
    <w:rsid w:val="007E0731"/>
    <w:rsid w:val="008004D5"/>
    <w:rsid w:val="008528F3"/>
    <w:rsid w:val="00890C2C"/>
    <w:rsid w:val="008937FE"/>
    <w:rsid w:val="008C7322"/>
    <w:rsid w:val="00917C43"/>
    <w:rsid w:val="00917ECD"/>
    <w:rsid w:val="009C4181"/>
    <w:rsid w:val="00A45222"/>
    <w:rsid w:val="00AE7C02"/>
    <w:rsid w:val="00B37C4A"/>
    <w:rsid w:val="00B402BD"/>
    <w:rsid w:val="00B5686E"/>
    <w:rsid w:val="00CA1AD1"/>
    <w:rsid w:val="00D77AE8"/>
    <w:rsid w:val="00DC394C"/>
    <w:rsid w:val="00E2572D"/>
    <w:rsid w:val="00E85920"/>
    <w:rsid w:val="00ED1750"/>
    <w:rsid w:val="00ED1F9F"/>
    <w:rsid w:val="00ED6C6F"/>
    <w:rsid w:val="00F401B8"/>
    <w:rsid w:val="00F6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EB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6A0EBD"/>
    <w:rPr>
      <w:rFonts w:cs="Times New Roman"/>
      <w:b/>
      <w:bCs/>
      <w:color w:val="106BBE"/>
    </w:rPr>
  </w:style>
  <w:style w:type="paragraph" w:styleId="a4">
    <w:name w:val="List Paragraph"/>
    <w:basedOn w:val="a"/>
    <w:uiPriority w:val="99"/>
    <w:qFormat/>
    <w:rsid w:val="006A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0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E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6A0EBD"/>
    <w:pPr>
      <w:suppressAutoHyphens/>
      <w:jc w:val="both"/>
    </w:pPr>
    <w:rPr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6A0EB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general">
    <w:name w:val="general"/>
    <w:basedOn w:val="a"/>
    <w:rsid w:val="006A0EBD"/>
    <w:pPr>
      <w:spacing w:before="100" w:beforeAutospacing="1" w:after="100" w:afterAutospacing="1"/>
    </w:pPr>
    <w:rPr>
      <w:rFonts w:eastAsia="Calibri"/>
    </w:rPr>
  </w:style>
  <w:style w:type="paragraph" w:customStyle="1" w:styleId="Textbody">
    <w:name w:val="Text body"/>
    <w:basedOn w:val="a"/>
    <w:rsid w:val="006A0EBD"/>
    <w:pPr>
      <w:tabs>
        <w:tab w:val="left" w:pos="708"/>
      </w:tabs>
      <w:suppressAutoHyphens/>
      <w:autoSpaceDN w:val="0"/>
      <w:spacing w:after="120" w:line="276" w:lineRule="auto"/>
      <w:textAlignment w:val="baseline"/>
    </w:pPr>
    <w:rPr>
      <w:rFonts w:ascii="Calibri" w:hAnsi="Calibri" w:cs="Calibri"/>
      <w:kern w:val="3"/>
      <w:sz w:val="22"/>
      <w:szCs w:val="22"/>
    </w:rPr>
  </w:style>
  <w:style w:type="paragraph" w:styleId="a9">
    <w:name w:val="Subtitle"/>
    <w:basedOn w:val="a"/>
    <w:link w:val="aa"/>
    <w:qFormat/>
    <w:rsid w:val="00CA1AD1"/>
    <w:pPr>
      <w:spacing w:after="60"/>
      <w:jc w:val="center"/>
    </w:pPr>
    <w:rPr>
      <w:rFonts w:ascii="Arial" w:hAnsi="Arial"/>
      <w:i/>
      <w:szCs w:val="20"/>
    </w:rPr>
  </w:style>
  <w:style w:type="character" w:customStyle="1" w:styleId="aa">
    <w:name w:val="Подзаголовок Знак"/>
    <w:basedOn w:val="a0"/>
    <w:link w:val="a9"/>
    <w:rsid w:val="00CA1AD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b">
    <w:name w:val="List"/>
    <w:basedOn w:val="a"/>
    <w:uiPriority w:val="99"/>
    <w:rsid w:val="00CA1AD1"/>
    <w:pPr>
      <w:ind w:left="283" w:hanging="283"/>
    </w:pPr>
    <w:rPr>
      <w:sz w:val="20"/>
      <w:szCs w:val="20"/>
    </w:rPr>
  </w:style>
  <w:style w:type="character" w:styleId="ac">
    <w:name w:val="Hyperlink"/>
    <w:basedOn w:val="a0"/>
    <w:uiPriority w:val="99"/>
    <w:semiHidden/>
    <w:rsid w:val="002012C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abash-g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A8C3D15156EBE695C5E888D717A80B99196BC567CC8F749C3E2C6A307H0C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40F46-41EC-4BBE-8A4B-E5AF160E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2018-11-28T09:46:00Z</cp:lastPrinted>
  <dcterms:created xsi:type="dcterms:W3CDTF">2018-12-04T05:14:00Z</dcterms:created>
  <dcterms:modified xsi:type="dcterms:W3CDTF">2018-12-04T05:15:00Z</dcterms:modified>
</cp:coreProperties>
</file>