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8C" w:rsidRPr="00A5755D"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r>
        <w:rPr>
          <w:rFonts w:ascii="Arial" w:hAnsi="Arial" w:cs="Arial"/>
          <w:b/>
          <w:bCs/>
          <w:color w:val="2D3F0C"/>
          <w:sz w:val="27"/>
          <w:lang w:eastAsia="ru-RU"/>
        </w:rPr>
        <w:t xml:space="preserve">С официального сайта </w:t>
      </w:r>
      <w:hyperlink r:id="rId4" w:history="1">
        <w:r w:rsidRPr="008D20CC">
          <w:rPr>
            <w:rStyle w:val="Hyperlink"/>
            <w:rFonts w:ascii="Arial" w:hAnsi="Arial" w:cs="Arial"/>
            <w:b/>
            <w:bCs/>
            <w:sz w:val="27"/>
            <w:lang w:eastAsia="ru-RU"/>
          </w:rPr>
          <w:t>http://rpn.gov.ru/</w:t>
        </w:r>
      </w:hyperlink>
      <w:r>
        <w:rPr>
          <w:rFonts w:ascii="Arial" w:hAnsi="Arial" w:cs="Arial"/>
          <w:b/>
          <w:bCs/>
          <w:color w:val="2D3F0C"/>
          <w:sz w:val="27"/>
          <w:lang w:eastAsia="ru-RU"/>
        </w:rPr>
        <w:t xml:space="preserve"> Центральный аппарат Росприроднадзора</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b/>
          <w:bCs/>
          <w:color w:val="2D3F0C"/>
          <w:sz w:val="27"/>
          <w:lang w:eastAsia="ru-RU"/>
        </w:rPr>
        <w:t>Уведомление</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b/>
          <w:bCs/>
          <w:color w:val="2D3F0C"/>
          <w:sz w:val="27"/>
          <w:lang w:eastAsia="ru-RU"/>
        </w:rPr>
        <w:t>кто не должен подавать заявку о постановке на государственный учет объектов негативного воздействия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определении</w:t>
      </w:r>
      <w:r w:rsidRPr="004C7278">
        <w:rPr>
          <w:rFonts w:ascii="Arial" w:hAnsi="Arial" w:cs="Arial"/>
          <w:color w:val="2D3F0C"/>
          <w:sz w:val="27"/>
          <w:lang w:eastAsia="ru-RU"/>
        </w:rPr>
        <w:t> </w:t>
      </w:r>
      <w:r w:rsidRPr="004C7278">
        <w:rPr>
          <w:rFonts w:ascii="Arial" w:hAnsi="Arial" w:cs="Arial"/>
          <w:b/>
          <w:bCs/>
          <w:color w:val="2D3F0C"/>
          <w:sz w:val="27"/>
          <w:lang w:eastAsia="ru-RU"/>
        </w:rPr>
        <w:t>объекта, оказывающего негативное воздействие на окружающую среду</w:t>
      </w:r>
      <w:r w:rsidRPr="004C7278">
        <w:rPr>
          <w:rFonts w:ascii="Arial" w:hAnsi="Arial" w:cs="Arial"/>
          <w:color w:val="2D3F0C"/>
          <w:sz w:val="27"/>
          <w:szCs w:val="27"/>
          <w:lang w:eastAsia="ru-RU"/>
        </w:rPr>
        <w:t>, в целях соблюдения требования Федерального закона от 10.01.2002 № 7-ФЗ «Об охране окружающей среды» о постановке таких объектов на государственный учет, необходимо принимать во внимание следующее.</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 определением объекта НВОС (п.1 ст. 69.2 Закона № 7-ФЗ) юридические лица, индивидуальные предприниматели должны поставить на государственный учет именно те</w:t>
      </w:r>
      <w:r w:rsidRPr="004C7278">
        <w:rPr>
          <w:rFonts w:ascii="Arial" w:hAnsi="Arial" w:cs="Arial"/>
          <w:color w:val="2D3F0C"/>
          <w:sz w:val="27"/>
          <w:lang w:eastAsia="ru-RU"/>
        </w:rPr>
        <w:t> </w:t>
      </w:r>
      <w:r w:rsidRPr="004C7278">
        <w:rPr>
          <w:rFonts w:ascii="Arial" w:hAnsi="Arial" w:cs="Arial"/>
          <w:b/>
          <w:bCs/>
          <w:color w:val="2D3F0C"/>
          <w:sz w:val="27"/>
          <w:lang w:eastAsia="ru-RU"/>
        </w:rPr>
        <w:t>объекты, на которых они осуществляют хозяйственную и (или) иную деятельность и которые оказывают негативное воздействие на окружающую среду</w:t>
      </w:r>
      <w:r w:rsidRPr="004C7278">
        <w:rPr>
          <w:rFonts w:ascii="Arial" w:hAnsi="Arial" w:cs="Arial"/>
          <w:color w:val="2D3F0C"/>
          <w:sz w:val="27"/>
          <w:lang w:eastAsia="ru-RU"/>
        </w:rPr>
        <w:t> </w:t>
      </w:r>
      <w:r w:rsidRPr="004C7278">
        <w:rPr>
          <w:rFonts w:ascii="Arial" w:hAnsi="Arial" w:cs="Arial"/>
          <w:color w:val="2D3F0C"/>
          <w:sz w:val="27"/>
          <w:szCs w:val="27"/>
          <w:lang w:eastAsia="ru-RU"/>
        </w:rPr>
        <w:t>(далее – объекты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этом земельные участки к объектам негативного воздействия на окружающую среду не относятся. В соответствии с определением ст.1 Закона № 7-ФЗ имеющиеся на балансе организации отдельные единицы оборудования также не могут рассматриваться в качестве самостоятельных объектов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 1029.</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Согласно п.4 статьи 4.2 Закона № 7-ФЗ присвоение объекту НВОС соответствующей категории осуществляется при его постановке на государственный учет.</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Учитывая, что собственно образование и накопление отходов не являются критериями отнесения объекта к объекту какой-либо из четырех категорий негативного воздействия на окружающую среду, а в заявке о постановке объекта НВОС на учет предусмотрены только сведения о размещении отходов на объекте НВОС, в случае,</w:t>
      </w:r>
      <w:r w:rsidRPr="004C7278">
        <w:rPr>
          <w:rFonts w:ascii="Arial" w:hAnsi="Arial" w:cs="Arial"/>
          <w:color w:val="2D3F0C"/>
          <w:sz w:val="27"/>
          <w:lang w:eastAsia="ru-RU"/>
        </w:rPr>
        <w:t> </w:t>
      </w:r>
      <w:r w:rsidRPr="004C7278">
        <w:rPr>
          <w:rFonts w:ascii="Arial" w:hAnsi="Arial" w:cs="Arial"/>
          <w:b/>
          <w:bCs/>
          <w:color w:val="2D3F0C"/>
          <w:sz w:val="27"/>
          <w:lang w:eastAsia="ru-RU"/>
        </w:rPr>
        <w:t>если организация образует отходы </w:t>
      </w:r>
      <w:r w:rsidRPr="004C7278">
        <w:rPr>
          <w:rFonts w:ascii="Arial" w:hAnsi="Arial" w:cs="Arial"/>
          <w:color w:val="2D3F0C"/>
          <w:sz w:val="27"/>
          <w:szCs w:val="27"/>
          <w:lang w:eastAsia="ru-RU"/>
        </w:rPr>
        <w:t>(не осуществляя деятельность по размещению отходов самостоятельно),</w:t>
      </w:r>
      <w:r w:rsidRPr="004C7278">
        <w:rPr>
          <w:rFonts w:ascii="Arial" w:hAnsi="Arial" w:cs="Arial"/>
          <w:color w:val="2D3F0C"/>
          <w:sz w:val="27"/>
          <w:lang w:eastAsia="ru-RU"/>
        </w:rPr>
        <w:t> </w:t>
      </w:r>
      <w:r w:rsidRPr="004C7278">
        <w:rPr>
          <w:rFonts w:ascii="Arial" w:hAnsi="Arial" w:cs="Arial"/>
          <w:b/>
          <w:bCs/>
          <w:color w:val="2D3F0C"/>
          <w:sz w:val="27"/>
          <w:lang w:eastAsia="ru-RU"/>
        </w:rPr>
        <w:t>но при этом не оказывает иных видов негативного воздействия на окружающую среду,</w:t>
      </w:r>
      <w:r w:rsidRPr="004C7278">
        <w:rPr>
          <w:rFonts w:ascii="Arial" w:hAnsi="Arial" w:cs="Arial"/>
          <w:color w:val="2D3F0C"/>
          <w:sz w:val="27"/>
          <w:lang w:eastAsia="ru-RU"/>
        </w:rPr>
        <w:t> </w:t>
      </w:r>
      <w:r w:rsidRPr="004C7278">
        <w:rPr>
          <w:rFonts w:ascii="Arial" w:hAnsi="Arial" w:cs="Arial"/>
          <w:color w:val="2D3F0C"/>
          <w:sz w:val="27"/>
          <w:szCs w:val="27"/>
          <w:lang w:eastAsia="ru-RU"/>
        </w:rPr>
        <w:t>указанных в Критериях, в ходе осуществления хозяйственной и (или) иной деятельности (например, офисы, школы, детские сады и т.д.), у такой организации</w:t>
      </w:r>
      <w:r w:rsidRPr="004C7278">
        <w:rPr>
          <w:rFonts w:ascii="Arial" w:hAnsi="Arial" w:cs="Arial"/>
          <w:color w:val="2D3F0C"/>
          <w:sz w:val="27"/>
          <w:lang w:eastAsia="ru-RU"/>
        </w:rPr>
        <w:t> </w:t>
      </w:r>
      <w:r w:rsidRPr="004C7278">
        <w:rPr>
          <w:rFonts w:ascii="Arial" w:hAnsi="Arial" w:cs="Arial"/>
          <w:b/>
          <w:bCs/>
          <w:color w:val="2D3F0C"/>
          <w:sz w:val="27"/>
          <w:lang w:eastAsia="ru-RU"/>
        </w:rPr>
        <w:t>объект НВОС не определяется</w:t>
      </w:r>
      <w:r w:rsidRPr="004C7278">
        <w:rPr>
          <w:rFonts w:ascii="Arial" w:hAnsi="Arial" w:cs="Arial"/>
          <w:color w:val="2D3F0C"/>
          <w:sz w:val="27"/>
          <w:szCs w:val="27"/>
          <w:lang w:eastAsia="ru-RU"/>
        </w:rPr>
        <w:t>.</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Постановка объектов, не отнесенных к объектам НВОС на учет, действующим законодательством не предусмотрена.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Одновременно Росприроднадзор уведомляет, что вопросы исчисления и взимания платы за негативное воздействие на окружающую среду не связаны напрямую с определением объекта НВОС, поэтому подготовка соответствующих отчетов и внесение платы осуществляется в соответствии с п.1 ст. 16.1 Закона № 7-ФЗ и требованиями Федерального закона от 24.06.1998 № 89-ФЗ «Об отходах производства и потребления».</w:t>
      </w:r>
    </w:p>
    <w:p w:rsidR="00367C8C" w:rsidRPr="004C7278" w:rsidRDefault="00367C8C" w:rsidP="004C7278">
      <w:pPr>
        <w:spacing w:line="240" w:lineRule="auto"/>
        <w:jc w:val="left"/>
        <w:rPr>
          <w:rFonts w:ascii="Times New Roman" w:hAnsi="Times New Roman"/>
          <w:sz w:val="24"/>
          <w:szCs w:val="24"/>
          <w:lang w:eastAsia="ru-RU"/>
        </w:rPr>
      </w:pPr>
      <w:r w:rsidRPr="00C85D82">
        <w:rPr>
          <w:rFonts w:ascii="Times New Roman" w:hAnsi="Times New Roman"/>
          <w:sz w:val="24"/>
          <w:szCs w:val="24"/>
          <w:lang w:eastAsia="ru-RU"/>
        </w:rPr>
        <w:pict>
          <v:rect id="_x0000_i1025" style="width:0;height:0" o:hralign="center" o:hrstd="t" o:hrnoshade="t" o:hr="t" fillcolor="#2d3f0c" stroked="f"/>
        </w:pict>
      </w: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Default="00367C8C" w:rsidP="004C7278">
      <w:pPr>
        <w:shd w:val="clear" w:color="auto" w:fill="FFFFFF"/>
        <w:spacing w:before="100" w:beforeAutospacing="1" w:after="100" w:afterAutospacing="1" w:line="240" w:lineRule="auto"/>
        <w:jc w:val="center"/>
        <w:rPr>
          <w:rFonts w:ascii="Arial" w:hAnsi="Arial" w:cs="Arial"/>
          <w:b/>
          <w:bCs/>
          <w:color w:val="2D3F0C"/>
          <w:sz w:val="27"/>
          <w:lang w:eastAsia="ru-RU"/>
        </w:rPr>
      </w:pP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b/>
          <w:bCs/>
          <w:color w:val="2D3F0C"/>
          <w:sz w:val="27"/>
          <w:lang w:eastAsia="ru-RU"/>
        </w:rPr>
        <w:t>Уведомление</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b/>
          <w:bCs/>
          <w:color w:val="2D3F0C"/>
          <w:sz w:val="27"/>
          <w:lang w:eastAsia="ru-RU"/>
        </w:rPr>
        <w:t>о порядке и особенностях постановки объектов, оказывающих негативное воздействие на окружающую среду, на государственный учет</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«1. Общие положения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1.1. 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ст. 4.2, 69, 69.2 Федерального закона от 10.01.2002 № 7-ФЗ «Об охране окружающей среды» (далее – Закон № 7-ФЗ);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367C8C" w:rsidRPr="004C7278" w:rsidRDefault="00367C8C" w:rsidP="004C7278">
      <w:pPr>
        <w:shd w:val="clear" w:color="auto" w:fill="FFFFFF"/>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rPr>
          <w:rFonts w:ascii="Arial" w:hAnsi="Arial" w:cs="Arial"/>
          <w:color w:val="2D3F0C"/>
          <w:sz w:val="27"/>
          <w:szCs w:val="27"/>
          <w:lang w:eastAsia="ru-RU"/>
        </w:rPr>
      </w:pPr>
      <w:r w:rsidRPr="004C7278">
        <w:rPr>
          <w:rFonts w:ascii="Arial" w:hAnsi="Arial" w:cs="Arial"/>
          <w:b/>
          <w:bCs/>
          <w:color w:val="2D3F0C"/>
          <w:sz w:val="27"/>
          <w:lang w:eastAsia="ru-RU"/>
        </w:rPr>
        <w:t>1.2. 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Федеральным законом от 21.07.2014 № 219-ФЗ «О внесении изменений в Федеральный закон от 10.01.2002 № 7-ФЗ «Об охране окружающей среды» и отдельные законодательные акты Российской Федерации» (далее – Закон          № 219) внесены изменения в Закон № 7-ФЗ в части, касающейся учета объектов, оказывающих негативное воздействие на окружающую среду.</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 п. 1 ст. 69.2 Закона № 7-ФЗ: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xml:space="preserve">Согласно статье 11 Закона № 219-ФЗ со дня вступления в силу данного Федерального закона (т.е. с 1 января </w:t>
      </w:r>
      <w:smartTag w:uri="urn:schemas-microsoft-com:office:smarttags" w:element="metricconverter">
        <w:smartTagPr>
          <w:attr w:name="ProductID" w:val="2015 г"/>
        </w:smartTagPr>
        <w:r w:rsidRPr="004C7278">
          <w:rPr>
            <w:rFonts w:ascii="Arial" w:hAnsi="Arial" w:cs="Arial"/>
            <w:color w:val="2D3F0C"/>
            <w:sz w:val="27"/>
            <w:szCs w:val="27"/>
            <w:lang w:eastAsia="ru-RU"/>
          </w:rPr>
          <w:t>2015 г</w:t>
        </w:r>
      </w:smartTag>
      <w:r w:rsidRPr="004C7278">
        <w:rPr>
          <w:rFonts w:ascii="Arial" w:hAnsi="Arial" w:cs="Arial"/>
          <w:color w:val="2D3F0C"/>
          <w:sz w:val="27"/>
          <w:szCs w:val="27"/>
          <w:lang w:eastAsia="ru-RU"/>
        </w:rPr>
        <w:t>.)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1.3. Ведение государственных реестров осуществляется на федеральном и региональном уровнях (статьи 69 и 69.2 Закона № 7-ФЗ).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со статьей 69 Закона № 7-ФЗ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НВОС, который представляет собой государственную информационную систему, создание и эксплуатация которой осуществляются в соответствии с Законом № 7-ФЗ,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Согласно п. 13 Правил Росприроднадзор определен оператором государственного реестра.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 Правилами федеральный государственный реестр содержит сведения об объектах, подлежащих в соответствии со</w:t>
      </w:r>
      <w:r w:rsidRPr="004C7278">
        <w:rPr>
          <w:rFonts w:ascii="Arial" w:hAnsi="Arial" w:cs="Arial"/>
          <w:color w:val="2D3F0C"/>
          <w:sz w:val="27"/>
          <w:lang w:eastAsia="ru-RU"/>
        </w:rPr>
        <w:t> </w:t>
      </w:r>
      <w:hyperlink r:id="rId5" w:history="1">
        <w:r w:rsidRPr="004C7278">
          <w:rPr>
            <w:rFonts w:ascii="Arial" w:hAnsi="Arial" w:cs="Arial"/>
            <w:color w:val="2D3F0C"/>
            <w:sz w:val="27"/>
            <w:lang w:eastAsia="ru-RU"/>
          </w:rPr>
          <w:t>статьей 65</w:t>
        </w:r>
      </w:hyperlink>
      <w:r w:rsidRPr="004C7278">
        <w:rPr>
          <w:rFonts w:ascii="Arial" w:hAnsi="Arial" w:cs="Arial"/>
          <w:color w:val="2D3F0C"/>
          <w:sz w:val="27"/>
          <w:lang w:eastAsia="ru-RU"/>
        </w:rPr>
        <w:t> </w:t>
      </w:r>
      <w:r w:rsidRPr="004C7278">
        <w:rPr>
          <w:rFonts w:ascii="Arial" w:hAnsi="Arial" w:cs="Arial"/>
          <w:color w:val="2D3F0C"/>
          <w:sz w:val="27"/>
          <w:szCs w:val="27"/>
          <w:lang w:eastAsia="ru-RU"/>
        </w:rPr>
        <w:t>Федерального закона «Об охране окружающей среды» федеральному государственному экологическому надзору (п. 8 Правил), региональные государственные реестры содержат сведения об объектах, подлежащих региональному государственному экологическому надзору (п. 9 Правил).</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Территориальные органы Росприроднадзора уполномочены на ведение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 по месту нахождения объектов. Критерии определения объектов, подлежащих федеральному государственному надзору, утверждены постановлением Правительства Российской Федерации от 28.08.2015 № 903.</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случае если при рассмотрении заявки о постановке объекта на учет территориальным органом Росприроднадзора или органом исполнительной власти субъекта Российской Федерации установлено, что объект подлежит внесению в реестр иного уровня (федерального или регионального),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соответствующие орган исполнительной власти субъекта Российской Федерации или территориальный орган Росприроднадзора с уведомлением юридического лица, индивидуального предпринимателя, направивших заявку, о ее переадресации (пункты 21-22 Правил).</w:t>
      </w:r>
    </w:p>
    <w:p w:rsidR="00367C8C" w:rsidRPr="004C7278" w:rsidRDefault="00367C8C" w:rsidP="00A5755D">
      <w:pPr>
        <w:shd w:val="clear" w:color="auto" w:fill="FFFFFF"/>
        <w:spacing w:before="100" w:beforeAutospacing="1" w:after="100" w:afterAutospacing="1" w:line="240" w:lineRule="auto"/>
        <w:rPr>
          <w:rFonts w:ascii="Arial" w:hAnsi="Arial" w:cs="Arial"/>
          <w:color w:val="2D3F0C"/>
          <w:sz w:val="27"/>
          <w:szCs w:val="27"/>
          <w:lang w:eastAsia="ru-RU"/>
        </w:rPr>
      </w:pPr>
      <w:r w:rsidRPr="004C7278">
        <w:rPr>
          <w:rFonts w:ascii="Arial" w:hAnsi="Arial" w:cs="Arial"/>
          <w:b/>
          <w:bCs/>
          <w:color w:val="2D3F0C"/>
          <w:sz w:val="27"/>
          <w:lang w:eastAsia="ru-RU"/>
        </w:rPr>
        <w:t>Обращаем внимание, что рассмотрение заявок центральным аппаратом Росприроднадзора не предусмотрено.</w:t>
      </w: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1.4. Согласно статье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(далее – Заявка).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(в ред. приказа Минприроды России от 27.09.2016 № 499).</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подготовке Заявки юридическими лицами и индивидуальными предпринимателями учитываются критерии, утвержденные постановлением Правительства Российской Федерации и от 28.09.2015 № 1029.</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В центральный аппарат Росприроднадзора направление заявок не предусмотрено.</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1.5. Объектом, оказывающим негативное воздействие на окружающую среду, является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Федерального закона от 10.02.2002 № 7-ФЗ «Об охране окружающей среды»).</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 данным определением 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Объект, оказывающий негативное воздействие на окружающую среду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и не связанных трубопроводами, железными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Вместе с тем, при постановке на учет линейных объектов НВОС Росприроднадзор рекомендует определять границы объекта НВОС в рамках муниципальных образований, а не субъектов Российской Федерации в целом.</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Учитывая, что ведение государственных реестров осуществляется на федеральном и региональном уровнях, органы исполнительной власти субъектов Российской Федерации самостоятельно принимают решения по организации исполнения данной функции.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1.6. В связи с вводом в эксплуатацию государственной информационной системы, предназначенной для ведения государственного реестра объектов, оказывающих негативное воздействие на окружающую среду (далее – объект НВОС), в виде программно-технического обеспечения учета объектов НВОС (далее - ПТО УОНВОС), регистрация заявок о постановке на учет объектов НВОС будет осуществляться с использованием ПТО УОНВОС.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1.7. Постановка объектов на государственный учет будет происходить в следующем порядке.</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1.7.1. Заявитель подает заявку на регистрацию объекта НВОС с помощью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w:t>
      </w:r>
      <w:r w:rsidRPr="004C7278">
        <w:rPr>
          <w:rFonts w:ascii="Arial" w:hAnsi="Arial" w:cs="Arial"/>
          <w:color w:val="2D3F0C"/>
          <w:sz w:val="27"/>
          <w:lang w:eastAsia="ru-RU"/>
        </w:rPr>
        <w:t> </w:t>
      </w:r>
      <w:hyperlink r:id="rId6" w:history="1">
        <w:r w:rsidRPr="004C7278">
          <w:rPr>
            <w:rFonts w:ascii="Arial" w:hAnsi="Arial" w:cs="Arial"/>
            <w:color w:val="2D3F0C"/>
            <w:sz w:val="27"/>
            <w:lang w:eastAsia="ru-RU"/>
          </w:rPr>
          <w:t>http://rpn.gov.ru/otchetnost</w:t>
        </w:r>
      </w:hyperlink>
      <w:r w:rsidRPr="004C7278">
        <w:rPr>
          <w:rFonts w:ascii="Arial" w:hAnsi="Arial" w:cs="Arial"/>
          <w:color w:val="2D3F0C"/>
          <w:sz w:val="27"/>
          <w:szCs w:val="27"/>
          <w:lang w:eastAsia="ru-RU"/>
        </w:rPr>
        <w:t>, либо с помощью размещенного в сети Интернет «Личного кабинета» природопользователя по адресу</w:t>
      </w:r>
      <w:r w:rsidRPr="004C7278">
        <w:rPr>
          <w:rFonts w:ascii="Arial" w:hAnsi="Arial" w:cs="Arial"/>
          <w:color w:val="2D3F0C"/>
          <w:sz w:val="27"/>
          <w:lang w:eastAsia="ru-RU"/>
        </w:rPr>
        <w:t> </w:t>
      </w:r>
      <w:hyperlink r:id="rId7" w:history="1">
        <w:r w:rsidRPr="004C7278">
          <w:rPr>
            <w:rFonts w:ascii="Arial" w:hAnsi="Arial" w:cs="Arial"/>
            <w:color w:val="2D3F0C"/>
            <w:sz w:val="27"/>
            <w:lang w:eastAsia="ru-RU"/>
          </w:rPr>
          <w:t>https://lk.fsrpn.ru</w:t>
        </w:r>
      </w:hyperlink>
      <w:r w:rsidRPr="004C7278">
        <w:rPr>
          <w:rFonts w:ascii="Arial" w:hAnsi="Arial" w:cs="Arial"/>
          <w:color w:val="2D3F0C"/>
          <w:sz w:val="27"/>
          <w:szCs w:val="27"/>
          <w:lang w:eastAsia="ru-RU"/>
        </w:rPr>
        <w:t>.</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Заявка подается на каждый объект НВОС отдельно.</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1.7.2. В случае наличия электронной подписи (далее – ЭП) у заявителя,  заявитель выгружает заявку в формате XML, подписывая ее электронной подписью организации/индивидуального предпринимателя и отправляет через портал приема отчетности (</w:t>
      </w:r>
      <w:hyperlink r:id="rId8" w:history="1">
        <w:r w:rsidRPr="004C7278">
          <w:rPr>
            <w:rFonts w:ascii="Arial" w:hAnsi="Arial" w:cs="Arial"/>
            <w:color w:val="2D3F0C"/>
            <w:sz w:val="27"/>
            <w:lang w:eastAsia="ru-RU"/>
          </w:rPr>
          <w:t>https://pnv-rpn.ru</w:t>
        </w:r>
      </w:hyperlink>
      <w:r w:rsidRPr="004C7278">
        <w:rPr>
          <w:rFonts w:ascii="Arial" w:hAnsi="Arial" w:cs="Arial"/>
          <w:color w:val="2D3F0C"/>
          <w:sz w:val="27"/>
          <w:szCs w:val="27"/>
          <w:lang w:eastAsia="ru-RU"/>
        </w:rPr>
        <w:t>)</w:t>
      </w:r>
      <w:r w:rsidRPr="004C7278">
        <w:rPr>
          <w:rFonts w:ascii="Arial" w:hAnsi="Arial" w:cs="Arial"/>
          <w:color w:val="2D3F0C"/>
          <w:sz w:val="27"/>
          <w:lang w:eastAsia="ru-RU"/>
        </w:rPr>
        <w:t> </w:t>
      </w:r>
      <w:r w:rsidRPr="004C7278">
        <w:rPr>
          <w:rFonts w:ascii="Arial" w:hAnsi="Arial" w:cs="Arial"/>
          <w:color w:val="2D3F0C"/>
          <w:sz w:val="27"/>
          <w:szCs w:val="27"/>
          <w:u w:val="single"/>
          <w:lang w:eastAsia="ru-RU"/>
        </w:rPr>
        <w:t>в соответствующий территориальный орган Росприроднадзора</w:t>
      </w:r>
      <w:r w:rsidRPr="004C7278">
        <w:rPr>
          <w:rFonts w:ascii="Arial" w:hAnsi="Arial" w:cs="Arial"/>
          <w:color w:val="2D3F0C"/>
          <w:sz w:val="27"/>
          <w:lang w:eastAsia="ru-RU"/>
        </w:rPr>
        <w:t> </w:t>
      </w:r>
      <w:r w:rsidRPr="004C7278">
        <w:rPr>
          <w:rFonts w:ascii="Arial" w:hAnsi="Arial" w:cs="Arial"/>
          <w:color w:val="2D3F0C"/>
          <w:sz w:val="27"/>
          <w:szCs w:val="27"/>
          <w:lang w:eastAsia="ru-RU"/>
        </w:rPr>
        <w:t>(по объекту, подлежащему федеральному государственному экологическому надзору, соответствующему I категории объектов негативного воздействия на окружающую среду согласно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и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r w:rsidRPr="004C7278">
        <w:rPr>
          <w:rFonts w:ascii="Arial" w:hAnsi="Arial" w:cs="Arial"/>
          <w:color w:val="2D3F0C"/>
          <w:sz w:val="27"/>
          <w:lang w:eastAsia="ru-RU"/>
        </w:rPr>
        <w:t> </w:t>
      </w:r>
      <w:r w:rsidRPr="004C7278">
        <w:rPr>
          <w:rFonts w:ascii="Arial" w:hAnsi="Arial" w:cs="Arial"/>
          <w:color w:val="2D3F0C"/>
          <w:sz w:val="27"/>
          <w:szCs w:val="27"/>
          <w:u w:val="single"/>
          <w:lang w:eastAsia="ru-RU"/>
        </w:rPr>
        <w:t>или в орган исполнительной власти по субъекту Российской Федерации</w:t>
      </w:r>
      <w:r w:rsidRPr="004C7278">
        <w:rPr>
          <w:rFonts w:ascii="Arial" w:hAnsi="Arial" w:cs="Arial"/>
          <w:color w:val="2D3F0C"/>
          <w:sz w:val="27"/>
          <w:u w:val="single"/>
          <w:lang w:eastAsia="ru-RU"/>
        </w:rPr>
        <w:t> </w:t>
      </w:r>
      <w:r w:rsidRPr="004C7278">
        <w:rPr>
          <w:rFonts w:ascii="Arial" w:hAnsi="Arial" w:cs="Arial"/>
          <w:color w:val="2D3F0C"/>
          <w:sz w:val="27"/>
          <w:szCs w:val="27"/>
          <w:lang w:eastAsia="ru-RU"/>
        </w:rPr>
        <w:t>– по месту нахождения объекта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При этом ИНН заявителя, указанный в сертификате ЭП, должен совпадать с ИНН в заявке.</w:t>
      </w:r>
    </w:p>
    <w:p w:rsidR="00367C8C" w:rsidRPr="004C7278" w:rsidRDefault="00367C8C" w:rsidP="00A5755D">
      <w:pPr>
        <w:shd w:val="clear" w:color="auto" w:fill="FFFFFF"/>
        <w:spacing w:before="100" w:beforeAutospacing="1" w:after="100" w:afterAutospacing="1" w:line="240" w:lineRule="auto"/>
        <w:ind w:left="1" w:firstLine="540"/>
        <w:rPr>
          <w:rFonts w:ascii="Arial" w:hAnsi="Arial" w:cs="Arial"/>
          <w:color w:val="2D3F0C"/>
          <w:sz w:val="27"/>
          <w:szCs w:val="27"/>
          <w:lang w:eastAsia="ru-RU"/>
        </w:rPr>
      </w:pPr>
      <w:r w:rsidRPr="004C7278">
        <w:rPr>
          <w:rFonts w:ascii="Arial" w:hAnsi="Arial" w:cs="Arial"/>
          <w:color w:val="2D3F0C"/>
          <w:sz w:val="27"/>
          <w:szCs w:val="27"/>
          <w:lang w:eastAsia="ru-RU"/>
        </w:rPr>
        <w:t>Заявке присваивается уникальный номер (например, AKOHKCZV).</w:t>
      </w:r>
    </w:p>
    <w:p w:rsidR="00367C8C" w:rsidRPr="004C7278" w:rsidRDefault="00367C8C" w:rsidP="00A5755D">
      <w:pPr>
        <w:shd w:val="clear" w:color="auto" w:fill="FFFFFF"/>
        <w:spacing w:before="100" w:beforeAutospacing="1" w:after="100" w:afterAutospacing="1" w:line="240" w:lineRule="auto"/>
        <w:ind w:left="1" w:firstLine="540"/>
        <w:rPr>
          <w:rFonts w:ascii="Arial" w:hAnsi="Arial" w:cs="Arial"/>
          <w:color w:val="2D3F0C"/>
          <w:sz w:val="27"/>
          <w:szCs w:val="27"/>
          <w:lang w:eastAsia="ru-RU"/>
        </w:rPr>
      </w:pPr>
      <w:r w:rsidRPr="004C7278">
        <w:rPr>
          <w:rFonts w:ascii="Arial" w:hAnsi="Arial" w:cs="Arial"/>
          <w:color w:val="2D3F0C"/>
          <w:sz w:val="27"/>
          <w:szCs w:val="27"/>
          <w:lang w:eastAsia="ru-RU"/>
        </w:rPr>
        <w:t>Датой приема заявки считается дата ее загрузки на портал приема отчетности.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1.7.3. В случае отсутствия ЭП заявитель выгружает заявку, подготовленную с использованием бесплатного средства подготовки отчетности природопользователя («Модуль природопользователя»), размещенного на официальном сайте Росприроднадзора по адресу</w:t>
      </w:r>
      <w:r w:rsidRPr="004C7278">
        <w:rPr>
          <w:rFonts w:ascii="Arial" w:hAnsi="Arial" w:cs="Arial"/>
          <w:color w:val="2D3F0C"/>
          <w:sz w:val="27"/>
          <w:lang w:eastAsia="ru-RU"/>
        </w:rPr>
        <w:t> </w:t>
      </w:r>
      <w:hyperlink r:id="rId9" w:history="1">
        <w:r w:rsidRPr="004C7278">
          <w:rPr>
            <w:rFonts w:ascii="Arial" w:hAnsi="Arial" w:cs="Arial"/>
            <w:color w:val="2D3F0C"/>
            <w:sz w:val="27"/>
            <w:lang w:eastAsia="ru-RU"/>
          </w:rPr>
          <w:t>http://rpn.gov.ru/otchetnost</w:t>
        </w:r>
      </w:hyperlink>
      <w:r w:rsidRPr="004C7278">
        <w:rPr>
          <w:rFonts w:ascii="Arial" w:hAnsi="Arial" w:cs="Arial"/>
          <w:color w:val="2D3F0C"/>
          <w:sz w:val="27"/>
          <w:szCs w:val="27"/>
          <w:lang w:eastAsia="ru-RU"/>
        </w:rPr>
        <w:t>, в формате XML и отправляет через портал приема отчетности (</w:t>
      </w:r>
      <w:hyperlink r:id="rId10" w:history="1">
        <w:r w:rsidRPr="004C7278">
          <w:rPr>
            <w:rFonts w:ascii="Arial" w:hAnsi="Arial" w:cs="Arial"/>
            <w:color w:val="2D3F0C"/>
            <w:sz w:val="27"/>
            <w:lang w:eastAsia="ru-RU"/>
          </w:rPr>
          <w:t>https://pnv-rpn.ru</w:t>
        </w:r>
      </w:hyperlink>
      <w:r w:rsidRPr="004C7278">
        <w:rPr>
          <w:rFonts w:ascii="Arial" w:hAnsi="Arial" w:cs="Arial"/>
          <w:color w:val="2D3F0C"/>
          <w:sz w:val="27"/>
          <w:szCs w:val="27"/>
          <w:lang w:eastAsia="ru-RU"/>
        </w:rPr>
        <w:t>) в соответствующий территориальный орган Росприроднадзора или орган исполнительной власти субъекта Российской Федерации (по месту нахождения объекта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этом заявке будет присвоен уникальный номер (например, AKOHKCZV).</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Заявитель распечатывает заявку, указывает в сопроводительном письме (по форме приложения 1) присвоенный заявке уникальный номер и отправляет заявку с сопроводительным письмом в территориальный орган Росприроднадзора или орган исполнительной власти субъекта Российской Федерации (по месту нахождения объекта НВОС) почтой или подает лично.</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Датой приема заявки считается дата представления в Росприроднадзор или орган исполнительной власти субъекта Российской Федерации (по месту нахождения объекта НВОС) заявки с сопроводительным письмом.</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1.7.4. Сотрудник территориального органа Росприроднадзора или органа  исполнительной власти субъекта Российской Федерации проверяет состав данных заявки, формирует и высылает природопользователю свидетельство о постановке на государственный учет объекта, оказывающего негативное воздействие на окружающую среду, в электронном виде, подписанное ЭП Росприроднадзора или органа исполнительной власти субъекта Российской Федерации, либо на портал приема отчетности, либо в «Личный кабинет», в зависимости от способа подачи заявки.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1.7.5. Свидетельство в бумажном виде не формируется и заявителю не направляется.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По вопросам использования «Модуля природопользователя» или «Личного кабинета» для формирования заявок обращайтесь по телефонам +7(916)-496-11-07 (с 9:30 до 18:30 с Пн по Пт по МСК) или по электронной почте </w:t>
      </w:r>
      <w:hyperlink r:id="rId11" w:history="1">
        <w:r w:rsidRPr="004C7278">
          <w:rPr>
            <w:rFonts w:ascii="Arial" w:hAnsi="Arial" w:cs="Arial"/>
            <w:b/>
            <w:bCs/>
            <w:color w:val="2D3F0C"/>
            <w:sz w:val="27"/>
            <w:lang w:eastAsia="ru-RU"/>
          </w:rPr>
          <w:t>portal.rpn@mail.ru</w:t>
        </w:r>
      </w:hyperlink>
      <w:r w:rsidRPr="004C7278">
        <w:rPr>
          <w:rFonts w:ascii="Arial" w:hAnsi="Arial" w:cs="Arial"/>
          <w:b/>
          <w:bCs/>
          <w:color w:val="2D3F0C"/>
          <w:sz w:val="27"/>
          <w:lang w:eastAsia="ru-RU"/>
        </w:rPr>
        <w:t>.</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 Об особенностях постановки на учет объектов НВОС</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(ответы на наиболее часто задаваемые вопросы).</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2.1. </w:t>
      </w:r>
      <w:r w:rsidRPr="004C7278">
        <w:rPr>
          <w:rFonts w:ascii="Arial" w:hAnsi="Arial" w:cs="Arial"/>
          <w:color w:val="2D3F0C"/>
          <w:sz w:val="27"/>
          <w:szCs w:val="27"/>
          <w:lang w:eastAsia="ru-RU"/>
        </w:rPr>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2.2. </w:t>
      </w:r>
      <w:r w:rsidRPr="004C7278">
        <w:rPr>
          <w:rFonts w:ascii="Arial" w:hAnsi="Arial" w:cs="Arial"/>
          <w:color w:val="2D3F0C"/>
          <w:sz w:val="27"/>
          <w:szCs w:val="27"/>
          <w:lang w:eastAsia="ru-RU"/>
        </w:rPr>
        <w:t>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 при заполнении сведений в форме Заявки в части указания фактических данных по выбросам (за исключением радиоактивных загрязняющих веществ), сбросам, отходам могут использоваться данные:</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федерального статистического наблюдения по формам № 2-ТП (воздух), № 2-ТП (водхоз) и №</w:t>
      </w:r>
      <w:hyperlink r:id="rId12" w:history="1">
        <w:r w:rsidRPr="004C7278">
          <w:rPr>
            <w:rFonts w:ascii="Arial" w:hAnsi="Arial" w:cs="Arial"/>
            <w:color w:val="2D3F0C"/>
            <w:sz w:val="27"/>
            <w:lang w:eastAsia="ru-RU"/>
          </w:rPr>
          <w:t> 2-ТП (отходы)</w:t>
        </w:r>
      </w:hyperlink>
      <w:r w:rsidRPr="004C7278">
        <w:rPr>
          <w:rFonts w:ascii="Arial" w:hAnsi="Arial" w:cs="Arial"/>
          <w:color w:val="2D3F0C"/>
          <w:sz w:val="27"/>
          <w:szCs w:val="27"/>
          <w:lang w:eastAsia="ru-RU"/>
        </w:rPr>
        <w:t>;</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производственного экологического контроля;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отчетности по плате за негативное воздействие на окружающую среду.</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2.3</w:t>
      </w:r>
      <w:r w:rsidRPr="004C7278">
        <w:rPr>
          <w:rFonts w:ascii="Arial" w:hAnsi="Arial" w:cs="Arial"/>
          <w:color w:val="2D3F0C"/>
          <w:sz w:val="27"/>
          <w:szCs w:val="27"/>
          <w:lang w:eastAsia="ru-RU"/>
        </w:rPr>
        <w:t>. По вопросу представления сведений о размещении отходов собственных и сторонних организаций или только собственных.</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 п. 1 ст. 69.2 Закон № 7-ФЗ: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пункт 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 выдавший, срок действия)»).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этом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К объектам размещения отходов согласно данной статье относятся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случае,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«Деятельность по размещению отходов не осуществляется»).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2.4</w:t>
      </w:r>
      <w:r w:rsidRPr="004C7278">
        <w:rPr>
          <w:rFonts w:ascii="Arial" w:hAnsi="Arial" w:cs="Arial"/>
          <w:color w:val="2D3F0C"/>
          <w:sz w:val="27"/>
          <w:szCs w:val="27"/>
          <w:lang w:eastAsia="ru-RU"/>
        </w:rPr>
        <w:t>. В п. 5 раздела 4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 приказа об утверждении программы, при наличии такого приказа).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 При этом согласно п. 3 Порядка его действие не распространяется на проведение мониторинга состояния и загрязнения окружающей среды на следующих объектах:</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объекты размещения отходов, выведенные из эксплуатации (в том числе рекультивированные или законсервированные) в соответствии с установленным порядком;</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специальные объекты размещения радиоактивных отходов;</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скотомогильники;</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объекты размещения медицинских отходов.</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Соответственно при наличии только таких объектов размещения отходов данные о программе не указываются и в п. 5 разделе 4 формы Заявки делается запись: «Программа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2.5</w:t>
      </w:r>
      <w:r w:rsidRPr="004C7278">
        <w:rPr>
          <w:rFonts w:ascii="Arial" w:hAnsi="Arial" w:cs="Arial"/>
          <w:color w:val="2D3F0C"/>
          <w:sz w:val="27"/>
          <w:szCs w:val="27"/>
          <w:lang w:eastAsia="ru-RU"/>
        </w:rPr>
        <w:t>. О постановке на учет объекта НВОС после введения его в эксплуатацию и о применении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 № 1029).</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В соответствии с п. 2 ст. 69.2 Закона № 7-ФЗ: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w:t>
      </w:r>
      <w:r w:rsidRPr="004C7278">
        <w:rPr>
          <w:rFonts w:ascii="Arial" w:hAnsi="Arial" w:cs="Arial"/>
          <w:color w:val="2D3F0C"/>
          <w:sz w:val="27"/>
          <w:lang w:eastAsia="ru-RU"/>
        </w:rPr>
        <w:t> </w:t>
      </w:r>
      <w:r w:rsidRPr="004C7278">
        <w:rPr>
          <w:rFonts w:ascii="Arial" w:hAnsi="Arial" w:cs="Arial"/>
          <w:color w:val="2D3F0C"/>
          <w:sz w:val="27"/>
          <w:szCs w:val="27"/>
          <w:u w:val="single"/>
          <w:lang w:eastAsia="ru-RU"/>
        </w:rPr>
        <w:t>не позднее чем в течение шести месяцев со дня начала эксплуатации указанных объектов</w:t>
      </w:r>
      <w:r w:rsidRPr="004C7278">
        <w:rPr>
          <w:rFonts w:ascii="Arial" w:hAnsi="Arial" w:cs="Arial"/>
          <w:color w:val="2D3F0C"/>
          <w:sz w:val="27"/>
          <w:szCs w:val="27"/>
          <w:lang w:eastAsia="ru-RU"/>
        </w:rPr>
        <w:t>».</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Таким образом, внесение в реестр строящихся объектов и объектов, не введенных в эксплуатацию, не предусмотрено.</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этом при постановке объекта на учет в строке "дата ввода объекта в эксплуатацию" указывается именно дата ввода в эксплуатацию объекта НВОС, а не дату наступления прав собственности/аренды юридического лица, индивидуального предпринимателя на данный объект.</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2.6.</w:t>
      </w:r>
      <w:r w:rsidRPr="004C7278">
        <w:rPr>
          <w:rFonts w:ascii="Arial" w:hAnsi="Arial" w:cs="Arial"/>
          <w:color w:val="2D3F0C"/>
          <w:sz w:val="27"/>
          <w:lang w:eastAsia="ru-RU"/>
        </w:rPr>
        <w:t> </w:t>
      </w:r>
      <w:r w:rsidRPr="004C7278">
        <w:rPr>
          <w:rFonts w:ascii="Arial" w:hAnsi="Arial" w:cs="Arial"/>
          <w:color w:val="2D3F0C"/>
          <w:sz w:val="27"/>
          <w:szCs w:val="27"/>
          <w:lang w:eastAsia="ru-RU"/>
        </w:rPr>
        <w:t>В соответствии с п. 6 ст. 69.2 Закона № 7-ФЗ сведения об объектах НВОС подлежат актуализации в связи с представлением юридическими лицами и индивидуальными предпринимателями сведений:</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1)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2) об изменении места нахождения объекта, оказывающего негативное воздействие на окружающую среду;</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3) об изменении характеристик технологических процессов основных производств, источников загрязнения окружающей среды;</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4)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Сведения по п.п. «1» и «2» в соответствии с п. 7 ст. 69.2 Закона № 7-ФЗ представляются юридическими лицами и индивидуальными предпринимателями в соответствующий территориальный орган Росприроднадзора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r w:rsidRPr="004C7278">
        <w:rPr>
          <w:rFonts w:ascii="Arial" w:hAnsi="Arial" w:cs="Arial"/>
          <w:b/>
          <w:bCs/>
          <w:color w:val="2D3F0C"/>
          <w:sz w:val="27"/>
          <w:lang w:eastAsia="ru-RU"/>
        </w:rPr>
        <w:t>2.6.</w:t>
      </w:r>
      <w:r w:rsidRPr="004C7278">
        <w:rPr>
          <w:rFonts w:ascii="Arial" w:hAnsi="Arial" w:cs="Arial"/>
          <w:color w:val="2D3F0C"/>
          <w:sz w:val="27"/>
          <w:lang w:eastAsia="ru-RU"/>
        </w:rPr>
        <w:t> </w:t>
      </w:r>
      <w:r w:rsidRPr="004C7278">
        <w:rPr>
          <w:rFonts w:ascii="Arial" w:hAnsi="Arial" w:cs="Arial"/>
          <w:color w:val="2D3F0C"/>
          <w:sz w:val="27"/>
          <w:szCs w:val="27"/>
          <w:lang w:eastAsia="ru-RU"/>
        </w:rPr>
        <w:t>Об указании географических координат.</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Координаты угловых точек объекта приводятся в формате десятичных градусов, в проекции WGS 84, точность – 6 знаков после запятой. Рекомендуется для получения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публичной кадастровой карты Росреестра.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Для точечных объектов указывается одна точка.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Для площадных объектов должно быть указано не менее трех точек, при этом должны указываться поворотные точки в порядке их следования по периметру объекта.</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Для линейных объектов должно быть указано не менее трех точек, при этом точки должны указываться в порядке их следования. Линейными объектами являются трубопроводы, железнодорожные линии и другие подобные сооружения (п. 11 ст. 1 Градостроительного кодекса РФ).</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b/>
          <w:bCs/>
          <w:color w:val="2D3F0C"/>
          <w:sz w:val="27"/>
          <w:lang w:eastAsia="ru-RU"/>
        </w:rPr>
        <w:t>2.7.</w:t>
      </w:r>
      <w:r w:rsidRPr="004C7278">
        <w:rPr>
          <w:rFonts w:ascii="Arial" w:hAnsi="Arial" w:cs="Arial"/>
          <w:color w:val="2D3F0C"/>
          <w:sz w:val="27"/>
          <w:lang w:eastAsia="ru-RU"/>
        </w:rPr>
        <w:t> </w:t>
      </w:r>
      <w:r w:rsidRPr="004C7278">
        <w:rPr>
          <w:rFonts w:ascii="Arial" w:hAnsi="Arial" w:cs="Arial"/>
          <w:color w:val="2D3F0C"/>
          <w:sz w:val="27"/>
          <w:szCs w:val="27"/>
          <w:lang w:eastAsia="ru-RU"/>
        </w:rPr>
        <w:t>Согласно ст. 1 Закона № 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Сведения об НДТ 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 2178-р.</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При отсутствии соответствующего справочника Сведения об НДТ не указываются.</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p>
    <w:p w:rsidR="00367C8C"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p>
    <w:p w:rsidR="00367C8C" w:rsidRDefault="00367C8C" w:rsidP="00A5755D">
      <w:pPr>
        <w:shd w:val="clear" w:color="auto" w:fill="FFFFFF"/>
        <w:spacing w:before="100" w:beforeAutospacing="1" w:after="100" w:afterAutospacing="1" w:line="240" w:lineRule="auto"/>
        <w:ind w:firstLine="540"/>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p>
    <w:p w:rsidR="00367C8C" w:rsidRPr="004C7278" w:rsidRDefault="00367C8C" w:rsidP="004C7278">
      <w:pPr>
        <w:shd w:val="clear" w:color="auto" w:fill="FFFFFF"/>
        <w:spacing w:before="100" w:beforeAutospacing="1" w:after="100" w:afterAutospacing="1" w:line="240" w:lineRule="auto"/>
        <w:jc w:val="right"/>
        <w:rPr>
          <w:rFonts w:ascii="Arial" w:hAnsi="Arial" w:cs="Arial"/>
          <w:color w:val="2D3F0C"/>
          <w:sz w:val="27"/>
          <w:szCs w:val="27"/>
          <w:lang w:eastAsia="ru-RU"/>
        </w:rPr>
      </w:pPr>
      <w:r w:rsidRPr="004C7278">
        <w:rPr>
          <w:rFonts w:ascii="Arial" w:hAnsi="Arial" w:cs="Arial"/>
          <w:color w:val="2D3F0C"/>
          <w:sz w:val="27"/>
          <w:szCs w:val="27"/>
          <w:lang w:eastAsia="ru-RU"/>
        </w:rPr>
        <w:t>Приложение 1</w:t>
      </w:r>
    </w:p>
    <w:p w:rsidR="00367C8C" w:rsidRPr="004C7278" w:rsidRDefault="00367C8C" w:rsidP="004C7278">
      <w:pPr>
        <w:shd w:val="clear" w:color="auto" w:fill="FFFFFF"/>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в____________________________________________________________________________________________</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(указывается наименование территориального органа Росприроднадзора, в который представляется заявление)</w:t>
      </w:r>
    </w:p>
    <w:tbl>
      <w:tblPr>
        <w:tblW w:w="0" w:type="auto"/>
        <w:tblCellMar>
          <w:left w:w="0" w:type="dxa"/>
          <w:right w:w="0" w:type="dxa"/>
        </w:tblCellMar>
        <w:tblLook w:val="00A0"/>
      </w:tblPr>
      <w:tblGrid>
        <w:gridCol w:w="4678"/>
        <w:gridCol w:w="4677"/>
      </w:tblGrid>
      <w:tr w:rsidR="00367C8C" w:rsidRPr="002D1468" w:rsidTr="00A5755D">
        <w:tc>
          <w:tcPr>
            <w:tcW w:w="4678" w:type="dxa"/>
            <w:shd w:val="clear" w:color="auto" w:fill="FFFFFF"/>
            <w:vAlign w:val="center"/>
          </w:tcPr>
          <w:p w:rsidR="00367C8C" w:rsidRPr="004C7278" w:rsidRDefault="00367C8C" w:rsidP="004C7278">
            <w:pPr>
              <w:spacing w:before="100" w:beforeAutospacing="1" w:after="100" w:afterAutospacing="1" w:line="240" w:lineRule="auto"/>
              <w:jc w:val="right"/>
              <w:rPr>
                <w:rFonts w:ascii="Arial" w:hAnsi="Arial" w:cs="Arial"/>
                <w:color w:val="2D3F0C"/>
                <w:sz w:val="27"/>
                <w:szCs w:val="27"/>
                <w:lang w:eastAsia="ru-RU"/>
              </w:rPr>
            </w:pPr>
            <w:r w:rsidRPr="004C7278">
              <w:rPr>
                <w:rFonts w:ascii="Arial" w:hAnsi="Arial" w:cs="Arial"/>
                <w:color w:val="2D3F0C"/>
                <w:sz w:val="27"/>
                <w:szCs w:val="27"/>
                <w:lang w:eastAsia="ru-RU"/>
              </w:rPr>
              <w:t> </w:t>
            </w:r>
          </w:p>
        </w:tc>
        <w:tc>
          <w:tcPr>
            <w:tcW w:w="4677" w:type="dxa"/>
            <w:shd w:val="clear" w:color="auto" w:fill="FFFFFF"/>
            <w:vAlign w:val="center"/>
          </w:tcPr>
          <w:p w:rsidR="00367C8C" w:rsidRPr="004C7278" w:rsidRDefault="00367C8C" w:rsidP="004C7278">
            <w:pPr>
              <w:spacing w:before="100" w:beforeAutospacing="1" w:after="100" w:afterAutospacing="1" w:line="240" w:lineRule="auto"/>
              <w:jc w:val="right"/>
              <w:rPr>
                <w:rFonts w:ascii="Arial" w:hAnsi="Arial" w:cs="Arial"/>
                <w:color w:val="2D3F0C"/>
                <w:sz w:val="27"/>
                <w:szCs w:val="27"/>
                <w:lang w:eastAsia="ru-RU"/>
              </w:rPr>
            </w:pPr>
            <w:r w:rsidRPr="004C7278">
              <w:rPr>
                <w:rFonts w:ascii="Arial" w:hAnsi="Arial" w:cs="Arial"/>
                <w:color w:val="2D3F0C"/>
                <w:sz w:val="27"/>
                <w:szCs w:val="27"/>
                <w:lang w:eastAsia="ru-RU"/>
              </w:rPr>
              <w:t> </w:t>
            </w:r>
          </w:p>
        </w:tc>
      </w:tr>
      <w:tr w:rsidR="00367C8C" w:rsidRPr="002D1468" w:rsidTr="00A5755D">
        <w:tc>
          <w:tcPr>
            <w:tcW w:w="4678" w:type="dxa"/>
            <w:shd w:val="clear" w:color="auto" w:fill="FFFFFF"/>
            <w:vAlign w:val="center"/>
          </w:tcPr>
          <w:p w:rsidR="00367C8C" w:rsidRPr="004C7278" w:rsidRDefault="00367C8C" w:rsidP="004C7278">
            <w:pPr>
              <w:spacing w:before="100" w:beforeAutospacing="1" w:after="100" w:afterAutospacing="1" w:line="240" w:lineRule="auto"/>
              <w:jc w:val="right"/>
              <w:rPr>
                <w:rFonts w:ascii="Arial" w:hAnsi="Arial" w:cs="Arial"/>
                <w:color w:val="2D3F0C"/>
                <w:sz w:val="27"/>
                <w:szCs w:val="27"/>
                <w:lang w:eastAsia="ru-RU"/>
              </w:rPr>
            </w:pPr>
            <w:r w:rsidRPr="004C7278">
              <w:rPr>
                <w:rFonts w:ascii="Arial" w:hAnsi="Arial" w:cs="Arial"/>
                <w:color w:val="2D3F0C"/>
                <w:sz w:val="27"/>
                <w:szCs w:val="27"/>
                <w:lang w:eastAsia="ru-RU"/>
              </w:rPr>
              <w:t> </w:t>
            </w:r>
          </w:p>
        </w:tc>
        <w:tc>
          <w:tcPr>
            <w:tcW w:w="4677" w:type="dxa"/>
            <w:shd w:val="clear" w:color="auto" w:fill="FFFFFF"/>
            <w:vAlign w:val="center"/>
          </w:tcPr>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 </w:t>
            </w:r>
          </w:p>
        </w:tc>
      </w:tr>
    </w:tbl>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Сопроводительное письмо</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О подаче данных в Росприроднадзор</w:t>
      </w:r>
    </w:p>
    <w:p w:rsidR="00367C8C" w:rsidRPr="004C7278" w:rsidRDefault="00367C8C" w:rsidP="004C7278">
      <w:pPr>
        <w:shd w:val="clear" w:color="auto" w:fill="FFFFFF"/>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  Прошу считать данные _______________________________________</w:t>
      </w:r>
      <w:r>
        <w:rPr>
          <w:rFonts w:ascii="Arial" w:hAnsi="Arial" w:cs="Arial"/>
          <w:color w:val="2D3F0C"/>
          <w:sz w:val="27"/>
          <w:szCs w:val="27"/>
          <w:lang w:eastAsia="ru-RU"/>
        </w:rPr>
        <w:t>_______________________</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(указывается наименование отчета/заявки/сведений,</w:t>
      </w:r>
    </w:p>
    <w:p w:rsidR="00367C8C" w:rsidRPr="004C7278" w:rsidRDefault="00367C8C" w:rsidP="004C7278">
      <w:pPr>
        <w:shd w:val="clear" w:color="auto" w:fill="FFFFFF"/>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согласно нормативным актам Российской Федерации)</w:t>
      </w:r>
    </w:p>
    <w:p w:rsidR="00367C8C" w:rsidRPr="004C7278" w:rsidRDefault="00367C8C" w:rsidP="00A5755D">
      <w:pPr>
        <w:shd w:val="clear" w:color="auto" w:fill="FFFFFF"/>
        <w:spacing w:before="100" w:beforeAutospacing="1" w:after="100" w:afterAutospacing="1" w:line="240" w:lineRule="auto"/>
        <w:rPr>
          <w:rFonts w:ascii="Arial" w:hAnsi="Arial" w:cs="Arial"/>
          <w:color w:val="2D3F0C"/>
          <w:sz w:val="27"/>
          <w:szCs w:val="27"/>
          <w:lang w:eastAsia="ru-RU"/>
        </w:rPr>
      </w:pPr>
      <w:r w:rsidRPr="004C7278">
        <w:rPr>
          <w:rFonts w:ascii="Arial" w:hAnsi="Arial" w:cs="Arial"/>
          <w:color w:val="2D3F0C"/>
          <w:sz w:val="27"/>
          <w:szCs w:val="27"/>
          <w:lang w:eastAsia="ru-RU"/>
        </w:rPr>
        <w:t> </w:t>
      </w:r>
    </w:p>
    <w:p w:rsidR="00367C8C" w:rsidRPr="004C7278" w:rsidRDefault="00367C8C" w:rsidP="004C7278">
      <w:pPr>
        <w:shd w:val="clear" w:color="auto" w:fill="FFFFFF"/>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поданные на портал pnv-rpn.ru и зарегистрированные за №____________________________</w:t>
      </w:r>
    </w:p>
    <w:tbl>
      <w:tblPr>
        <w:tblW w:w="0" w:type="auto"/>
        <w:tblCellMar>
          <w:left w:w="0" w:type="dxa"/>
          <w:right w:w="0" w:type="dxa"/>
        </w:tblCellMar>
        <w:tblLook w:val="00A0"/>
      </w:tblPr>
      <w:tblGrid>
        <w:gridCol w:w="4543"/>
        <w:gridCol w:w="4812"/>
      </w:tblGrid>
      <w:tr w:rsidR="00367C8C" w:rsidRPr="002D1468" w:rsidTr="004C7278">
        <w:tc>
          <w:tcPr>
            <w:tcW w:w="4992" w:type="dxa"/>
            <w:shd w:val="clear" w:color="auto" w:fill="FFFFFF"/>
            <w:vAlign w:val="center"/>
          </w:tcPr>
          <w:p w:rsidR="00367C8C" w:rsidRPr="004C7278" w:rsidRDefault="00367C8C" w:rsidP="004C7278">
            <w:pPr>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 </w:t>
            </w:r>
          </w:p>
        </w:tc>
        <w:tc>
          <w:tcPr>
            <w:tcW w:w="4976" w:type="dxa"/>
            <w:shd w:val="clear" w:color="auto" w:fill="FFFFFF"/>
            <w:vAlign w:val="center"/>
          </w:tcPr>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(указывается уникальный номер, присвоенный заявке/отчету/сведениям информационной системой Росприроднадзора)</w:t>
            </w:r>
          </w:p>
        </w:tc>
      </w:tr>
    </w:tbl>
    <w:p w:rsidR="00367C8C" w:rsidRPr="004C7278" w:rsidRDefault="00367C8C" w:rsidP="004C7278">
      <w:pPr>
        <w:shd w:val="clear" w:color="auto" w:fill="FFFFFF"/>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 официально поданными данными, соответствующими приложенной печатной форме.</w:t>
      </w:r>
    </w:p>
    <w:tbl>
      <w:tblPr>
        <w:tblW w:w="0" w:type="auto"/>
        <w:tblCellMar>
          <w:left w:w="0" w:type="dxa"/>
          <w:right w:w="0" w:type="dxa"/>
        </w:tblCellMar>
        <w:tblLook w:val="00A0"/>
      </w:tblPr>
      <w:tblGrid>
        <w:gridCol w:w="4999"/>
        <w:gridCol w:w="72"/>
        <w:gridCol w:w="4284"/>
      </w:tblGrid>
      <w:tr w:rsidR="00367C8C" w:rsidRPr="002D1468" w:rsidTr="00A5755D">
        <w:tc>
          <w:tcPr>
            <w:tcW w:w="5064" w:type="dxa"/>
            <w:shd w:val="clear" w:color="auto" w:fill="FFFFFF"/>
            <w:vAlign w:val="center"/>
          </w:tcPr>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___________________________________</w:t>
            </w:r>
          </w:p>
        </w:tc>
        <w:tc>
          <w:tcPr>
            <w:tcW w:w="71" w:type="dxa"/>
            <w:shd w:val="clear" w:color="auto" w:fill="FFFFFF"/>
            <w:vAlign w:val="center"/>
          </w:tcPr>
          <w:p w:rsidR="00367C8C" w:rsidRPr="004C7278" w:rsidRDefault="00367C8C" w:rsidP="004C7278">
            <w:pPr>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 </w:t>
            </w:r>
          </w:p>
        </w:tc>
        <w:tc>
          <w:tcPr>
            <w:tcW w:w="4220" w:type="dxa"/>
            <w:shd w:val="clear" w:color="auto" w:fill="FFFFFF"/>
            <w:vAlign w:val="center"/>
          </w:tcPr>
          <w:p w:rsidR="00367C8C" w:rsidRPr="004C7278" w:rsidRDefault="00367C8C" w:rsidP="004C7278">
            <w:pPr>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______________________________</w:t>
            </w:r>
          </w:p>
        </w:tc>
      </w:tr>
      <w:tr w:rsidR="00367C8C" w:rsidRPr="002D1468" w:rsidTr="00A5755D">
        <w:tc>
          <w:tcPr>
            <w:tcW w:w="5064" w:type="dxa"/>
            <w:shd w:val="clear" w:color="auto" w:fill="FFFFFF"/>
            <w:vAlign w:val="center"/>
          </w:tcPr>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Руководитель (уполномоченный представитель руководителя на основании доверенности от __________ N _______)</w:t>
            </w:r>
          </w:p>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 </w:t>
            </w:r>
          </w:p>
        </w:tc>
        <w:tc>
          <w:tcPr>
            <w:tcW w:w="71" w:type="dxa"/>
            <w:shd w:val="clear" w:color="auto" w:fill="FFFFFF"/>
            <w:vAlign w:val="center"/>
          </w:tcPr>
          <w:p w:rsidR="00367C8C" w:rsidRPr="004C7278" w:rsidRDefault="00367C8C" w:rsidP="004C7278">
            <w:pPr>
              <w:spacing w:before="100" w:beforeAutospacing="1" w:after="100" w:afterAutospacing="1" w:line="240" w:lineRule="auto"/>
              <w:jc w:val="left"/>
              <w:rPr>
                <w:rFonts w:ascii="Arial" w:hAnsi="Arial" w:cs="Arial"/>
                <w:color w:val="2D3F0C"/>
                <w:sz w:val="27"/>
                <w:szCs w:val="27"/>
                <w:lang w:eastAsia="ru-RU"/>
              </w:rPr>
            </w:pPr>
            <w:r w:rsidRPr="004C7278">
              <w:rPr>
                <w:rFonts w:ascii="Arial" w:hAnsi="Arial" w:cs="Arial"/>
                <w:color w:val="2D3F0C"/>
                <w:sz w:val="27"/>
                <w:szCs w:val="27"/>
                <w:lang w:eastAsia="ru-RU"/>
              </w:rPr>
              <w:t> </w:t>
            </w:r>
          </w:p>
        </w:tc>
        <w:tc>
          <w:tcPr>
            <w:tcW w:w="4220" w:type="dxa"/>
            <w:shd w:val="clear" w:color="auto" w:fill="FFFFFF"/>
            <w:vAlign w:val="center"/>
          </w:tcPr>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(подпись) фамилия, имя,</w:t>
            </w:r>
          </w:p>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отчество (при наличии)</w:t>
            </w:r>
          </w:p>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«__»______________ 20__ г.</w:t>
            </w:r>
          </w:p>
          <w:p w:rsidR="00367C8C" w:rsidRPr="004C7278" w:rsidRDefault="00367C8C" w:rsidP="004C7278">
            <w:pPr>
              <w:spacing w:before="100" w:beforeAutospacing="1" w:after="100" w:afterAutospacing="1" w:line="240" w:lineRule="auto"/>
              <w:jc w:val="center"/>
              <w:rPr>
                <w:rFonts w:ascii="Arial" w:hAnsi="Arial" w:cs="Arial"/>
                <w:color w:val="2D3F0C"/>
                <w:sz w:val="27"/>
                <w:szCs w:val="27"/>
                <w:lang w:eastAsia="ru-RU"/>
              </w:rPr>
            </w:pPr>
            <w:r w:rsidRPr="004C7278">
              <w:rPr>
                <w:rFonts w:ascii="Arial" w:hAnsi="Arial" w:cs="Arial"/>
                <w:color w:val="2D3F0C"/>
                <w:sz w:val="27"/>
                <w:szCs w:val="27"/>
                <w:lang w:eastAsia="ru-RU"/>
              </w:rPr>
              <w:t>место печати (при наличии)</w:t>
            </w:r>
          </w:p>
        </w:tc>
      </w:tr>
    </w:tbl>
    <w:p w:rsidR="00367C8C" w:rsidRDefault="00367C8C" w:rsidP="00A5755D">
      <w:pPr>
        <w:shd w:val="clear" w:color="auto" w:fill="FFFFFF"/>
        <w:spacing w:before="100" w:beforeAutospacing="1" w:after="100" w:afterAutospacing="1" w:line="240" w:lineRule="auto"/>
        <w:jc w:val="left"/>
      </w:pPr>
      <w:r w:rsidRPr="004C7278">
        <w:rPr>
          <w:rFonts w:ascii="Arial" w:hAnsi="Arial" w:cs="Arial"/>
          <w:color w:val="2D3F0C"/>
          <w:sz w:val="27"/>
          <w:szCs w:val="27"/>
          <w:lang w:eastAsia="ru-RU"/>
        </w:rPr>
        <w:t> </w:t>
      </w:r>
    </w:p>
    <w:sectPr w:rsidR="00367C8C" w:rsidSect="00277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278"/>
    <w:rsid w:val="00025910"/>
    <w:rsid w:val="000C7771"/>
    <w:rsid w:val="001D2AE3"/>
    <w:rsid w:val="002776B2"/>
    <w:rsid w:val="002D1468"/>
    <w:rsid w:val="00367C8C"/>
    <w:rsid w:val="004279FB"/>
    <w:rsid w:val="004C7278"/>
    <w:rsid w:val="00676B17"/>
    <w:rsid w:val="007E07DF"/>
    <w:rsid w:val="008A4900"/>
    <w:rsid w:val="008D20CC"/>
    <w:rsid w:val="00A5755D"/>
    <w:rsid w:val="00BF3D39"/>
    <w:rsid w:val="00C85D82"/>
    <w:rsid w:val="00DB45D4"/>
    <w:rsid w:val="00E919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B2"/>
    <w:pPr>
      <w:spacing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7278"/>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4C7278"/>
    <w:rPr>
      <w:rFonts w:cs="Times New Roman"/>
      <w:b/>
      <w:bCs/>
    </w:rPr>
  </w:style>
  <w:style w:type="character" w:customStyle="1" w:styleId="apple-converted-space">
    <w:name w:val="apple-converted-space"/>
    <w:basedOn w:val="DefaultParagraphFont"/>
    <w:uiPriority w:val="99"/>
    <w:rsid w:val="004C7278"/>
    <w:rPr>
      <w:rFonts w:cs="Times New Roman"/>
    </w:rPr>
  </w:style>
  <w:style w:type="character" w:styleId="Hyperlink">
    <w:name w:val="Hyperlink"/>
    <w:basedOn w:val="DefaultParagraphFont"/>
    <w:uiPriority w:val="99"/>
    <w:semiHidden/>
    <w:rsid w:val="004C72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46850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v-rpn.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k.fsrpn.ru/" TargetMode="External"/><Relationship Id="rId12" Type="http://schemas.openxmlformats.org/officeDocument/2006/relationships/hyperlink" Target="consultantplus://offline/ref=F40C6A8191AE019355FE5F79EDDEDFF2E1A6553837447D170024A7650FD1170FADCB6A077F24EBE8q6u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pn.gov.ru/otchetnost" TargetMode="External"/><Relationship Id="rId11" Type="http://schemas.openxmlformats.org/officeDocument/2006/relationships/hyperlink" Target="mailto:portal.rpn@mail.ru" TargetMode="External"/><Relationship Id="rId5" Type="http://schemas.openxmlformats.org/officeDocument/2006/relationships/hyperlink" Target="consultantplus://offline/ref=2A270744BA7C342F955594F81F2644D72F72EFF5DD5775F5856517607ECC1219549349CB5BF47D79b77CN" TargetMode="External"/><Relationship Id="rId10" Type="http://schemas.openxmlformats.org/officeDocument/2006/relationships/hyperlink" Target="https://pnv-rpn.ru/" TargetMode="External"/><Relationship Id="rId4" Type="http://schemas.openxmlformats.org/officeDocument/2006/relationships/hyperlink" Target="http://rpn.gov.ru/" TargetMode="External"/><Relationship Id="rId9" Type="http://schemas.openxmlformats.org/officeDocument/2006/relationships/hyperlink" Target="http://rpn.gov.ru/otchetno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4462</Words>
  <Characters>25435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официального сайта http://rpn</dc:title>
  <dc:subject/>
  <dc:creator>K410n</dc:creator>
  <cp:keywords/>
  <dc:description/>
  <cp:lastModifiedBy>Администрация Карабашского ГО</cp:lastModifiedBy>
  <cp:revision>2</cp:revision>
  <dcterms:created xsi:type="dcterms:W3CDTF">2016-12-13T05:54:00Z</dcterms:created>
  <dcterms:modified xsi:type="dcterms:W3CDTF">2016-12-13T05:54:00Z</dcterms:modified>
</cp:coreProperties>
</file>