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72" w:rsidRPr="00334D72" w:rsidRDefault="00334D72" w:rsidP="00334D72">
      <w:pPr>
        <w:tabs>
          <w:tab w:val="left" w:pos="3544"/>
        </w:tabs>
        <w:ind w:right="-1"/>
        <w:jc w:val="both"/>
        <w:rPr>
          <w:b/>
          <w:sz w:val="28"/>
          <w:szCs w:val="28"/>
        </w:rPr>
      </w:pPr>
      <w:r w:rsidRPr="00334D72">
        <w:rPr>
          <w:b/>
          <w:sz w:val="28"/>
          <w:szCs w:val="28"/>
        </w:rPr>
        <w:t xml:space="preserve">Об установлении расходных обязательств </w:t>
      </w:r>
      <w:proofErr w:type="spellStart"/>
      <w:r w:rsidRPr="00334D72">
        <w:rPr>
          <w:b/>
          <w:sz w:val="28"/>
          <w:szCs w:val="28"/>
        </w:rPr>
        <w:t>Карабашского</w:t>
      </w:r>
      <w:proofErr w:type="spellEnd"/>
      <w:r w:rsidRPr="00334D72">
        <w:rPr>
          <w:b/>
          <w:sz w:val="28"/>
          <w:szCs w:val="28"/>
        </w:rPr>
        <w:t xml:space="preserve"> городского округа в сфере образования</w:t>
      </w:r>
    </w:p>
    <w:p w:rsidR="00656DBF" w:rsidRDefault="00334D72" w:rsidP="0033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20.03.2014г. №97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округа, 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Установить, что за счет средств бюджета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осуществляется финансирование следующих расходов в сфере образования: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оплата труда работников МКУ «Управление образования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содержание муниципальных казенных образовательных организаций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округа, находящихся в собственности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муниципальное казенное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>. Карабаша»;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муниципальное казенное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>. Карабаша»;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муниципальное казенное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>
          <w:rPr>
            <w:sz w:val="28"/>
            <w:szCs w:val="28"/>
          </w:rPr>
          <w:t>4 г</w:t>
        </w:r>
      </w:smartTag>
      <w:r>
        <w:rPr>
          <w:sz w:val="28"/>
          <w:szCs w:val="28"/>
        </w:rPr>
        <w:t>. Карабаша»;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муниципальное казенное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>
          <w:rPr>
            <w:sz w:val="28"/>
            <w:szCs w:val="28"/>
          </w:rPr>
          <w:t>6 г</w:t>
        </w:r>
      </w:smartTag>
      <w:r>
        <w:rPr>
          <w:sz w:val="28"/>
          <w:szCs w:val="28"/>
        </w:rPr>
        <w:t>. Карабаша»;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муниципальное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школа-интернат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      г. Карабаша;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муниципальное казенное образовательное учреждение дополнительного образования детей «Дом детского творчества» г. Карабаша;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муниципальное казенное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>. Карабаша;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муниципальное казенное дошкольное образовательное учреждение «Детский сад № 9» общеразвивающего вида города Карабаша;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муниципальное казенное дошкольное образовательное учреждение «Детский сад № 10» комбинированного вида г. Карабаша;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муниципальное казенное дошкольное образовательное учреждение детский сад № 11 города Карабаша;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муниципальное казенное дошкольное образовательное учреждение детский сад № 12 города Карабаша;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муниципальное казенное дошкольное образовательное учреждение детский сад № 16 города Карабаша;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детский оздоровительный лагерь «Орлёнок»;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содержание зданий и сооружений, находящихся в собственности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и закрепленных за муниципальными </w:t>
      </w:r>
      <w:r>
        <w:rPr>
          <w:sz w:val="28"/>
          <w:szCs w:val="28"/>
        </w:rPr>
        <w:lastRenderedPageBreak/>
        <w:t xml:space="preserve">казенными образовательными организациями и МКУ «Управление образования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округа» на праве оперативного управления, включающее проведение текущего и капитального (восстановительного) ремонтов, обеспечение стабильной работы инженерных сетей, связи, оплата коммунальных услуг;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материально-техническое обеспечение муниципальных казенных образовательных организаций и МКУ «Управление образования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округа», находящихся в собственности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финансирование муниципальных программ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в сфере образования;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финансирование муниципальных олимпиад, а также участие в областных и российских мероприятиях, олимпиадах;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содержание и ремонт автомобильного транспорта, находящегося в собственности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и закрепленного за МКУ «Управление образования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округа» и муниципальными казенными образовательными организациями города;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8) оплата платежей, налогов, пошлин, сборов, а также пеней, штрафов, предъявленных налоговой инспекцией, службой судебных приставов, надзорными органами;</w:t>
      </w:r>
      <w:proofErr w:type="gramEnd"/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9) оплата служебных командировок работников образовательных организаций и МКУ «Управления образования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10) оплата материалов, в том числе расходных, строительных, канцелярских, продуктов питания, </w:t>
      </w:r>
      <w:proofErr w:type="spellStart"/>
      <w:r>
        <w:rPr>
          <w:sz w:val="28"/>
          <w:szCs w:val="28"/>
        </w:rPr>
        <w:t>горяче</w:t>
      </w:r>
      <w:proofErr w:type="spellEnd"/>
      <w:r>
        <w:rPr>
          <w:sz w:val="28"/>
          <w:szCs w:val="28"/>
        </w:rPr>
        <w:t>-смазочных;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11) оплата труда лицам, выполняющим работы (услуги) по договорам подряда;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12) оплата услуг телефонной и почтовой связи, оказываемым образовательным организациям,  МКУ «Управления образования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округа», осуществление подписки на периодическую печать;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13) оплата транспортных услуг в целях обеспечения нужд образовательных организаций;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14) оплата услуг по обслуживанию тревожной и пожарной сигнализации;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15) содержание оборудования, в том числе техническое обслуживание  электрооборудования и холодильного оборудования;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16) оплата услуг санитарно-эпидемиологической службы;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17) прочие услуги и расходы, не предусмотренные в подпунктах 1-16 пункта 1.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Финансирование направлений и видов деятельности, отнесенных в соответствии с пунктом 1 настоящего постановления к расходным обязательствам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на каждый финансовый год.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от  20.01.2009г.  № 4 «Об установлении расходных обязательств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в сфере образования» считать утратившим силу.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Отделу организационно-контрольной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(Дудина А.В.)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karabash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и обнародовать на </w:t>
      </w:r>
      <w:bookmarkStart w:id="0" w:name="_GoBack"/>
      <w:bookmarkEnd w:id="0"/>
      <w:r>
        <w:rPr>
          <w:sz w:val="28"/>
          <w:szCs w:val="28"/>
        </w:rPr>
        <w:t>информационных стендах.</w:t>
      </w:r>
    </w:p>
    <w:p w:rsidR="00334D72" w:rsidRDefault="00334D72" w:rsidP="0033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постановление вступает в силу с момента подписания.</w:t>
      </w:r>
    </w:p>
    <w:p w:rsidR="00334D72" w:rsidRDefault="00334D72" w:rsidP="00334D72">
      <w:pPr>
        <w:jc w:val="both"/>
        <w:rPr>
          <w:sz w:val="28"/>
          <w:szCs w:val="28"/>
        </w:rPr>
      </w:pPr>
    </w:p>
    <w:p w:rsidR="00334D72" w:rsidRDefault="00334D72" w:rsidP="00334D72">
      <w:pPr>
        <w:jc w:val="both"/>
        <w:rPr>
          <w:sz w:val="28"/>
          <w:szCs w:val="28"/>
        </w:rPr>
      </w:pPr>
    </w:p>
    <w:p w:rsidR="00334D72" w:rsidRPr="00334D72" w:rsidRDefault="00334D72" w:rsidP="00334D72">
      <w:pPr>
        <w:jc w:val="right"/>
        <w:rPr>
          <w:b/>
          <w:sz w:val="28"/>
          <w:szCs w:val="28"/>
        </w:rPr>
      </w:pPr>
      <w:r w:rsidRPr="00334D72">
        <w:rPr>
          <w:b/>
          <w:sz w:val="28"/>
          <w:szCs w:val="28"/>
        </w:rPr>
        <w:t xml:space="preserve">Глава </w:t>
      </w:r>
      <w:proofErr w:type="spellStart"/>
      <w:r w:rsidRPr="00334D72">
        <w:rPr>
          <w:b/>
          <w:sz w:val="28"/>
          <w:szCs w:val="28"/>
        </w:rPr>
        <w:t>Караб</w:t>
      </w:r>
      <w:r w:rsidRPr="00334D72">
        <w:rPr>
          <w:b/>
          <w:sz w:val="28"/>
          <w:szCs w:val="28"/>
        </w:rPr>
        <w:t>ашского</w:t>
      </w:r>
      <w:proofErr w:type="spellEnd"/>
      <w:r w:rsidRPr="00334D72">
        <w:rPr>
          <w:b/>
          <w:sz w:val="28"/>
          <w:szCs w:val="28"/>
        </w:rPr>
        <w:t xml:space="preserve"> городского округа </w:t>
      </w:r>
      <w:r w:rsidRPr="00334D72">
        <w:rPr>
          <w:b/>
          <w:sz w:val="28"/>
          <w:szCs w:val="28"/>
        </w:rPr>
        <w:t xml:space="preserve">В.Ф. </w:t>
      </w:r>
      <w:proofErr w:type="spellStart"/>
      <w:r w:rsidRPr="00334D72">
        <w:rPr>
          <w:b/>
          <w:sz w:val="28"/>
          <w:szCs w:val="28"/>
        </w:rPr>
        <w:t>Ягодинец</w:t>
      </w:r>
      <w:proofErr w:type="spellEnd"/>
    </w:p>
    <w:p w:rsidR="00334D72" w:rsidRPr="00334D72" w:rsidRDefault="00334D72" w:rsidP="00334D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334D72" w:rsidRPr="0033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72"/>
    <w:rsid w:val="00334D72"/>
    <w:rsid w:val="00656DBF"/>
    <w:rsid w:val="0095485A"/>
    <w:rsid w:val="00B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7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334D7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7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334D7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2014-03-28T11:19:00Z</dcterms:created>
  <dcterms:modified xsi:type="dcterms:W3CDTF">2014-03-28T11:21:00Z</dcterms:modified>
</cp:coreProperties>
</file>