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39" w:rsidRDefault="001F3039" w:rsidP="001F4E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F4E34" w:rsidRDefault="001F3039" w:rsidP="001F4E3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E34">
        <w:rPr>
          <w:rFonts w:ascii="Times New Roman" w:hAnsi="Times New Roman" w:cs="Times New Roman"/>
          <w:sz w:val="28"/>
          <w:szCs w:val="28"/>
        </w:rPr>
        <w:t>роект</w:t>
      </w:r>
    </w:p>
    <w:p w:rsidR="00862B74" w:rsidRDefault="00862B74" w:rsidP="00CB440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862B74" w:rsidRDefault="00862B74" w:rsidP="007A4BA0">
      <w:pPr>
        <w:pStyle w:val="a3"/>
        <w:tabs>
          <w:tab w:val="left" w:pos="7797"/>
          <w:tab w:val="left" w:pos="8505"/>
        </w:tabs>
        <w:spacing w:line="360" w:lineRule="auto"/>
        <w:ind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862B74" w:rsidRDefault="005922F3" w:rsidP="007A4BA0">
      <w:pPr>
        <w:pStyle w:val="a3"/>
        <w:tabs>
          <w:tab w:val="left" w:pos="7797"/>
          <w:tab w:val="left" w:pos="8505"/>
        </w:tabs>
        <w:spacing w:line="360" w:lineRule="auto"/>
        <w:ind w:righ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палаты Р</w:t>
      </w:r>
      <w:r w:rsidR="00862B74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</w:p>
    <w:p w:rsidR="00862B74" w:rsidRDefault="00862B74" w:rsidP="007A4BA0">
      <w:pPr>
        <w:tabs>
          <w:tab w:val="left" w:pos="7797"/>
          <w:tab w:val="left" w:pos="8505"/>
        </w:tabs>
        <w:spacing w:after="0" w:line="360" w:lineRule="auto"/>
        <w:ind w:right="851"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по итогам круглого стола на тему:</w:t>
      </w:r>
    </w:p>
    <w:p w:rsidR="00862B74" w:rsidRDefault="00862B74" w:rsidP="007A4BA0">
      <w:pPr>
        <w:tabs>
          <w:tab w:val="left" w:pos="7797"/>
          <w:tab w:val="left" w:pos="8505"/>
        </w:tabs>
        <w:spacing w:after="0" w:line="360" w:lineRule="auto"/>
        <w:ind w:right="85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62B74">
        <w:rPr>
          <w:rFonts w:ascii="Times New Roman" w:hAnsi="Times New Roman"/>
          <w:b/>
          <w:sz w:val="28"/>
          <w:szCs w:val="28"/>
        </w:rPr>
        <w:t>Шахматное образование в школах: задачи и перспективы</w:t>
      </w:r>
      <w:r w:rsidR="007A4BA0">
        <w:rPr>
          <w:rFonts w:ascii="Times New Roman" w:hAnsi="Times New Roman"/>
          <w:b/>
          <w:sz w:val="28"/>
          <w:szCs w:val="28"/>
        </w:rPr>
        <w:t xml:space="preserve"> </w:t>
      </w:r>
      <w:r w:rsidRPr="00862B74">
        <w:rPr>
          <w:rFonts w:ascii="Times New Roman" w:hAnsi="Times New Roman"/>
          <w:b/>
          <w:sz w:val="28"/>
          <w:szCs w:val="28"/>
        </w:rPr>
        <w:t>развития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862B74" w:rsidRDefault="00862B74" w:rsidP="007A4BA0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62B74" w:rsidRDefault="00862B74" w:rsidP="00CB4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августа 2017 года                                                                    г</w:t>
      </w:r>
      <w:r w:rsidR="005922F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Москва</w:t>
      </w:r>
    </w:p>
    <w:p w:rsidR="00862B74" w:rsidRDefault="00862B74" w:rsidP="00CB4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2B74" w:rsidRDefault="00862B74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палатой Российской Федерации (далее – Общественная палата) по инициативе Комиссии Общественной палаты </w:t>
      </w:r>
      <w:r w:rsidR="00773C8A" w:rsidRPr="00773C8A">
        <w:rPr>
          <w:rFonts w:ascii="Times New Roman" w:hAnsi="Times New Roman"/>
          <w:sz w:val="28"/>
          <w:szCs w:val="28"/>
        </w:rPr>
        <w:t>по социальной политике, трудовым отношениям, взаимодействию с профсоюзами и поддержке ветеранов</w:t>
      </w:r>
      <w:r w:rsidR="00773C8A">
        <w:rPr>
          <w:rFonts w:ascii="Times New Roman" w:hAnsi="Times New Roman"/>
          <w:sz w:val="28"/>
          <w:szCs w:val="28"/>
        </w:rPr>
        <w:t xml:space="preserve">, Комиссии Общественной палаты по </w:t>
      </w:r>
      <w:r w:rsidR="00773C8A" w:rsidRPr="00773C8A">
        <w:rPr>
          <w:rFonts w:ascii="Times New Roman" w:hAnsi="Times New Roman"/>
          <w:sz w:val="28"/>
          <w:szCs w:val="28"/>
        </w:rPr>
        <w:t>физической культуре и популяризации здорового образа жизни</w:t>
      </w:r>
      <w:r w:rsidR="00773C8A">
        <w:rPr>
          <w:rFonts w:ascii="Times New Roman" w:hAnsi="Times New Roman"/>
          <w:sz w:val="28"/>
          <w:szCs w:val="28"/>
        </w:rPr>
        <w:t xml:space="preserve">, Комиссии </w:t>
      </w:r>
      <w:r w:rsidR="00773C8A" w:rsidRPr="00773C8A">
        <w:rPr>
          <w:rFonts w:ascii="Times New Roman" w:hAnsi="Times New Roman"/>
          <w:sz w:val="28"/>
          <w:szCs w:val="28"/>
        </w:rPr>
        <w:t xml:space="preserve">Общественной палаты по развитию образования и науки </w:t>
      </w:r>
      <w:r>
        <w:rPr>
          <w:rFonts w:ascii="Times New Roman" w:hAnsi="Times New Roman"/>
          <w:sz w:val="28"/>
          <w:szCs w:val="28"/>
        </w:rPr>
        <w:t>проведен круглый стол на тему: «</w:t>
      </w:r>
      <w:r w:rsidR="00773C8A" w:rsidRPr="00773C8A">
        <w:rPr>
          <w:rFonts w:ascii="Times New Roman" w:hAnsi="Times New Roman"/>
          <w:sz w:val="28"/>
          <w:szCs w:val="28"/>
        </w:rPr>
        <w:t>Шахматное образование в школах: задачи и перспективы развития</w:t>
      </w:r>
      <w:r>
        <w:rPr>
          <w:rFonts w:ascii="Times New Roman" w:hAnsi="Times New Roman"/>
          <w:sz w:val="28"/>
          <w:szCs w:val="28"/>
        </w:rPr>
        <w:t>» (далее – круглый стол, мероприятие).</w:t>
      </w:r>
    </w:p>
    <w:p w:rsidR="00773C8A" w:rsidRDefault="00773C8A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773C8A">
        <w:rPr>
          <w:rFonts w:ascii="Times New Roman" w:hAnsi="Times New Roman"/>
          <w:sz w:val="28"/>
          <w:szCs w:val="28"/>
        </w:rPr>
        <w:t xml:space="preserve">В заседании круглого стола </w:t>
      </w:r>
      <w:r>
        <w:rPr>
          <w:rFonts w:ascii="Times New Roman" w:hAnsi="Times New Roman"/>
          <w:sz w:val="28"/>
          <w:szCs w:val="28"/>
        </w:rPr>
        <w:t>приняли</w:t>
      </w:r>
      <w:r w:rsidRPr="00773C8A">
        <w:rPr>
          <w:rFonts w:ascii="Times New Roman" w:hAnsi="Times New Roman"/>
          <w:sz w:val="28"/>
          <w:szCs w:val="28"/>
        </w:rPr>
        <w:t xml:space="preserve"> участие члены Общественной палаты</w:t>
      </w:r>
      <w:r>
        <w:rPr>
          <w:rFonts w:ascii="Times New Roman" w:hAnsi="Times New Roman"/>
          <w:sz w:val="28"/>
          <w:szCs w:val="28"/>
        </w:rPr>
        <w:t xml:space="preserve">, президент Международной шахматной федерации, </w:t>
      </w:r>
      <w:r w:rsidR="00860358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3C8A">
        <w:rPr>
          <w:rFonts w:ascii="Times New Roman" w:hAnsi="Times New Roman"/>
          <w:sz w:val="28"/>
          <w:szCs w:val="28"/>
        </w:rPr>
        <w:t>Департамента государственной политики в сфере воспитания детей и молодежи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 w:rsidR="00860358">
        <w:rPr>
          <w:rFonts w:ascii="Times New Roman" w:hAnsi="Times New Roman"/>
          <w:sz w:val="28"/>
          <w:szCs w:val="28"/>
        </w:rPr>
        <w:t>, вице-президент Шахматной федерации Москвы, представители органов государственной власти субъектов Российской Федерации</w:t>
      </w:r>
      <w:r w:rsidR="00035379">
        <w:rPr>
          <w:rFonts w:ascii="Times New Roman" w:hAnsi="Times New Roman"/>
          <w:sz w:val="28"/>
          <w:szCs w:val="28"/>
        </w:rPr>
        <w:t>, представители образовательных организаций</w:t>
      </w:r>
      <w:r w:rsidR="00860358">
        <w:rPr>
          <w:rFonts w:ascii="Times New Roman" w:hAnsi="Times New Roman"/>
          <w:sz w:val="28"/>
          <w:szCs w:val="28"/>
        </w:rPr>
        <w:t>.</w:t>
      </w:r>
    </w:p>
    <w:p w:rsidR="00860358" w:rsidRDefault="00860358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круглого стола обсудили вопросы в области </w:t>
      </w:r>
      <w:r w:rsidR="008C67DF">
        <w:rPr>
          <w:rFonts w:ascii="Times New Roman" w:hAnsi="Times New Roman"/>
          <w:sz w:val="28"/>
          <w:szCs w:val="28"/>
        </w:rPr>
        <w:t xml:space="preserve">создания условий для всестороннего гармоничного развития </w:t>
      </w:r>
      <w:r w:rsidR="006F2190">
        <w:rPr>
          <w:rFonts w:ascii="Times New Roman" w:hAnsi="Times New Roman"/>
          <w:sz w:val="28"/>
          <w:szCs w:val="28"/>
        </w:rPr>
        <w:t xml:space="preserve">и интеллектуального воспитания </w:t>
      </w:r>
      <w:r w:rsidR="006539FB">
        <w:rPr>
          <w:rFonts w:ascii="Times New Roman" w:hAnsi="Times New Roman"/>
          <w:sz w:val="28"/>
          <w:szCs w:val="28"/>
        </w:rPr>
        <w:t>детей</w:t>
      </w:r>
      <w:r w:rsidR="006F2190">
        <w:rPr>
          <w:rFonts w:ascii="Times New Roman" w:hAnsi="Times New Roman"/>
          <w:sz w:val="28"/>
          <w:szCs w:val="28"/>
        </w:rPr>
        <w:t xml:space="preserve">, популяризации шахматного спорта и обучения шахматам, а также </w:t>
      </w:r>
      <w:r w:rsidR="00110F98">
        <w:rPr>
          <w:rFonts w:ascii="Times New Roman" w:hAnsi="Times New Roman"/>
          <w:sz w:val="28"/>
          <w:szCs w:val="28"/>
        </w:rPr>
        <w:t>совершенствования системы обучения шахматам и формирования комплексной системы шахматного образования</w:t>
      </w:r>
      <w:r w:rsidR="00EB4D97">
        <w:rPr>
          <w:rFonts w:ascii="Times New Roman" w:hAnsi="Times New Roman"/>
          <w:sz w:val="28"/>
          <w:szCs w:val="28"/>
        </w:rPr>
        <w:t>.</w:t>
      </w:r>
    </w:p>
    <w:p w:rsidR="007A4BA0" w:rsidRDefault="007A4BA0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</w:p>
    <w:p w:rsidR="00110F98" w:rsidRDefault="00545728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и воспитание ребенка</w:t>
      </w:r>
      <w:r w:rsidR="005758C2">
        <w:rPr>
          <w:rFonts w:ascii="Times New Roman" w:hAnsi="Times New Roman"/>
          <w:sz w:val="28"/>
          <w:szCs w:val="28"/>
        </w:rPr>
        <w:t>, согласно положениям статьи</w:t>
      </w:r>
      <w:r w:rsidR="009724E1">
        <w:rPr>
          <w:rFonts w:ascii="Times New Roman" w:hAnsi="Times New Roman"/>
          <w:sz w:val="28"/>
          <w:szCs w:val="28"/>
        </w:rPr>
        <w:t xml:space="preserve"> 2</w:t>
      </w:r>
      <w:r w:rsidR="005758C2">
        <w:rPr>
          <w:rFonts w:ascii="Times New Roman" w:hAnsi="Times New Roman"/>
          <w:sz w:val="28"/>
          <w:szCs w:val="28"/>
        </w:rPr>
        <w:t xml:space="preserve"> Федерального закона от 29 декабря 2012 года № 273-ФЗ «</w:t>
      </w:r>
      <w:r w:rsidR="005758C2" w:rsidRPr="005758C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5758C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309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представляет собой процесс приобретения </w:t>
      </w:r>
      <w:r w:rsidR="009724E1">
        <w:rPr>
          <w:rFonts w:ascii="Times New Roman" w:hAnsi="Times New Roman"/>
          <w:sz w:val="28"/>
          <w:szCs w:val="28"/>
        </w:rPr>
        <w:t xml:space="preserve">им </w:t>
      </w:r>
      <w:r>
        <w:rPr>
          <w:rFonts w:ascii="Times New Roman" w:hAnsi="Times New Roman"/>
          <w:sz w:val="28"/>
          <w:szCs w:val="28"/>
        </w:rPr>
        <w:t>знаний, умений</w:t>
      </w:r>
      <w:r w:rsidR="009724E1">
        <w:rPr>
          <w:rFonts w:ascii="Times New Roman" w:hAnsi="Times New Roman"/>
          <w:sz w:val="28"/>
          <w:szCs w:val="28"/>
        </w:rPr>
        <w:t>, ценностных установок</w:t>
      </w:r>
      <w:r>
        <w:rPr>
          <w:rFonts w:ascii="Times New Roman" w:hAnsi="Times New Roman"/>
          <w:sz w:val="28"/>
          <w:szCs w:val="28"/>
        </w:rPr>
        <w:t xml:space="preserve"> и опыта деятельности, необходимых для </w:t>
      </w:r>
      <w:r w:rsidRPr="00545728">
        <w:rPr>
          <w:rFonts w:ascii="Times New Roman" w:hAnsi="Times New Roman"/>
          <w:sz w:val="28"/>
          <w:szCs w:val="28"/>
        </w:rPr>
        <w:t>интеллектуального, духовно-нравственного, творческого, физического и (или) профессионального развития</w:t>
      </w:r>
      <w:r>
        <w:rPr>
          <w:rFonts w:ascii="Times New Roman" w:hAnsi="Times New Roman"/>
          <w:sz w:val="28"/>
          <w:szCs w:val="28"/>
        </w:rPr>
        <w:t xml:space="preserve">. По мнению участников </w:t>
      </w:r>
      <w:r w:rsidR="00E5770E">
        <w:rPr>
          <w:rFonts w:ascii="Times New Roman" w:hAnsi="Times New Roman"/>
          <w:sz w:val="28"/>
          <w:szCs w:val="28"/>
        </w:rPr>
        <w:t xml:space="preserve">мероприятия, </w:t>
      </w:r>
      <w:r>
        <w:rPr>
          <w:rFonts w:ascii="Times New Roman" w:hAnsi="Times New Roman"/>
          <w:sz w:val="28"/>
          <w:szCs w:val="28"/>
        </w:rPr>
        <w:t xml:space="preserve">шахматы </w:t>
      </w:r>
      <w:r w:rsidR="00E5770E">
        <w:rPr>
          <w:rFonts w:ascii="Times New Roman" w:hAnsi="Times New Roman"/>
          <w:sz w:val="28"/>
          <w:szCs w:val="28"/>
        </w:rPr>
        <w:t xml:space="preserve">обладают бесспорным потенциалом в развитии </w:t>
      </w:r>
      <w:r w:rsidR="008C6ADD">
        <w:rPr>
          <w:rFonts w:ascii="Times New Roman" w:hAnsi="Times New Roman"/>
          <w:sz w:val="28"/>
          <w:szCs w:val="28"/>
        </w:rPr>
        <w:t xml:space="preserve">пространственного и системного мышления ребенка и навыков стратегического планирования, необходимых </w:t>
      </w:r>
      <w:r w:rsidR="00E5770E">
        <w:rPr>
          <w:rFonts w:ascii="Times New Roman" w:hAnsi="Times New Roman"/>
          <w:sz w:val="28"/>
          <w:szCs w:val="28"/>
        </w:rPr>
        <w:t>для успешной жизни</w:t>
      </w:r>
      <w:r w:rsidR="001B5A81">
        <w:rPr>
          <w:rFonts w:ascii="Times New Roman" w:hAnsi="Times New Roman"/>
          <w:sz w:val="28"/>
          <w:szCs w:val="28"/>
        </w:rPr>
        <w:t xml:space="preserve">. </w:t>
      </w:r>
    </w:p>
    <w:p w:rsidR="00047466" w:rsidRDefault="001B5A81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9724E1">
        <w:rPr>
          <w:rFonts w:ascii="Times New Roman" w:hAnsi="Times New Roman"/>
          <w:sz w:val="28"/>
          <w:szCs w:val="28"/>
        </w:rPr>
        <w:t>Задача формирования у детей интеллектуально-нравственной культуры, закреплени</w:t>
      </w:r>
      <w:r>
        <w:rPr>
          <w:rFonts w:ascii="Times New Roman" w:hAnsi="Times New Roman"/>
          <w:sz w:val="28"/>
          <w:szCs w:val="28"/>
        </w:rPr>
        <w:t>я</w:t>
      </w:r>
      <w:r w:rsidRPr="009724E1">
        <w:rPr>
          <w:rFonts w:ascii="Times New Roman" w:hAnsi="Times New Roman"/>
          <w:sz w:val="28"/>
          <w:szCs w:val="28"/>
        </w:rPr>
        <w:t xml:space="preserve"> полученных знаний реализуется в рамках проектов</w:t>
      </w:r>
      <w:r w:rsidR="008C6ADD">
        <w:rPr>
          <w:rFonts w:ascii="Times New Roman" w:hAnsi="Times New Roman"/>
          <w:sz w:val="28"/>
          <w:szCs w:val="28"/>
        </w:rPr>
        <w:t xml:space="preserve"> и турниров</w:t>
      </w:r>
      <w:r w:rsidRPr="009724E1">
        <w:rPr>
          <w:rFonts w:ascii="Times New Roman" w:hAnsi="Times New Roman"/>
          <w:sz w:val="28"/>
          <w:szCs w:val="28"/>
        </w:rPr>
        <w:t>, разработанных общественными объединениями</w:t>
      </w:r>
      <w:r w:rsidR="00E66645">
        <w:rPr>
          <w:rFonts w:ascii="Times New Roman" w:hAnsi="Times New Roman"/>
          <w:sz w:val="28"/>
          <w:szCs w:val="28"/>
        </w:rPr>
        <w:t xml:space="preserve"> </w:t>
      </w:r>
      <w:r w:rsidR="008C6ADD">
        <w:rPr>
          <w:rFonts w:ascii="Times New Roman" w:hAnsi="Times New Roman"/>
          <w:sz w:val="28"/>
          <w:szCs w:val="28"/>
        </w:rPr>
        <w:t xml:space="preserve">(проект </w:t>
      </w:r>
      <w:r w:rsidR="00446C0F">
        <w:rPr>
          <w:rFonts w:ascii="Times New Roman" w:hAnsi="Times New Roman"/>
          <w:sz w:val="28"/>
          <w:szCs w:val="28"/>
        </w:rPr>
        <w:t xml:space="preserve">«Шахматы детям», </w:t>
      </w:r>
      <w:r w:rsidR="008C6ADD">
        <w:rPr>
          <w:rFonts w:ascii="Times New Roman" w:hAnsi="Times New Roman"/>
          <w:sz w:val="28"/>
          <w:szCs w:val="28"/>
        </w:rPr>
        <w:t>«Шахматы в школе», турниры «Белая ладья», «Спортивная суббота»</w:t>
      </w:r>
      <w:r w:rsidR="00446C0F">
        <w:rPr>
          <w:rFonts w:ascii="Times New Roman" w:hAnsi="Times New Roman"/>
          <w:sz w:val="28"/>
          <w:szCs w:val="28"/>
        </w:rPr>
        <w:t xml:space="preserve"> и др.</w:t>
      </w:r>
      <w:r w:rsidR="008C6ADD">
        <w:rPr>
          <w:rFonts w:ascii="Times New Roman" w:hAnsi="Times New Roman"/>
          <w:sz w:val="28"/>
          <w:szCs w:val="28"/>
        </w:rPr>
        <w:t>)</w:t>
      </w:r>
      <w:r w:rsidRPr="009724E1">
        <w:rPr>
          <w:rFonts w:ascii="Times New Roman" w:hAnsi="Times New Roman"/>
          <w:sz w:val="28"/>
          <w:szCs w:val="28"/>
        </w:rPr>
        <w:t xml:space="preserve">. Вместе с тем, по мнению участников круглого стола, существующее в настоящее время промедление в </w:t>
      </w:r>
      <w:r w:rsidR="00E66645">
        <w:rPr>
          <w:rFonts w:ascii="Times New Roman" w:hAnsi="Times New Roman"/>
          <w:sz w:val="28"/>
          <w:szCs w:val="28"/>
        </w:rPr>
        <w:t xml:space="preserve">развитии и </w:t>
      </w:r>
      <w:r w:rsidRPr="009724E1">
        <w:rPr>
          <w:rFonts w:ascii="Times New Roman" w:hAnsi="Times New Roman"/>
          <w:sz w:val="28"/>
          <w:szCs w:val="28"/>
        </w:rPr>
        <w:t xml:space="preserve">создании комплексной системы шахматного образования обусловлено отсутствием эффективной кадровой подготовки и формирования преподавательского состава в образовательных организациях, а также необходимостью </w:t>
      </w:r>
      <w:r w:rsidR="008C6ADD">
        <w:rPr>
          <w:rFonts w:ascii="Times New Roman" w:hAnsi="Times New Roman"/>
          <w:sz w:val="28"/>
          <w:szCs w:val="28"/>
        </w:rPr>
        <w:t>создания</w:t>
      </w:r>
      <w:r w:rsidR="008C6ADD" w:rsidRPr="009724E1">
        <w:rPr>
          <w:rFonts w:ascii="Times New Roman" w:hAnsi="Times New Roman"/>
          <w:sz w:val="28"/>
          <w:szCs w:val="28"/>
        </w:rPr>
        <w:t xml:space="preserve"> </w:t>
      </w:r>
      <w:r w:rsidRPr="009724E1">
        <w:rPr>
          <w:rFonts w:ascii="Times New Roman" w:hAnsi="Times New Roman"/>
          <w:sz w:val="28"/>
          <w:szCs w:val="28"/>
        </w:rPr>
        <w:t>учебно-методического сопровождения образовательной деятельности</w:t>
      </w:r>
      <w:r w:rsidR="00446C0F">
        <w:rPr>
          <w:rFonts w:ascii="Times New Roman" w:hAnsi="Times New Roman"/>
          <w:sz w:val="28"/>
          <w:szCs w:val="28"/>
        </w:rPr>
        <w:t>.</w:t>
      </w:r>
      <w:r w:rsidR="001A551D">
        <w:rPr>
          <w:rFonts w:ascii="Times New Roman" w:hAnsi="Times New Roman"/>
          <w:sz w:val="28"/>
          <w:szCs w:val="28"/>
        </w:rPr>
        <w:t xml:space="preserve"> </w:t>
      </w:r>
    </w:p>
    <w:p w:rsidR="001B5A81" w:rsidRPr="002334C2" w:rsidRDefault="001B5A81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 w:rsidRPr="007907B8">
        <w:rPr>
          <w:rFonts w:ascii="Times New Roman" w:hAnsi="Times New Roman"/>
          <w:sz w:val="28"/>
          <w:szCs w:val="28"/>
        </w:rPr>
        <w:t xml:space="preserve">Участники мероприятия отметили, что </w:t>
      </w:r>
      <w:r>
        <w:rPr>
          <w:rFonts w:ascii="Times New Roman" w:hAnsi="Times New Roman"/>
          <w:sz w:val="28"/>
          <w:szCs w:val="28"/>
        </w:rPr>
        <w:t xml:space="preserve">вопрос приобщения детей к шахматам являлся предметом обсуждения, связанного с совершенствованием государственной политики в отношении детей в рамках проекта «Десятилетия детства». При этом идея дополнения образовательных программ шахматным курсом и введения </w:t>
      </w:r>
      <w:r w:rsidRPr="002334C2">
        <w:rPr>
          <w:rFonts w:ascii="Times New Roman" w:hAnsi="Times New Roman"/>
          <w:sz w:val="28"/>
          <w:szCs w:val="28"/>
        </w:rPr>
        <w:t>обязательного изучения шахмат в рамках внеурочной деятельности была одобрена Министром образования и науки Российской Федерации на состоявшейся 25 июля 2017 года встрече с президентом Международной Шахматной Федерации (ФИДЕ).</w:t>
      </w:r>
    </w:p>
    <w:p w:rsidR="00110F98" w:rsidRDefault="007325B5" w:rsidP="00CB4401">
      <w:pPr>
        <w:spacing w:after="0" w:line="360" w:lineRule="auto"/>
        <w:ind w:firstLineChars="302" w:firstLine="8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мероприятия отметили положительный опыт внедрения обучения шахматам в </w:t>
      </w:r>
      <w:r w:rsidRPr="00A545A3">
        <w:rPr>
          <w:rFonts w:ascii="Times New Roman" w:hAnsi="Times New Roman"/>
          <w:sz w:val="28"/>
          <w:szCs w:val="28"/>
        </w:rPr>
        <w:t>образовательные программы в разных странах мира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sz w:val="28"/>
          <w:szCs w:val="28"/>
        </w:rPr>
        <w:lastRenderedPageBreak/>
        <w:t xml:space="preserve">том числе в ряде государств </w:t>
      </w:r>
      <w:r w:rsidRPr="00B303B4">
        <w:rPr>
          <w:rFonts w:ascii="Times New Roman" w:hAnsi="Times New Roman"/>
          <w:sz w:val="28"/>
          <w:szCs w:val="28"/>
        </w:rPr>
        <w:t xml:space="preserve">Юго-Восточной Азии, Северо-Восточной Америки, Южно-Африканской Республики. Предпринимаемые в советский период попытки применения методик обучения игре в шахматы, а также </w:t>
      </w:r>
      <w:r w:rsidR="008C6ADD" w:rsidRPr="00B303B4">
        <w:rPr>
          <w:rFonts w:ascii="Times New Roman" w:hAnsi="Times New Roman"/>
          <w:sz w:val="28"/>
          <w:szCs w:val="28"/>
        </w:rPr>
        <w:t xml:space="preserve">успешная практика реализации проектов, в том числе </w:t>
      </w:r>
      <w:r w:rsidR="001A551D" w:rsidRPr="00B303B4">
        <w:rPr>
          <w:rFonts w:ascii="Times New Roman" w:hAnsi="Times New Roman"/>
          <w:sz w:val="28"/>
          <w:szCs w:val="28"/>
        </w:rPr>
        <w:t xml:space="preserve">при </w:t>
      </w:r>
      <w:r w:rsidR="001A551D">
        <w:rPr>
          <w:rFonts w:ascii="Times New Roman" w:hAnsi="Times New Roman"/>
          <w:sz w:val="28"/>
          <w:szCs w:val="28"/>
        </w:rPr>
        <w:t xml:space="preserve">поддержке </w:t>
      </w:r>
      <w:r w:rsidR="008C6ADD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1A551D">
        <w:rPr>
          <w:rFonts w:ascii="Times New Roman" w:hAnsi="Times New Roman"/>
          <w:sz w:val="28"/>
          <w:szCs w:val="28"/>
        </w:rPr>
        <w:t xml:space="preserve">(турнир </w:t>
      </w:r>
      <w:r w:rsidR="001A551D">
        <w:rPr>
          <w:rFonts w:ascii="Times New Roman" w:hAnsi="Times New Roman"/>
          <w:sz w:val="28"/>
          <w:szCs w:val="28"/>
          <w:lang w:val="en-US"/>
        </w:rPr>
        <w:t>Moscow</w:t>
      </w:r>
      <w:r w:rsidR="001A551D" w:rsidRPr="00E66645">
        <w:rPr>
          <w:rFonts w:ascii="Times New Roman" w:hAnsi="Times New Roman"/>
          <w:sz w:val="28"/>
          <w:szCs w:val="28"/>
        </w:rPr>
        <w:t xml:space="preserve"> </w:t>
      </w:r>
      <w:r w:rsidR="001A551D">
        <w:rPr>
          <w:rFonts w:ascii="Times New Roman" w:hAnsi="Times New Roman"/>
          <w:sz w:val="28"/>
          <w:szCs w:val="28"/>
          <w:lang w:val="en-US"/>
        </w:rPr>
        <w:t>Open</w:t>
      </w:r>
      <w:r w:rsidR="001A551D" w:rsidRPr="00E66645">
        <w:rPr>
          <w:rFonts w:ascii="Times New Roman" w:hAnsi="Times New Roman"/>
          <w:sz w:val="28"/>
          <w:szCs w:val="28"/>
        </w:rPr>
        <w:t xml:space="preserve"> </w:t>
      </w:r>
      <w:r w:rsidR="001A551D">
        <w:rPr>
          <w:rFonts w:ascii="Times New Roman" w:hAnsi="Times New Roman"/>
          <w:sz w:val="28"/>
          <w:szCs w:val="28"/>
        </w:rPr>
        <w:t xml:space="preserve">в Российском государственном социальном университете) и опыт проведения региональных образовательных программ свидетельствует об устойчивом и стремительном развитии в России интереса к шахматному спорту. </w:t>
      </w:r>
      <w:r w:rsidR="00CE558F" w:rsidRPr="00CE558F">
        <w:rPr>
          <w:rFonts w:ascii="Times New Roman" w:hAnsi="Times New Roman"/>
          <w:sz w:val="28"/>
          <w:szCs w:val="28"/>
        </w:rPr>
        <w:t xml:space="preserve">Благодаря поддержке Президента Российской Федерации </w:t>
      </w:r>
      <w:proofErr w:type="spellStart"/>
      <w:r w:rsidR="00CE558F" w:rsidRPr="00CE558F">
        <w:rPr>
          <w:rFonts w:ascii="Times New Roman" w:hAnsi="Times New Roman"/>
          <w:sz w:val="28"/>
          <w:szCs w:val="28"/>
        </w:rPr>
        <w:t>В.В.Путина</w:t>
      </w:r>
      <w:proofErr w:type="spellEnd"/>
      <w:r w:rsidR="00CE558F" w:rsidRPr="00CE558F">
        <w:rPr>
          <w:rFonts w:ascii="Times New Roman" w:hAnsi="Times New Roman"/>
          <w:sz w:val="28"/>
          <w:szCs w:val="28"/>
        </w:rPr>
        <w:t xml:space="preserve"> шахматы становятся </w:t>
      </w:r>
      <w:r w:rsidR="00CE558F">
        <w:rPr>
          <w:rFonts w:ascii="Times New Roman" w:hAnsi="Times New Roman"/>
          <w:sz w:val="28"/>
          <w:szCs w:val="28"/>
        </w:rPr>
        <w:t xml:space="preserve">ещё и </w:t>
      </w:r>
      <w:r w:rsidR="00CE558F" w:rsidRPr="00CE558F">
        <w:rPr>
          <w:rFonts w:ascii="Times New Roman" w:hAnsi="Times New Roman"/>
          <w:sz w:val="28"/>
          <w:szCs w:val="28"/>
        </w:rPr>
        <w:t xml:space="preserve">востребованной инновационной моделью современного инклюзивного образования. Поэтому необходимо сформировать межведомственное социальное партнерство государственных и общественных структур для разработки и внедрения шахматной государственной программы, включающую подготовку кадров, оснащение необходимым инвентарем и оборудованием, а также разработать </w:t>
      </w:r>
      <w:r w:rsidR="00CE558F">
        <w:rPr>
          <w:rFonts w:ascii="Times New Roman" w:hAnsi="Times New Roman"/>
          <w:sz w:val="28"/>
          <w:szCs w:val="28"/>
        </w:rPr>
        <w:t xml:space="preserve">специальную </w:t>
      </w:r>
      <w:r w:rsidR="00CE558F" w:rsidRPr="00CE558F">
        <w:rPr>
          <w:rFonts w:ascii="Times New Roman" w:hAnsi="Times New Roman"/>
          <w:sz w:val="28"/>
          <w:szCs w:val="28"/>
        </w:rPr>
        <w:t>систему соревнований.</w:t>
      </w:r>
    </w:p>
    <w:p w:rsidR="00110F98" w:rsidRPr="00E66645" w:rsidRDefault="00110F98" w:rsidP="00CB4401">
      <w:pPr>
        <w:pStyle w:val="a9"/>
        <w:shd w:val="clear" w:color="auto" w:fill="FFFFFF"/>
        <w:spacing w:line="360" w:lineRule="auto"/>
        <w:ind w:left="0" w:firstLineChars="302" w:firstLine="84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целях обеспечения развития в Российской Федерации комплексной системы развития шахматного образования, поддержки одаренных детей и формирования условий для обеспечения достижений в области шахматного спорта, </w:t>
      </w:r>
      <w:r>
        <w:rPr>
          <w:sz w:val="28"/>
          <w:szCs w:val="28"/>
          <w:shd w:val="clear" w:color="auto" w:fill="FFFFFF"/>
        </w:rPr>
        <w:t>Общественная палата Ро</w:t>
      </w:r>
      <w:r w:rsidR="00E66645">
        <w:rPr>
          <w:sz w:val="28"/>
          <w:szCs w:val="28"/>
          <w:shd w:val="clear" w:color="auto" w:fill="FFFFFF"/>
        </w:rPr>
        <w:t>ссийской Федерации рекомендует:</w:t>
      </w:r>
    </w:p>
    <w:p w:rsidR="00110F98" w:rsidRDefault="00110F98" w:rsidP="00CB4401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Министерству образования и науки Российской Федерации</w:t>
      </w:r>
    </w:p>
    <w:p w:rsidR="00110F98" w:rsidRDefault="00110F98" w:rsidP="00CB4401">
      <w:pPr>
        <w:pStyle w:val="a9"/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возможность:</w:t>
      </w:r>
    </w:p>
    <w:p w:rsidR="00FD0ECF" w:rsidRPr="00E51E7A" w:rsidRDefault="00110F98" w:rsidP="00CB4401">
      <w:pPr>
        <w:pStyle w:val="a9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51E7A">
        <w:rPr>
          <w:sz w:val="28"/>
          <w:szCs w:val="28"/>
        </w:rPr>
        <w:t xml:space="preserve">Обеспечения введения </w:t>
      </w:r>
      <w:r w:rsidR="000A483B" w:rsidRPr="00E51E7A">
        <w:rPr>
          <w:sz w:val="28"/>
          <w:szCs w:val="28"/>
        </w:rPr>
        <w:t>изучения</w:t>
      </w:r>
      <w:r w:rsidR="00BD7760" w:rsidRPr="00E51E7A">
        <w:rPr>
          <w:sz w:val="28"/>
          <w:szCs w:val="28"/>
        </w:rPr>
        <w:t xml:space="preserve"> предмета</w:t>
      </w:r>
      <w:r w:rsidRPr="00E51E7A">
        <w:rPr>
          <w:sz w:val="28"/>
          <w:szCs w:val="28"/>
        </w:rPr>
        <w:t xml:space="preserve"> «Шахматы» в общеобразовательные программы</w:t>
      </w:r>
      <w:r w:rsidR="00F27B11" w:rsidRPr="00E51E7A">
        <w:rPr>
          <w:sz w:val="28"/>
          <w:szCs w:val="28"/>
        </w:rPr>
        <w:t xml:space="preserve"> (за счет вариативной ча</w:t>
      </w:r>
      <w:r w:rsidR="0082715C" w:rsidRPr="00E51E7A">
        <w:rPr>
          <w:sz w:val="28"/>
          <w:szCs w:val="28"/>
        </w:rPr>
        <w:t>сти основной образовательной про</w:t>
      </w:r>
      <w:r w:rsidR="00F27B11" w:rsidRPr="00E51E7A">
        <w:rPr>
          <w:sz w:val="28"/>
          <w:szCs w:val="28"/>
        </w:rPr>
        <w:t>граммы</w:t>
      </w:r>
      <w:r w:rsidRPr="00E51E7A">
        <w:rPr>
          <w:sz w:val="28"/>
          <w:szCs w:val="28"/>
        </w:rPr>
        <w:t xml:space="preserve"> </w:t>
      </w:r>
      <w:r w:rsidR="00FD0ECF" w:rsidRPr="00E51E7A">
        <w:rPr>
          <w:sz w:val="28"/>
          <w:szCs w:val="28"/>
        </w:rPr>
        <w:t xml:space="preserve"> в рамках внеур</w:t>
      </w:r>
      <w:r w:rsidR="000A483B" w:rsidRPr="00E51E7A">
        <w:rPr>
          <w:sz w:val="28"/>
          <w:szCs w:val="28"/>
        </w:rPr>
        <w:t>очной деятельности</w:t>
      </w:r>
      <w:r w:rsidR="00BD7760" w:rsidRPr="00E51E7A">
        <w:rPr>
          <w:sz w:val="28"/>
          <w:szCs w:val="28"/>
        </w:rPr>
        <w:t>)</w:t>
      </w:r>
      <w:r w:rsidRPr="00E51E7A">
        <w:rPr>
          <w:sz w:val="28"/>
          <w:szCs w:val="28"/>
        </w:rPr>
        <w:t xml:space="preserve">, разработав </w:t>
      </w:r>
      <w:r w:rsidR="00BD7760" w:rsidRPr="00E51E7A">
        <w:rPr>
          <w:sz w:val="28"/>
          <w:szCs w:val="28"/>
        </w:rPr>
        <w:t>процедуру экспертизы учебно-методического обеспечения</w:t>
      </w:r>
      <w:r w:rsidRPr="00E51E7A">
        <w:rPr>
          <w:sz w:val="28"/>
          <w:szCs w:val="28"/>
        </w:rPr>
        <w:t>, обеспечив подготовку специалистов данного профиля</w:t>
      </w:r>
      <w:r w:rsidR="00FD0ECF" w:rsidRPr="00E51E7A">
        <w:rPr>
          <w:sz w:val="28"/>
          <w:szCs w:val="28"/>
        </w:rPr>
        <w:t>.</w:t>
      </w:r>
    </w:p>
    <w:p w:rsidR="00110F98" w:rsidRPr="009F0907" w:rsidRDefault="00110F98" w:rsidP="00CB4401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r w:rsidRPr="009F0907">
        <w:rPr>
          <w:sz w:val="28"/>
          <w:szCs w:val="28"/>
        </w:rPr>
        <w:t>Обеспечения создания на портале «Открытое образование» в информационно-телекоммуникационной сети «Интернет» (</w:t>
      </w:r>
      <w:hyperlink r:id="rId9" w:history="1">
        <w:r w:rsidRPr="009F0907">
          <w:rPr>
            <w:rStyle w:val="a8"/>
            <w:sz w:val="28"/>
            <w:szCs w:val="28"/>
          </w:rPr>
          <w:t>https://openedu.ru/</w:t>
        </w:r>
      </w:hyperlink>
      <w:r w:rsidRPr="009F0907">
        <w:rPr>
          <w:sz w:val="28"/>
          <w:szCs w:val="28"/>
        </w:rPr>
        <w:t xml:space="preserve">) единого ресурса шахматного образования, предусматривающего возможность организации игры в шахматы </w:t>
      </w:r>
      <w:proofErr w:type="spellStart"/>
      <w:r w:rsidRPr="009F0907">
        <w:rPr>
          <w:sz w:val="28"/>
          <w:szCs w:val="28"/>
        </w:rPr>
        <w:t>on-line</w:t>
      </w:r>
      <w:proofErr w:type="spellEnd"/>
      <w:r w:rsidRPr="009F0907">
        <w:rPr>
          <w:sz w:val="28"/>
          <w:szCs w:val="28"/>
        </w:rPr>
        <w:t xml:space="preserve">, обучения игре в шахматы </w:t>
      </w:r>
      <w:proofErr w:type="spellStart"/>
      <w:r w:rsidRPr="009F0907">
        <w:rPr>
          <w:sz w:val="28"/>
          <w:szCs w:val="28"/>
        </w:rPr>
        <w:t>on-line</w:t>
      </w:r>
      <w:proofErr w:type="spellEnd"/>
      <w:r w:rsidRPr="009F0907">
        <w:rPr>
          <w:sz w:val="28"/>
          <w:szCs w:val="28"/>
        </w:rPr>
        <w:t xml:space="preserve"> для всех </w:t>
      </w:r>
      <w:r w:rsidRPr="009F0907">
        <w:rPr>
          <w:sz w:val="28"/>
          <w:szCs w:val="28"/>
        </w:rPr>
        <w:lastRenderedPageBreak/>
        <w:t xml:space="preserve">категорий граждан, организации отдельной закрытой зоны для школьников и педагогов шахматного образования, размещения обучающих </w:t>
      </w:r>
      <w:r w:rsidRPr="009F0907">
        <w:rPr>
          <w:sz w:val="28"/>
          <w:szCs w:val="28"/>
          <w:lang w:val="en-US"/>
        </w:rPr>
        <w:t>on</w:t>
      </w:r>
      <w:r w:rsidRPr="009F0907">
        <w:rPr>
          <w:sz w:val="28"/>
          <w:szCs w:val="28"/>
        </w:rPr>
        <w:t>-</w:t>
      </w:r>
      <w:r w:rsidRPr="009F0907">
        <w:rPr>
          <w:sz w:val="28"/>
          <w:szCs w:val="28"/>
          <w:lang w:val="en-US"/>
        </w:rPr>
        <w:t>line</w:t>
      </w:r>
      <w:r w:rsidRPr="009F0907">
        <w:rPr>
          <w:sz w:val="28"/>
          <w:szCs w:val="28"/>
        </w:rPr>
        <w:t xml:space="preserve"> курсов, </w:t>
      </w:r>
      <w:proofErr w:type="spellStart"/>
      <w:r w:rsidRPr="009F0907">
        <w:rPr>
          <w:sz w:val="28"/>
          <w:szCs w:val="28"/>
        </w:rPr>
        <w:t>видеоуроков</w:t>
      </w:r>
      <w:proofErr w:type="spellEnd"/>
      <w:r w:rsidRPr="009F0907">
        <w:rPr>
          <w:sz w:val="28"/>
          <w:szCs w:val="28"/>
        </w:rPr>
        <w:t xml:space="preserve"> и иного образовательного контента.</w:t>
      </w:r>
    </w:p>
    <w:p w:rsidR="000A11FA" w:rsidRDefault="00110F98" w:rsidP="000A11FA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Вклю</w:t>
      </w:r>
      <w:r w:rsidR="0082715C">
        <w:rPr>
          <w:sz w:val="28"/>
          <w:szCs w:val="28"/>
        </w:rPr>
        <w:t xml:space="preserve">чения в перечень всероссийских </w:t>
      </w:r>
      <w:r>
        <w:rPr>
          <w:sz w:val="28"/>
          <w:szCs w:val="28"/>
        </w:rPr>
        <w:t>олимпиад для школьников олимпиады по шахматам.</w:t>
      </w:r>
      <w:r w:rsidR="000A11FA" w:rsidRPr="000A11FA">
        <w:rPr>
          <w:sz w:val="28"/>
          <w:szCs w:val="28"/>
        </w:rPr>
        <w:t xml:space="preserve"> Включения в перечень Всероссийских предметных олимпиад для школьников олимпиад по шахматам. </w:t>
      </w:r>
    </w:p>
    <w:p w:rsidR="000A11FA" w:rsidRPr="000A11FA" w:rsidRDefault="000A11FA" w:rsidP="000A11FA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r w:rsidRPr="000A11FA">
        <w:rPr>
          <w:sz w:val="28"/>
          <w:szCs w:val="28"/>
        </w:rPr>
        <w:t xml:space="preserve">Разработать программы переподготовки и повышения квалификации и обеспечить подготовку педагогов дошкольного, общего и дополнительного образования, обучающих шахматам. </w:t>
      </w:r>
    </w:p>
    <w:p w:rsidR="00343CA0" w:rsidRPr="00343CA0" w:rsidRDefault="00110F98" w:rsidP="00343CA0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в рамках ежегодного открытого фестиваля по шахматам «</w:t>
      </w:r>
      <w:r>
        <w:rPr>
          <w:sz w:val="28"/>
          <w:szCs w:val="28"/>
          <w:lang w:val="en-US"/>
        </w:rPr>
        <w:t>Moscow</w:t>
      </w:r>
      <w:r w:rsidRPr="00110F9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Open</w:t>
      </w:r>
      <w:r>
        <w:rPr>
          <w:sz w:val="28"/>
          <w:szCs w:val="28"/>
        </w:rPr>
        <w:t xml:space="preserve">» Всероссийской конференции в области шахматного образования для педагогов организаций </w:t>
      </w:r>
      <w:r w:rsidR="009A067A">
        <w:rPr>
          <w:sz w:val="28"/>
          <w:szCs w:val="28"/>
        </w:rPr>
        <w:t xml:space="preserve">дошкольного, </w:t>
      </w:r>
      <w:r>
        <w:rPr>
          <w:sz w:val="28"/>
          <w:szCs w:val="28"/>
        </w:rPr>
        <w:t xml:space="preserve">общего </w:t>
      </w:r>
      <w:r w:rsidR="009A067A">
        <w:rPr>
          <w:sz w:val="28"/>
          <w:szCs w:val="28"/>
        </w:rPr>
        <w:t xml:space="preserve">и дополнительного </w:t>
      </w:r>
      <w:r>
        <w:rPr>
          <w:sz w:val="28"/>
          <w:szCs w:val="28"/>
        </w:rPr>
        <w:t>образования</w:t>
      </w:r>
      <w:r w:rsidR="00343CA0">
        <w:rPr>
          <w:sz w:val="28"/>
          <w:szCs w:val="28"/>
        </w:rPr>
        <w:t>,</w:t>
      </w:r>
      <w:r w:rsidR="00343CA0" w:rsidRPr="00343CA0">
        <w:rPr>
          <w:sz w:val="28"/>
          <w:szCs w:val="28"/>
        </w:rPr>
        <w:t xml:space="preserve"> и проведение Всероссийской и Международной студенческой олимпиады по шахматам.</w:t>
      </w:r>
    </w:p>
    <w:p w:rsidR="00343CA0" w:rsidRPr="00343CA0" w:rsidRDefault="00343CA0" w:rsidP="00343CA0">
      <w:pPr>
        <w:pStyle w:val="a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343CA0">
        <w:rPr>
          <w:sz w:val="28"/>
          <w:szCs w:val="28"/>
        </w:rPr>
        <w:t>Открыть в рамках Всероссийского конкурса «Учитель года России» специальную номинацию для педагогов, которые занимаются обучением игре в шахматы в школе.</w:t>
      </w:r>
    </w:p>
    <w:p w:rsidR="00110F98" w:rsidRDefault="00110F98" w:rsidP="00CB4401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организациям высшего образования учитывать при поступлении абитуриентов их достижения в шахматном спорте, приравняв их к достижениям по комплексу ГТО.</w:t>
      </w:r>
    </w:p>
    <w:p w:rsidR="00110F98" w:rsidRDefault="00110F98" w:rsidP="00CB4401">
      <w:pPr>
        <w:pStyle w:val="a9"/>
        <w:numPr>
          <w:ilvl w:val="0"/>
          <w:numId w:val="1"/>
        </w:numPr>
        <w:shd w:val="clear" w:color="auto" w:fill="FFFFFF" w:themeFill="background1"/>
        <w:spacing w:line="360" w:lineRule="auto"/>
        <w:ind w:left="0" w:firstLineChars="302" w:firstLine="8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Разработки модели осуществления деятельности в области шахматного образования и игре в шахматы в организациях общего образования на основе лучших региональных практик, включая использование информационных технологий и информационно-телекоммуникационной сети «Интернет»,</w:t>
      </w:r>
      <w:r w:rsidR="009A0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частности, на примере ГБОУ № 2101 «</w:t>
      </w:r>
      <w:proofErr w:type="spellStart"/>
      <w:r>
        <w:rPr>
          <w:sz w:val="28"/>
          <w:szCs w:val="28"/>
        </w:rPr>
        <w:t>Филёвский</w:t>
      </w:r>
      <w:proofErr w:type="spellEnd"/>
      <w:r>
        <w:rPr>
          <w:sz w:val="28"/>
          <w:szCs w:val="28"/>
        </w:rPr>
        <w:t xml:space="preserve"> образовательный центр»</w:t>
      </w:r>
      <w:r w:rsidR="009A067A">
        <w:rPr>
          <w:sz w:val="28"/>
          <w:szCs w:val="28"/>
        </w:rPr>
        <w:t xml:space="preserve"> (общее образование) </w:t>
      </w:r>
      <w:r>
        <w:rPr>
          <w:sz w:val="28"/>
          <w:szCs w:val="28"/>
        </w:rPr>
        <w:t xml:space="preserve"> и образовательных организаций Ханты-Мансийского автономного округа</w:t>
      </w:r>
      <w:r w:rsidR="0095753B">
        <w:rPr>
          <w:sz w:val="28"/>
          <w:szCs w:val="28"/>
        </w:rPr>
        <w:t xml:space="preserve"> – </w:t>
      </w:r>
      <w:r>
        <w:rPr>
          <w:sz w:val="28"/>
          <w:szCs w:val="28"/>
        </w:rPr>
        <w:t>Югры</w:t>
      </w:r>
      <w:r w:rsidR="009A067A">
        <w:rPr>
          <w:sz w:val="28"/>
          <w:szCs w:val="28"/>
        </w:rPr>
        <w:t xml:space="preserve"> («Шахматы – детям» (дошкольное образование)</w:t>
      </w:r>
      <w:r>
        <w:rPr>
          <w:sz w:val="28"/>
          <w:szCs w:val="28"/>
        </w:rPr>
        <w:t>, и содействовать тиражированию модели в</w:t>
      </w:r>
      <w:r w:rsidR="009A067A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 xml:space="preserve"> организациях</w:t>
      </w:r>
      <w:r w:rsidR="009A067A">
        <w:rPr>
          <w:sz w:val="28"/>
          <w:szCs w:val="28"/>
        </w:rPr>
        <w:t>.</w:t>
      </w:r>
      <w:proofErr w:type="gramEnd"/>
    </w:p>
    <w:p w:rsidR="00E51E7A" w:rsidRPr="00E51E7A" w:rsidRDefault="00E51E7A" w:rsidP="00E51E7A">
      <w:pPr>
        <w:pStyle w:val="a9"/>
        <w:numPr>
          <w:ilvl w:val="0"/>
          <w:numId w:val="1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E51E7A">
        <w:rPr>
          <w:sz w:val="28"/>
          <w:szCs w:val="28"/>
        </w:rPr>
        <w:lastRenderedPageBreak/>
        <w:t xml:space="preserve">Утвердить в Департаменте государственной политики в сфере общего образования нормативно-правового регулирования шахматного обучения и участия в соревнованиях по шахматному спорту в качестве базового междисциплинарного вида </w:t>
      </w:r>
      <w:proofErr w:type="spellStart"/>
      <w:r w:rsidRPr="00E51E7A">
        <w:rPr>
          <w:sz w:val="28"/>
          <w:szCs w:val="28"/>
        </w:rPr>
        <w:t>внеучебной</w:t>
      </w:r>
      <w:proofErr w:type="spellEnd"/>
      <w:r w:rsidRPr="00E51E7A">
        <w:rPr>
          <w:sz w:val="28"/>
          <w:szCs w:val="28"/>
        </w:rPr>
        <w:t xml:space="preserve"> деятельности студентов.</w:t>
      </w:r>
    </w:p>
    <w:p w:rsidR="00110F98" w:rsidRPr="009F0907" w:rsidRDefault="00110F98" w:rsidP="00CB4401">
      <w:pPr>
        <w:pStyle w:val="a9"/>
        <w:shd w:val="clear" w:color="auto" w:fill="FFFFFF" w:themeFill="background1"/>
        <w:spacing w:line="360" w:lineRule="auto"/>
        <w:ind w:left="0" w:firstLine="709"/>
        <w:jc w:val="both"/>
        <w:rPr>
          <w:sz w:val="28"/>
          <w:szCs w:val="28"/>
        </w:rPr>
      </w:pPr>
      <w:r w:rsidRPr="009F0907">
        <w:rPr>
          <w:b/>
          <w:sz w:val="28"/>
          <w:szCs w:val="28"/>
        </w:rPr>
        <w:t xml:space="preserve">Министерству образования и науки Российской Федерации совместно с Министерством спорта Российской Федерации </w:t>
      </w:r>
      <w:r w:rsidRPr="009F0907">
        <w:rPr>
          <w:sz w:val="28"/>
          <w:szCs w:val="28"/>
        </w:rPr>
        <w:t>рассмотреть возможность разработки программы развития шахматного образования, а также комплекса мероприятий по популяризации шахмат, в частности, предусмотрев организацию и проведение занятий с детьми и подростками по обучению игре в шахматы, проведение соревнований и фестивалей для всех категорий граждан (несовершеннолетних, совершеннолетних, лиц, достигших пенсионного возраста, инвалидов и лиц с ограниченными возможностями здоровья, и т.д.).</w:t>
      </w:r>
      <w:r w:rsidR="00E33788" w:rsidRPr="00E33788">
        <w:rPr>
          <w:sz w:val="28"/>
          <w:szCs w:val="28"/>
          <w:highlight w:val="yellow"/>
        </w:rPr>
        <w:t xml:space="preserve"> </w:t>
      </w:r>
      <w:r w:rsidR="00E33788" w:rsidRPr="00E33788">
        <w:rPr>
          <w:sz w:val="28"/>
          <w:szCs w:val="28"/>
        </w:rPr>
        <w:t xml:space="preserve">Разработать нормативы шахматных испытаний (тестов), позволяющих включить шахматы как интеллектуальный вид спорта </w:t>
      </w:r>
      <w:proofErr w:type="gramStart"/>
      <w:r w:rsidR="00E33788" w:rsidRPr="00E33788">
        <w:rPr>
          <w:sz w:val="28"/>
          <w:szCs w:val="28"/>
        </w:rPr>
        <w:t>в</w:t>
      </w:r>
      <w:proofErr w:type="gramEnd"/>
      <w:r w:rsidR="00E33788" w:rsidRPr="00E33788">
        <w:rPr>
          <w:sz w:val="28"/>
          <w:szCs w:val="28"/>
        </w:rPr>
        <w:t xml:space="preserve"> Всероссийский физкультурно-спортивный комплекс «Горжусь тобой, Отечество» и доступных для добровольного выбора и выполнения всеми категориями граждан нашей страны. Включить соревнования «Российской студенческой шахматной лиги» в число соревнований всероссийской Универсиады и инициировать их включение в календарь международной Универсиады.</w:t>
      </w:r>
    </w:p>
    <w:p w:rsidR="00110F98" w:rsidRDefault="00110F98" w:rsidP="00CB4401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Министерству образования и науки Российской Федерации совместно с </w:t>
      </w:r>
      <w:r w:rsidR="00D13E7F" w:rsidRPr="00D13E7F">
        <w:rPr>
          <w:b/>
          <w:sz w:val="28"/>
          <w:szCs w:val="28"/>
        </w:rPr>
        <w:t>организациями</w:t>
      </w:r>
      <w:r w:rsidR="00D13E7F">
        <w:rPr>
          <w:b/>
          <w:sz w:val="28"/>
          <w:szCs w:val="28"/>
        </w:rPr>
        <w:t>, реализующи</w:t>
      </w:r>
      <w:r w:rsidR="00E56C70">
        <w:rPr>
          <w:b/>
          <w:sz w:val="28"/>
          <w:szCs w:val="28"/>
        </w:rPr>
        <w:t>ми</w:t>
      </w:r>
      <w:r w:rsidR="00D13E7F">
        <w:rPr>
          <w:b/>
          <w:sz w:val="28"/>
          <w:szCs w:val="28"/>
        </w:rPr>
        <w:t xml:space="preserve"> программы подготовки шахматам, </w:t>
      </w:r>
      <w:r>
        <w:rPr>
          <w:sz w:val="28"/>
          <w:szCs w:val="28"/>
        </w:rPr>
        <w:t>рассмотреть возможность разработки программы поддержки одаренных детей в области шахмат, в частности, на основе опыта деятельности Фонда «Таланты и успех».</w:t>
      </w:r>
    </w:p>
    <w:p w:rsidR="00110F98" w:rsidRDefault="00110F98" w:rsidP="00CB4401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Министерству образования и науки Российской Федерации совместно с общественными шахматными организациями</w:t>
      </w:r>
      <w:r>
        <w:rPr>
          <w:sz w:val="28"/>
          <w:szCs w:val="28"/>
        </w:rPr>
        <w:t xml:space="preserve"> рассмотреть возможность обеспечения проведения экспертизы учебников и учебных пособий по шахматам, рекомендуемых для использования в образовательных организациях.</w:t>
      </w:r>
    </w:p>
    <w:p w:rsidR="005D6C81" w:rsidRDefault="00110F98" w:rsidP="005D6C81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Министерству спорта Российской Федерации</w:t>
      </w:r>
      <w:r>
        <w:rPr>
          <w:sz w:val="28"/>
          <w:szCs w:val="28"/>
        </w:rPr>
        <w:t xml:space="preserve"> рассмотреть возможность осуществления мероприятий по увеличению количества спортивных школ и шахматных отделений в действующих спортивных школах.</w:t>
      </w:r>
    </w:p>
    <w:p w:rsidR="00891081" w:rsidRPr="00891081" w:rsidRDefault="00110F98" w:rsidP="00CE558F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Министерству спорта Российской Федерации совместно с шахматными федерациями </w:t>
      </w:r>
      <w:r>
        <w:rPr>
          <w:sz w:val="28"/>
          <w:szCs w:val="28"/>
        </w:rPr>
        <w:t>рассмотреть возможность оказания поддержки профессиональным шахматистам и приравнять шахматы в России к Олимпийским видам спорта</w:t>
      </w:r>
      <w:r w:rsidR="00891081" w:rsidRPr="00891081">
        <w:rPr>
          <w:sz w:val="28"/>
          <w:szCs w:val="28"/>
        </w:rPr>
        <w:t xml:space="preserve">. Рассмотреть возможность расширения сети СДЮШОР и СДЮШОР инвалидов по шахматам на базе спортивных клубов профессиональных образовательных организаций и организаций высшего образования. В </w:t>
      </w:r>
      <w:proofErr w:type="gramStart"/>
      <w:r w:rsidR="00891081" w:rsidRPr="00891081">
        <w:rPr>
          <w:sz w:val="28"/>
          <w:szCs w:val="28"/>
        </w:rPr>
        <w:t>рамках</w:t>
      </w:r>
      <w:proofErr w:type="gramEnd"/>
      <w:r w:rsidR="00891081" w:rsidRPr="00891081">
        <w:rPr>
          <w:sz w:val="28"/>
          <w:szCs w:val="28"/>
        </w:rPr>
        <w:t xml:space="preserve"> развития научно-методического обеспечения спорта глухих дисциплины «Шахматы» разработать и экспериментально обосновать концепцию и структуру системы спортивной инклюзивной подготовки шахматистов спорта глухих и спорта слепоглухих; разработать и апробировать проекты Федерального стандарта подготовки по спорту глухих и спорту слепоглухих дисциплины «Шахматы».</w:t>
      </w:r>
    </w:p>
    <w:p w:rsidR="00110F98" w:rsidRDefault="00110F98" w:rsidP="00CE558F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Министерству труда и социальной защиты Российской Федерации</w:t>
      </w:r>
      <w:r>
        <w:rPr>
          <w:sz w:val="28"/>
          <w:szCs w:val="28"/>
        </w:rPr>
        <w:t xml:space="preserve"> рассмотреть возможность включения в план основных мероприятий до 2020 г., проводимых в рамках Десятилетия детства, комплекс мероприятий по развитию шахматного образования и шахматного спорта для детей и подростков, включая создание условий доступности образования и спорта для детей и подростков с инвалидностью, предусмотрев соответствующее финансирование за счет средств бюджетной системы Российской Федерации</w:t>
      </w:r>
      <w:r w:rsidRPr="00510A04">
        <w:rPr>
          <w:sz w:val="28"/>
          <w:szCs w:val="28"/>
        </w:rPr>
        <w:t>.</w:t>
      </w:r>
      <w:proofErr w:type="gramEnd"/>
      <w:r w:rsidR="00510A04" w:rsidRPr="00510A04">
        <w:rPr>
          <w:b/>
          <w:sz w:val="28"/>
          <w:szCs w:val="28"/>
        </w:rPr>
        <w:t xml:space="preserve"> </w:t>
      </w:r>
      <w:r w:rsidR="00510A04" w:rsidRPr="00510A04">
        <w:rPr>
          <w:sz w:val="28"/>
          <w:szCs w:val="28"/>
        </w:rPr>
        <w:t>Совместно с шахматными федерациями разработать стандарты рабочей профессии «тренер по инклюзивному шахматному спорту» для участия студентов с ограниченными возможностями здоровья и инвалидностью в мировом движении «</w:t>
      </w:r>
      <w:proofErr w:type="spellStart"/>
      <w:r w:rsidR="00510A04" w:rsidRPr="00510A04">
        <w:rPr>
          <w:sz w:val="28"/>
          <w:szCs w:val="28"/>
        </w:rPr>
        <w:t>Абилимпикс</w:t>
      </w:r>
      <w:proofErr w:type="spellEnd"/>
      <w:r w:rsidR="00510A04" w:rsidRPr="00510A04">
        <w:rPr>
          <w:sz w:val="28"/>
          <w:szCs w:val="28"/>
        </w:rPr>
        <w:t>».</w:t>
      </w:r>
    </w:p>
    <w:p w:rsidR="007A4BA0" w:rsidRDefault="00110F98" w:rsidP="00CE558F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Министерству связи и массовых коммуникаций Российской Федерации </w:t>
      </w:r>
      <w:r>
        <w:rPr>
          <w:sz w:val="28"/>
          <w:szCs w:val="28"/>
        </w:rPr>
        <w:t xml:space="preserve">рассмотреть возможность оказания поддержки отечественным организациям телерадиовещания и производителям телевизионных и </w:t>
      </w:r>
      <w:r>
        <w:rPr>
          <w:sz w:val="28"/>
          <w:szCs w:val="28"/>
        </w:rPr>
        <w:lastRenderedPageBreak/>
        <w:t xml:space="preserve">радиопрограмм в создании шахматных образовательных телепрограмм, радиопрограмм, документальных телевизионных фильмов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выдающихся </w:t>
      </w:r>
    </w:p>
    <w:p w:rsidR="00110F98" w:rsidRDefault="00110F98" w:rsidP="007A4BA0">
      <w:pPr>
        <w:pStyle w:val="a9"/>
        <w:shd w:val="clear" w:color="auto" w:fill="FFFFFF" w:themeFill="background1"/>
        <w:spacing w:line="360" w:lineRule="auto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шахматистах</w:t>
      </w:r>
      <w:proofErr w:type="gramEnd"/>
      <w:r>
        <w:rPr>
          <w:sz w:val="28"/>
          <w:szCs w:val="28"/>
        </w:rPr>
        <w:t xml:space="preserve"> и одаренных детях-шахматистах, редакциям печатных СМИ и книжным издательствам в выпуске в свет печатных средств массовой информации и книг для детей и взрослых по тематике шахмат.</w:t>
      </w:r>
    </w:p>
    <w:p w:rsidR="00110F98" w:rsidRDefault="00110F98" w:rsidP="00CE558F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>Федеральным и региональным органам исполнительной власти, осуществляющим деятельность в сфере культуры, социальной защиты и здравоохранения</w:t>
      </w:r>
      <w:r>
        <w:rPr>
          <w:sz w:val="28"/>
          <w:szCs w:val="28"/>
        </w:rPr>
        <w:t xml:space="preserve"> </w:t>
      </w:r>
      <w:r w:rsidRPr="00F27B11">
        <w:rPr>
          <w:sz w:val="28"/>
          <w:szCs w:val="28"/>
        </w:rPr>
        <w:t xml:space="preserve">рассмотреть возможность содействия </w:t>
      </w:r>
      <w:r w:rsidR="00B303B4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игре в шахматы в подведомственных организациях в формате просветительской деятельности и организации досуга получателей соответствующих социальных услуг.</w:t>
      </w:r>
    </w:p>
    <w:p w:rsidR="00D87E9C" w:rsidRDefault="00110F98" w:rsidP="007A4BA0">
      <w:pPr>
        <w:pStyle w:val="a9"/>
        <w:shd w:val="clear" w:color="auto" w:fill="FFFFFF" w:themeFill="background1"/>
        <w:spacing w:line="360" w:lineRule="auto"/>
        <w:ind w:left="0" w:firstLineChars="302" w:firstLine="84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Общественной палате Российской Федерации</w:t>
      </w:r>
      <w:r>
        <w:rPr>
          <w:sz w:val="28"/>
          <w:szCs w:val="28"/>
        </w:rPr>
        <w:t xml:space="preserve"> создать рабочую группу по развитию шахматного образования и утвердить руководителем рабочей  группы члена Общественной палаты Российской Федерации  </w:t>
      </w:r>
      <w:proofErr w:type="spellStart"/>
      <w:r>
        <w:rPr>
          <w:sz w:val="28"/>
          <w:szCs w:val="28"/>
        </w:rPr>
        <w:t>С.А.Карякина</w:t>
      </w:r>
      <w:proofErr w:type="spellEnd"/>
      <w:r>
        <w:rPr>
          <w:sz w:val="28"/>
          <w:szCs w:val="28"/>
        </w:rPr>
        <w:t>.</w:t>
      </w:r>
    </w:p>
    <w:sectPr w:rsidR="00D87E9C" w:rsidSect="007A4BA0">
      <w:footerReference w:type="default" r:id="rId10"/>
      <w:pgSz w:w="11906" w:h="16838"/>
      <w:pgMar w:top="993" w:right="850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3A" w:rsidRDefault="00EE4F3A" w:rsidP="00860358">
      <w:pPr>
        <w:spacing w:after="0" w:line="240" w:lineRule="auto"/>
      </w:pPr>
      <w:r>
        <w:separator/>
      </w:r>
    </w:p>
  </w:endnote>
  <w:endnote w:type="continuationSeparator" w:id="0">
    <w:p w:rsidR="00EE4F3A" w:rsidRDefault="00EE4F3A" w:rsidP="0086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Helvetica Neu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26196"/>
      <w:docPartObj>
        <w:docPartGallery w:val="Page Numbers (Bottom of Page)"/>
        <w:docPartUnique/>
      </w:docPartObj>
    </w:sdtPr>
    <w:sdtEndPr/>
    <w:sdtContent>
      <w:p w:rsidR="007325B5" w:rsidRDefault="000E251A">
        <w:pPr>
          <w:pStyle w:val="a6"/>
          <w:jc w:val="right"/>
        </w:pPr>
        <w:r>
          <w:fldChar w:fldCharType="begin"/>
        </w:r>
        <w:r w:rsidR="007325B5">
          <w:instrText>PAGE   \* MERGEFORMAT</w:instrText>
        </w:r>
        <w:r>
          <w:fldChar w:fldCharType="separate"/>
        </w:r>
        <w:r w:rsidR="001F3039">
          <w:rPr>
            <w:noProof/>
          </w:rPr>
          <w:t>7</w:t>
        </w:r>
        <w:r>
          <w:fldChar w:fldCharType="end"/>
        </w:r>
      </w:p>
    </w:sdtContent>
  </w:sdt>
  <w:p w:rsidR="007325B5" w:rsidRDefault="007325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3A" w:rsidRDefault="00EE4F3A" w:rsidP="00860358">
      <w:pPr>
        <w:spacing w:after="0" w:line="240" w:lineRule="auto"/>
      </w:pPr>
      <w:r>
        <w:separator/>
      </w:r>
    </w:p>
  </w:footnote>
  <w:footnote w:type="continuationSeparator" w:id="0">
    <w:p w:rsidR="00EE4F3A" w:rsidRDefault="00EE4F3A" w:rsidP="0086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549CC"/>
    <w:multiLevelType w:val="hybridMultilevel"/>
    <w:tmpl w:val="EC5412F6"/>
    <w:lvl w:ilvl="0" w:tplc="AAF89F9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C502D"/>
    <w:multiLevelType w:val="hybridMultilevel"/>
    <w:tmpl w:val="45F8C5E0"/>
    <w:lvl w:ilvl="0" w:tplc="DBA60C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72B85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AA8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1B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C86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22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FE5B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42B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8F6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74"/>
    <w:rsid w:val="0002362A"/>
    <w:rsid w:val="00034461"/>
    <w:rsid w:val="00035379"/>
    <w:rsid w:val="00047466"/>
    <w:rsid w:val="000A11FA"/>
    <w:rsid w:val="000A483B"/>
    <w:rsid w:val="000C4E06"/>
    <w:rsid w:val="000C61FD"/>
    <w:rsid w:val="000E1EB7"/>
    <w:rsid w:val="000E251A"/>
    <w:rsid w:val="000E3FD3"/>
    <w:rsid w:val="00110F98"/>
    <w:rsid w:val="0011381A"/>
    <w:rsid w:val="001249E3"/>
    <w:rsid w:val="00130914"/>
    <w:rsid w:val="001A551D"/>
    <w:rsid w:val="001B02A1"/>
    <w:rsid w:val="001B5A81"/>
    <w:rsid w:val="001C62E7"/>
    <w:rsid w:val="001E07D3"/>
    <w:rsid w:val="001F3039"/>
    <w:rsid w:val="001F4E34"/>
    <w:rsid w:val="002334C2"/>
    <w:rsid w:val="0026131F"/>
    <w:rsid w:val="002713E6"/>
    <w:rsid w:val="002B3C3A"/>
    <w:rsid w:val="00343CA0"/>
    <w:rsid w:val="00375742"/>
    <w:rsid w:val="003B5492"/>
    <w:rsid w:val="003B55DA"/>
    <w:rsid w:val="003D0F56"/>
    <w:rsid w:val="003D4AF5"/>
    <w:rsid w:val="003E1971"/>
    <w:rsid w:val="003F37F1"/>
    <w:rsid w:val="00446C0F"/>
    <w:rsid w:val="00510A04"/>
    <w:rsid w:val="0051392D"/>
    <w:rsid w:val="00545728"/>
    <w:rsid w:val="005758C2"/>
    <w:rsid w:val="005821CF"/>
    <w:rsid w:val="005922F3"/>
    <w:rsid w:val="005C4EDB"/>
    <w:rsid w:val="005D6C81"/>
    <w:rsid w:val="006539FB"/>
    <w:rsid w:val="006A475F"/>
    <w:rsid w:val="006C671A"/>
    <w:rsid w:val="006C6FEF"/>
    <w:rsid w:val="006F084E"/>
    <w:rsid w:val="006F2190"/>
    <w:rsid w:val="007325B5"/>
    <w:rsid w:val="00773C8A"/>
    <w:rsid w:val="00775D1C"/>
    <w:rsid w:val="007907B8"/>
    <w:rsid w:val="007A4BA0"/>
    <w:rsid w:val="007C169A"/>
    <w:rsid w:val="00820884"/>
    <w:rsid w:val="0082715C"/>
    <w:rsid w:val="00860358"/>
    <w:rsid w:val="00862B74"/>
    <w:rsid w:val="00891081"/>
    <w:rsid w:val="008C67DF"/>
    <w:rsid w:val="008C6ADD"/>
    <w:rsid w:val="009477D0"/>
    <w:rsid w:val="00952D99"/>
    <w:rsid w:val="0095753B"/>
    <w:rsid w:val="009724E1"/>
    <w:rsid w:val="009A067A"/>
    <w:rsid w:val="009F0907"/>
    <w:rsid w:val="009F45BC"/>
    <w:rsid w:val="00A04367"/>
    <w:rsid w:val="00A30BCE"/>
    <w:rsid w:val="00A545A3"/>
    <w:rsid w:val="00B0764B"/>
    <w:rsid w:val="00B303B4"/>
    <w:rsid w:val="00BD7760"/>
    <w:rsid w:val="00BF2380"/>
    <w:rsid w:val="00C31D08"/>
    <w:rsid w:val="00CB4401"/>
    <w:rsid w:val="00CB55A4"/>
    <w:rsid w:val="00CE46DF"/>
    <w:rsid w:val="00CE558F"/>
    <w:rsid w:val="00CE5FD4"/>
    <w:rsid w:val="00D13AFA"/>
    <w:rsid w:val="00D13E7F"/>
    <w:rsid w:val="00D2330A"/>
    <w:rsid w:val="00D47E47"/>
    <w:rsid w:val="00D87E9C"/>
    <w:rsid w:val="00DD0C59"/>
    <w:rsid w:val="00DF2854"/>
    <w:rsid w:val="00E022B7"/>
    <w:rsid w:val="00E33788"/>
    <w:rsid w:val="00E51409"/>
    <w:rsid w:val="00E51E7A"/>
    <w:rsid w:val="00E56C70"/>
    <w:rsid w:val="00E5770E"/>
    <w:rsid w:val="00E66645"/>
    <w:rsid w:val="00E7401A"/>
    <w:rsid w:val="00EB4D97"/>
    <w:rsid w:val="00EB5C10"/>
    <w:rsid w:val="00EE0BB2"/>
    <w:rsid w:val="00EE1346"/>
    <w:rsid w:val="00EE475A"/>
    <w:rsid w:val="00EE4F3A"/>
    <w:rsid w:val="00F00E6E"/>
    <w:rsid w:val="00F25C28"/>
    <w:rsid w:val="00F27B11"/>
    <w:rsid w:val="00FD0ECF"/>
    <w:rsid w:val="00FF30B7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62B7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6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3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35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10F9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10F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F9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367"/>
    <w:rPr>
      <w:sz w:val="16"/>
      <w:szCs w:val="16"/>
    </w:rPr>
  </w:style>
  <w:style w:type="paragraph" w:styleId="ad">
    <w:name w:val="No Spacing"/>
    <w:uiPriority w:val="99"/>
    <w:qFormat/>
    <w:rsid w:val="00891081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умолчанию"/>
    <w:rsid w:val="00862B74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6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0358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0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0358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110F9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10F9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1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0F9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A04367"/>
    <w:rPr>
      <w:sz w:val="16"/>
      <w:szCs w:val="16"/>
    </w:rPr>
  </w:style>
  <w:style w:type="paragraph" w:styleId="ad">
    <w:name w:val="No Spacing"/>
    <w:uiPriority w:val="99"/>
    <w:qFormat/>
    <w:rsid w:val="0089108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pen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55AF-801E-4F33-AACE-B3831EF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Ниточкин Федор Васильевич</cp:lastModifiedBy>
  <cp:revision>6</cp:revision>
  <cp:lastPrinted>2017-09-29T09:34:00Z</cp:lastPrinted>
  <dcterms:created xsi:type="dcterms:W3CDTF">2017-10-04T10:35:00Z</dcterms:created>
  <dcterms:modified xsi:type="dcterms:W3CDTF">2017-10-09T11:35:00Z</dcterms:modified>
</cp:coreProperties>
</file>