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A2" w:rsidRPr="008C1D17" w:rsidRDefault="008269A2" w:rsidP="00AA446A">
      <w:pPr>
        <w:spacing w:line="216" w:lineRule="auto"/>
        <w:jc w:val="center"/>
        <w:rPr>
          <w:b/>
          <w:sz w:val="26"/>
          <w:szCs w:val="26"/>
        </w:rPr>
      </w:pPr>
      <w:r w:rsidRPr="008C1D17">
        <w:rPr>
          <w:b/>
          <w:sz w:val="26"/>
          <w:szCs w:val="26"/>
        </w:rPr>
        <w:t>Отчет о выполнении мероприятий, обеспечивающих выполнение поручений и достижение целевых показателей, установленных указами Президента Российской Федерации от 07 мая 2012 года № 596-601, 606</w:t>
      </w:r>
    </w:p>
    <w:p w:rsidR="008269A2" w:rsidRPr="008C1D17" w:rsidRDefault="008269A2" w:rsidP="008C1D17">
      <w:pPr>
        <w:spacing w:line="216" w:lineRule="auto"/>
        <w:jc w:val="center"/>
        <w:rPr>
          <w:b/>
          <w:sz w:val="26"/>
          <w:szCs w:val="26"/>
        </w:rPr>
      </w:pPr>
      <w:r w:rsidRPr="008C1D17">
        <w:rPr>
          <w:b/>
          <w:sz w:val="26"/>
          <w:szCs w:val="26"/>
        </w:rPr>
        <w:t>в муниципальном образовании</w:t>
      </w:r>
      <w:r>
        <w:rPr>
          <w:b/>
          <w:sz w:val="26"/>
          <w:szCs w:val="26"/>
        </w:rPr>
        <w:t xml:space="preserve"> на территории Новолялинского городского округа</w:t>
      </w:r>
      <w:r w:rsidRPr="008C1D17">
        <w:rPr>
          <w:b/>
          <w:sz w:val="26"/>
          <w:szCs w:val="26"/>
        </w:rPr>
        <w:br/>
        <w:t xml:space="preserve"> </w:t>
      </w:r>
      <w:r>
        <w:rPr>
          <w:b/>
          <w:sz w:val="26"/>
          <w:szCs w:val="26"/>
        </w:rPr>
        <w:t>Северного</w:t>
      </w:r>
      <w:r w:rsidRPr="008C1D17">
        <w:rPr>
          <w:b/>
          <w:sz w:val="26"/>
          <w:szCs w:val="26"/>
        </w:rPr>
        <w:t xml:space="preserve"> управленческого округа Свердловской области</w:t>
      </w:r>
    </w:p>
    <w:p w:rsidR="008269A2" w:rsidRPr="008C1D17" w:rsidRDefault="008269A2" w:rsidP="008C1D17">
      <w:pPr>
        <w:spacing w:line="216" w:lineRule="auto"/>
        <w:jc w:val="center"/>
        <w:rPr>
          <w:b/>
          <w:sz w:val="26"/>
          <w:szCs w:val="26"/>
        </w:rPr>
      </w:pPr>
      <w:r>
        <w:rPr>
          <w:sz w:val="26"/>
          <w:szCs w:val="26"/>
        </w:rPr>
        <w:t xml:space="preserve"> (за 2017 года</w:t>
      </w:r>
      <w:r w:rsidRPr="008C1D17">
        <w:rPr>
          <w:sz w:val="26"/>
          <w:szCs w:val="26"/>
        </w:rPr>
        <w:t>)</w:t>
      </w:r>
      <w:r>
        <w:rPr>
          <w:sz w:val="26"/>
          <w:szCs w:val="26"/>
        </w:rPr>
        <w:t xml:space="preserve"> </w:t>
      </w:r>
    </w:p>
    <w:p w:rsidR="008269A2" w:rsidRPr="00FA47CC" w:rsidRDefault="008269A2" w:rsidP="008C1D17">
      <w:pPr>
        <w:spacing w:line="216" w:lineRule="auto"/>
        <w:jc w:val="both"/>
        <w:rPr>
          <w:sz w:val="18"/>
          <w:szCs w:val="18"/>
        </w:rPr>
      </w:pPr>
      <w:r w:rsidRPr="00FA47CC">
        <w:rPr>
          <w:sz w:val="18"/>
          <w:szCs w:val="18"/>
        </w:rPr>
        <w:t xml:space="preserve">                                                                                       </w:t>
      </w:r>
    </w:p>
    <w:tbl>
      <w:tblPr>
        <w:tblW w:w="161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37"/>
        <w:gridCol w:w="1085"/>
        <w:gridCol w:w="4302"/>
        <w:gridCol w:w="992"/>
        <w:gridCol w:w="851"/>
        <w:gridCol w:w="60"/>
        <w:gridCol w:w="932"/>
        <w:gridCol w:w="148"/>
        <w:gridCol w:w="938"/>
      </w:tblGrid>
      <w:tr w:rsidR="008269A2" w:rsidRPr="00FA47CC" w:rsidTr="00DD33EF">
        <w:trPr>
          <w:trHeight w:val="435"/>
        </w:trPr>
        <w:tc>
          <w:tcPr>
            <w:tcW w:w="567" w:type="dxa"/>
            <w:vMerge w:val="restart"/>
            <w:vAlign w:val="center"/>
          </w:tcPr>
          <w:p w:rsidR="008269A2" w:rsidRPr="00622BD1" w:rsidRDefault="008269A2" w:rsidP="00FC6190">
            <w:pPr>
              <w:spacing w:line="216" w:lineRule="auto"/>
              <w:jc w:val="center"/>
              <w:rPr>
                <w:sz w:val="18"/>
                <w:szCs w:val="18"/>
              </w:rPr>
            </w:pPr>
            <w:r w:rsidRPr="00622BD1">
              <w:rPr>
                <w:sz w:val="18"/>
                <w:szCs w:val="18"/>
              </w:rPr>
              <w:t>№ п/п</w:t>
            </w:r>
          </w:p>
        </w:tc>
        <w:tc>
          <w:tcPr>
            <w:tcW w:w="6237" w:type="dxa"/>
            <w:vMerge w:val="restart"/>
          </w:tcPr>
          <w:p w:rsidR="008269A2" w:rsidRPr="00622BD1" w:rsidRDefault="008269A2" w:rsidP="008C1D17">
            <w:pPr>
              <w:spacing w:line="216" w:lineRule="auto"/>
              <w:jc w:val="center"/>
              <w:rPr>
                <w:b/>
                <w:sz w:val="18"/>
                <w:szCs w:val="18"/>
              </w:rPr>
            </w:pPr>
            <w:r w:rsidRPr="00622BD1">
              <w:rPr>
                <w:b/>
                <w:sz w:val="18"/>
                <w:szCs w:val="18"/>
              </w:rPr>
              <w:t>Содержание поручения в указе Президента РФ.</w:t>
            </w:r>
          </w:p>
          <w:p w:rsidR="008269A2" w:rsidRPr="00622BD1" w:rsidRDefault="008269A2" w:rsidP="008C1D17">
            <w:pPr>
              <w:spacing w:line="216" w:lineRule="auto"/>
              <w:jc w:val="center"/>
              <w:rPr>
                <w:b/>
                <w:sz w:val="18"/>
                <w:szCs w:val="18"/>
              </w:rPr>
            </w:pPr>
            <w:r w:rsidRPr="00622BD1">
              <w:rPr>
                <w:b/>
                <w:sz w:val="18"/>
                <w:szCs w:val="18"/>
              </w:rPr>
              <w:t xml:space="preserve">Важнейшие целевые показатели, установленные указом. </w:t>
            </w:r>
          </w:p>
          <w:p w:rsidR="008269A2" w:rsidRPr="00622BD1" w:rsidRDefault="008269A2" w:rsidP="008C1D17">
            <w:pPr>
              <w:spacing w:line="216" w:lineRule="auto"/>
              <w:jc w:val="center"/>
              <w:rPr>
                <w:b/>
                <w:sz w:val="18"/>
                <w:szCs w:val="18"/>
              </w:rPr>
            </w:pPr>
            <w:r w:rsidRPr="00622BD1">
              <w:rPr>
                <w:b/>
                <w:sz w:val="18"/>
                <w:szCs w:val="18"/>
              </w:rPr>
              <w:t>Срок исполнения</w:t>
            </w:r>
          </w:p>
        </w:tc>
        <w:tc>
          <w:tcPr>
            <w:tcW w:w="1085" w:type="dxa"/>
            <w:vMerge w:val="restart"/>
          </w:tcPr>
          <w:p w:rsidR="008269A2" w:rsidRPr="00622BD1" w:rsidRDefault="008269A2" w:rsidP="008C1D17">
            <w:pPr>
              <w:spacing w:line="216" w:lineRule="auto"/>
              <w:jc w:val="center"/>
              <w:rPr>
                <w:b/>
                <w:sz w:val="18"/>
                <w:szCs w:val="18"/>
              </w:rPr>
            </w:pPr>
            <w:r w:rsidRPr="00622BD1">
              <w:rPr>
                <w:b/>
                <w:sz w:val="18"/>
                <w:szCs w:val="18"/>
              </w:rPr>
              <w:t>Ед. измерения</w:t>
            </w:r>
          </w:p>
        </w:tc>
        <w:tc>
          <w:tcPr>
            <w:tcW w:w="4302" w:type="dxa"/>
            <w:vMerge w:val="restart"/>
          </w:tcPr>
          <w:p w:rsidR="008269A2" w:rsidRPr="00622BD1" w:rsidRDefault="008269A2" w:rsidP="008C1D17">
            <w:pPr>
              <w:spacing w:line="216" w:lineRule="auto"/>
              <w:jc w:val="center"/>
              <w:rPr>
                <w:b/>
                <w:sz w:val="18"/>
                <w:szCs w:val="18"/>
              </w:rPr>
            </w:pPr>
          </w:p>
          <w:p w:rsidR="008269A2" w:rsidRPr="00622BD1" w:rsidRDefault="008269A2" w:rsidP="008C1D17">
            <w:pPr>
              <w:spacing w:line="216" w:lineRule="auto"/>
              <w:jc w:val="center"/>
              <w:rPr>
                <w:b/>
                <w:sz w:val="18"/>
                <w:szCs w:val="18"/>
              </w:rPr>
            </w:pPr>
            <w:r w:rsidRPr="00622BD1">
              <w:rPr>
                <w:b/>
                <w:sz w:val="18"/>
                <w:szCs w:val="18"/>
              </w:rPr>
              <w:t>Выполнение</w:t>
            </w:r>
          </w:p>
          <w:p w:rsidR="008269A2" w:rsidRPr="00622BD1" w:rsidRDefault="008269A2" w:rsidP="008C1D17">
            <w:pPr>
              <w:spacing w:line="216" w:lineRule="auto"/>
              <w:jc w:val="center"/>
              <w:rPr>
                <w:b/>
                <w:sz w:val="18"/>
                <w:szCs w:val="18"/>
              </w:rPr>
            </w:pPr>
            <w:r w:rsidRPr="00622BD1">
              <w:rPr>
                <w:b/>
                <w:sz w:val="18"/>
                <w:szCs w:val="18"/>
              </w:rPr>
              <w:t xml:space="preserve">Мероприятия </w:t>
            </w:r>
          </w:p>
        </w:tc>
        <w:tc>
          <w:tcPr>
            <w:tcW w:w="3921" w:type="dxa"/>
            <w:gridSpan w:val="6"/>
          </w:tcPr>
          <w:p w:rsidR="008269A2" w:rsidRPr="00622BD1" w:rsidRDefault="008269A2" w:rsidP="008C1D17">
            <w:pPr>
              <w:spacing w:line="216" w:lineRule="auto"/>
              <w:jc w:val="center"/>
              <w:rPr>
                <w:b/>
                <w:sz w:val="18"/>
                <w:szCs w:val="18"/>
              </w:rPr>
            </w:pPr>
            <w:r w:rsidRPr="00622BD1">
              <w:rPr>
                <w:b/>
                <w:sz w:val="18"/>
                <w:szCs w:val="18"/>
              </w:rPr>
              <w:t>Исполнение показателей</w:t>
            </w:r>
          </w:p>
        </w:tc>
      </w:tr>
      <w:tr w:rsidR="008269A2" w:rsidRPr="00FA47CC" w:rsidTr="00DD33EF">
        <w:trPr>
          <w:trHeight w:val="218"/>
        </w:trPr>
        <w:tc>
          <w:tcPr>
            <w:tcW w:w="567" w:type="dxa"/>
            <w:vMerge/>
          </w:tcPr>
          <w:p w:rsidR="008269A2" w:rsidRPr="00622BD1" w:rsidRDefault="008269A2" w:rsidP="008C1D17">
            <w:pPr>
              <w:spacing w:line="216" w:lineRule="auto"/>
              <w:rPr>
                <w:b/>
                <w:sz w:val="18"/>
                <w:szCs w:val="18"/>
              </w:rPr>
            </w:pPr>
          </w:p>
        </w:tc>
        <w:tc>
          <w:tcPr>
            <w:tcW w:w="6237" w:type="dxa"/>
            <w:vMerge/>
          </w:tcPr>
          <w:p w:rsidR="008269A2" w:rsidRPr="00622BD1" w:rsidRDefault="008269A2" w:rsidP="008C1D17">
            <w:pPr>
              <w:spacing w:line="216" w:lineRule="auto"/>
              <w:rPr>
                <w:b/>
                <w:sz w:val="18"/>
                <w:szCs w:val="18"/>
              </w:rPr>
            </w:pPr>
          </w:p>
        </w:tc>
        <w:tc>
          <w:tcPr>
            <w:tcW w:w="1085" w:type="dxa"/>
            <w:vMerge/>
          </w:tcPr>
          <w:p w:rsidR="008269A2" w:rsidRPr="00622BD1" w:rsidRDefault="008269A2" w:rsidP="008C1D17">
            <w:pPr>
              <w:spacing w:line="216" w:lineRule="auto"/>
              <w:rPr>
                <w:b/>
                <w:sz w:val="18"/>
                <w:szCs w:val="18"/>
              </w:rPr>
            </w:pPr>
          </w:p>
        </w:tc>
        <w:tc>
          <w:tcPr>
            <w:tcW w:w="4302" w:type="dxa"/>
            <w:vMerge/>
          </w:tcPr>
          <w:p w:rsidR="008269A2" w:rsidRPr="00622BD1" w:rsidRDefault="008269A2" w:rsidP="008C1D17">
            <w:pPr>
              <w:spacing w:line="216" w:lineRule="auto"/>
              <w:rPr>
                <w:b/>
                <w:sz w:val="18"/>
                <w:szCs w:val="18"/>
              </w:rPr>
            </w:pPr>
          </w:p>
        </w:tc>
        <w:tc>
          <w:tcPr>
            <w:tcW w:w="992" w:type="dxa"/>
            <w:vMerge w:val="restart"/>
          </w:tcPr>
          <w:p w:rsidR="008269A2" w:rsidRPr="00622BD1" w:rsidRDefault="008269A2" w:rsidP="008C1D17">
            <w:pPr>
              <w:spacing w:line="216" w:lineRule="auto"/>
              <w:jc w:val="both"/>
              <w:rPr>
                <w:b/>
                <w:sz w:val="18"/>
                <w:szCs w:val="18"/>
              </w:rPr>
            </w:pPr>
            <w:r w:rsidRPr="00622BD1">
              <w:rPr>
                <w:b/>
                <w:sz w:val="18"/>
                <w:szCs w:val="18"/>
              </w:rPr>
              <w:t>План</w:t>
            </w:r>
          </w:p>
          <w:p w:rsidR="008269A2" w:rsidRPr="00622BD1" w:rsidRDefault="008269A2" w:rsidP="008C1D17">
            <w:pPr>
              <w:spacing w:line="216" w:lineRule="auto"/>
              <w:jc w:val="both"/>
              <w:rPr>
                <w:b/>
                <w:sz w:val="18"/>
                <w:szCs w:val="18"/>
              </w:rPr>
            </w:pPr>
            <w:r w:rsidRPr="00622BD1">
              <w:rPr>
                <w:b/>
                <w:sz w:val="18"/>
                <w:szCs w:val="18"/>
              </w:rPr>
              <w:t>201</w:t>
            </w:r>
            <w:r>
              <w:rPr>
                <w:b/>
                <w:sz w:val="18"/>
                <w:szCs w:val="18"/>
              </w:rPr>
              <w:t>7</w:t>
            </w:r>
            <w:r w:rsidRPr="00622BD1">
              <w:rPr>
                <w:b/>
                <w:sz w:val="18"/>
                <w:szCs w:val="18"/>
              </w:rPr>
              <w:t xml:space="preserve"> года</w:t>
            </w:r>
          </w:p>
          <w:p w:rsidR="008269A2" w:rsidRPr="00622BD1" w:rsidRDefault="008269A2" w:rsidP="008C1D17">
            <w:pPr>
              <w:spacing w:line="216" w:lineRule="auto"/>
              <w:jc w:val="both"/>
              <w:rPr>
                <w:b/>
                <w:sz w:val="18"/>
                <w:szCs w:val="18"/>
              </w:rPr>
            </w:pPr>
          </w:p>
        </w:tc>
        <w:tc>
          <w:tcPr>
            <w:tcW w:w="2929" w:type="dxa"/>
            <w:gridSpan w:val="5"/>
          </w:tcPr>
          <w:p w:rsidR="008269A2" w:rsidRPr="00622BD1" w:rsidRDefault="008269A2" w:rsidP="008C1D17">
            <w:pPr>
              <w:spacing w:line="216" w:lineRule="auto"/>
              <w:jc w:val="center"/>
              <w:rPr>
                <w:b/>
                <w:sz w:val="18"/>
                <w:szCs w:val="18"/>
              </w:rPr>
            </w:pPr>
            <w:r w:rsidRPr="00622BD1">
              <w:rPr>
                <w:b/>
                <w:sz w:val="18"/>
                <w:szCs w:val="18"/>
              </w:rPr>
              <w:t>Период</w:t>
            </w:r>
          </w:p>
        </w:tc>
      </w:tr>
      <w:tr w:rsidR="008269A2" w:rsidRPr="00FA47CC" w:rsidTr="00DD33EF">
        <w:trPr>
          <w:trHeight w:val="81"/>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8C1D17">
            <w:pPr>
              <w:spacing w:line="216" w:lineRule="auto"/>
              <w:rPr>
                <w:sz w:val="18"/>
                <w:szCs w:val="18"/>
              </w:rPr>
            </w:pPr>
          </w:p>
        </w:tc>
        <w:tc>
          <w:tcPr>
            <w:tcW w:w="1085" w:type="dxa"/>
            <w:vMerge/>
          </w:tcPr>
          <w:p w:rsidR="008269A2" w:rsidRPr="00622BD1" w:rsidRDefault="008269A2" w:rsidP="008C1D17">
            <w:pPr>
              <w:spacing w:line="216" w:lineRule="auto"/>
              <w:rPr>
                <w:sz w:val="18"/>
                <w:szCs w:val="18"/>
              </w:rPr>
            </w:pPr>
          </w:p>
        </w:tc>
        <w:tc>
          <w:tcPr>
            <w:tcW w:w="4302" w:type="dxa"/>
            <w:vMerge/>
          </w:tcPr>
          <w:p w:rsidR="008269A2" w:rsidRPr="00622BD1" w:rsidRDefault="008269A2" w:rsidP="008C1D17">
            <w:pPr>
              <w:spacing w:line="216" w:lineRule="auto"/>
              <w:rPr>
                <w:sz w:val="18"/>
                <w:szCs w:val="18"/>
              </w:rPr>
            </w:pPr>
          </w:p>
        </w:tc>
        <w:tc>
          <w:tcPr>
            <w:tcW w:w="992" w:type="dxa"/>
            <w:vMerge/>
          </w:tcPr>
          <w:p w:rsidR="008269A2" w:rsidRPr="00622BD1" w:rsidRDefault="008269A2" w:rsidP="008C1D17">
            <w:pPr>
              <w:spacing w:line="216" w:lineRule="auto"/>
              <w:jc w:val="both"/>
              <w:rPr>
                <w:sz w:val="18"/>
                <w:szCs w:val="18"/>
              </w:rPr>
            </w:pPr>
          </w:p>
        </w:tc>
        <w:tc>
          <w:tcPr>
            <w:tcW w:w="851" w:type="dxa"/>
          </w:tcPr>
          <w:p w:rsidR="008269A2" w:rsidRPr="00622BD1" w:rsidRDefault="008269A2" w:rsidP="008C1D17">
            <w:pPr>
              <w:spacing w:line="216" w:lineRule="auto"/>
              <w:jc w:val="center"/>
              <w:rPr>
                <w:b/>
                <w:sz w:val="18"/>
                <w:szCs w:val="18"/>
              </w:rPr>
            </w:pPr>
            <w:r w:rsidRPr="00622BD1">
              <w:rPr>
                <w:b/>
                <w:sz w:val="18"/>
                <w:szCs w:val="18"/>
              </w:rPr>
              <w:t>План</w:t>
            </w:r>
          </w:p>
          <w:p w:rsidR="008269A2" w:rsidRPr="00622BD1" w:rsidRDefault="008269A2" w:rsidP="008C1D17">
            <w:pPr>
              <w:spacing w:line="216" w:lineRule="auto"/>
              <w:jc w:val="center"/>
              <w:rPr>
                <w:b/>
                <w:sz w:val="18"/>
                <w:szCs w:val="18"/>
              </w:rPr>
            </w:pPr>
          </w:p>
        </w:tc>
        <w:tc>
          <w:tcPr>
            <w:tcW w:w="1140" w:type="dxa"/>
            <w:gridSpan w:val="3"/>
          </w:tcPr>
          <w:p w:rsidR="008269A2" w:rsidRPr="00622BD1" w:rsidRDefault="008269A2" w:rsidP="008C1D17">
            <w:pPr>
              <w:spacing w:line="216" w:lineRule="auto"/>
              <w:jc w:val="center"/>
              <w:rPr>
                <w:b/>
                <w:sz w:val="18"/>
                <w:szCs w:val="18"/>
              </w:rPr>
            </w:pPr>
            <w:r w:rsidRPr="00622BD1">
              <w:rPr>
                <w:b/>
                <w:sz w:val="18"/>
                <w:szCs w:val="18"/>
              </w:rPr>
              <w:t>Факт</w:t>
            </w:r>
          </w:p>
        </w:tc>
        <w:tc>
          <w:tcPr>
            <w:tcW w:w="938" w:type="dxa"/>
          </w:tcPr>
          <w:p w:rsidR="008269A2" w:rsidRPr="00622BD1" w:rsidRDefault="008269A2" w:rsidP="008C1D17">
            <w:pPr>
              <w:spacing w:line="216" w:lineRule="auto"/>
              <w:jc w:val="center"/>
              <w:rPr>
                <w:sz w:val="18"/>
                <w:szCs w:val="18"/>
              </w:rPr>
            </w:pPr>
            <w:r w:rsidRPr="00622BD1">
              <w:rPr>
                <w:sz w:val="18"/>
                <w:szCs w:val="18"/>
              </w:rPr>
              <w:t>% от плана</w:t>
            </w:r>
          </w:p>
        </w:tc>
      </w:tr>
      <w:tr w:rsidR="008269A2" w:rsidRPr="00FA47CC" w:rsidTr="00DD33EF">
        <w:tc>
          <w:tcPr>
            <w:tcW w:w="16112" w:type="dxa"/>
            <w:gridSpan w:val="10"/>
          </w:tcPr>
          <w:p w:rsidR="008269A2" w:rsidRPr="00622BD1" w:rsidRDefault="008269A2" w:rsidP="008C1D17">
            <w:pPr>
              <w:spacing w:line="216" w:lineRule="auto"/>
              <w:jc w:val="center"/>
              <w:rPr>
                <w:i/>
                <w:sz w:val="18"/>
                <w:szCs w:val="18"/>
              </w:rPr>
            </w:pPr>
            <w:r w:rsidRPr="00622BD1">
              <w:rPr>
                <w:i/>
                <w:sz w:val="18"/>
                <w:szCs w:val="18"/>
              </w:rPr>
              <w:t>Указ Президента Российской Федерации от 7 мая 2012 года № 596 «О долгосрочной государственной экономической политике»</w:t>
            </w:r>
          </w:p>
        </w:tc>
      </w:tr>
      <w:tr w:rsidR="008269A2" w:rsidRPr="00FA47CC" w:rsidTr="00DD33EF">
        <w:tc>
          <w:tcPr>
            <w:tcW w:w="16112" w:type="dxa"/>
            <w:gridSpan w:val="10"/>
          </w:tcPr>
          <w:p w:rsidR="008269A2" w:rsidRPr="00622BD1" w:rsidRDefault="008269A2" w:rsidP="008C1D17">
            <w:pPr>
              <w:spacing w:line="216" w:lineRule="auto"/>
              <w:jc w:val="center"/>
              <w:rPr>
                <w:b/>
                <w:i/>
                <w:sz w:val="18"/>
                <w:szCs w:val="18"/>
              </w:rPr>
            </w:pP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1.</w:t>
            </w:r>
          </w:p>
        </w:tc>
        <w:tc>
          <w:tcPr>
            <w:tcW w:w="6237" w:type="dxa"/>
          </w:tcPr>
          <w:p w:rsidR="008269A2" w:rsidRPr="00622BD1" w:rsidRDefault="008269A2" w:rsidP="00D94E26">
            <w:pPr>
              <w:spacing w:line="216" w:lineRule="auto"/>
              <w:rPr>
                <w:sz w:val="18"/>
                <w:szCs w:val="18"/>
              </w:rPr>
            </w:pPr>
            <w:r w:rsidRPr="00622BD1">
              <w:rPr>
                <w:sz w:val="18"/>
                <w:szCs w:val="18"/>
              </w:rPr>
              <w:t>Создание и модернизация высоко</w:t>
            </w:r>
            <w:r>
              <w:rPr>
                <w:sz w:val="18"/>
                <w:szCs w:val="18"/>
              </w:rPr>
              <w:t xml:space="preserve">производительных рабочих мест в </w:t>
            </w:r>
            <w:r w:rsidRPr="00622BD1">
              <w:rPr>
                <w:sz w:val="18"/>
                <w:szCs w:val="18"/>
              </w:rPr>
              <w:t>Свердловской области к 2020 году.</w:t>
            </w:r>
          </w:p>
          <w:p w:rsidR="008269A2" w:rsidRPr="00622BD1" w:rsidRDefault="008269A2" w:rsidP="00D94E26">
            <w:pPr>
              <w:spacing w:line="216" w:lineRule="auto"/>
              <w:rPr>
                <w:i/>
                <w:color w:val="000080"/>
                <w:sz w:val="18"/>
                <w:szCs w:val="18"/>
              </w:rPr>
            </w:pPr>
            <w:r w:rsidRPr="00622BD1">
              <w:rPr>
                <w:sz w:val="18"/>
                <w:szCs w:val="18"/>
              </w:rPr>
              <w:t>Создание рабочих мест</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ед.</w:t>
            </w:r>
          </w:p>
        </w:tc>
        <w:tc>
          <w:tcPr>
            <w:tcW w:w="4302" w:type="dxa"/>
          </w:tcPr>
          <w:p w:rsidR="008269A2" w:rsidRPr="00D95914" w:rsidRDefault="008269A2" w:rsidP="008C1D17">
            <w:pPr>
              <w:spacing w:line="216" w:lineRule="auto"/>
              <w:jc w:val="both"/>
              <w:rPr>
                <w:sz w:val="18"/>
                <w:szCs w:val="18"/>
              </w:rPr>
            </w:pPr>
            <w:r>
              <w:rPr>
                <w:sz w:val="18"/>
                <w:szCs w:val="18"/>
              </w:rPr>
              <w:t>В данном мероприятии участвует ООО «Новолялинский целлюлозно-бумажный комбинат»</w:t>
            </w:r>
            <w:r w:rsidRPr="00D95914">
              <w:rPr>
                <w:sz w:val="18"/>
                <w:szCs w:val="18"/>
              </w:rPr>
              <w:t xml:space="preserve"> </w:t>
            </w:r>
          </w:p>
        </w:tc>
        <w:tc>
          <w:tcPr>
            <w:tcW w:w="992" w:type="dxa"/>
          </w:tcPr>
          <w:p w:rsidR="008269A2" w:rsidRPr="00D95914" w:rsidRDefault="008269A2" w:rsidP="008C1D17">
            <w:pPr>
              <w:spacing w:line="216" w:lineRule="auto"/>
              <w:jc w:val="both"/>
              <w:rPr>
                <w:sz w:val="18"/>
                <w:szCs w:val="18"/>
              </w:rPr>
            </w:pPr>
            <w:r>
              <w:rPr>
                <w:sz w:val="18"/>
                <w:szCs w:val="18"/>
              </w:rPr>
              <w:t>6</w:t>
            </w:r>
          </w:p>
        </w:tc>
        <w:tc>
          <w:tcPr>
            <w:tcW w:w="851" w:type="dxa"/>
          </w:tcPr>
          <w:p w:rsidR="008269A2" w:rsidRPr="00D95914" w:rsidRDefault="008269A2" w:rsidP="008C1D17">
            <w:pPr>
              <w:spacing w:line="216" w:lineRule="auto"/>
              <w:jc w:val="both"/>
              <w:rPr>
                <w:sz w:val="18"/>
                <w:szCs w:val="18"/>
              </w:rPr>
            </w:pPr>
            <w:r>
              <w:rPr>
                <w:sz w:val="18"/>
                <w:szCs w:val="18"/>
              </w:rPr>
              <w:t>6</w:t>
            </w:r>
          </w:p>
        </w:tc>
        <w:tc>
          <w:tcPr>
            <w:tcW w:w="1140" w:type="dxa"/>
            <w:gridSpan w:val="3"/>
          </w:tcPr>
          <w:p w:rsidR="008269A2" w:rsidRPr="00D95914" w:rsidRDefault="008269A2" w:rsidP="008C1D17">
            <w:pPr>
              <w:spacing w:line="216" w:lineRule="auto"/>
              <w:jc w:val="center"/>
              <w:rPr>
                <w:sz w:val="18"/>
                <w:szCs w:val="18"/>
              </w:rPr>
            </w:pPr>
            <w:r>
              <w:rPr>
                <w:sz w:val="18"/>
                <w:szCs w:val="18"/>
              </w:rPr>
              <w:t>6</w:t>
            </w:r>
          </w:p>
        </w:tc>
        <w:tc>
          <w:tcPr>
            <w:tcW w:w="938" w:type="dxa"/>
          </w:tcPr>
          <w:p w:rsidR="008269A2" w:rsidRPr="00D95914" w:rsidRDefault="008269A2" w:rsidP="008C1D17">
            <w:pPr>
              <w:spacing w:line="216" w:lineRule="auto"/>
              <w:jc w:val="center"/>
              <w:rPr>
                <w:sz w:val="18"/>
                <w:szCs w:val="18"/>
              </w:rPr>
            </w:pPr>
            <w:r>
              <w:rPr>
                <w:sz w:val="18"/>
                <w:szCs w:val="18"/>
              </w:rPr>
              <w:t>100,0</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2.</w:t>
            </w:r>
          </w:p>
        </w:tc>
        <w:tc>
          <w:tcPr>
            <w:tcW w:w="6237" w:type="dxa"/>
          </w:tcPr>
          <w:p w:rsidR="008269A2" w:rsidRPr="00622BD1" w:rsidRDefault="008269A2" w:rsidP="00D94E26">
            <w:pPr>
              <w:jc w:val="both"/>
              <w:rPr>
                <w:sz w:val="18"/>
                <w:szCs w:val="18"/>
              </w:rPr>
            </w:pPr>
            <w:r w:rsidRPr="00622BD1">
              <w:rPr>
                <w:sz w:val="18"/>
                <w:szCs w:val="18"/>
              </w:rPr>
              <w:t>Увеличение объема инвестиций не менее чем на 25% ВРП к 2015 году и до 27% ВРП к 2018 году.</w:t>
            </w:r>
          </w:p>
          <w:p w:rsidR="008269A2" w:rsidRPr="00622BD1" w:rsidRDefault="008269A2" w:rsidP="008C1D17">
            <w:pPr>
              <w:spacing w:line="216" w:lineRule="auto"/>
              <w:rPr>
                <w:i/>
                <w:color w:val="000080"/>
                <w:sz w:val="18"/>
                <w:szCs w:val="18"/>
              </w:rPr>
            </w:pPr>
            <w:r w:rsidRPr="00622BD1">
              <w:rPr>
                <w:sz w:val="18"/>
                <w:szCs w:val="18"/>
              </w:rPr>
              <w:t>Объем инвестиций в основной капитал за счет всех источников финансирования.</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млн. руб.</w:t>
            </w:r>
          </w:p>
        </w:tc>
        <w:tc>
          <w:tcPr>
            <w:tcW w:w="4302" w:type="dxa"/>
          </w:tcPr>
          <w:p w:rsidR="008269A2" w:rsidRPr="000D19A9" w:rsidRDefault="008269A2" w:rsidP="00A17669">
            <w:pPr>
              <w:spacing w:line="216" w:lineRule="auto"/>
              <w:jc w:val="both"/>
              <w:rPr>
                <w:sz w:val="18"/>
                <w:szCs w:val="18"/>
              </w:rPr>
            </w:pPr>
            <w:r>
              <w:rPr>
                <w:sz w:val="18"/>
                <w:szCs w:val="18"/>
              </w:rPr>
              <w:t xml:space="preserve">Разработан </w:t>
            </w:r>
            <w:r w:rsidRPr="00256B3C">
              <w:rPr>
                <w:sz w:val="18"/>
                <w:szCs w:val="18"/>
              </w:rPr>
              <w:t>и</w:t>
            </w:r>
            <w:r>
              <w:rPr>
                <w:sz w:val="18"/>
                <w:szCs w:val="18"/>
              </w:rPr>
              <w:t>нвестиционный паспорт</w:t>
            </w:r>
            <w:r w:rsidRPr="00256B3C">
              <w:rPr>
                <w:sz w:val="18"/>
                <w:szCs w:val="18"/>
              </w:rPr>
              <w:t xml:space="preserve"> Новолялинского городского округа за 201</w:t>
            </w:r>
            <w:r>
              <w:rPr>
                <w:sz w:val="18"/>
                <w:szCs w:val="18"/>
              </w:rPr>
              <w:t>6</w:t>
            </w:r>
            <w:r w:rsidRPr="00256B3C">
              <w:rPr>
                <w:sz w:val="18"/>
                <w:szCs w:val="18"/>
              </w:rPr>
              <w:t xml:space="preserve"> год</w:t>
            </w:r>
            <w:r>
              <w:rPr>
                <w:sz w:val="18"/>
                <w:szCs w:val="18"/>
              </w:rPr>
              <w:t xml:space="preserve"> и</w:t>
            </w:r>
            <w:r w:rsidRPr="00256B3C">
              <w:rPr>
                <w:sz w:val="18"/>
                <w:szCs w:val="18"/>
              </w:rPr>
              <w:t xml:space="preserve"> </w:t>
            </w:r>
            <w:r>
              <w:rPr>
                <w:sz w:val="18"/>
                <w:szCs w:val="18"/>
              </w:rPr>
              <w:t xml:space="preserve"> предоставлен </w:t>
            </w:r>
            <w:r w:rsidRPr="00256B3C">
              <w:rPr>
                <w:sz w:val="18"/>
                <w:szCs w:val="18"/>
              </w:rPr>
              <w:t xml:space="preserve">в Министерство </w:t>
            </w:r>
            <w:r>
              <w:rPr>
                <w:sz w:val="18"/>
                <w:szCs w:val="18"/>
              </w:rPr>
              <w:t xml:space="preserve">инвестиций и развития Свердловской области. Данный показатель (факт) за 9 месяцев 2017 года   </w:t>
            </w:r>
          </w:p>
        </w:tc>
        <w:tc>
          <w:tcPr>
            <w:tcW w:w="992" w:type="dxa"/>
          </w:tcPr>
          <w:p w:rsidR="008269A2" w:rsidRPr="00256B3C" w:rsidRDefault="008269A2" w:rsidP="008C1D17">
            <w:pPr>
              <w:spacing w:line="216" w:lineRule="auto"/>
              <w:jc w:val="both"/>
              <w:rPr>
                <w:sz w:val="18"/>
                <w:szCs w:val="18"/>
              </w:rPr>
            </w:pPr>
            <w:r>
              <w:rPr>
                <w:sz w:val="18"/>
                <w:szCs w:val="18"/>
              </w:rPr>
              <w:t>50,0</w:t>
            </w:r>
          </w:p>
        </w:tc>
        <w:tc>
          <w:tcPr>
            <w:tcW w:w="851" w:type="dxa"/>
          </w:tcPr>
          <w:p w:rsidR="008269A2" w:rsidRPr="00256B3C" w:rsidRDefault="008269A2" w:rsidP="008C1D17">
            <w:pPr>
              <w:spacing w:line="216" w:lineRule="auto"/>
              <w:jc w:val="both"/>
              <w:rPr>
                <w:sz w:val="18"/>
                <w:szCs w:val="18"/>
              </w:rPr>
            </w:pPr>
            <w:r>
              <w:rPr>
                <w:sz w:val="18"/>
                <w:szCs w:val="18"/>
              </w:rPr>
              <w:t>50,0</w:t>
            </w:r>
          </w:p>
        </w:tc>
        <w:tc>
          <w:tcPr>
            <w:tcW w:w="1140" w:type="dxa"/>
            <w:gridSpan w:val="3"/>
          </w:tcPr>
          <w:p w:rsidR="008269A2" w:rsidRPr="00256B3C" w:rsidRDefault="008269A2" w:rsidP="008C1D17">
            <w:pPr>
              <w:spacing w:line="216" w:lineRule="auto"/>
              <w:jc w:val="center"/>
              <w:rPr>
                <w:sz w:val="18"/>
                <w:szCs w:val="18"/>
              </w:rPr>
            </w:pPr>
            <w:r>
              <w:rPr>
                <w:sz w:val="18"/>
                <w:szCs w:val="18"/>
              </w:rPr>
              <w:t>33,7</w:t>
            </w:r>
          </w:p>
        </w:tc>
        <w:tc>
          <w:tcPr>
            <w:tcW w:w="938" w:type="dxa"/>
          </w:tcPr>
          <w:p w:rsidR="008269A2" w:rsidRPr="00256B3C" w:rsidRDefault="008269A2" w:rsidP="008C1D17">
            <w:pPr>
              <w:spacing w:line="216" w:lineRule="auto"/>
              <w:jc w:val="center"/>
              <w:rPr>
                <w:sz w:val="18"/>
                <w:szCs w:val="18"/>
              </w:rPr>
            </w:pPr>
            <w:r>
              <w:rPr>
                <w:sz w:val="18"/>
                <w:szCs w:val="18"/>
              </w:rPr>
              <w:t>67,4</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3.</w:t>
            </w:r>
          </w:p>
        </w:tc>
        <w:tc>
          <w:tcPr>
            <w:tcW w:w="6237" w:type="dxa"/>
          </w:tcPr>
          <w:p w:rsidR="008269A2" w:rsidRPr="00622BD1" w:rsidRDefault="008269A2" w:rsidP="008C1D17">
            <w:pPr>
              <w:spacing w:line="216" w:lineRule="auto"/>
              <w:rPr>
                <w:sz w:val="18"/>
                <w:szCs w:val="18"/>
              </w:rPr>
            </w:pPr>
            <w:r w:rsidRPr="00622BD1">
              <w:rPr>
                <w:sz w:val="18"/>
                <w:szCs w:val="18"/>
              </w:rPr>
              <w:t>Увеличение производительности труда к 2018 году в 1,5 раза к уровню 2011 года.</w:t>
            </w:r>
          </w:p>
          <w:p w:rsidR="008269A2" w:rsidRPr="00622BD1" w:rsidRDefault="008269A2" w:rsidP="008C1D17">
            <w:pPr>
              <w:spacing w:line="216" w:lineRule="auto"/>
              <w:rPr>
                <w:sz w:val="18"/>
                <w:szCs w:val="18"/>
              </w:rPr>
            </w:pPr>
            <w:r w:rsidRPr="00622BD1">
              <w:rPr>
                <w:sz w:val="18"/>
                <w:szCs w:val="18"/>
              </w:rPr>
              <w:t>Производительность труда (выработка на 1 работающего)</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тыс. руб.</w:t>
            </w:r>
          </w:p>
        </w:tc>
        <w:tc>
          <w:tcPr>
            <w:tcW w:w="4302" w:type="dxa"/>
          </w:tcPr>
          <w:p w:rsidR="008269A2" w:rsidRDefault="008269A2" w:rsidP="008C1D17">
            <w:pPr>
              <w:spacing w:line="216" w:lineRule="auto"/>
              <w:jc w:val="both"/>
              <w:rPr>
                <w:sz w:val="18"/>
                <w:szCs w:val="18"/>
              </w:rPr>
            </w:pPr>
            <w:r>
              <w:rPr>
                <w:sz w:val="18"/>
                <w:szCs w:val="18"/>
              </w:rPr>
              <w:t>По данным Свердловскстата о</w:t>
            </w:r>
            <w:r w:rsidRPr="0047110E">
              <w:rPr>
                <w:sz w:val="18"/>
                <w:szCs w:val="18"/>
              </w:rPr>
              <w:t xml:space="preserve">борот организаций по Новолялинскому городскому округу за </w:t>
            </w:r>
            <w:r>
              <w:rPr>
                <w:sz w:val="18"/>
                <w:szCs w:val="18"/>
              </w:rPr>
              <w:t xml:space="preserve">9 месяцев </w:t>
            </w:r>
            <w:r w:rsidRPr="0047110E">
              <w:rPr>
                <w:sz w:val="18"/>
                <w:szCs w:val="18"/>
              </w:rPr>
              <w:t>201</w:t>
            </w:r>
            <w:r>
              <w:rPr>
                <w:sz w:val="18"/>
                <w:szCs w:val="18"/>
              </w:rPr>
              <w:t>7</w:t>
            </w:r>
            <w:r w:rsidRPr="0047110E">
              <w:rPr>
                <w:sz w:val="18"/>
                <w:szCs w:val="18"/>
              </w:rPr>
              <w:t xml:space="preserve"> года составил </w:t>
            </w:r>
            <w:r>
              <w:rPr>
                <w:sz w:val="18"/>
                <w:szCs w:val="18"/>
              </w:rPr>
              <w:t>1093735</w:t>
            </w:r>
          </w:p>
          <w:p w:rsidR="008269A2" w:rsidRPr="0047110E" w:rsidRDefault="008269A2" w:rsidP="008C1D17">
            <w:pPr>
              <w:spacing w:line="216" w:lineRule="auto"/>
              <w:jc w:val="both"/>
              <w:rPr>
                <w:sz w:val="18"/>
                <w:szCs w:val="18"/>
              </w:rPr>
            </w:pPr>
            <w:r>
              <w:rPr>
                <w:sz w:val="18"/>
                <w:szCs w:val="18"/>
              </w:rPr>
              <w:t>Выработка на 1 работающего: 1093735 тыс. руб./3639 чел. 300,6 на 1 человека</w:t>
            </w:r>
          </w:p>
        </w:tc>
        <w:tc>
          <w:tcPr>
            <w:tcW w:w="992" w:type="dxa"/>
          </w:tcPr>
          <w:p w:rsidR="008269A2" w:rsidRPr="009B57B9" w:rsidRDefault="008269A2" w:rsidP="008C1D17">
            <w:pPr>
              <w:spacing w:line="216" w:lineRule="auto"/>
              <w:jc w:val="both"/>
              <w:rPr>
                <w:sz w:val="18"/>
                <w:szCs w:val="18"/>
              </w:rPr>
            </w:pPr>
            <w:r>
              <w:rPr>
                <w:sz w:val="18"/>
                <w:szCs w:val="18"/>
              </w:rPr>
              <w:t>-</w:t>
            </w:r>
          </w:p>
        </w:tc>
        <w:tc>
          <w:tcPr>
            <w:tcW w:w="851" w:type="dxa"/>
          </w:tcPr>
          <w:p w:rsidR="008269A2" w:rsidRPr="00BB6C6A" w:rsidRDefault="008269A2" w:rsidP="00AF0EFB">
            <w:pPr>
              <w:spacing w:line="216" w:lineRule="auto"/>
              <w:jc w:val="center"/>
              <w:rPr>
                <w:sz w:val="18"/>
                <w:szCs w:val="18"/>
              </w:rPr>
            </w:pPr>
            <w:r>
              <w:rPr>
                <w:sz w:val="18"/>
                <w:szCs w:val="18"/>
              </w:rPr>
              <w:t>300,6</w:t>
            </w:r>
          </w:p>
        </w:tc>
        <w:tc>
          <w:tcPr>
            <w:tcW w:w="1140" w:type="dxa"/>
            <w:gridSpan w:val="3"/>
          </w:tcPr>
          <w:p w:rsidR="008269A2" w:rsidRPr="00622BD1" w:rsidRDefault="008269A2" w:rsidP="001057E5">
            <w:pPr>
              <w:spacing w:line="216" w:lineRule="auto"/>
              <w:jc w:val="center"/>
              <w:rPr>
                <w:sz w:val="18"/>
                <w:szCs w:val="18"/>
              </w:rPr>
            </w:pPr>
            <w:r>
              <w:rPr>
                <w:sz w:val="18"/>
                <w:szCs w:val="18"/>
              </w:rPr>
              <w:t>300,6</w:t>
            </w:r>
          </w:p>
        </w:tc>
        <w:tc>
          <w:tcPr>
            <w:tcW w:w="938" w:type="dxa"/>
          </w:tcPr>
          <w:p w:rsidR="008269A2" w:rsidRPr="00BB6C6A" w:rsidRDefault="008269A2" w:rsidP="008C1D17">
            <w:pPr>
              <w:spacing w:line="216" w:lineRule="auto"/>
              <w:jc w:val="center"/>
              <w:rPr>
                <w:sz w:val="18"/>
                <w:szCs w:val="18"/>
              </w:rPr>
            </w:pPr>
            <w:r>
              <w:rPr>
                <w:sz w:val="18"/>
                <w:szCs w:val="18"/>
              </w:rPr>
              <w:t>100,0</w:t>
            </w:r>
          </w:p>
        </w:tc>
      </w:tr>
      <w:tr w:rsidR="008269A2" w:rsidRPr="00FA47CC" w:rsidTr="00DD33EF">
        <w:trPr>
          <w:trHeight w:val="576"/>
        </w:trPr>
        <w:tc>
          <w:tcPr>
            <w:tcW w:w="16112" w:type="dxa"/>
            <w:gridSpan w:val="10"/>
            <w:tcBorders>
              <w:left w:val="nil"/>
              <w:right w:val="nil"/>
            </w:tcBorders>
          </w:tcPr>
          <w:p w:rsidR="008269A2" w:rsidRDefault="008269A2" w:rsidP="008C1D17">
            <w:pPr>
              <w:spacing w:line="216" w:lineRule="auto"/>
              <w:jc w:val="center"/>
              <w:rPr>
                <w:i/>
                <w:sz w:val="18"/>
                <w:szCs w:val="18"/>
              </w:rPr>
            </w:pPr>
          </w:p>
          <w:p w:rsidR="008269A2" w:rsidRPr="00622BD1" w:rsidRDefault="008269A2" w:rsidP="008C1D17">
            <w:pPr>
              <w:spacing w:line="216" w:lineRule="auto"/>
              <w:jc w:val="center"/>
              <w:rPr>
                <w:i/>
                <w:sz w:val="18"/>
                <w:szCs w:val="18"/>
              </w:rPr>
            </w:pPr>
            <w:r w:rsidRPr="00622BD1">
              <w:rPr>
                <w:i/>
                <w:sz w:val="18"/>
                <w:szCs w:val="18"/>
              </w:rPr>
              <w:t>Указ Президента Российской Федерации от 7 мая 2012 года № 597 «О мероприятиях по реализации государственной социальной политики»</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1.</w:t>
            </w:r>
          </w:p>
        </w:tc>
        <w:tc>
          <w:tcPr>
            <w:tcW w:w="6237" w:type="dxa"/>
          </w:tcPr>
          <w:p w:rsidR="008269A2" w:rsidRPr="007C6BC7" w:rsidRDefault="008269A2" w:rsidP="008C1D17">
            <w:pPr>
              <w:spacing w:line="216" w:lineRule="auto"/>
              <w:rPr>
                <w:sz w:val="20"/>
                <w:szCs w:val="20"/>
              </w:rPr>
            </w:pPr>
            <w:r w:rsidRPr="007C6BC7">
              <w:rPr>
                <w:sz w:val="20"/>
                <w:szCs w:val="20"/>
              </w:rPr>
              <w:t>Обеспечить  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8269A2" w:rsidRPr="00622BD1" w:rsidRDefault="008269A2" w:rsidP="008C1D17">
            <w:pPr>
              <w:spacing w:line="216" w:lineRule="auto"/>
              <w:rPr>
                <w:i/>
                <w:color w:val="000080"/>
                <w:sz w:val="18"/>
                <w:szCs w:val="18"/>
              </w:rPr>
            </w:pPr>
            <w:r w:rsidRPr="007C6BC7">
              <w:rPr>
                <w:sz w:val="20"/>
                <w:szCs w:val="20"/>
              </w:rPr>
              <w:t xml:space="preserve">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Свердловской области</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203022" w:rsidRDefault="008269A2" w:rsidP="008C1D17">
            <w:pPr>
              <w:spacing w:line="216" w:lineRule="auto"/>
              <w:jc w:val="both"/>
              <w:rPr>
                <w:sz w:val="20"/>
                <w:szCs w:val="20"/>
              </w:rPr>
            </w:pPr>
          </w:p>
        </w:tc>
        <w:tc>
          <w:tcPr>
            <w:tcW w:w="992" w:type="dxa"/>
          </w:tcPr>
          <w:p w:rsidR="008269A2" w:rsidRPr="003312A3" w:rsidRDefault="008269A2" w:rsidP="008C1D17">
            <w:pPr>
              <w:spacing w:line="216" w:lineRule="auto"/>
              <w:jc w:val="both"/>
              <w:rPr>
                <w:sz w:val="18"/>
                <w:szCs w:val="18"/>
              </w:rPr>
            </w:pPr>
            <w:r>
              <w:rPr>
                <w:sz w:val="18"/>
                <w:szCs w:val="18"/>
              </w:rPr>
              <w:t>31137</w:t>
            </w:r>
          </w:p>
        </w:tc>
        <w:tc>
          <w:tcPr>
            <w:tcW w:w="911" w:type="dxa"/>
            <w:gridSpan w:val="2"/>
          </w:tcPr>
          <w:p w:rsidR="008269A2" w:rsidRPr="003312A3" w:rsidRDefault="008269A2" w:rsidP="008C1D17">
            <w:pPr>
              <w:spacing w:line="216" w:lineRule="auto"/>
              <w:jc w:val="both"/>
              <w:rPr>
                <w:sz w:val="18"/>
                <w:szCs w:val="18"/>
              </w:rPr>
            </w:pPr>
            <w:r>
              <w:rPr>
                <w:sz w:val="18"/>
                <w:szCs w:val="18"/>
              </w:rPr>
              <w:t>31137</w:t>
            </w:r>
          </w:p>
        </w:tc>
        <w:tc>
          <w:tcPr>
            <w:tcW w:w="1080" w:type="dxa"/>
            <w:gridSpan w:val="2"/>
          </w:tcPr>
          <w:p w:rsidR="008269A2" w:rsidRPr="003312A3" w:rsidRDefault="008269A2" w:rsidP="008C1D17">
            <w:pPr>
              <w:spacing w:line="216" w:lineRule="auto"/>
              <w:jc w:val="center"/>
              <w:rPr>
                <w:sz w:val="18"/>
                <w:szCs w:val="18"/>
              </w:rPr>
            </w:pPr>
            <w:r>
              <w:rPr>
                <w:sz w:val="18"/>
                <w:szCs w:val="18"/>
              </w:rPr>
              <w:t>31141,5</w:t>
            </w:r>
          </w:p>
        </w:tc>
        <w:tc>
          <w:tcPr>
            <w:tcW w:w="938" w:type="dxa"/>
          </w:tcPr>
          <w:p w:rsidR="008269A2" w:rsidRPr="003312A3" w:rsidRDefault="008269A2" w:rsidP="008C1D17">
            <w:pPr>
              <w:spacing w:line="216" w:lineRule="auto"/>
              <w:jc w:val="center"/>
              <w:rPr>
                <w:i/>
                <w:sz w:val="18"/>
                <w:szCs w:val="18"/>
              </w:rPr>
            </w:pPr>
            <w:r>
              <w:rPr>
                <w:i/>
                <w:sz w:val="18"/>
                <w:szCs w:val="18"/>
              </w:rPr>
              <w:t>100,0</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2.</w:t>
            </w:r>
          </w:p>
        </w:tc>
        <w:tc>
          <w:tcPr>
            <w:tcW w:w="6237" w:type="dxa"/>
          </w:tcPr>
          <w:p w:rsidR="008269A2" w:rsidRPr="00622BD1" w:rsidRDefault="008269A2" w:rsidP="008C1D17">
            <w:pPr>
              <w:spacing w:line="216" w:lineRule="auto"/>
              <w:rPr>
                <w:sz w:val="18"/>
                <w:szCs w:val="18"/>
              </w:rPr>
            </w:pPr>
            <w:r w:rsidRPr="00622BD1">
              <w:rPr>
                <w:sz w:val="18"/>
                <w:szCs w:val="18"/>
              </w:rPr>
              <w:t>Обеспечить 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8269A2" w:rsidRPr="00622BD1" w:rsidRDefault="008269A2" w:rsidP="008C1D17">
            <w:pPr>
              <w:spacing w:line="216" w:lineRule="auto"/>
              <w:rPr>
                <w:i/>
                <w:color w:val="000080"/>
                <w:sz w:val="18"/>
                <w:szCs w:val="18"/>
              </w:rPr>
            </w:pPr>
            <w:r w:rsidRPr="00622BD1">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общем образовании в Свердловской области</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203022" w:rsidRDefault="008269A2" w:rsidP="00003602">
            <w:pPr>
              <w:spacing w:line="216" w:lineRule="auto"/>
              <w:jc w:val="both"/>
              <w:rPr>
                <w:sz w:val="20"/>
                <w:szCs w:val="20"/>
              </w:rPr>
            </w:pPr>
          </w:p>
        </w:tc>
        <w:tc>
          <w:tcPr>
            <w:tcW w:w="992" w:type="dxa"/>
          </w:tcPr>
          <w:p w:rsidR="008269A2" w:rsidRPr="003312A3" w:rsidRDefault="008269A2" w:rsidP="008C1D17">
            <w:pPr>
              <w:spacing w:line="216" w:lineRule="auto"/>
              <w:jc w:val="both"/>
              <w:rPr>
                <w:sz w:val="18"/>
                <w:szCs w:val="18"/>
              </w:rPr>
            </w:pPr>
            <w:r>
              <w:rPr>
                <w:sz w:val="18"/>
                <w:szCs w:val="18"/>
              </w:rPr>
              <w:t>29107</w:t>
            </w:r>
          </w:p>
        </w:tc>
        <w:tc>
          <w:tcPr>
            <w:tcW w:w="911" w:type="dxa"/>
            <w:gridSpan w:val="2"/>
          </w:tcPr>
          <w:p w:rsidR="008269A2" w:rsidRPr="003312A3" w:rsidRDefault="008269A2" w:rsidP="008C1D17">
            <w:pPr>
              <w:spacing w:line="216" w:lineRule="auto"/>
              <w:jc w:val="both"/>
              <w:rPr>
                <w:sz w:val="18"/>
                <w:szCs w:val="18"/>
              </w:rPr>
            </w:pPr>
            <w:r w:rsidRPr="003312A3">
              <w:rPr>
                <w:sz w:val="18"/>
                <w:szCs w:val="18"/>
              </w:rPr>
              <w:t>29107</w:t>
            </w:r>
          </w:p>
        </w:tc>
        <w:tc>
          <w:tcPr>
            <w:tcW w:w="1080" w:type="dxa"/>
            <w:gridSpan w:val="2"/>
          </w:tcPr>
          <w:p w:rsidR="008269A2" w:rsidRPr="003312A3" w:rsidRDefault="008269A2" w:rsidP="008C1D17">
            <w:pPr>
              <w:spacing w:line="216" w:lineRule="auto"/>
              <w:jc w:val="center"/>
              <w:rPr>
                <w:sz w:val="18"/>
                <w:szCs w:val="18"/>
              </w:rPr>
            </w:pPr>
            <w:r>
              <w:rPr>
                <w:sz w:val="18"/>
                <w:szCs w:val="18"/>
              </w:rPr>
              <w:t>29135,8</w:t>
            </w:r>
          </w:p>
        </w:tc>
        <w:tc>
          <w:tcPr>
            <w:tcW w:w="938" w:type="dxa"/>
          </w:tcPr>
          <w:p w:rsidR="008269A2" w:rsidRPr="003312A3" w:rsidRDefault="008269A2" w:rsidP="008C1D17">
            <w:pPr>
              <w:spacing w:line="216" w:lineRule="auto"/>
              <w:jc w:val="center"/>
              <w:rPr>
                <w:i/>
                <w:sz w:val="18"/>
                <w:szCs w:val="18"/>
              </w:rPr>
            </w:pPr>
            <w:r>
              <w:rPr>
                <w:i/>
                <w:sz w:val="18"/>
                <w:szCs w:val="18"/>
              </w:rPr>
              <w:t>100,1</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3.</w:t>
            </w:r>
          </w:p>
        </w:tc>
        <w:tc>
          <w:tcPr>
            <w:tcW w:w="6237" w:type="dxa"/>
          </w:tcPr>
          <w:p w:rsidR="008269A2" w:rsidRPr="00622BD1" w:rsidRDefault="008269A2" w:rsidP="008C1D17">
            <w:pPr>
              <w:spacing w:line="216" w:lineRule="auto"/>
              <w:rPr>
                <w:i/>
                <w:color w:val="000080"/>
                <w:sz w:val="18"/>
                <w:szCs w:val="18"/>
              </w:rPr>
            </w:pPr>
            <w:r w:rsidRPr="00622BD1">
              <w:rPr>
                <w:sz w:val="18"/>
                <w:szCs w:val="18"/>
              </w:rPr>
              <w:t xml:space="preserve">Доведение средней заработной платы педагогических работников учреждений дополнительного образования до средней заработной платы по экономике Свердловской области </w:t>
            </w:r>
            <w:r w:rsidRPr="00622BD1">
              <w:rPr>
                <w:b/>
                <w:sz w:val="18"/>
                <w:szCs w:val="18"/>
              </w:rPr>
              <w:t>(УО)</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9C7B08" w:rsidRDefault="008269A2" w:rsidP="00003602">
            <w:pPr>
              <w:spacing w:line="216" w:lineRule="auto"/>
              <w:jc w:val="both"/>
              <w:rPr>
                <w:sz w:val="18"/>
                <w:szCs w:val="18"/>
              </w:rPr>
            </w:pPr>
            <w:r w:rsidRPr="009C7B08">
              <w:rPr>
                <w:sz w:val="18"/>
                <w:szCs w:val="18"/>
              </w:rPr>
              <w:t>Для выполнения показателя по охвату детей услугами дополнительного образования задействуются внешние совместители (зарплата которых идет из общего фонда оплаты труда)  таким образом, ФОТ  для штатных работников недостаточен для выполнения целевого ориентира</w:t>
            </w:r>
          </w:p>
        </w:tc>
        <w:tc>
          <w:tcPr>
            <w:tcW w:w="992" w:type="dxa"/>
          </w:tcPr>
          <w:p w:rsidR="008269A2" w:rsidRPr="003312A3" w:rsidRDefault="008269A2" w:rsidP="008C1D17">
            <w:pPr>
              <w:spacing w:line="216" w:lineRule="auto"/>
              <w:jc w:val="both"/>
              <w:rPr>
                <w:sz w:val="18"/>
                <w:szCs w:val="18"/>
              </w:rPr>
            </w:pPr>
            <w:r>
              <w:rPr>
                <w:sz w:val="18"/>
                <w:szCs w:val="18"/>
              </w:rPr>
              <w:t>31198,5</w:t>
            </w:r>
          </w:p>
        </w:tc>
        <w:tc>
          <w:tcPr>
            <w:tcW w:w="911" w:type="dxa"/>
            <w:gridSpan w:val="2"/>
          </w:tcPr>
          <w:p w:rsidR="008269A2" w:rsidRPr="003312A3" w:rsidRDefault="008269A2" w:rsidP="008C1D17">
            <w:pPr>
              <w:spacing w:line="216" w:lineRule="auto"/>
              <w:jc w:val="both"/>
              <w:rPr>
                <w:sz w:val="18"/>
                <w:szCs w:val="18"/>
              </w:rPr>
            </w:pPr>
            <w:r>
              <w:rPr>
                <w:sz w:val="18"/>
                <w:szCs w:val="18"/>
              </w:rPr>
              <w:t>31198,5</w:t>
            </w:r>
          </w:p>
        </w:tc>
        <w:tc>
          <w:tcPr>
            <w:tcW w:w="1080" w:type="dxa"/>
            <w:gridSpan w:val="2"/>
          </w:tcPr>
          <w:p w:rsidR="008269A2" w:rsidRPr="003312A3" w:rsidRDefault="008269A2" w:rsidP="008C1D17">
            <w:pPr>
              <w:spacing w:line="216" w:lineRule="auto"/>
              <w:jc w:val="center"/>
              <w:rPr>
                <w:sz w:val="18"/>
                <w:szCs w:val="18"/>
              </w:rPr>
            </w:pPr>
            <w:r>
              <w:rPr>
                <w:sz w:val="18"/>
                <w:szCs w:val="18"/>
              </w:rPr>
              <w:t>30873,7</w:t>
            </w:r>
          </w:p>
        </w:tc>
        <w:tc>
          <w:tcPr>
            <w:tcW w:w="938" w:type="dxa"/>
          </w:tcPr>
          <w:p w:rsidR="008269A2" w:rsidRPr="003312A3" w:rsidRDefault="008269A2" w:rsidP="008C1D17">
            <w:pPr>
              <w:spacing w:line="216" w:lineRule="auto"/>
              <w:jc w:val="center"/>
              <w:rPr>
                <w:i/>
                <w:sz w:val="18"/>
                <w:szCs w:val="18"/>
              </w:rPr>
            </w:pPr>
            <w:r>
              <w:rPr>
                <w:i/>
                <w:sz w:val="18"/>
                <w:szCs w:val="18"/>
              </w:rPr>
              <w:t>99,0</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4.</w:t>
            </w:r>
          </w:p>
        </w:tc>
        <w:tc>
          <w:tcPr>
            <w:tcW w:w="6237" w:type="dxa"/>
          </w:tcPr>
          <w:p w:rsidR="008269A2" w:rsidRPr="00622BD1" w:rsidRDefault="008269A2" w:rsidP="008C1D17">
            <w:pPr>
              <w:spacing w:line="216" w:lineRule="auto"/>
              <w:rPr>
                <w:i/>
                <w:color w:val="000080"/>
                <w:sz w:val="18"/>
                <w:szCs w:val="18"/>
              </w:rPr>
            </w:pPr>
            <w:r w:rsidRPr="00622BD1">
              <w:rPr>
                <w:sz w:val="18"/>
                <w:szCs w:val="18"/>
              </w:rPr>
              <w:t>Доведение средней заработной платы работников учреждений культуры до средней заработной платы по экономике в Свердловской области</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AB2B4D" w:rsidRDefault="008269A2" w:rsidP="008C1D17">
            <w:pPr>
              <w:spacing w:line="216" w:lineRule="auto"/>
              <w:jc w:val="both"/>
              <w:rPr>
                <w:sz w:val="18"/>
                <w:szCs w:val="18"/>
              </w:rPr>
            </w:pPr>
          </w:p>
        </w:tc>
        <w:tc>
          <w:tcPr>
            <w:tcW w:w="992" w:type="dxa"/>
          </w:tcPr>
          <w:p w:rsidR="008269A2" w:rsidRPr="00AB2B4D" w:rsidRDefault="008269A2" w:rsidP="008C1D17">
            <w:pPr>
              <w:spacing w:line="216" w:lineRule="auto"/>
              <w:jc w:val="both"/>
              <w:rPr>
                <w:sz w:val="18"/>
                <w:szCs w:val="18"/>
              </w:rPr>
            </w:pPr>
            <w:r>
              <w:rPr>
                <w:sz w:val="18"/>
                <w:szCs w:val="18"/>
              </w:rPr>
              <w:t>30650,0</w:t>
            </w:r>
          </w:p>
        </w:tc>
        <w:tc>
          <w:tcPr>
            <w:tcW w:w="911" w:type="dxa"/>
            <w:gridSpan w:val="2"/>
          </w:tcPr>
          <w:p w:rsidR="008269A2" w:rsidRPr="00AB2B4D" w:rsidRDefault="008269A2" w:rsidP="008C1D17">
            <w:pPr>
              <w:spacing w:line="216" w:lineRule="auto"/>
              <w:jc w:val="both"/>
              <w:rPr>
                <w:sz w:val="18"/>
                <w:szCs w:val="18"/>
              </w:rPr>
            </w:pPr>
            <w:r>
              <w:rPr>
                <w:sz w:val="18"/>
                <w:szCs w:val="18"/>
              </w:rPr>
              <w:t>30650,0</w:t>
            </w:r>
          </w:p>
        </w:tc>
        <w:tc>
          <w:tcPr>
            <w:tcW w:w="1080" w:type="dxa"/>
            <w:gridSpan w:val="2"/>
          </w:tcPr>
          <w:p w:rsidR="008269A2" w:rsidRPr="00AB2B4D" w:rsidRDefault="008269A2" w:rsidP="008C1D17">
            <w:pPr>
              <w:spacing w:line="216" w:lineRule="auto"/>
              <w:jc w:val="center"/>
              <w:rPr>
                <w:sz w:val="18"/>
                <w:szCs w:val="18"/>
              </w:rPr>
            </w:pPr>
            <w:r>
              <w:rPr>
                <w:sz w:val="18"/>
                <w:szCs w:val="18"/>
              </w:rPr>
              <w:t>30714,0</w:t>
            </w:r>
          </w:p>
        </w:tc>
        <w:tc>
          <w:tcPr>
            <w:tcW w:w="938" w:type="dxa"/>
          </w:tcPr>
          <w:p w:rsidR="008269A2" w:rsidRPr="00AB2B4D" w:rsidRDefault="008269A2" w:rsidP="008C1D17">
            <w:pPr>
              <w:spacing w:line="216" w:lineRule="auto"/>
              <w:jc w:val="center"/>
              <w:rPr>
                <w:sz w:val="18"/>
                <w:szCs w:val="18"/>
              </w:rPr>
            </w:pPr>
            <w:r>
              <w:rPr>
                <w:sz w:val="18"/>
                <w:szCs w:val="18"/>
              </w:rPr>
              <w:t>100,2</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5.</w:t>
            </w:r>
          </w:p>
        </w:tc>
        <w:tc>
          <w:tcPr>
            <w:tcW w:w="6237" w:type="dxa"/>
          </w:tcPr>
          <w:p w:rsidR="008269A2" w:rsidRPr="00622BD1" w:rsidRDefault="008269A2" w:rsidP="008C1D17">
            <w:pPr>
              <w:spacing w:line="216" w:lineRule="auto"/>
              <w:rPr>
                <w:i/>
                <w:color w:val="000080"/>
                <w:sz w:val="18"/>
                <w:szCs w:val="18"/>
              </w:rPr>
            </w:pPr>
            <w:r w:rsidRPr="00622BD1">
              <w:rPr>
                <w:sz w:val="18"/>
                <w:szCs w:val="18"/>
              </w:rPr>
              <w:t xml:space="preserve">Доведение средней заработной платы педагогических работников учреждений дополнительного образования до средней заработной платы по экономике Свердловской области </w:t>
            </w:r>
            <w:r w:rsidRPr="00622BD1">
              <w:rPr>
                <w:b/>
                <w:sz w:val="18"/>
                <w:szCs w:val="18"/>
              </w:rPr>
              <w:t>(культура)</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AB2B4D" w:rsidRDefault="008269A2" w:rsidP="008C1D17">
            <w:pPr>
              <w:spacing w:line="216" w:lineRule="auto"/>
              <w:jc w:val="both"/>
              <w:rPr>
                <w:sz w:val="18"/>
                <w:szCs w:val="18"/>
              </w:rPr>
            </w:pPr>
          </w:p>
        </w:tc>
        <w:tc>
          <w:tcPr>
            <w:tcW w:w="992" w:type="dxa"/>
          </w:tcPr>
          <w:p w:rsidR="008269A2" w:rsidRPr="00AB2B4D" w:rsidRDefault="008269A2" w:rsidP="008C1D17">
            <w:pPr>
              <w:spacing w:line="216" w:lineRule="auto"/>
              <w:jc w:val="both"/>
              <w:rPr>
                <w:sz w:val="18"/>
                <w:szCs w:val="18"/>
              </w:rPr>
            </w:pPr>
            <w:r>
              <w:rPr>
                <w:sz w:val="18"/>
                <w:szCs w:val="18"/>
              </w:rPr>
              <w:t>30650,0</w:t>
            </w:r>
          </w:p>
        </w:tc>
        <w:tc>
          <w:tcPr>
            <w:tcW w:w="911" w:type="dxa"/>
            <w:gridSpan w:val="2"/>
          </w:tcPr>
          <w:p w:rsidR="008269A2" w:rsidRPr="00AB2B4D" w:rsidRDefault="008269A2" w:rsidP="008C1D17">
            <w:pPr>
              <w:spacing w:line="216" w:lineRule="auto"/>
              <w:jc w:val="both"/>
              <w:rPr>
                <w:sz w:val="18"/>
                <w:szCs w:val="18"/>
              </w:rPr>
            </w:pPr>
            <w:r>
              <w:rPr>
                <w:sz w:val="18"/>
                <w:szCs w:val="18"/>
              </w:rPr>
              <w:t>30650,0</w:t>
            </w:r>
          </w:p>
        </w:tc>
        <w:tc>
          <w:tcPr>
            <w:tcW w:w="1080" w:type="dxa"/>
            <w:gridSpan w:val="2"/>
          </w:tcPr>
          <w:p w:rsidR="008269A2" w:rsidRPr="00AB2B4D" w:rsidRDefault="008269A2" w:rsidP="008C1D17">
            <w:pPr>
              <w:spacing w:line="216" w:lineRule="auto"/>
              <w:jc w:val="center"/>
              <w:rPr>
                <w:sz w:val="18"/>
                <w:szCs w:val="18"/>
              </w:rPr>
            </w:pPr>
            <w:r>
              <w:rPr>
                <w:sz w:val="18"/>
                <w:szCs w:val="18"/>
              </w:rPr>
              <w:t>31139,0</w:t>
            </w:r>
          </w:p>
        </w:tc>
        <w:tc>
          <w:tcPr>
            <w:tcW w:w="938" w:type="dxa"/>
          </w:tcPr>
          <w:p w:rsidR="008269A2" w:rsidRPr="00AB2B4D" w:rsidRDefault="008269A2" w:rsidP="008C1D17">
            <w:pPr>
              <w:spacing w:line="216" w:lineRule="auto"/>
              <w:jc w:val="center"/>
              <w:rPr>
                <w:sz w:val="18"/>
                <w:szCs w:val="18"/>
              </w:rPr>
            </w:pPr>
            <w:r>
              <w:rPr>
                <w:sz w:val="18"/>
                <w:szCs w:val="18"/>
              </w:rPr>
              <w:t>101,6</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6.</w:t>
            </w:r>
          </w:p>
        </w:tc>
        <w:tc>
          <w:tcPr>
            <w:tcW w:w="6237" w:type="dxa"/>
          </w:tcPr>
          <w:p w:rsidR="008269A2" w:rsidRPr="00622BD1" w:rsidRDefault="008269A2" w:rsidP="008C1D17">
            <w:pPr>
              <w:spacing w:line="216" w:lineRule="auto"/>
              <w:rPr>
                <w:i/>
                <w:color w:val="000080"/>
                <w:sz w:val="18"/>
                <w:szCs w:val="18"/>
              </w:rPr>
            </w:pPr>
            <w:r w:rsidRPr="00622BD1">
              <w:rPr>
                <w:sz w:val="18"/>
                <w:szCs w:val="18"/>
              </w:rPr>
              <w:t>Количество новых книг, приобретенных в муниципальные общедоступные библиотеки.</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ед.</w:t>
            </w:r>
          </w:p>
        </w:tc>
        <w:tc>
          <w:tcPr>
            <w:tcW w:w="4302" w:type="dxa"/>
          </w:tcPr>
          <w:p w:rsidR="008269A2" w:rsidRPr="006B3161" w:rsidRDefault="008269A2" w:rsidP="008C1D17">
            <w:pPr>
              <w:spacing w:line="216" w:lineRule="auto"/>
              <w:jc w:val="both"/>
              <w:rPr>
                <w:sz w:val="18"/>
                <w:szCs w:val="18"/>
              </w:rPr>
            </w:pPr>
            <w:r>
              <w:rPr>
                <w:sz w:val="18"/>
                <w:szCs w:val="18"/>
              </w:rPr>
              <w:t>За счёт средств местного бюджета приобретено – 303 книги на сумму 50,0 тыс. рублей, за счёт областного бюджета – 741 книга на сумму 109,0 тыс. рублей</w:t>
            </w:r>
          </w:p>
        </w:tc>
        <w:tc>
          <w:tcPr>
            <w:tcW w:w="992" w:type="dxa"/>
          </w:tcPr>
          <w:p w:rsidR="008269A2" w:rsidRPr="00AB2B4D" w:rsidRDefault="008269A2" w:rsidP="008C1D17">
            <w:pPr>
              <w:spacing w:line="216" w:lineRule="auto"/>
              <w:jc w:val="both"/>
              <w:rPr>
                <w:sz w:val="18"/>
                <w:szCs w:val="18"/>
              </w:rPr>
            </w:pPr>
            <w:r>
              <w:rPr>
                <w:sz w:val="18"/>
                <w:szCs w:val="18"/>
              </w:rPr>
              <w:t>250</w:t>
            </w:r>
          </w:p>
        </w:tc>
        <w:tc>
          <w:tcPr>
            <w:tcW w:w="911" w:type="dxa"/>
            <w:gridSpan w:val="2"/>
          </w:tcPr>
          <w:p w:rsidR="008269A2" w:rsidRPr="00AB2B4D" w:rsidRDefault="008269A2" w:rsidP="008C1D17">
            <w:pPr>
              <w:spacing w:line="216" w:lineRule="auto"/>
              <w:jc w:val="both"/>
              <w:rPr>
                <w:sz w:val="18"/>
                <w:szCs w:val="18"/>
              </w:rPr>
            </w:pPr>
            <w:r>
              <w:rPr>
                <w:sz w:val="18"/>
                <w:szCs w:val="18"/>
              </w:rPr>
              <w:t>250</w:t>
            </w:r>
          </w:p>
        </w:tc>
        <w:tc>
          <w:tcPr>
            <w:tcW w:w="1080" w:type="dxa"/>
            <w:gridSpan w:val="2"/>
          </w:tcPr>
          <w:p w:rsidR="008269A2" w:rsidRPr="00AB2B4D" w:rsidRDefault="008269A2" w:rsidP="008C1D17">
            <w:pPr>
              <w:spacing w:line="216" w:lineRule="auto"/>
              <w:jc w:val="center"/>
              <w:rPr>
                <w:sz w:val="18"/>
                <w:szCs w:val="18"/>
              </w:rPr>
            </w:pPr>
            <w:r>
              <w:rPr>
                <w:sz w:val="18"/>
                <w:szCs w:val="18"/>
              </w:rPr>
              <w:t>1044</w:t>
            </w:r>
          </w:p>
        </w:tc>
        <w:tc>
          <w:tcPr>
            <w:tcW w:w="938" w:type="dxa"/>
          </w:tcPr>
          <w:p w:rsidR="008269A2" w:rsidRPr="00AB2B4D" w:rsidRDefault="008269A2" w:rsidP="008C1D17">
            <w:pPr>
              <w:spacing w:line="216" w:lineRule="auto"/>
              <w:jc w:val="center"/>
              <w:rPr>
                <w:sz w:val="18"/>
                <w:szCs w:val="18"/>
              </w:rPr>
            </w:pPr>
            <w:r>
              <w:rPr>
                <w:sz w:val="18"/>
                <w:szCs w:val="18"/>
              </w:rPr>
              <w:t>417,6</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7.</w:t>
            </w:r>
          </w:p>
        </w:tc>
        <w:tc>
          <w:tcPr>
            <w:tcW w:w="6237" w:type="dxa"/>
          </w:tcPr>
          <w:p w:rsidR="008269A2" w:rsidRPr="00622BD1" w:rsidRDefault="008269A2" w:rsidP="008C1D17">
            <w:pPr>
              <w:spacing w:line="216" w:lineRule="auto"/>
              <w:rPr>
                <w:i/>
                <w:color w:val="000080"/>
                <w:sz w:val="18"/>
                <w:szCs w:val="18"/>
              </w:rPr>
            </w:pPr>
            <w:r w:rsidRPr="00622BD1">
              <w:rPr>
                <w:sz w:val="18"/>
                <w:szCs w:val="18"/>
              </w:rPr>
              <w:t xml:space="preserve">Количество записей в электронном каталогах общедоступных библиотек  </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запись</w:t>
            </w:r>
          </w:p>
        </w:tc>
        <w:tc>
          <w:tcPr>
            <w:tcW w:w="4302" w:type="dxa"/>
          </w:tcPr>
          <w:p w:rsidR="008269A2" w:rsidRPr="00AB2B4D" w:rsidRDefault="008269A2" w:rsidP="008C1D17">
            <w:pPr>
              <w:spacing w:line="216" w:lineRule="auto"/>
              <w:jc w:val="both"/>
              <w:rPr>
                <w:sz w:val="18"/>
                <w:szCs w:val="18"/>
              </w:rPr>
            </w:pPr>
          </w:p>
        </w:tc>
        <w:tc>
          <w:tcPr>
            <w:tcW w:w="992" w:type="dxa"/>
          </w:tcPr>
          <w:p w:rsidR="008269A2" w:rsidRPr="00AB2B4D" w:rsidRDefault="008269A2" w:rsidP="008C1D17">
            <w:pPr>
              <w:spacing w:line="216" w:lineRule="auto"/>
              <w:jc w:val="both"/>
              <w:rPr>
                <w:sz w:val="18"/>
                <w:szCs w:val="18"/>
              </w:rPr>
            </w:pPr>
            <w:r w:rsidRPr="00AB2B4D">
              <w:rPr>
                <w:sz w:val="18"/>
                <w:szCs w:val="18"/>
              </w:rPr>
              <w:t>5000</w:t>
            </w:r>
          </w:p>
        </w:tc>
        <w:tc>
          <w:tcPr>
            <w:tcW w:w="911" w:type="dxa"/>
            <w:gridSpan w:val="2"/>
          </w:tcPr>
          <w:p w:rsidR="008269A2" w:rsidRPr="00AB2B4D" w:rsidRDefault="008269A2" w:rsidP="008C1D17">
            <w:pPr>
              <w:spacing w:line="216" w:lineRule="auto"/>
              <w:jc w:val="both"/>
              <w:rPr>
                <w:sz w:val="18"/>
                <w:szCs w:val="18"/>
              </w:rPr>
            </w:pPr>
            <w:r>
              <w:rPr>
                <w:sz w:val="18"/>
                <w:szCs w:val="18"/>
              </w:rPr>
              <w:t>5000</w:t>
            </w:r>
          </w:p>
        </w:tc>
        <w:tc>
          <w:tcPr>
            <w:tcW w:w="1080" w:type="dxa"/>
            <w:gridSpan w:val="2"/>
          </w:tcPr>
          <w:p w:rsidR="008269A2" w:rsidRPr="00AB2B4D" w:rsidRDefault="008269A2" w:rsidP="008C1D17">
            <w:pPr>
              <w:spacing w:line="216" w:lineRule="auto"/>
              <w:jc w:val="center"/>
              <w:rPr>
                <w:sz w:val="18"/>
                <w:szCs w:val="18"/>
              </w:rPr>
            </w:pPr>
            <w:r>
              <w:rPr>
                <w:sz w:val="18"/>
                <w:szCs w:val="18"/>
              </w:rPr>
              <w:t>5178</w:t>
            </w:r>
          </w:p>
        </w:tc>
        <w:tc>
          <w:tcPr>
            <w:tcW w:w="938" w:type="dxa"/>
          </w:tcPr>
          <w:p w:rsidR="008269A2" w:rsidRPr="00AB2B4D" w:rsidRDefault="008269A2" w:rsidP="008C1D17">
            <w:pPr>
              <w:spacing w:line="216" w:lineRule="auto"/>
              <w:jc w:val="center"/>
              <w:rPr>
                <w:sz w:val="18"/>
                <w:szCs w:val="18"/>
              </w:rPr>
            </w:pPr>
            <w:r>
              <w:rPr>
                <w:sz w:val="18"/>
                <w:szCs w:val="18"/>
              </w:rPr>
              <w:t>103,6</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8.</w:t>
            </w:r>
          </w:p>
        </w:tc>
        <w:tc>
          <w:tcPr>
            <w:tcW w:w="6237" w:type="dxa"/>
          </w:tcPr>
          <w:p w:rsidR="008269A2" w:rsidRPr="00622BD1" w:rsidRDefault="008269A2" w:rsidP="008C1D17">
            <w:pPr>
              <w:spacing w:line="216" w:lineRule="auto"/>
              <w:rPr>
                <w:i/>
                <w:color w:val="000080"/>
                <w:sz w:val="18"/>
                <w:szCs w:val="18"/>
              </w:rPr>
            </w:pPr>
            <w:r w:rsidRPr="00622BD1">
              <w:rPr>
                <w:color w:val="000000"/>
                <w:sz w:val="18"/>
                <w:szCs w:val="18"/>
              </w:rPr>
              <w:t>Количество передвижных музейных выставок</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выставка</w:t>
            </w:r>
          </w:p>
        </w:tc>
        <w:tc>
          <w:tcPr>
            <w:tcW w:w="4302" w:type="dxa"/>
          </w:tcPr>
          <w:p w:rsidR="008269A2" w:rsidRPr="00F21E26" w:rsidRDefault="008269A2" w:rsidP="00F21E26">
            <w:pPr>
              <w:ind w:left="-23"/>
            </w:pPr>
          </w:p>
        </w:tc>
        <w:tc>
          <w:tcPr>
            <w:tcW w:w="992" w:type="dxa"/>
          </w:tcPr>
          <w:p w:rsidR="008269A2" w:rsidRPr="00AB2B4D" w:rsidRDefault="008269A2" w:rsidP="008C1D17">
            <w:pPr>
              <w:spacing w:line="216" w:lineRule="auto"/>
              <w:jc w:val="both"/>
              <w:rPr>
                <w:sz w:val="18"/>
                <w:szCs w:val="18"/>
              </w:rPr>
            </w:pPr>
            <w:r>
              <w:rPr>
                <w:sz w:val="18"/>
                <w:szCs w:val="18"/>
              </w:rPr>
              <w:t>21</w:t>
            </w:r>
          </w:p>
        </w:tc>
        <w:tc>
          <w:tcPr>
            <w:tcW w:w="911" w:type="dxa"/>
            <w:gridSpan w:val="2"/>
          </w:tcPr>
          <w:p w:rsidR="008269A2" w:rsidRPr="00AB2B4D" w:rsidRDefault="008269A2" w:rsidP="008C1D17">
            <w:pPr>
              <w:spacing w:line="216" w:lineRule="auto"/>
              <w:jc w:val="both"/>
              <w:rPr>
                <w:sz w:val="18"/>
                <w:szCs w:val="18"/>
              </w:rPr>
            </w:pPr>
            <w:r>
              <w:rPr>
                <w:sz w:val="18"/>
                <w:szCs w:val="18"/>
              </w:rPr>
              <w:t>21</w:t>
            </w:r>
          </w:p>
        </w:tc>
        <w:tc>
          <w:tcPr>
            <w:tcW w:w="1080" w:type="dxa"/>
            <w:gridSpan w:val="2"/>
          </w:tcPr>
          <w:p w:rsidR="008269A2" w:rsidRPr="00AB2B4D" w:rsidRDefault="008269A2" w:rsidP="008C1D17">
            <w:pPr>
              <w:spacing w:line="216" w:lineRule="auto"/>
              <w:jc w:val="center"/>
              <w:rPr>
                <w:sz w:val="18"/>
                <w:szCs w:val="18"/>
              </w:rPr>
            </w:pPr>
            <w:r>
              <w:rPr>
                <w:sz w:val="18"/>
                <w:szCs w:val="18"/>
              </w:rPr>
              <w:t>21</w:t>
            </w:r>
          </w:p>
        </w:tc>
        <w:tc>
          <w:tcPr>
            <w:tcW w:w="938" w:type="dxa"/>
          </w:tcPr>
          <w:p w:rsidR="008269A2" w:rsidRPr="00AB2B4D" w:rsidRDefault="008269A2" w:rsidP="008C1D17">
            <w:pPr>
              <w:spacing w:line="216" w:lineRule="auto"/>
              <w:jc w:val="center"/>
              <w:rPr>
                <w:sz w:val="18"/>
                <w:szCs w:val="18"/>
              </w:rPr>
            </w:pPr>
            <w:r>
              <w:rPr>
                <w:sz w:val="18"/>
                <w:szCs w:val="18"/>
              </w:rPr>
              <w:t>100,0</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9.</w:t>
            </w:r>
          </w:p>
        </w:tc>
        <w:tc>
          <w:tcPr>
            <w:tcW w:w="6237" w:type="dxa"/>
          </w:tcPr>
          <w:p w:rsidR="008269A2" w:rsidRPr="00622BD1" w:rsidRDefault="008269A2" w:rsidP="008C1D17">
            <w:pPr>
              <w:spacing w:line="216" w:lineRule="auto"/>
              <w:rPr>
                <w:i/>
                <w:color w:val="000080"/>
                <w:sz w:val="18"/>
                <w:szCs w:val="18"/>
              </w:rPr>
            </w:pPr>
            <w:r w:rsidRPr="00622BD1">
              <w:rPr>
                <w:color w:val="000000"/>
                <w:sz w:val="18"/>
                <w:szCs w:val="18"/>
              </w:rPr>
              <w:t>Количество реализованных выставочных проектов в муниципальных музеях</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проект</w:t>
            </w:r>
          </w:p>
        </w:tc>
        <w:tc>
          <w:tcPr>
            <w:tcW w:w="4302" w:type="dxa"/>
          </w:tcPr>
          <w:p w:rsidR="008269A2" w:rsidRPr="0053628A" w:rsidRDefault="008269A2" w:rsidP="0053628A">
            <w:pPr>
              <w:pStyle w:val="a0"/>
              <w:ind w:left="0"/>
              <w:rPr>
                <w:sz w:val="20"/>
                <w:szCs w:val="20"/>
              </w:rPr>
            </w:pPr>
          </w:p>
        </w:tc>
        <w:tc>
          <w:tcPr>
            <w:tcW w:w="992" w:type="dxa"/>
          </w:tcPr>
          <w:p w:rsidR="008269A2" w:rsidRPr="00AB2B4D" w:rsidRDefault="008269A2" w:rsidP="008C1D17">
            <w:pPr>
              <w:spacing w:line="216" w:lineRule="auto"/>
              <w:jc w:val="both"/>
              <w:rPr>
                <w:sz w:val="18"/>
                <w:szCs w:val="18"/>
              </w:rPr>
            </w:pPr>
            <w:r>
              <w:rPr>
                <w:sz w:val="18"/>
                <w:szCs w:val="18"/>
              </w:rPr>
              <w:t>82</w:t>
            </w:r>
          </w:p>
        </w:tc>
        <w:tc>
          <w:tcPr>
            <w:tcW w:w="911" w:type="dxa"/>
            <w:gridSpan w:val="2"/>
          </w:tcPr>
          <w:p w:rsidR="008269A2" w:rsidRPr="00AB2B4D" w:rsidRDefault="008269A2" w:rsidP="008C1D17">
            <w:pPr>
              <w:spacing w:line="216" w:lineRule="auto"/>
              <w:jc w:val="both"/>
              <w:rPr>
                <w:sz w:val="18"/>
                <w:szCs w:val="18"/>
              </w:rPr>
            </w:pPr>
            <w:r>
              <w:rPr>
                <w:sz w:val="18"/>
                <w:szCs w:val="18"/>
              </w:rPr>
              <w:t>82</w:t>
            </w:r>
          </w:p>
        </w:tc>
        <w:tc>
          <w:tcPr>
            <w:tcW w:w="1080" w:type="dxa"/>
            <w:gridSpan w:val="2"/>
          </w:tcPr>
          <w:p w:rsidR="008269A2" w:rsidRPr="00AB2B4D" w:rsidRDefault="008269A2" w:rsidP="008C1D17">
            <w:pPr>
              <w:spacing w:line="216" w:lineRule="auto"/>
              <w:jc w:val="center"/>
              <w:rPr>
                <w:sz w:val="18"/>
                <w:szCs w:val="18"/>
              </w:rPr>
            </w:pPr>
            <w:r>
              <w:rPr>
                <w:sz w:val="18"/>
                <w:szCs w:val="18"/>
              </w:rPr>
              <w:t>82</w:t>
            </w:r>
          </w:p>
        </w:tc>
        <w:tc>
          <w:tcPr>
            <w:tcW w:w="938" w:type="dxa"/>
          </w:tcPr>
          <w:p w:rsidR="008269A2" w:rsidRPr="00AB2B4D" w:rsidRDefault="008269A2" w:rsidP="008C1D17">
            <w:pPr>
              <w:spacing w:line="216" w:lineRule="auto"/>
              <w:jc w:val="center"/>
              <w:rPr>
                <w:sz w:val="18"/>
                <w:szCs w:val="18"/>
              </w:rPr>
            </w:pPr>
            <w:r>
              <w:rPr>
                <w:sz w:val="18"/>
                <w:szCs w:val="18"/>
              </w:rPr>
              <w:t>100,0</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10.</w:t>
            </w:r>
          </w:p>
        </w:tc>
        <w:tc>
          <w:tcPr>
            <w:tcW w:w="6237" w:type="dxa"/>
          </w:tcPr>
          <w:p w:rsidR="008269A2" w:rsidRPr="00622BD1" w:rsidRDefault="008269A2" w:rsidP="008C1D17">
            <w:pPr>
              <w:spacing w:line="216" w:lineRule="auto"/>
              <w:rPr>
                <w:color w:val="000000"/>
                <w:sz w:val="18"/>
                <w:szCs w:val="18"/>
              </w:rPr>
            </w:pPr>
            <w:r w:rsidRPr="00622BD1">
              <w:rPr>
                <w:bCs/>
                <w:color w:val="000000"/>
                <w:sz w:val="18"/>
                <w:szCs w:val="18"/>
              </w:rPr>
              <w:t>Увеличение количества учащихся детских школ искусств - участников творческих конкурсных мероприятий, фестивалей, выставок областного, регионального, межрегионального, всероссийского, международного значения и открытых муниципальных творческих конкурсных мероприятий</w:t>
            </w:r>
            <w:r w:rsidRPr="00622BD1">
              <w:rPr>
                <w:color w:val="000000"/>
                <w:sz w:val="18"/>
                <w:szCs w:val="18"/>
              </w:rPr>
              <w:t xml:space="preserve"> – показатель введенный в муниципальные задания для детских школ искусств</w:t>
            </w:r>
          </w:p>
          <w:p w:rsidR="008269A2" w:rsidRPr="00622BD1" w:rsidRDefault="008269A2" w:rsidP="008C1D17">
            <w:pPr>
              <w:spacing w:line="216" w:lineRule="auto"/>
              <w:rPr>
                <w:i/>
                <w:color w:val="000080"/>
                <w:sz w:val="18"/>
                <w:szCs w:val="18"/>
              </w:rPr>
            </w:pPr>
            <w:r w:rsidRPr="00622BD1">
              <w:rPr>
                <w:i/>
                <w:iCs/>
                <w:color w:val="000000"/>
                <w:sz w:val="18"/>
                <w:szCs w:val="18"/>
                <w:u w:val="single"/>
              </w:rPr>
              <w:t>Индикатор:</w:t>
            </w:r>
            <w:r w:rsidRPr="00622BD1">
              <w:rPr>
                <w:color w:val="000000"/>
                <w:sz w:val="18"/>
                <w:szCs w:val="18"/>
              </w:rPr>
              <w:t xml:space="preserve"> количество учащихся детских школ искусств – участников творческих конкурсных мероприятий, фестивалей, выставок областного, регионального, межрегионального, всероссийского, международного значения и открытых муниципальных творческих конкурсных мероприятий – не менее 5,9 процентов от общего числа детей  проживающих в муниципальном образовании в возрасте от 0 до 17 лет</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участник</w:t>
            </w:r>
          </w:p>
        </w:tc>
        <w:tc>
          <w:tcPr>
            <w:tcW w:w="4302" w:type="dxa"/>
          </w:tcPr>
          <w:p w:rsidR="008269A2" w:rsidRPr="00AB2B4D" w:rsidRDefault="008269A2" w:rsidP="008C1D17">
            <w:pPr>
              <w:spacing w:line="216" w:lineRule="auto"/>
              <w:jc w:val="both"/>
              <w:rPr>
                <w:sz w:val="18"/>
                <w:szCs w:val="18"/>
              </w:rPr>
            </w:pPr>
            <w:r>
              <w:rPr>
                <w:sz w:val="18"/>
                <w:szCs w:val="18"/>
              </w:rPr>
              <w:t>Всего детей от 0 до 17 лет – 4905. Показатель 7,2 % - это составило 354 участника, планировали показатель 5,9 % - 280 участников</w:t>
            </w:r>
          </w:p>
        </w:tc>
        <w:tc>
          <w:tcPr>
            <w:tcW w:w="992" w:type="dxa"/>
          </w:tcPr>
          <w:p w:rsidR="008269A2" w:rsidRPr="00AB2B4D" w:rsidRDefault="008269A2" w:rsidP="008C1D17">
            <w:pPr>
              <w:spacing w:line="216" w:lineRule="auto"/>
              <w:jc w:val="both"/>
              <w:rPr>
                <w:sz w:val="18"/>
                <w:szCs w:val="18"/>
              </w:rPr>
            </w:pPr>
            <w:r>
              <w:rPr>
                <w:sz w:val="18"/>
                <w:szCs w:val="18"/>
              </w:rPr>
              <w:t>280</w:t>
            </w:r>
          </w:p>
        </w:tc>
        <w:tc>
          <w:tcPr>
            <w:tcW w:w="911" w:type="dxa"/>
            <w:gridSpan w:val="2"/>
          </w:tcPr>
          <w:p w:rsidR="008269A2" w:rsidRPr="00AB2B4D" w:rsidRDefault="008269A2" w:rsidP="008C1D17">
            <w:pPr>
              <w:spacing w:line="216" w:lineRule="auto"/>
              <w:jc w:val="both"/>
              <w:rPr>
                <w:sz w:val="18"/>
                <w:szCs w:val="18"/>
              </w:rPr>
            </w:pPr>
            <w:r>
              <w:rPr>
                <w:sz w:val="18"/>
                <w:szCs w:val="18"/>
              </w:rPr>
              <w:t>280</w:t>
            </w:r>
          </w:p>
        </w:tc>
        <w:tc>
          <w:tcPr>
            <w:tcW w:w="1080" w:type="dxa"/>
            <w:gridSpan w:val="2"/>
          </w:tcPr>
          <w:p w:rsidR="008269A2" w:rsidRPr="00AB2B4D" w:rsidRDefault="008269A2" w:rsidP="008C1D17">
            <w:pPr>
              <w:spacing w:line="216" w:lineRule="auto"/>
              <w:jc w:val="center"/>
              <w:rPr>
                <w:sz w:val="18"/>
                <w:szCs w:val="18"/>
              </w:rPr>
            </w:pPr>
            <w:r>
              <w:rPr>
                <w:sz w:val="18"/>
                <w:szCs w:val="18"/>
              </w:rPr>
              <w:t>354</w:t>
            </w:r>
          </w:p>
        </w:tc>
        <w:tc>
          <w:tcPr>
            <w:tcW w:w="938" w:type="dxa"/>
          </w:tcPr>
          <w:p w:rsidR="008269A2" w:rsidRPr="00AB2B4D" w:rsidRDefault="008269A2" w:rsidP="008C1D17">
            <w:pPr>
              <w:spacing w:line="216" w:lineRule="auto"/>
              <w:jc w:val="center"/>
              <w:rPr>
                <w:sz w:val="18"/>
                <w:szCs w:val="18"/>
              </w:rPr>
            </w:pPr>
            <w:r>
              <w:rPr>
                <w:sz w:val="18"/>
                <w:szCs w:val="18"/>
              </w:rPr>
              <w:t>126,4</w:t>
            </w:r>
          </w:p>
        </w:tc>
      </w:tr>
      <w:tr w:rsidR="008269A2" w:rsidRPr="00FA47CC" w:rsidTr="00DD33EF">
        <w:trPr>
          <w:trHeight w:val="212"/>
        </w:trPr>
        <w:tc>
          <w:tcPr>
            <w:tcW w:w="567" w:type="dxa"/>
            <w:vMerge w:val="restart"/>
          </w:tcPr>
          <w:p w:rsidR="008269A2" w:rsidRPr="00622BD1" w:rsidRDefault="008269A2" w:rsidP="008C1D17">
            <w:pPr>
              <w:spacing w:line="216" w:lineRule="auto"/>
              <w:rPr>
                <w:sz w:val="18"/>
                <w:szCs w:val="18"/>
              </w:rPr>
            </w:pPr>
            <w:r w:rsidRPr="00622BD1">
              <w:rPr>
                <w:sz w:val="18"/>
                <w:szCs w:val="18"/>
              </w:rPr>
              <w:t>11.</w:t>
            </w:r>
          </w:p>
        </w:tc>
        <w:tc>
          <w:tcPr>
            <w:tcW w:w="6237" w:type="dxa"/>
            <w:vMerge w:val="restart"/>
          </w:tcPr>
          <w:p w:rsidR="008269A2" w:rsidRPr="00622BD1" w:rsidRDefault="008269A2" w:rsidP="00CC6B42">
            <w:pPr>
              <w:rPr>
                <w:sz w:val="18"/>
                <w:szCs w:val="18"/>
              </w:rPr>
            </w:pPr>
            <w:r w:rsidRPr="00622BD1">
              <w:rPr>
                <w:sz w:val="18"/>
                <w:szCs w:val="18"/>
              </w:rPr>
              <w:t>Проведение мероприятий по содействию трудоустройства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p>
        </w:tc>
        <w:tc>
          <w:tcPr>
            <w:tcW w:w="1085" w:type="dxa"/>
            <w:vMerge w:val="restart"/>
            <w:vAlign w:val="center"/>
          </w:tcPr>
          <w:p w:rsidR="008269A2" w:rsidRPr="00622BD1" w:rsidRDefault="008269A2" w:rsidP="000C7E99">
            <w:pPr>
              <w:spacing w:line="216" w:lineRule="auto"/>
              <w:jc w:val="center"/>
              <w:rPr>
                <w:sz w:val="18"/>
                <w:szCs w:val="18"/>
              </w:rPr>
            </w:pPr>
            <w:r w:rsidRPr="00622BD1">
              <w:rPr>
                <w:sz w:val="18"/>
                <w:szCs w:val="18"/>
              </w:rPr>
              <w:t>чел.</w:t>
            </w:r>
          </w:p>
        </w:tc>
        <w:tc>
          <w:tcPr>
            <w:tcW w:w="4302" w:type="dxa"/>
          </w:tcPr>
          <w:p w:rsidR="008269A2" w:rsidRPr="00AB2B4D" w:rsidRDefault="008269A2" w:rsidP="008C1D17">
            <w:pPr>
              <w:spacing w:line="216" w:lineRule="auto"/>
              <w:jc w:val="both"/>
              <w:rPr>
                <w:sz w:val="18"/>
                <w:szCs w:val="18"/>
              </w:rPr>
            </w:pPr>
            <w:r w:rsidRPr="00AB2B4D">
              <w:rPr>
                <w:sz w:val="18"/>
                <w:szCs w:val="18"/>
              </w:rPr>
              <w:t>Трудоустройство инвалидов</w:t>
            </w:r>
          </w:p>
        </w:tc>
        <w:tc>
          <w:tcPr>
            <w:tcW w:w="992" w:type="dxa"/>
          </w:tcPr>
          <w:p w:rsidR="008269A2" w:rsidRPr="00AB2B4D" w:rsidRDefault="008269A2" w:rsidP="007E152A">
            <w:pPr>
              <w:spacing w:line="216" w:lineRule="auto"/>
              <w:jc w:val="center"/>
              <w:rPr>
                <w:sz w:val="18"/>
                <w:szCs w:val="18"/>
              </w:rPr>
            </w:pPr>
            <w:r>
              <w:rPr>
                <w:sz w:val="18"/>
                <w:szCs w:val="18"/>
              </w:rPr>
              <w:t>30</w:t>
            </w:r>
          </w:p>
        </w:tc>
        <w:tc>
          <w:tcPr>
            <w:tcW w:w="911" w:type="dxa"/>
            <w:gridSpan w:val="2"/>
          </w:tcPr>
          <w:p w:rsidR="008269A2" w:rsidRPr="00AB2B4D" w:rsidRDefault="008269A2" w:rsidP="007E152A">
            <w:pPr>
              <w:spacing w:line="216" w:lineRule="auto"/>
              <w:jc w:val="center"/>
              <w:rPr>
                <w:sz w:val="18"/>
                <w:szCs w:val="18"/>
              </w:rPr>
            </w:pPr>
            <w:r>
              <w:rPr>
                <w:sz w:val="18"/>
                <w:szCs w:val="18"/>
              </w:rPr>
              <w:t>30</w:t>
            </w:r>
          </w:p>
        </w:tc>
        <w:tc>
          <w:tcPr>
            <w:tcW w:w="1080" w:type="dxa"/>
            <w:gridSpan w:val="2"/>
          </w:tcPr>
          <w:p w:rsidR="008269A2" w:rsidRPr="00AB2B4D" w:rsidRDefault="008269A2" w:rsidP="007E152A">
            <w:pPr>
              <w:spacing w:line="216" w:lineRule="auto"/>
              <w:jc w:val="center"/>
              <w:rPr>
                <w:sz w:val="18"/>
                <w:szCs w:val="18"/>
              </w:rPr>
            </w:pPr>
            <w:r>
              <w:rPr>
                <w:sz w:val="18"/>
                <w:szCs w:val="18"/>
              </w:rPr>
              <w:t>30</w:t>
            </w:r>
          </w:p>
        </w:tc>
        <w:tc>
          <w:tcPr>
            <w:tcW w:w="938" w:type="dxa"/>
          </w:tcPr>
          <w:p w:rsidR="008269A2" w:rsidRPr="00AB2B4D" w:rsidRDefault="008269A2" w:rsidP="007E152A">
            <w:pPr>
              <w:spacing w:line="216" w:lineRule="auto"/>
              <w:jc w:val="center"/>
              <w:rPr>
                <w:sz w:val="18"/>
                <w:szCs w:val="18"/>
              </w:rPr>
            </w:pPr>
            <w:r>
              <w:rPr>
                <w:sz w:val="18"/>
                <w:szCs w:val="18"/>
              </w:rPr>
              <w:t>100,0</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Организация общественных работ</w:t>
            </w:r>
          </w:p>
        </w:tc>
        <w:tc>
          <w:tcPr>
            <w:tcW w:w="992" w:type="dxa"/>
          </w:tcPr>
          <w:p w:rsidR="008269A2" w:rsidRPr="00AB2B4D" w:rsidRDefault="008269A2" w:rsidP="007E152A">
            <w:pPr>
              <w:spacing w:line="216" w:lineRule="auto"/>
              <w:jc w:val="center"/>
              <w:rPr>
                <w:sz w:val="18"/>
                <w:szCs w:val="18"/>
              </w:rPr>
            </w:pPr>
            <w:r w:rsidRPr="00AB2B4D">
              <w:rPr>
                <w:sz w:val="18"/>
                <w:szCs w:val="18"/>
              </w:rPr>
              <w:t>0</w:t>
            </w:r>
          </w:p>
        </w:tc>
        <w:tc>
          <w:tcPr>
            <w:tcW w:w="911" w:type="dxa"/>
            <w:gridSpan w:val="2"/>
          </w:tcPr>
          <w:p w:rsidR="008269A2" w:rsidRPr="00AB2B4D" w:rsidRDefault="008269A2" w:rsidP="007E152A">
            <w:pPr>
              <w:spacing w:line="216" w:lineRule="auto"/>
              <w:jc w:val="center"/>
              <w:rPr>
                <w:sz w:val="18"/>
                <w:szCs w:val="18"/>
              </w:rPr>
            </w:pPr>
            <w:r w:rsidRPr="00AB2B4D">
              <w:rPr>
                <w:sz w:val="18"/>
                <w:szCs w:val="18"/>
              </w:rPr>
              <w:t>0</w:t>
            </w:r>
          </w:p>
        </w:tc>
        <w:tc>
          <w:tcPr>
            <w:tcW w:w="1080" w:type="dxa"/>
            <w:gridSpan w:val="2"/>
          </w:tcPr>
          <w:p w:rsidR="008269A2" w:rsidRPr="00AB2B4D" w:rsidRDefault="008269A2" w:rsidP="007E152A">
            <w:pPr>
              <w:spacing w:line="216" w:lineRule="auto"/>
              <w:jc w:val="center"/>
              <w:rPr>
                <w:sz w:val="18"/>
                <w:szCs w:val="18"/>
              </w:rPr>
            </w:pPr>
            <w:r>
              <w:rPr>
                <w:sz w:val="18"/>
                <w:szCs w:val="18"/>
              </w:rPr>
              <w:t>0</w:t>
            </w:r>
          </w:p>
        </w:tc>
        <w:tc>
          <w:tcPr>
            <w:tcW w:w="938" w:type="dxa"/>
          </w:tcPr>
          <w:p w:rsidR="008269A2" w:rsidRPr="00AB2B4D" w:rsidRDefault="008269A2" w:rsidP="007E152A">
            <w:pPr>
              <w:spacing w:line="216" w:lineRule="auto"/>
              <w:jc w:val="center"/>
              <w:rPr>
                <w:sz w:val="18"/>
                <w:szCs w:val="18"/>
              </w:rPr>
            </w:pPr>
            <w:r>
              <w:rPr>
                <w:sz w:val="18"/>
                <w:szCs w:val="18"/>
              </w:rPr>
              <w:t>0</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Трудоустройство граждан, испытывающих трудности в поиске работы</w:t>
            </w:r>
          </w:p>
        </w:tc>
        <w:tc>
          <w:tcPr>
            <w:tcW w:w="992" w:type="dxa"/>
          </w:tcPr>
          <w:p w:rsidR="008269A2" w:rsidRPr="00AB2B4D" w:rsidRDefault="008269A2" w:rsidP="007E152A">
            <w:pPr>
              <w:spacing w:line="216" w:lineRule="auto"/>
              <w:jc w:val="center"/>
              <w:rPr>
                <w:sz w:val="18"/>
                <w:szCs w:val="18"/>
              </w:rPr>
            </w:pPr>
            <w:r>
              <w:rPr>
                <w:sz w:val="18"/>
                <w:szCs w:val="18"/>
              </w:rPr>
              <w:t>0</w:t>
            </w:r>
          </w:p>
        </w:tc>
        <w:tc>
          <w:tcPr>
            <w:tcW w:w="911" w:type="dxa"/>
            <w:gridSpan w:val="2"/>
          </w:tcPr>
          <w:p w:rsidR="008269A2" w:rsidRPr="00AB2B4D" w:rsidRDefault="008269A2" w:rsidP="007E152A">
            <w:pPr>
              <w:spacing w:line="216" w:lineRule="auto"/>
              <w:jc w:val="center"/>
              <w:rPr>
                <w:sz w:val="18"/>
                <w:szCs w:val="18"/>
              </w:rPr>
            </w:pPr>
            <w:r>
              <w:rPr>
                <w:sz w:val="18"/>
                <w:szCs w:val="18"/>
              </w:rPr>
              <w:t>0</w:t>
            </w:r>
          </w:p>
        </w:tc>
        <w:tc>
          <w:tcPr>
            <w:tcW w:w="1080" w:type="dxa"/>
            <w:gridSpan w:val="2"/>
          </w:tcPr>
          <w:p w:rsidR="008269A2" w:rsidRPr="00AB2B4D" w:rsidRDefault="008269A2" w:rsidP="007E152A">
            <w:pPr>
              <w:spacing w:line="216" w:lineRule="auto"/>
              <w:jc w:val="center"/>
              <w:rPr>
                <w:sz w:val="18"/>
                <w:szCs w:val="18"/>
              </w:rPr>
            </w:pPr>
            <w:r>
              <w:rPr>
                <w:sz w:val="18"/>
                <w:szCs w:val="18"/>
              </w:rPr>
              <w:t>3</w:t>
            </w:r>
          </w:p>
        </w:tc>
        <w:tc>
          <w:tcPr>
            <w:tcW w:w="938" w:type="dxa"/>
          </w:tcPr>
          <w:p w:rsidR="008269A2" w:rsidRPr="00AB2B4D" w:rsidRDefault="008269A2" w:rsidP="007E152A">
            <w:pPr>
              <w:spacing w:line="216" w:lineRule="auto"/>
              <w:jc w:val="center"/>
              <w:rPr>
                <w:sz w:val="18"/>
                <w:szCs w:val="18"/>
              </w:rPr>
            </w:pPr>
            <w:r>
              <w:rPr>
                <w:sz w:val="18"/>
                <w:szCs w:val="18"/>
              </w:rPr>
              <w:t>300,0</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Профессиональное обучение и дополнительное профессиональное образование</w:t>
            </w:r>
          </w:p>
        </w:tc>
        <w:tc>
          <w:tcPr>
            <w:tcW w:w="992" w:type="dxa"/>
          </w:tcPr>
          <w:p w:rsidR="008269A2" w:rsidRPr="00AB2B4D" w:rsidRDefault="008269A2" w:rsidP="007E152A">
            <w:pPr>
              <w:spacing w:line="216" w:lineRule="auto"/>
              <w:jc w:val="center"/>
              <w:rPr>
                <w:sz w:val="18"/>
                <w:szCs w:val="18"/>
              </w:rPr>
            </w:pPr>
            <w:r>
              <w:rPr>
                <w:sz w:val="18"/>
                <w:szCs w:val="18"/>
              </w:rPr>
              <w:t>3</w:t>
            </w:r>
          </w:p>
        </w:tc>
        <w:tc>
          <w:tcPr>
            <w:tcW w:w="911" w:type="dxa"/>
            <w:gridSpan w:val="2"/>
          </w:tcPr>
          <w:p w:rsidR="008269A2" w:rsidRPr="00AB2B4D" w:rsidRDefault="008269A2" w:rsidP="007E152A">
            <w:pPr>
              <w:spacing w:line="216" w:lineRule="auto"/>
              <w:jc w:val="center"/>
              <w:rPr>
                <w:sz w:val="18"/>
                <w:szCs w:val="18"/>
              </w:rPr>
            </w:pPr>
            <w:r>
              <w:rPr>
                <w:sz w:val="18"/>
                <w:szCs w:val="18"/>
              </w:rPr>
              <w:t>3</w:t>
            </w:r>
          </w:p>
        </w:tc>
        <w:tc>
          <w:tcPr>
            <w:tcW w:w="1080" w:type="dxa"/>
            <w:gridSpan w:val="2"/>
          </w:tcPr>
          <w:p w:rsidR="008269A2" w:rsidRPr="00AB2B4D" w:rsidRDefault="008269A2" w:rsidP="007E152A">
            <w:pPr>
              <w:spacing w:line="216" w:lineRule="auto"/>
              <w:jc w:val="center"/>
              <w:rPr>
                <w:sz w:val="18"/>
                <w:szCs w:val="18"/>
              </w:rPr>
            </w:pPr>
            <w:r>
              <w:rPr>
                <w:sz w:val="18"/>
                <w:szCs w:val="18"/>
              </w:rPr>
              <w:t>3</w:t>
            </w:r>
          </w:p>
        </w:tc>
        <w:tc>
          <w:tcPr>
            <w:tcW w:w="938" w:type="dxa"/>
          </w:tcPr>
          <w:p w:rsidR="008269A2" w:rsidRPr="00AB2B4D" w:rsidRDefault="008269A2" w:rsidP="007E152A">
            <w:pPr>
              <w:spacing w:line="216" w:lineRule="auto"/>
              <w:jc w:val="center"/>
              <w:rPr>
                <w:sz w:val="18"/>
                <w:szCs w:val="18"/>
              </w:rPr>
            </w:pPr>
            <w:r>
              <w:rPr>
                <w:sz w:val="18"/>
                <w:szCs w:val="18"/>
              </w:rPr>
              <w:t>100,0</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Профессиональная ориентация</w:t>
            </w:r>
          </w:p>
        </w:tc>
        <w:tc>
          <w:tcPr>
            <w:tcW w:w="992" w:type="dxa"/>
          </w:tcPr>
          <w:p w:rsidR="008269A2" w:rsidRPr="00AB2B4D" w:rsidRDefault="008269A2" w:rsidP="007E152A">
            <w:pPr>
              <w:spacing w:line="216" w:lineRule="auto"/>
              <w:jc w:val="center"/>
              <w:rPr>
                <w:sz w:val="18"/>
                <w:szCs w:val="18"/>
              </w:rPr>
            </w:pPr>
            <w:r>
              <w:rPr>
                <w:sz w:val="18"/>
                <w:szCs w:val="18"/>
              </w:rPr>
              <w:t>49</w:t>
            </w:r>
          </w:p>
        </w:tc>
        <w:tc>
          <w:tcPr>
            <w:tcW w:w="911" w:type="dxa"/>
            <w:gridSpan w:val="2"/>
          </w:tcPr>
          <w:p w:rsidR="008269A2" w:rsidRPr="00AB2B4D" w:rsidRDefault="008269A2" w:rsidP="007E152A">
            <w:pPr>
              <w:spacing w:line="216" w:lineRule="auto"/>
              <w:jc w:val="center"/>
              <w:rPr>
                <w:sz w:val="18"/>
                <w:szCs w:val="18"/>
              </w:rPr>
            </w:pPr>
            <w:r>
              <w:rPr>
                <w:sz w:val="18"/>
                <w:szCs w:val="18"/>
              </w:rPr>
              <w:t>49</w:t>
            </w:r>
          </w:p>
        </w:tc>
        <w:tc>
          <w:tcPr>
            <w:tcW w:w="1080" w:type="dxa"/>
            <w:gridSpan w:val="2"/>
          </w:tcPr>
          <w:p w:rsidR="008269A2" w:rsidRPr="00AB2B4D" w:rsidRDefault="008269A2" w:rsidP="007E152A">
            <w:pPr>
              <w:spacing w:line="216" w:lineRule="auto"/>
              <w:jc w:val="center"/>
              <w:rPr>
                <w:sz w:val="18"/>
                <w:szCs w:val="18"/>
              </w:rPr>
            </w:pPr>
            <w:r>
              <w:rPr>
                <w:sz w:val="18"/>
                <w:szCs w:val="18"/>
              </w:rPr>
              <w:t>53</w:t>
            </w:r>
          </w:p>
        </w:tc>
        <w:tc>
          <w:tcPr>
            <w:tcW w:w="938" w:type="dxa"/>
          </w:tcPr>
          <w:p w:rsidR="008269A2" w:rsidRPr="00AB2B4D" w:rsidRDefault="008269A2" w:rsidP="007E152A">
            <w:pPr>
              <w:spacing w:line="216" w:lineRule="auto"/>
              <w:jc w:val="center"/>
              <w:rPr>
                <w:sz w:val="18"/>
                <w:szCs w:val="18"/>
              </w:rPr>
            </w:pPr>
            <w:r>
              <w:rPr>
                <w:sz w:val="18"/>
                <w:szCs w:val="18"/>
              </w:rPr>
              <w:t>108,2</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Психологическая поддержка</w:t>
            </w:r>
          </w:p>
        </w:tc>
        <w:tc>
          <w:tcPr>
            <w:tcW w:w="992" w:type="dxa"/>
          </w:tcPr>
          <w:p w:rsidR="008269A2" w:rsidRPr="00AB2B4D" w:rsidRDefault="008269A2" w:rsidP="007E152A">
            <w:pPr>
              <w:spacing w:line="216" w:lineRule="auto"/>
              <w:jc w:val="center"/>
              <w:rPr>
                <w:sz w:val="18"/>
                <w:szCs w:val="18"/>
              </w:rPr>
            </w:pPr>
            <w:r>
              <w:rPr>
                <w:sz w:val="18"/>
                <w:szCs w:val="18"/>
              </w:rPr>
              <w:t>47</w:t>
            </w:r>
          </w:p>
        </w:tc>
        <w:tc>
          <w:tcPr>
            <w:tcW w:w="911" w:type="dxa"/>
            <w:gridSpan w:val="2"/>
          </w:tcPr>
          <w:p w:rsidR="008269A2" w:rsidRPr="00AB2B4D" w:rsidRDefault="008269A2" w:rsidP="007E152A">
            <w:pPr>
              <w:spacing w:line="216" w:lineRule="auto"/>
              <w:jc w:val="center"/>
              <w:rPr>
                <w:sz w:val="18"/>
                <w:szCs w:val="18"/>
              </w:rPr>
            </w:pPr>
            <w:r>
              <w:rPr>
                <w:sz w:val="18"/>
                <w:szCs w:val="18"/>
              </w:rPr>
              <w:t>47</w:t>
            </w:r>
          </w:p>
        </w:tc>
        <w:tc>
          <w:tcPr>
            <w:tcW w:w="1080" w:type="dxa"/>
            <w:gridSpan w:val="2"/>
          </w:tcPr>
          <w:p w:rsidR="008269A2" w:rsidRPr="00AB2B4D" w:rsidRDefault="008269A2" w:rsidP="007E152A">
            <w:pPr>
              <w:spacing w:line="216" w:lineRule="auto"/>
              <w:jc w:val="center"/>
              <w:rPr>
                <w:sz w:val="18"/>
                <w:szCs w:val="18"/>
              </w:rPr>
            </w:pPr>
            <w:r>
              <w:rPr>
                <w:sz w:val="18"/>
                <w:szCs w:val="18"/>
              </w:rPr>
              <w:t>48</w:t>
            </w:r>
          </w:p>
        </w:tc>
        <w:tc>
          <w:tcPr>
            <w:tcW w:w="938" w:type="dxa"/>
          </w:tcPr>
          <w:p w:rsidR="008269A2" w:rsidRPr="00AB2B4D" w:rsidRDefault="008269A2" w:rsidP="007E152A">
            <w:pPr>
              <w:spacing w:line="216" w:lineRule="auto"/>
              <w:jc w:val="center"/>
              <w:rPr>
                <w:sz w:val="18"/>
                <w:szCs w:val="18"/>
              </w:rPr>
            </w:pPr>
            <w:r>
              <w:rPr>
                <w:sz w:val="18"/>
                <w:szCs w:val="18"/>
              </w:rPr>
              <w:t>102,1</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Социальная адаптация</w:t>
            </w:r>
          </w:p>
        </w:tc>
        <w:tc>
          <w:tcPr>
            <w:tcW w:w="992" w:type="dxa"/>
          </w:tcPr>
          <w:p w:rsidR="008269A2" w:rsidRPr="00AB2B4D" w:rsidRDefault="008269A2" w:rsidP="007E152A">
            <w:pPr>
              <w:spacing w:line="216" w:lineRule="auto"/>
              <w:jc w:val="center"/>
              <w:rPr>
                <w:sz w:val="18"/>
                <w:szCs w:val="18"/>
              </w:rPr>
            </w:pPr>
            <w:r>
              <w:rPr>
                <w:sz w:val="18"/>
                <w:szCs w:val="18"/>
              </w:rPr>
              <w:t>47</w:t>
            </w:r>
          </w:p>
        </w:tc>
        <w:tc>
          <w:tcPr>
            <w:tcW w:w="911" w:type="dxa"/>
            <w:gridSpan w:val="2"/>
          </w:tcPr>
          <w:p w:rsidR="008269A2" w:rsidRPr="00AB2B4D" w:rsidRDefault="008269A2" w:rsidP="007E152A">
            <w:pPr>
              <w:spacing w:line="216" w:lineRule="auto"/>
              <w:jc w:val="center"/>
              <w:rPr>
                <w:sz w:val="18"/>
                <w:szCs w:val="18"/>
              </w:rPr>
            </w:pPr>
            <w:r>
              <w:rPr>
                <w:sz w:val="18"/>
                <w:szCs w:val="18"/>
              </w:rPr>
              <w:t>47</w:t>
            </w:r>
          </w:p>
        </w:tc>
        <w:tc>
          <w:tcPr>
            <w:tcW w:w="1080" w:type="dxa"/>
            <w:gridSpan w:val="2"/>
          </w:tcPr>
          <w:p w:rsidR="008269A2" w:rsidRPr="00AB2B4D" w:rsidRDefault="008269A2" w:rsidP="007E152A">
            <w:pPr>
              <w:spacing w:line="216" w:lineRule="auto"/>
              <w:jc w:val="center"/>
              <w:rPr>
                <w:sz w:val="18"/>
                <w:szCs w:val="18"/>
              </w:rPr>
            </w:pPr>
            <w:r>
              <w:rPr>
                <w:sz w:val="18"/>
                <w:szCs w:val="18"/>
              </w:rPr>
              <w:t>48</w:t>
            </w:r>
          </w:p>
        </w:tc>
        <w:tc>
          <w:tcPr>
            <w:tcW w:w="938" w:type="dxa"/>
          </w:tcPr>
          <w:p w:rsidR="008269A2" w:rsidRPr="00AB2B4D" w:rsidRDefault="008269A2" w:rsidP="007E152A">
            <w:pPr>
              <w:spacing w:line="216" w:lineRule="auto"/>
              <w:jc w:val="center"/>
              <w:rPr>
                <w:sz w:val="18"/>
                <w:szCs w:val="18"/>
              </w:rPr>
            </w:pPr>
            <w:r>
              <w:rPr>
                <w:sz w:val="18"/>
                <w:szCs w:val="18"/>
              </w:rPr>
              <w:t>102,1</w:t>
            </w:r>
          </w:p>
        </w:tc>
      </w:tr>
      <w:tr w:rsidR="008269A2" w:rsidRPr="00FA47CC" w:rsidTr="00DD33EF">
        <w:trPr>
          <w:trHeight w:val="20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CC6B42">
            <w:pPr>
              <w:rPr>
                <w:sz w:val="18"/>
                <w:szCs w:val="18"/>
              </w:rPr>
            </w:pPr>
          </w:p>
        </w:tc>
        <w:tc>
          <w:tcPr>
            <w:tcW w:w="1085" w:type="dxa"/>
            <w:vMerge/>
            <w:vAlign w:val="center"/>
          </w:tcPr>
          <w:p w:rsidR="008269A2" w:rsidRPr="00622BD1" w:rsidRDefault="008269A2" w:rsidP="000C7E99">
            <w:pPr>
              <w:spacing w:line="216" w:lineRule="auto"/>
              <w:jc w:val="center"/>
              <w:rPr>
                <w:sz w:val="18"/>
                <w:szCs w:val="18"/>
              </w:rPr>
            </w:pPr>
          </w:p>
        </w:tc>
        <w:tc>
          <w:tcPr>
            <w:tcW w:w="4302" w:type="dxa"/>
          </w:tcPr>
          <w:p w:rsidR="008269A2" w:rsidRPr="00AB2B4D" w:rsidRDefault="008269A2" w:rsidP="008C1D17">
            <w:pPr>
              <w:spacing w:line="216" w:lineRule="auto"/>
              <w:jc w:val="both"/>
              <w:rPr>
                <w:sz w:val="18"/>
                <w:szCs w:val="18"/>
              </w:rPr>
            </w:pPr>
            <w:r w:rsidRPr="00AB2B4D">
              <w:rPr>
                <w:sz w:val="18"/>
                <w:szCs w:val="18"/>
              </w:rPr>
              <w:t>Трудоустройство на оборудованные (оснащенные) рабочие места</w:t>
            </w:r>
          </w:p>
        </w:tc>
        <w:tc>
          <w:tcPr>
            <w:tcW w:w="992" w:type="dxa"/>
          </w:tcPr>
          <w:p w:rsidR="008269A2" w:rsidRPr="00AB2B4D" w:rsidRDefault="008269A2" w:rsidP="007E152A">
            <w:pPr>
              <w:spacing w:line="216" w:lineRule="auto"/>
              <w:jc w:val="center"/>
              <w:rPr>
                <w:sz w:val="18"/>
                <w:szCs w:val="18"/>
              </w:rPr>
            </w:pPr>
            <w:r>
              <w:rPr>
                <w:sz w:val="18"/>
                <w:szCs w:val="18"/>
              </w:rPr>
              <w:t>0</w:t>
            </w:r>
          </w:p>
        </w:tc>
        <w:tc>
          <w:tcPr>
            <w:tcW w:w="911" w:type="dxa"/>
            <w:gridSpan w:val="2"/>
          </w:tcPr>
          <w:p w:rsidR="008269A2" w:rsidRPr="00AB2B4D" w:rsidRDefault="008269A2" w:rsidP="007E152A">
            <w:pPr>
              <w:spacing w:line="216" w:lineRule="auto"/>
              <w:jc w:val="center"/>
              <w:rPr>
                <w:sz w:val="18"/>
                <w:szCs w:val="18"/>
              </w:rPr>
            </w:pPr>
            <w:r>
              <w:rPr>
                <w:sz w:val="18"/>
                <w:szCs w:val="18"/>
              </w:rPr>
              <w:t>0</w:t>
            </w:r>
          </w:p>
        </w:tc>
        <w:tc>
          <w:tcPr>
            <w:tcW w:w="1080" w:type="dxa"/>
            <w:gridSpan w:val="2"/>
          </w:tcPr>
          <w:p w:rsidR="008269A2" w:rsidRPr="00AB2B4D" w:rsidRDefault="008269A2" w:rsidP="007E152A">
            <w:pPr>
              <w:spacing w:line="216" w:lineRule="auto"/>
              <w:jc w:val="center"/>
              <w:rPr>
                <w:sz w:val="18"/>
                <w:szCs w:val="18"/>
              </w:rPr>
            </w:pPr>
            <w:r>
              <w:rPr>
                <w:sz w:val="18"/>
                <w:szCs w:val="18"/>
              </w:rPr>
              <w:t>0</w:t>
            </w:r>
          </w:p>
        </w:tc>
        <w:tc>
          <w:tcPr>
            <w:tcW w:w="938" w:type="dxa"/>
          </w:tcPr>
          <w:p w:rsidR="008269A2" w:rsidRPr="00AB2B4D" w:rsidRDefault="008269A2" w:rsidP="007E152A">
            <w:pPr>
              <w:spacing w:line="216" w:lineRule="auto"/>
              <w:jc w:val="center"/>
              <w:rPr>
                <w:sz w:val="18"/>
                <w:szCs w:val="18"/>
              </w:rPr>
            </w:pPr>
            <w:r>
              <w:rPr>
                <w:sz w:val="18"/>
                <w:szCs w:val="18"/>
              </w:rPr>
              <w:t>0</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12.</w:t>
            </w:r>
          </w:p>
        </w:tc>
        <w:tc>
          <w:tcPr>
            <w:tcW w:w="6237" w:type="dxa"/>
          </w:tcPr>
          <w:p w:rsidR="008269A2" w:rsidRPr="00622BD1" w:rsidRDefault="008269A2" w:rsidP="008C1D17">
            <w:pPr>
              <w:spacing w:line="216" w:lineRule="auto"/>
              <w:rPr>
                <w:sz w:val="18"/>
                <w:szCs w:val="18"/>
              </w:rPr>
            </w:pPr>
            <w:r w:rsidRPr="00622BD1">
              <w:rPr>
                <w:sz w:val="18"/>
                <w:szCs w:val="18"/>
              </w:rPr>
              <w:t>Увеличение к 2018 году размера реальной заработной платы в 1,4-1,5 раза медицинским работникам:</w:t>
            </w:r>
          </w:p>
          <w:p w:rsidR="008269A2" w:rsidRPr="00622BD1" w:rsidRDefault="008269A2" w:rsidP="008C1D17">
            <w:pPr>
              <w:spacing w:line="216" w:lineRule="auto"/>
              <w:rPr>
                <w:sz w:val="18"/>
                <w:szCs w:val="18"/>
              </w:rPr>
            </w:pPr>
            <w:r w:rsidRPr="00622BD1">
              <w:rPr>
                <w:sz w:val="18"/>
                <w:szCs w:val="18"/>
              </w:rPr>
              <w:t>- врачи, до 200 процентов от средней заработной платы в Свердловской области;</w:t>
            </w:r>
          </w:p>
          <w:p w:rsidR="008269A2" w:rsidRPr="00622BD1" w:rsidRDefault="008269A2" w:rsidP="008C1D17">
            <w:pPr>
              <w:spacing w:line="216" w:lineRule="auto"/>
              <w:rPr>
                <w:sz w:val="18"/>
                <w:szCs w:val="18"/>
              </w:rPr>
            </w:pPr>
            <w:r w:rsidRPr="00622BD1">
              <w:rPr>
                <w:sz w:val="18"/>
                <w:szCs w:val="18"/>
              </w:rPr>
              <w:t>- средний медицинский персонал до 100 процентов от средней заработной платы в Свердловской области;</w:t>
            </w:r>
          </w:p>
          <w:p w:rsidR="008269A2" w:rsidRPr="00622BD1" w:rsidRDefault="008269A2" w:rsidP="003F3C89">
            <w:pPr>
              <w:spacing w:line="216" w:lineRule="auto"/>
              <w:rPr>
                <w:i/>
                <w:color w:val="000080"/>
                <w:sz w:val="18"/>
                <w:szCs w:val="18"/>
              </w:rPr>
            </w:pPr>
            <w:r w:rsidRPr="00622BD1">
              <w:rPr>
                <w:sz w:val="18"/>
                <w:szCs w:val="18"/>
              </w:rPr>
              <w:t>- младший медицинский персонал до 100 процентов от средней заработной платы в Свердловской области.</w:t>
            </w:r>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D30CD9" w:rsidRDefault="008269A2" w:rsidP="008C1D17">
            <w:pPr>
              <w:spacing w:line="216" w:lineRule="auto"/>
              <w:jc w:val="both"/>
              <w:rPr>
                <w:sz w:val="18"/>
                <w:szCs w:val="18"/>
              </w:rPr>
            </w:pPr>
            <w:r>
              <w:rPr>
                <w:sz w:val="18"/>
                <w:szCs w:val="18"/>
              </w:rPr>
              <w:t>Параметры на 2017</w:t>
            </w:r>
            <w:r w:rsidRPr="00D30CD9">
              <w:rPr>
                <w:sz w:val="18"/>
                <w:szCs w:val="18"/>
              </w:rPr>
              <w:t xml:space="preserve"> год «Дорожной карты»</w:t>
            </w:r>
          </w:p>
        </w:tc>
        <w:tc>
          <w:tcPr>
            <w:tcW w:w="992" w:type="dxa"/>
          </w:tcPr>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r>
              <w:rPr>
                <w:sz w:val="18"/>
                <w:szCs w:val="18"/>
              </w:rPr>
              <w:t>53764,21</w:t>
            </w:r>
          </w:p>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r>
              <w:rPr>
                <w:sz w:val="18"/>
                <w:szCs w:val="18"/>
              </w:rPr>
              <w:t>20473,18</w:t>
            </w:r>
          </w:p>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r>
              <w:rPr>
                <w:sz w:val="18"/>
                <w:szCs w:val="18"/>
              </w:rPr>
              <w:t>13297,14</w:t>
            </w:r>
          </w:p>
        </w:tc>
        <w:tc>
          <w:tcPr>
            <w:tcW w:w="911" w:type="dxa"/>
            <w:gridSpan w:val="2"/>
          </w:tcPr>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r>
              <w:rPr>
                <w:sz w:val="18"/>
                <w:szCs w:val="18"/>
              </w:rPr>
              <w:t>53764,21</w:t>
            </w:r>
          </w:p>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r>
              <w:rPr>
                <w:sz w:val="18"/>
                <w:szCs w:val="18"/>
              </w:rPr>
              <w:t>20473,18</w:t>
            </w:r>
          </w:p>
          <w:p w:rsidR="008269A2" w:rsidRPr="00D30CD9" w:rsidRDefault="008269A2" w:rsidP="008C1D17">
            <w:pPr>
              <w:spacing w:line="216" w:lineRule="auto"/>
              <w:jc w:val="both"/>
              <w:rPr>
                <w:sz w:val="18"/>
                <w:szCs w:val="18"/>
              </w:rPr>
            </w:pPr>
          </w:p>
          <w:p w:rsidR="008269A2" w:rsidRPr="00D30CD9" w:rsidRDefault="008269A2" w:rsidP="008C1D17">
            <w:pPr>
              <w:spacing w:line="216" w:lineRule="auto"/>
              <w:jc w:val="both"/>
              <w:rPr>
                <w:sz w:val="18"/>
                <w:szCs w:val="18"/>
              </w:rPr>
            </w:pPr>
            <w:r>
              <w:rPr>
                <w:sz w:val="18"/>
                <w:szCs w:val="18"/>
              </w:rPr>
              <w:t>13297,14</w:t>
            </w:r>
          </w:p>
        </w:tc>
        <w:tc>
          <w:tcPr>
            <w:tcW w:w="1080" w:type="dxa"/>
            <w:gridSpan w:val="2"/>
          </w:tcPr>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r>
              <w:rPr>
                <w:sz w:val="18"/>
                <w:szCs w:val="18"/>
              </w:rPr>
              <w:t>53010,56</w:t>
            </w:r>
          </w:p>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r>
              <w:rPr>
                <w:sz w:val="18"/>
                <w:szCs w:val="18"/>
              </w:rPr>
              <w:t>21876,67</w:t>
            </w:r>
          </w:p>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r>
              <w:rPr>
                <w:sz w:val="18"/>
                <w:szCs w:val="18"/>
              </w:rPr>
              <w:t>13258,39</w:t>
            </w:r>
          </w:p>
        </w:tc>
        <w:tc>
          <w:tcPr>
            <w:tcW w:w="938" w:type="dxa"/>
          </w:tcPr>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r>
              <w:rPr>
                <w:sz w:val="18"/>
                <w:szCs w:val="18"/>
              </w:rPr>
              <w:t>98,6</w:t>
            </w:r>
          </w:p>
          <w:p w:rsidR="008269A2"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r>
              <w:rPr>
                <w:sz w:val="18"/>
                <w:szCs w:val="18"/>
              </w:rPr>
              <w:t>106,9</w:t>
            </w:r>
          </w:p>
          <w:p w:rsidR="008269A2" w:rsidRPr="00D30CD9" w:rsidRDefault="008269A2" w:rsidP="008C1D17">
            <w:pPr>
              <w:spacing w:line="216" w:lineRule="auto"/>
              <w:jc w:val="center"/>
              <w:rPr>
                <w:sz w:val="18"/>
                <w:szCs w:val="18"/>
              </w:rPr>
            </w:pPr>
          </w:p>
          <w:p w:rsidR="008269A2" w:rsidRPr="00D30CD9" w:rsidRDefault="008269A2" w:rsidP="008C1D17">
            <w:pPr>
              <w:spacing w:line="216" w:lineRule="auto"/>
              <w:jc w:val="center"/>
              <w:rPr>
                <w:sz w:val="18"/>
                <w:szCs w:val="18"/>
              </w:rPr>
            </w:pPr>
            <w:r>
              <w:rPr>
                <w:sz w:val="18"/>
                <w:szCs w:val="18"/>
              </w:rPr>
              <w:t>99,7</w:t>
            </w:r>
          </w:p>
        </w:tc>
      </w:tr>
      <w:tr w:rsidR="008269A2" w:rsidRPr="00FA47CC" w:rsidTr="00DD33EF">
        <w:tc>
          <w:tcPr>
            <w:tcW w:w="567" w:type="dxa"/>
          </w:tcPr>
          <w:p w:rsidR="008269A2" w:rsidRPr="00622BD1" w:rsidRDefault="008269A2" w:rsidP="008C1D17">
            <w:pPr>
              <w:spacing w:line="216" w:lineRule="auto"/>
              <w:rPr>
                <w:sz w:val="18"/>
                <w:szCs w:val="18"/>
              </w:rPr>
            </w:pPr>
            <w:r w:rsidRPr="00622BD1">
              <w:rPr>
                <w:sz w:val="18"/>
                <w:szCs w:val="18"/>
              </w:rPr>
              <w:t>13.</w:t>
            </w:r>
          </w:p>
        </w:tc>
        <w:tc>
          <w:tcPr>
            <w:tcW w:w="6237" w:type="dxa"/>
          </w:tcPr>
          <w:p w:rsidR="008269A2" w:rsidRPr="00622BD1" w:rsidRDefault="008269A2" w:rsidP="003F3C89">
            <w:pPr>
              <w:spacing w:line="216" w:lineRule="auto"/>
              <w:rPr>
                <w:i/>
                <w:color w:val="000080"/>
                <w:sz w:val="18"/>
                <w:szCs w:val="18"/>
              </w:rPr>
            </w:pPr>
            <w:bookmarkStart w:id="0" w:name="_GoBack"/>
            <w:r w:rsidRPr="00622BD1">
              <w:rPr>
                <w:sz w:val="18"/>
                <w:szCs w:val="18"/>
              </w:rPr>
              <w:t>Повышение к 2018 году средней заработной платы социальных работников государственных учреждений социального обслуживания до 100 процентов от средней заработной платы в Свердловской области</w:t>
            </w:r>
            <w:bookmarkEnd w:id="0"/>
          </w:p>
        </w:tc>
        <w:tc>
          <w:tcPr>
            <w:tcW w:w="1085" w:type="dxa"/>
            <w:vAlign w:val="center"/>
          </w:tcPr>
          <w:p w:rsidR="008269A2" w:rsidRPr="00622BD1" w:rsidRDefault="008269A2" w:rsidP="000C7E99">
            <w:pPr>
              <w:spacing w:line="216" w:lineRule="auto"/>
              <w:jc w:val="center"/>
              <w:rPr>
                <w:sz w:val="18"/>
                <w:szCs w:val="18"/>
              </w:rPr>
            </w:pPr>
            <w:r w:rsidRPr="00622BD1">
              <w:rPr>
                <w:sz w:val="18"/>
                <w:szCs w:val="18"/>
              </w:rPr>
              <w:t>руб.</w:t>
            </w:r>
          </w:p>
        </w:tc>
        <w:tc>
          <w:tcPr>
            <w:tcW w:w="4302" w:type="dxa"/>
          </w:tcPr>
          <w:p w:rsidR="008269A2" w:rsidRPr="00E67B70" w:rsidRDefault="008269A2" w:rsidP="008C1D17">
            <w:pPr>
              <w:spacing w:line="216" w:lineRule="auto"/>
              <w:jc w:val="both"/>
              <w:rPr>
                <w:sz w:val="18"/>
                <w:szCs w:val="18"/>
              </w:rPr>
            </w:pPr>
          </w:p>
        </w:tc>
        <w:tc>
          <w:tcPr>
            <w:tcW w:w="992" w:type="dxa"/>
          </w:tcPr>
          <w:p w:rsidR="008269A2" w:rsidRPr="00E67B70" w:rsidRDefault="008269A2" w:rsidP="008C1D17">
            <w:pPr>
              <w:spacing w:line="216" w:lineRule="auto"/>
              <w:jc w:val="both"/>
              <w:rPr>
                <w:sz w:val="18"/>
                <w:szCs w:val="18"/>
              </w:rPr>
            </w:pPr>
            <w:r>
              <w:rPr>
                <w:sz w:val="18"/>
                <w:szCs w:val="18"/>
              </w:rPr>
              <w:t>24520,0</w:t>
            </w:r>
          </w:p>
        </w:tc>
        <w:tc>
          <w:tcPr>
            <w:tcW w:w="911" w:type="dxa"/>
            <w:gridSpan w:val="2"/>
          </w:tcPr>
          <w:p w:rsidR="008269A2" w:rsidRPr="00E67B70" w:rsidRDefault="008269A2" w:rsidP="008C1D17">
            <w:pPr>
              <w:spacing w:line="216" w:lineRule="auto"/>
              <w:jc w:val="both"/>
              <w:rPr>
                <w:sz w:val="18"/>
                <w:szCs w:val="18"/>
              </w:rPr>
            </w:pPr>
            <w:r>
              <w:rPr>
                <w:sz w:val="18"/>
                <w:szCs w:val="18"/>
              </w:rPr>
              <w:t>24520,0</w:t>
            </w:r>
          </w:p>
        </w:tc>
        <w:tc>
          <w:tcPr>
            <w:tcW w:w="1080" w:type="dxa"/>
            <w:gridSpan w:val="2"/>
          </w:tcPr>
          <w:p w:rsidR="008269A2" w:rsidRPr="00E67B70" w:rsidRDefault="008269A2" w:rsidP="008C1D17">
            <w:pPr>
              <w:spacing w:line="216" w:lineRule="auto"/>
              <w:jc w:val="center"/>
              <w:rPr>
                <w:sz w:val="18"/>
                <w:szCs w:val="18"/>
              </w:rPr>
            </w:pPr>
            <w:r>
              <w:rPr>
                <w:sz w:val="18"/>
                <w:szCs w:val="18"/>
              </w:rPr>
              <w:t>26427,0</w:t>
            </w:r>
          </w:p>
        </w:tc>
        <w:tc>
          <w:tcPr>
            <w:tcW w:w="938" w:type="dxa"/>
          </w:tcPr>
          <w:p w:rsidR="008269A2" w:rsidRDefault="008269A2" w:rsidP="008C1D17">
            <w:pPr>
              <w:spacing w:line="216" w:lineRule="auto"/>
              <w:jc w:val="center"/>
              <w:rPr>
                <w:sz w:val="18"/>
                <w:szCs w:val="18"/>
              </w:rPr>
            </w:pPr>
            <w:r>
              <w:rPr>
                <w:sz w:val="18"/>
                <w:szCs w:val="18"/>
              </w:rPr>
              <w:t>107,8</w:t>
            </w:r>
          </w:p>
          <w:p w:rsidR="008269A2" w:rsidRPr="00E67B70" w:rsidRDefault="008269A2" w:rsidP="008C1D17">
            <w:pPr>
              <w:spacing w:line="216" w:lineRule="auto"/>
              <w:jc w:val="center"/>
              <w:rPr>
                <w:sz w:val="18"/>
                <w:szCs w:val="18"/>
              </w:rPr>
            </w:pPr>
          </w:p>
        </w:tc>
      </w:tr>
      <w:tr w:rsidR="008269A2" w:rsidRPr="00FA47CC" w:rsidTr="00DD33EF">
        <w:trPr>
          <w:trHeight w:val="576"/>
        </w:trPr>
        <w:tc>
          <w:tcPr>
            <w:tcW w:w="16112" w:type="dxa"/>
            <w:gridSpan w:val="10"/>
            <w:tcBorders>
              <w:left w:val="nil"/>
              <w:right w:val="nil"/>
            </w:tcBorders>
          </w:tcPr>
          <w:p w:rsidR="008269A2" w:rsidRDefault="008269A2" w:rsidP="008C1D17">
            <w:pPr>
              <w:spacing w:line="216" w:lineRule="auto"/>
              <w:jc w:val="center"/>
              <w:rPr>
                <w:b/>
                <w:i/>
                <w:spacing w:val="-8"/>
                <w:sz w:val="18"/>
                <w:szCs w:val="18"/>
              </w:rPr>
            </w:pPr>
          </w:p>
          <w:p w:rsidR="008269A2" w:rsidRDefault="008269A2" w:rsidP="008C1D17">
            <w:pPr>
              <w:spacing w:line="216" w:lineRule="auto"/>
              <w:jc w:val="center"/>
              <w:rPr>
                <w:b/>
                <w:i/>
                <w:spacing w:val="-8"/>
                <w:sz w:val="18"/>
                <w:szCs w:val="18"/>
              </w:rPr>
            </w:pPr>
          </w:p>
          <w:p w:rsidR="008269A2" w:rsidRDefault="008269A2" w:rsidP="008C1D17">
            <w:pPr>
              <w:spacing w:line="216" w:lineRule="auto"/>
              <w:jc w:val="center"/>
              <w:rPr>
                <w:b/>
                <w:i/>
                <w:spacing w:val="-8"/>
                <w:sz w:val="18"/>
                <w:szCs w:val="18"/>
              </w:rPr>
            </w:pPr>
          </w:p>
          <w:p w:rsidR="008269A2" w:rsidRPr="0023523E" w:rsidRDefault="008269A2" w:rsidP="008C1D17">
            <w:pPr>
              <w:spacing w:line="216" w:lineRule="auto"/>
              <w:jc w:val="center"/>
              <w:rPr>
                <w:b/>
                <w:i/>
                <w:spacing w:val="-8"/>
                <w:sz w:val="18"/>
                <w:szCs w:val="18"/>
              </w:rPr>
            </w:pPr>
            <w:r w:rsidRPr="00AB2B4D">
              <w:rPr>
                <w:b/>
                <w:i/>
                <w:spacing w:val="-8"/>
                <w:sz w:val="18"/>
                <w:szCs w:val="18"/>
              </w:rPr>
              <w:t>Указ Президента Российской Федерации от 7 мая 2012 года № 598 «О совершенствовании государственной политики в сфере здравоохранения»</w:t>
            </w:r>
          </w:p>
        </w:tc>
      </w:tr>
      <w:tr w:rsidR="008269A2" w:rsidRPr="00FA47CC" w:rsidTr="00DD33EF">
        <w:tc>
          <w:tcPr>
            <w:tcW w:w="567" w:type="dxa"/>
            <w:vAlign w:val="center"/>
          </w:tcPr>
          <w:p w:rsidR="008269A2" w:rsidRPr="00622BD1" w:rsidRDefault="008269A2" w:rsidP="000C7E99">
            <w:pPr>
              <w:spacing w:line="216" w:lineRule="auto"/>
              <w:jc w:val="center"/>
              <w:rPr>
                <w:sz w:val="18"/>
                <w:szCs w:val="18"/>
              </w:rPr>
            </w:pPr>
            <w:r w:rsidRPr="00622BD1">
              <w:rPr>
                <w:sz w:val="18"/>
                <w:szCs w:val="18"/>
              </w:rPr>
              <w:t>1.</w:t>
            </w:r>
          </w:p>
        </w:tc>
        <w:tc>
          <w:tcPr>
            <w:tcW w:w="6237" w:type="dxa"/>
          </w:tcPr>
          <w:p w:rsidR="008269A2" w:rsidRPr="00622BD1" w:rsidRDefault="008269A2" w:rsidP="008C1D17">
            <w:pPr>
              <w:spacing w:line="216" w:lineRule="auto"/>
              <w:rPr>
                <w:color w:val="000080"/>
                <w:sz w:val="18"/>
                <w:szCs w:val="18"/>
              </w:rPr>
            </w:pPr>
            <w:r w:rsidRPr="00622BD1">
              <w:rPr>
                <w:sz w:val="18"/>
                <w:szCs w:val="18"/>
              </w:rPr>
              <w:t>Снижение смертности от болезней системы кровообращения к 2018 году до 649,4 случая на 100 тыс. населения</w:t>
            </w:r>
          </w:p>
        </w:tc>
        <w:tc>
          <w:tcPr>
            <w:tcW w:w="1085" w:type="dxa"/>
            <w:vAlign w:val="center"/>
          </w:tcPr>
          <w:p w:rsidR="008269A2" w:rsidRPr="00622BD1" w:rsidRDefault="008269A2" w:rsidP="00CA2944">
            <w:pPr>
              <w:spacing w:line="216" w:lineRule="auto"/>
              <w:jc w:val="center"/>
              <w:rPr>
                <w:sz w:val="18"/>
                <w:szCs w:val="18"/>
              </w:rPr>
            </w:pPr>
            <w:r w:rsidRPr="00622BD1">
              <w:rPr>
                <w:sz w:val="18"/>
                <w:szCs w:val="18"/>
              </w:rPr>
              <w:t>сл.</w:t>
            </w:r>
          </w:p>
        </w:tc>
        <w:tc>
          <w:tcPr>
            <w:tcW w:w="4302" w:type="dxa"/>
            <w:vMerge w:val="restart"/>
          </w:tcPr>
          <w:p w:rsidR="008269A2" w:rsidRPr="00FA7B19" w:rsidRDefault="008269A2" w:rsidP="008C1D17">
            <w:pPr>
              <w:spacing w:line="216" w:lineRule="auto"/>
              <w:jc w:val="both"/>
              <w:rPr>
                <w:sz w:val="18"/>
                <w:szCs w:val="18"/>
              </w:rPr>
            </w:pPr>
            <w:r w:rsidRPr="00FA7B19">
              <w:rPr>
                <w:sz w:val="18"/>
                <w:szCs w:val="18"/>
              </w:rPr>
              <w:t>Проведенные мероприятия:</w:t>
            </w:r>
          </w:p>
          <w:p w:rsidR="008269A2" w:rsidRPr="00FA7B19" w:rsidRDefault="008269A2" w:rsidP="008C1D17">
            <w:pPr>
              <w:spacing w:line="216" w:lineRule="auto"/>
              <w:jc w:val="both"/>
              <w:rPr>
                <w:sz w:val="18"/>
                <w:szCs w:val="18"/>
              </w:rPr>
            </w:pPr>
            <w:r w:rsidRPr="00FA7B19">
              <w:rPr>
                <w:sz w:val="18"/>
                <w:szCs w:val="18"/>
              </w:rPr>
              <w:t>1) обеспечение создания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p w:rsidR="008269A2" w:rsidRPr="00FA7B19" w:rsidRDefault="008269A2" w:rsidP="00FA7B19">
            <w:pPr>
              <w:spacing w:line="216" w:lineRule="auto"/>
              <w:rPr>
                <w:sz w:val="18"/>
                <w:szCs w:val="18"/>
              </w:rPr>
            </w:pPr>
            <w:r w:rsidRPr="00FA7B19">
              <w:rPr>
                <w:sz w:val="18"/>
                <w:szCs w:val="18"/>
              </w:rPr>
              <w:t>2)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представляющих опасность для окружающих;</w:t>
            </w:r>
          </w:p>
          <w:p w:rsidR="008269A2" w:rsidRPr="00FA7B19" w:rsidRDefault="008269A2" w:rsidP="00FA7B19">
            <w:pPr>
              <w:spacing w:line="216" w:lineRule="auto"/>
              <w:rPr>
                <w:sz w:val="18"/>
                <w:szCs w:val="18"/>
              </w:rPr>
            </w:pPr>
            <w:r w:rsidRPr="00FA7B19">
              <w:rPr>
                <w:sz w:val="18"/>
                <w:szCs w:val="18"/>
              </w:rPr>
              <w:t>3)</w:t>
            </w:r>
            <w:r>
              <w:rPr>
                <w:sz w:val="18"/>
                <w:szCs w:val="18"/>
              </w:rPr>
              <w:t xml:space="preserve"> </w:t>
            </w:r>
            <w:r w:rsidRPr="00FA7B19">
              <w:rPr>
                <w:sz w:val="18"/>
                <w:szCs w:val="18"/>
              </w:rPr>
              <w:t>реализация на территории муниципального образования мероприятия по профилактике инфекционных и неинфекционных заболеваний, и формирование здорового образа жизни;</w:t>
            </w:r>
          </w:p>
          <w:p w:rsidR="008269A2" w:rsidRPr="00FA7B19" w:rsidRDefault="008269A2" w:rsidP="00FA7B19">
            <w:pPr>
              <w:spacing w:line="216" w:lineRule="auto"/>
              <w:rPr>
                <w:sz w:val="18"/>
                <w:szCs w:val="18"/>
              </w:rPr>
            </w:pPr>
            <w:r w:rsidRPr="00FA7B19">
              <w:rPr>
                <w:sz w:val="18"/>
                <w:szCs w:val="18"/>
              </w:rPr>
              <w:t>4)</w:t>
            </w:r>
            <w:r>
              <w:rPr>
                <w:sz w:val="18"/>
                <w:szCs w:val="18"/>
              </w:rPr>
              <w:t xml:space="preserve"> </w:t>
            </w:r>
            <w:r w:rsidRPr="00FA7B19">
              <w:rPr>
                <w:sz w:val="18"/>
                <w:szCs w:val="18"/>
              </w:rPr>
              <w:t>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8269A2" w:rsidRPr="00FA7B19" w:rsidRDefault="008269A2" w:rsidP="00FA7B19">
            <w:pPr>
              <w:spacing w:line="216" w:lineRule="auto"/>
              <w:rPr>
                <w:sz w:val="18"/>
                <w:szCs w:val="18"/>
              </w:rPr>
            </w:pPr>
            <w:r w:rsidRPr="00FA7B19">
              <w:rPr>
                <w:sz w:val="18"/>
                <w:szCs w:val="18"/>
              </w:rPr>
              <w:t>5)</w:t>
            </w:r>
            <w:r>
              <w:rPr>
                <w:sz w:val="18"/>
                <w:szCs w:val="18"/>
              </w:rPr>
              <w:t xml:space="preserve"> </w:t>
            </w:r>
            <w:r w:rsidRPr="00FA7B19">
              <w:rPr>
                <w:sz w:val="18"/>
                <w:szCs w:val="18"/>
              </w:rPr>
              <w:t>утверждение муниципальных программ по предупреждению распространения туберкулеза, организация межведомственных муниципальных комиссий по борьбе с туберкулезом, выделение из бюджета муниципального образования необходимого целевого финансирования мероприятий, направленных на предупреждение распространения туберкулеза (для закупа социальных (продуктовых) пакетов для больных туберкулезом, проходящих лечение с целью удержания больных туберкулезом на контролируемой химиотерапии); обеспечить бесплатный проезд больных к месту консультации, лечения и обратно;</w:t>
            </w:r>
          </w:p>
          <w:p w:rsidR="008269A2" w:rsidRPr="00FA7B19" w:rsidRDefault="008269A2" w:rsidP="00FA7B19">
            <w:pPr>
              <w:spacing w:line="216" w:lineRule="auto"/>
              <w:rPr>
                <w:sz w:val="18"/>
                <w:szCs w:val="18"/>
              </w:rPr>
            </w:pPr>
            <w:r w:rsidRPr="00FA7B19">
              <w:rPr>
                <w:sz w:val="18"/>
                <w:szCs w:val="18"/>
              </w:rPr>
              <w:t>6)</w:t>
            </w:r>
            <w:r>
              <w:rPr>
                <w:sz w:val="18"/>
                <w:szCs w:val="18"/>
              </w:rPr>
              <w:t xml:space="preserve"> </w:t>
            </w:r>
            <w:r w:rsidRPr="00FA7B19">
              <w:rPr>
                <w:sz w:val="18"/>
                <w:szCs w:val="18"/>
              </w:rPr>
              <w:t>обеспечение доступности флюорографического обследования сельского населения и жителей отдаленных районов (организация подвоза транспортом муниципалитета жителей к стационарным и передвижным рентгеновским установкам);</w:t>
            </w:r>
          </w:p>
          <w:p w:rsidR="008269A2" w:rsidRPr="00FA7B19" w:rsidRDefault="008269A2" w:rsidP="00FA7B19">
            <w:pPr>
              <w:spacing w:line="216" w:lineRule="auto"/>
              <w:rPr>
                <w:sz w:val="18"/>
                <w:szCs w:val="18"/>
              </w:rPr>
            </w:pPr>
            <w:r w:rsidRPr="00FA7B19">
              <w:rPr>
                <w:sz w:val="18"/>
                <w:szCs w:val="18"/>
              </w:rPr>
              <w:t>7)</w:t>
            </w:r>
            <w:r>
              <w:rPr>
                <w:sz w:val="18"/>
                <w:szCs w:val="18"/>
              </w:rPr>
              <w:t xml:space="preserve"> </w:t>
            </w:r>
            <w:r w:rsidRPr="00FA7B19">
              <w:rPr>
                <w:sz w:val="18"/>
                <w:szCs w:val="18"/>
              </w:rPr>
              <w:t>обеспечение населения (в т.ч. разработка и издание) информационными материалами по профилактике туберкулеза, создание тематических программ, аудио- и видеороликов в средствах массовой информации по профилактике туберкулеза и пропаганде здорового образа жизни;</w:t>
            </w:r>
          </w:p>
          <w:p w:rsidR="008269A2" w:rsidRPr="00FA7B19" w:rsidRDefault="008269A2" w:rsidP="00FA7B19">
            <w:pPr>
              <w:spacing w:line="216" w:lineRule="auto"/>
              <w:rPr>
                <w:sz w:val="18"/>
                <w:szCs w:val="18"/>
              </w:rPr>
            </w:pPr>
            <w:r w:rsidRPr="00FA7B19">
              <w:rPr>
                <w:sz w:val="18"/>
                <w:szCs w:val="18"/>
              </w:rPr>
              <w:t>8)</w:t>
            </w:r>
            <w:r>
              <w:rPr>
                <w:sz w:val="18"/>
                <w:szCs w:val="18"/>
              </w:rPr>
              <w:t xml:space="preserve"> </w:t>
            </w:r>
            <w:r w:rsidRPr="00FA7B19">
              <w:rPr>
                <w:sz w:val="18"/>
                <w:szCs w:val="18"/>
              </w:rPr>
              <w:t>создание в целях снижения показателя смертности от ДТП межведомственных муниципальных комиссий, улучшение качества муниципальных дорог, соблюдение скоростного режима на территории муниципального образования, благоустройство и освещение территории, телефонизация отдаленных населенных пунктов и др.;</w:t>
            </w:r>
          </w:p>
          <w:p w:rsidR="008269A2" w:rsidRPr="00AB2B4D" w:rsidRDefault="008269A2" w:rsidP="00FA7B19">
            <w:pPr>
              <w:spacing w:line="216" w:lineRule="auto"/>
              <w:jc w:val="both"/>
              <w:rPr>
                <w:b/>
                <w:i/>
                <w:sz w:val="18"/>
                <w:szCs w:val="18"/>
              </w:rPr>
            </w:pPr>
            <w:r w:rsidRPr="00FA7B19">
              <w:rPr>
                <w:sz w:val="18"/>
                <w:szCs w:val="18"/>
              </w:rPr>
              <w:t>9)</w:t>
            </w:r>
            <w:r>
              <w:rPr>
                <w:sz w:val="18"/>
                <w:szCs w:val="18"/>
              </w:rPr>
              <w:t xml:space="preserve"> </w:t>
            </w:r>
            <w:r w:rsidRPr="00FA7B19">
              <w:rPr>
                <w:sz w:val="18"/>
                <w:szCs w:val="18"/>
              </w:rPr>
              <w:t>создание в целях снижения показателя младенческой смертности межведомственных муниципальных комиссий, включающие, в том числе органы социальной защиты населения, профилактика младенческой смертности на дому в неблагополучных семьях.</w:t>
            </w:r>
          </w:p>
        </w:tc>
        <w:tc>
          <w:tcPr>
            <w:tcW w:w="992" w:type="dxa"/>
          </w:tcPr>
          <w:p w:rsidR="008269A2" w:rsidRPr="009536CC" w:rsidRDefault="008269A2" w:rsidP="008C1D17">
            <w:pPr>
              <w:spacing w:line="216" w:lineRule="auto"/>
              <w:jc w:val="both"/>
              <w:rPr>
                <w:sz w:val="18"/>
                <w:szCs w:val="18"/>
              </w:rPr>
            </w:pPr>
            <w:r>
              <w:rPr>
                <w:sz w:val="18"/>
                <w:szCs w:val="18"/>
              </w:rPr>
              <w:t>584,6</w:t>
            </w:r>
          </w:p>
        </w:tc>
        <w:tc>
          <w:tcPr>
            <w:tcW w:w="851" w:type="dxa"/>
          </w:tcPr>
          <w:p w:rsidR="008269A2" w:rsidRPr="009536CC" w:rsidRDefault="008269A2" w:rsidP="008C1D17">
            <w:pPr>
              <w:spacing w:line="216" w:lineRule="auto"/>
              <w:jc w:val="both"/>
              <w:rPr>
                <w:sz w:val="18"/>
                <w:szCs w:val="18"/>
              </w:rPr>
            </w:pPr>
            <w:r>
              <w:rPr>
                <w:sz w:val="18"/>
                <w:szCs w:val="18"/>
              </w:rPr>
              <w:t>584,6</w:t>
            </w:r>
          </w:p>
        </w:tc>
        <w:tc>
          <w:tcPr>
            <w:tcW w:w="992" w:type="dxa"/>
            <w:gridSpan w:val="2"/>
          </w:tcPr>
          <w:p w:rsidR="008269A2" w:rsidRPr="009536CC" w:rsidRDefault="008269A2" w:rsidP="008C1D17">
            <w:pPr>
              <w:spacing w:line="216" w:lineRule="auto"/>
              <w:jc w:val="center"/>
              <w:rPr>
                <w:sz w:val="18"/>
                <w:szCs w:val="18"/>
              </w:rPr>
            </w:pPr>
            <w:r>
              <w:rPr>
                <w:sz w:val="18"/>
                <w:szCs w:val="18"/>
              </w:rPr>
              <w:t>438,7</w:t>
            </w:r>
          </w:p>
        </w:tc>
        <w:tc>
          <w:tcPr>
            <w:tcW w:w="1086" w:type="dxa"/>
            <w:gridSpan w:val="2"/>
          </w:tcPr>
          <w:p w:rsidR="008269A2" w:rsidRPr="009536CC" w:rsidRDefault="008269A2" w:rsidP="008C1D17">
            <w:pPr>
              <w:spacing w:line="216" w:lineRule="auto"/>
              <w:jc w:val="center"/>
              <w:rPr>
                <w:sz w:val="18"/>
                <w:szCs w:val="18"/>
              </w:rPr>
            </w:pPr>
            <w:r>
              <w:rPr>
                <w:sz w:val="18"/>
                <w:szCs w:val="18"/>
              </w:rPr>
              <w:t>75,0</w:t>
            </w:r>
          </w:p>
        </w:tc>
      </w:tr>
      <w:tr w:rsidR="008269A2" w:rsidRPr="00FA47CC" w:rsidTr="00DD33EF">
        <w:tc>
          <w:tcPr>
            <w:tcW w:w="567" w:type="dxa"/>
            <w:vAlign w:val="center"/>
          </w:tcPr>
          <w:p w:rsidR="008269A2" w:rsidRPr="00622BD1" w:rsidRDefault="008269A2" w:rsidP="000C7E99">
            <w:pPr>
              <w:spacing w:line="216" w:lineRule="auto"/>
              <w:jc w:val="center"/>
              <w:rPr>
                <w:sz w:val="18"/>
                <w:szCs w:val="18"/>
              </w:rPr>
            </w:pPr>
            <w:r w:rsidRPr="00622BD1">
              <w:rPr>
                <w:sz w:val="18"/>
                <w:szCs w:val="18"/>
              </w:rPr>
              <w:t>2.</w:t>
            </w:r>
          </w:p>
        </w:tc>
        <w:tc>
          <w:tcPr>
            <w:tcW w:w="6237" w:type="dxa"/>
          </w:tcPr>
          <w:p w:rsidR="008269A2" w:rsidRPr="00622BD1" w:rsidRDefault="008269A2" w:rsidP="008C1D17">
            <w:pPr>
              <w:spacing w:line="216" w:lineRule="auto"/>
              <w:rPr>
                <w:i/>
                <w:color w:val="000080"/>
                <w:sz w:val="18"/>
                <w:szCs w:val="18"/>
              </w:rPr>
            </w:pPr>
            <w:r w:rsidRPr="00622BD1">
              <w:rPr>
                <w:sz w:val="18"/>
                <w:szCs w:val="18"/>
              </w:rPr>
              <w:t>Снижение смертности от новообразований (в том числе от злокачественных) к 2018 году до 192,8 случая на 100 тыс. населения</w:t>
            </w:r>
          </w:p>
        </w:tc>
        <w:tc>
          <w:tcPr>
            <w:tcW w:w="1085" w:type="dxa"/>
            <w:vAlign w:val="center"/>
          </w:tcPr>
          <w:p w:rsidR="008269A2" w:rsidRPr="00622BD1" w:rsidRDefault="008269A2" w:rsidP="00CA2944">
            <w:pPr>
              <w:spacing w:line="216" w:lineRule="auto"/>
              <w:jc w:val="center"/>
              <w:rPr>
                <w:sz w:val="18"/>
                <w:szCs w:val="18"/>
              </w:rPr>
            </w:pPr>
            <w:r w:rsidRPr="00622BD1">
              <w:rPr>
                <w:sz w:val="18"/>
                <w:szCs w:val="18"/>
              </w:rPr>
              <w:t>сл.</w:t>
            </w:r>
          </w:p>
        </w:tc>
        <w:tc>
          <w:tcPr>
            <w:tcW w:w="4302" w:type="dxa"/>
            <w:vMerge/>
          </w:tcPr>
          <w:p w:rsidR="008269A2" w:rsidRPr="00AB2B4D" w:rsidRDefault="008269A2" w:rsidP="008C1D17">
            <w:pPr>
              <w:spacing w:line="216" w:lineRule="auto"/>
              <w:jc w:val="both"/>
              <w:rPr>
                <w:b/>
                <w:i/>
                <w:sz w:val="18"/>
                <w:szCs w:val="18"/>
              </w:rPr>
            </w:pPr>
          </w:p>
        </w:tc>
        <w:tc>
          <w:tcPr>
            <w:tcW w:w="992" w:type="dxa"/>
          </w:tcPr>
          <w:p w:rsidR="008269A2" w:rsidRPr="009536CC" w:rsidRDefault="008269A2" w:rsidP="008C1D17">
            <w:pPr>
              <w:spacing w:line="216" w:lineRule="auto"/>
              <w:jc w:val="both"/>
              <w:rPr>
                <w:sz w:val="18"/>
                <w:szCs w:val="18"/>
              </w:rPr>
            </w:pPr>
            <w:r>
              <w:rPr>
                <w:sz w:val="18"/>
                <w:szCs w:val="18"/>
              </w:rPr>
              <w:t>282,5</w:t>
            </w:r>
          </w:p>
        </w:tc>
        <w:tc>
          <w:tcPr>
            <w:tcW w:w="851" w:type="dxa"/>
          </w:tcPr>
          <w:p w:rsidR="008269A2" w:rsidRPr="009536CC" w:rsidRDefault="008269A2" w:rsidP="008C1D17">
            <w:pPr>
              <w:spacing w:line="216" w:lineRule="auto"/>
              <w:jc w:val="both"/>
              <w:rPr>
                <w:sz w:val="18"/>
                <w:szCs w:val="18"/>
              </w:rPr>
            </w:pPr>
            <w:r>
              <w:rPr>
                <w:sz w:val="18"/>
                <w:szCs w:val="18"/>
              </w:rPr>
              <w:t>282,5</w:t>
            </w:r>
          </w:p>
        </w:tc>
        <w:tc>
          <w:tcPr>
            <w:tcW w:w="992" w:type="dxa"/>
            <w:gridSpan w:val="2"/>
          </w:tcPr>
          <w:p w:rsidR="008269A2" w:rsidRPr="009536CC" w:rsidRDefault="008269A2" w:rsidP="008C1D17">
            <w:pPr>
              <w:spacing w:line="216" w:lineRule="auto"/>
              <w:jc w:val="center"/>
              <w:rPr>
                <w:sz w:val="18"/>
                <w:szCs w:val="18"/>
              </w:rPr>
            </w:pPr>
            <w:r>
              <w:rPr>
                <w:sz w:val="18"/>
                <w:szCs w:val="18"/>
              </w:rPr>
              <w:t>155,4</w:t>
            </w:r>
          </w:p>
        </w:tc>
        <w:tc>
          <w:tcPr>
            <w:tcW w:w="1086" w:type="dxa"/>
            <w:gridSpan w:val="2"/>
          </w:tcPr>
          <w:p w:rsidR="008269A2" w:rsidRPr="009536CC" w:rsidRDefault="008269A2" w:rsidP="008C1D17">
            <w:pPr>
              <w:spacing w:line="216" w:lineRule="auto"/>
              <w:jc w:val="center"/>
              <w:rPr>
                <w:sz w:val="18"/>
                <w:szCs w:val="18"/>
              </w:rPr>
            </w:pPr>
            <w:r>
              <w:rPr>
                <w:sz w:val="18"/>
                <w:szCs w:val="18"/>
              </w:rPr>
              <w:t>55,0</w:t>
            </w:r>
          </w:p>
        </w:tc>
      </w:tr>
      <w:tr w:rsidR="008269A2" w:rsidRPr="00FA47CC" w:rsidTr="00DD33EF">
        <w:tc>
          <w:tcPr>
            <w:tcW w:w="567" w:type="dxa"/>
            <w:vAlign w:val="center"/>
          </w:tcPr>
          <w:p w:rsidR="008269A2" w:rsidRPr="00622BD1" w:rsidRDefault="008269A2" w:rsidP="000C7E99">
            <w:pPr>
              <w:spacing w:line="216" w:lineRule="auto"/>
              <w:jc w:val="center"/>
              <w:rPr>
                <w:sz w:val="18"/>
                <w:szCs w:val="18"/>
              </w:rPr>
            </w:pPr>
            <w:r w:rsidRPr="00622BD1">
              <w:rPr>
                <w:sz w:val="18"/>
                <w:szCs w:val="18"/>
              </w:rPr>
              <w:t>3.</w:t>
            </w:r>
          </w:p>
        </w:tc>
        <w:tc>
          <w:tcPr>
            <w:tcW w:w="6237" w:type="dxa"/>
          </w:tcPr>
          <w:p w:rsidR="008269A2" w:rsidRPr="00622BD1" w:rsidRDefault="008269A2" w:rsidP="008C1D17">
            <w:pPr>
              <w:spacing w:line="216" w:lineRule="auto"/>
              <w:rPr>
                <w:i/>
                <w:color w:val="000080"/>
                <w:sz w:val="18"/>
                <w:szCs w:val="18"/>
              </w:rPr>
            </w:pPr>
            <w:r w:rsidRPr="00622BD1">
              <w:rPr>
                <w:sz w:val="18"/>
                <w:szCs w:val="18"/>
              </w:rPr>
              <w:t>Снижение смертности от туберкулеза к 2018 году до 11,8 случая на 100 тыс. населения</w:t>
            </w:r>
          </w:p>
        </w:tc>
        <w:tc>
          <w:tcPr>
            <w:tcW w:w="1085" w:type="dxa"/>
            <w:vAlign w:val="center"/>
          </w:tcPr>
          <w:p w:rsidR="008269A2" w:rsidRPr="00622BD1" w:rsidRDefault="008269A2" w:rsidP="00CA2944">
            <w:pPr>
              <w:spacing w:line="216" w:lineRule="auto"/>
              <w:jc w:val="center"/>
              <w:rPr>
                <w:sz w:val="18"/>
                <w:szCs w:val="18"/>
              </w:rPr>
            </w:pPr>
            <w:r w:rsidRPr="00622BD1">
              <w:rPr>
                <w:sz w:val="18"/>
                <w:szCs w:val="18"/>
              </w:rPr>
              <w:t>сл.</w:t>
            </w:r>
          </w:p>
        </w:tc>
        <w:tc>
          <w:tcPr>
            <w:tcW w:w="4302" w:type="dxa"/>
            <w:vMerge/>
          </w:tcPr>
          <w:p w:rsidR="008269A2" w:rsidRPr="00AB2B4D" w:rsidRDefault="008269A2" w:rsidP="008C1D17">
            <w:pPr>
              <w:spacing w:line="216" w:lineRule="auto"/>
              <w:jc w:val="both"/>
              <w:rPr>
                <w:b/>
                <w:i/>
                <w:sz w:val="18"/>
                <w:szCs w:val="18"/>
              </w:rPr>
            </w:pPr>
          </w:p>
        </w:tc>
        <w:tc>
          <w:tcPr>
            <w:tcW w:w="992" w:type="dxa"/>
          </w:tcPr>
          <w:p w:rsidR="008269A2" w:rsidRPr="009536CC" w:rsidRDefault="008269A2" w:rsidP="008C1D17">
            <w:pPr>
              <w:spacing w:line="216" w:lineRule="auto"/>
              <w:jc w:val="both"/>
              <w:rPr>
                <w:sz w:val="18"/>
                <w:szCs w:val="18"/>
              </w:rPr>
            </w:pPr>
            <w:r>
              <w:rPr>
                <w:sz w:val="18"/>
                <w:szCs w:val="18"/>
              </w:rPr>
              <w:t>18,2</w:t>
            </w:r>
          </w:p>
        </w:tc>
        <w:tc>
          <w:tcPr>
            <w:tcW w:w="851" w:type="dxa"/>
          </w:tcPr>
          <w:p w:rsidR="008269A2" w:rsidRPr="009536CC" w:rsidRDefault="008269A2" w:rsidP="008C1D17">
            <w:pPr>
              <w:spacing w:line="216" w:lineRule="auto"/>
              <w:jc w:val="both"/>
              <w:rPr>
                <w:sz w:val="18"/>
                <w:szCs w:val="18"/>
              </w:rPr>
            </w:pPr>
            <w:r>
              <w:rPr>
                <w:sz w:val="18"/>
                <w:szCs w:val="18"/>
              </w:rPr>
              <w:t>18,2</w:t>
            </w:r>
          </w:p>
        </w:tc>
        <w:tc>
          <w:tcPr>
            <w:tcW w:w="992" w:type="dxa"/>
            <w:gridSpan w:val="2"/>
          </w:tcPr>
          <w:p w:rsidR="008269A2" w:rsidRPr="009536CC" w:rsidRDefault="008269A2" w:rsidP="008C1D17">
            <w:pPr>
              <w:spacing w:line="216" w:lineRule="auto"/>
              <w:jc w:val="center"/>
              <w:rPr>
                <w:sz w:val="18"/>
                <w:szCs w:val="18"/>
              </w:rPr>
            </w:pPr>
            <w:r>
              <w:rPr>
                <w:sz w:val="18"/>
                <w:szCs w:val="18"/>
              </w:rPr>
              <w:t>4,5</w:t>
            </w:r>
          </w:p>
        </w:tc>
        <w:tc>
          <w:tcPr>
            <w:tcW w:w="1086" w:type="dxa"/>
            <w:gridSpan w:val="2"/>
          </w:tcPr>
          <w:p w:rsidR="008269A2" w:rsidRPr="009536CC" w:rsidRDefault="008269A2" w:rsidP="008C1D17">
            <w:pPr>
              <w:spacing w:line="216" w:lineRule="auto"/>
              <w:jc w:val="center"/>
              <w:rPr>
                <w:sz w:val="18"/>
                <w:szCs w:val="18"/>
              </w:rPr>
            </w:pPr>
            <w:r>
              <w:rPr>
                <w:sz w:val="18"/>
                <w:szCs w:val="18"/>
              </w:rPr>
              <w:t>24,7</w:t>
            </w:r>
          </w:p>
        </w:tc>
      </w:tr>
      <w:tr w:rsidR="008269A2" w:rsidRPr="00FA47CC" w:rsidTr="00DD33EF">
        <w:tc>
          <w:tcPr>
            <w:tcW w:w="567" w:type="dxa"/>
            <w:vAlign w:val="center"/>
          </w:tcPr>
          <w:p w:rsidR="008269A2" w:rsidRPr="00622BD1" w:rsidRDefault="008269A2" w:rsidP="000C7E99">
            <w:pPr>
              <w:spacing w:line="216" w:lineRule="auto"/>
              <w:jc w:val="center"/>
              <w:rPr>
                <w:sz w:val="18"/>
                <w:szCs w:val="18"/>
              </w:rPr>
            </w:pPr>
            <w:r w:rsidRPr="00622BD1">
              <w:rPr>
                <w:sz w:val="18"/>
                <w:szCs w:val="18"/>
              </w:rPr>
              <w:t>4.</w:t>
            </w:r>
          </w:p>
        </w:tc>
        <w:tc>
          <w:tcPr>
            <w:tcW w:w="6237" w:type="dxa"/>
          </w:tcPr>
          <w:p w:rsidR="008269A2" w:rsidRPr="00622BD1" w:rsidRDefault="008269A2" w:rsidP="008C1D17">
            <w:pPr>
              <w:spacing w:line="216" w:lineRule="auto"/>
              <w:rPr>
                <w:i/>
                <w:color w:val="000080"/>
                <w:sz w:val="18"/>
                <w:szCs w:val="18"/>
              </w:rPr>
            </w:pPr>
            <w:r w:rsidRPr="00622BD1">
              <w:rPr>
                <w:sz w:val="18"/>
                <w:szCs w:val="18"/>
              </w:rPr>
              <w:t>Снижение смертности от дорожно-транспортных происшествий к 2018 году до 10,6 случая на 100 тыс. населения</w:t>
            </w:r>
          </w:p>
        </w:tc>
        <w:tc>
          <w:tcPr>
            <w:tcW w:w="1085" w:type="dxa"/>
            <w:vAlign w:val="center"/>
          </w:tcPr>
          <w:p w:rsidR="008269A2" w:rsidRPr="00622BD1" w:rsidRDefault="008269A2" w:rsidP="00CA2944">
            <w:pPr>
              <w:spacing w:line="216" w:lineRule="auto"/>
              <w:jc w:val="center"/>
              <w:rPr>
                <w:sz w:val="18"/>
                <w:szCs w:val="18"/>
              </w:rPr>
            </w:pPr>
            <w:r w:rsidRPr="00622BD1">
              <w:rPr>
                <w:sz w:val="18"/>
                <w:szCs w:val="18"/>
              </w:rPr>
              <w:t>сл.</w:t>
            </w:r>
          </w:p>
        </w:tc>
        <w:tc>
          <w:tcPr>
            <w:tcW w:w="4302" w:type="dxa"/>
            <w:vMerge/>
          </w:tcPr>
          <w:p w:rsidR="008269A2" w:rsidRPr="00AB2B4D" w:rsidRDefault="008269A2" w:rsidP="008C1D17">
            <w:pPr>
              <w:spacing w:line="216" w:lineRule="auto"/>
              <w:jc w:val="both"/>
              <w:rPr>
                <w:b/>
                <w:i/>
                <w:sz w:val="18"/>
                <w:szCs w:val="18"/>
              </w:rPr>
            </w:pPr>
          </w:p>
        </w:tc>
        <w:tc>
          <w:tcPr>
            <w:tcW w:w="992" w:type="dxa"/>
          </w:tcPr>
          <w:p w:rsidR="008269A2" w:rsidRPr="009536CC" w:rsidRDefault="008269A2" w:rsidP="008C1D17">
            <w:pPr>
              <w:spacing w:line="216" w:lineRule="auto"/>
              <w:jc w:val="both"/>
              <w:rPr>
                <w:sz w:val="18"/>
                <w:szCs w:val="18"/>
              </w:rPr>
            </w:pPr>
            <w:r>
              <w:rPr>
                <w:sz w:val="18"/>
                <w:szCs w:val="18"/>
              </w:rPr>
              <w:t>18,2</w:t>
            </w:r>
          </w:p>
        </w:tc>
        <w:tc>
          <w:tcPr>
            <w:tcW w:w="851" w:type="dxa"/>
          </w:tcPr>
          <w:p w:rsidR="008269A2" w:rsidRPr="009536CC" w:rsidRDefault="008269A2" w:rsidP="008C1D17">
            <w:pPr>
              <w:spacing w:line="216" w:lineRule="auto"/>
              <w:jc w:val="both"/>
              <w:rPr>
                <w:sz w:val="18"/>
                <w:szCs w:val="18"/>
              </w:rPr>
            </w:pPr>
            <w:r>
              <w:rPr>
                <w:sz w:val="18"/>
                <w:szCs w:val="18"/>
              </w:rPr>
              <w:t>18,2</w:t>
            </w:r>
          </w:p>
        </w:tc>
        <w:tc>
          <w:tcPr>
            <w:tcW w:w="992" w:type="dxa"/>
            <w:gridSpan w:val="2"/>
          </w:tcPr>
          <w:p w:rsidR="008269A2" w:rsidRPr="009536CC" w:rsidRDefault="008269A2" w:rsidP="008C1D17">
            <w:pPr>
              <w:spacing w:line="216" w:lineRule="auto"/>
              <w:jc w:val="center"/>
              <w:rPr>
                <w:sz w:val="18"/>
                <w:szCs w:val="18"/>
              </w:rPr>
            </w:pPr>
            <w:r>
              <w:rPr>
                <w:sz w:val="18"/>
                <w:szCs w:val="18"/>
              </w:rPr>
              <w:t>18,2</w:t>
            </w:r>
          </w:p>
        </w:tc>
        <w:tc>
          <w:tcPr>
            <w:tcW w:w="1086" w:type="dxa"/>
            <w:gridSpan w:val="2"/>
          </w:tcPr>
          <w:p w:rsidR="008269A2" w:rsidRPr="009536CC" w:rsidRDefault="008269A2" w:rsidP="008C1D17">
            <w:pPr>
              <w:spacing w:line="216" w:lineRule="auto"/>
              <w:jc w:val="center"/>
              <w:rPr>
                <w:sz w:val="18"/>
                <w:szCs w:val="18"/>
              </w:rPr>
            </w:pPr>
            <w:r>
              <w:rPr>
                <w:sz w:val="18"/>
                <w:szCs w:val="18"/>
              </w:rPr>
              <w:t>100,0</w:t>
            </w:r>
          </w:p>
        </w:tc>
      </w:tr>
      <w:tr w:rsidR="008269A2" w:rsidRPr="00FA47CC" w:rsidTr="00DD33EF">
        <w:tc>
          <w:tcPr>
            <w:tcW w:w="567" w:type="dxa"/>
            <w:vAlign w:val="center"/>
          </w:tcPr>
          <w:p w:rsidR="008269A2" w:rsidRPr="00622BD1" w:rsidRDefault="008269A2" w:rsidP="00E94752">
            <w:pPr>
              <w:spacing w:line="216" w:lineRule="auto"/>
              <w:rPr>
                <w:sz w:val="18"/>
                <w:szCs w:val="18"/>
              </w:rPr>
            </w:pPr>
            <w:r w:rsidRPr="00622BD1">
              <w:rPr>
                <w:sz w:val="18"/>
                <w:szCs w:val="18"/>
              </w:rPr>
              <w:t>5.</w:t>
            </w:r>
          </w:p>
        </w:tc>
        <w:tc>
          <w:tcPr>
            <w:tcW w:w="6237" w:type="dxa"/>
            <w:vAlign w:val="center"/>
          </w:tcPr>
          <w:p w:rsidR="008269A2" w:rsidRPr="00622BD1" w:rsidRDefault="008269A2" w:rsidP="006F6165">
            <w:pPr>
              <w:rPr>
                <w:sz w:val="18"/>
                <w:szCs w:val="18"/>
              </w:rPr>
            </w:pPr>
            <w:r w:rsidRPr="00622BD1">
              <w:rPr>
                <w:sz w:val="18"/>
                <w:szCs w:val="18"/>
              </w:rPr>
              <w:t>Снижение младенческой смертности к 2018 году до 6,2 на 1000 родившихся живыми</w:t>
            </w:r>
          </w:p>
        </w:tc>
        <w:tc>
          <w:tcPr>
            <w:tcW w:w="1085" w:type="dxa"/>
            <w:vAlign w:val="center"/>
          </w:tcPr>
          <w:p w:rsidR="008269A2" w:rsidRPr="00622BD1" w:rsidRDefault="008269A2" w:rsidP="00CA2944">
            <w:pPr>
              <w:spacing w:line="216" w:lineRule="auto"/>
              <w:jc w:val="center"/>
              <w:rPr>
                <w:sz w:val="18"/>
                <w:szCs w:val="18"/>
              </w:rPr>
            </w:pPr>
            <w:r w:rsidRPr="00622BD1">
              <w:rPr>
                <w:sz w:val="18"/>
                <w:szCs w:val="18"/>
              </w:rPr>
              <w:t>сл.</w:t>
            </w:r>
          </w:p>
        </w:tc>
        <w:tc>
          <w:tcPr>
            <w:tcW w:w="4302" w:type="dxa"/>
            <w:vMerge/>
          </w:tcPr>
          <w:p w:rsidR="008269A2" w:rsidRPr="00AB2B4D" w:rsidRDefault="008269A2" w:rsidP="008C1D17">
            <w:pPr>
              <w:spacing w:line="216" w:lineRule="auto"/>
              <w:jc w:val="both"/>
              <w:rPr>
                <w:b/>
                <w:i/>
                <w:sz w:val="18"/>
                <w:szCs w:val="18"/>
              </w:rPr>
            </w:pPr>
          </w:p>
        </w:tc>
        <w:tc>
          <w:tcPr>
            <w:tcW w:w="992" w:type="dxa"/>
          </w:tcPr>
          <w:p w:rsidR="008269A2" w:rsidRPr="009536CC" w:rsidRDefault="008269A2" w:rsidP="008C1D17">
            <w:pPr>
              <w:spacing w:line="216" w:lineRule="auto"/>
              <w:jc w:val="both"/>
              <w:rPr>
                <w:sz w:val="18"/>
                <w:szCs w:val="18"/>
              </w:rPr>
            </w:pPr>
            <w:r>
              <w:rPr>
                <w:sz w:val="18"/>
                <w:szCs w:val="18"/>
              </w:rPr>
              <w:t>6,6</w:t>
            </w:r>
          </w:p>
        </w:tc>
        <w:tc>
          <w:tcPr>
            <w:tcW w:w="851" w:type="dxa"/>
          </w:tcPr>
          <w:p w:rsidR="008269A2" w:rsidRPr="009536CC" w:rsidRDefault="008269A2" w:rsidP="008C1D17">
            <w:pPr>
              <w:spacing w:line="216" w:lineRule="auto"/>
              <w:jc w:val="both"/>
              <w:rPr>
                <w:sz w:val="18"/>
                <w:szCs w:val="18"/>
              </w:rPr>
            </w:pPr>
            <w:r>
              <w:rPr>
                <w:sz w:val="18"/>
                <w:szCs w:val="18"/>
              </w:rPr>
              <w:t>6,6</w:t>
            </w:r>
          </w:p>
        </w:tc>
        <w:tc>
          <w:tcPr>
            <w:tcW w:w="992" w:type="dxa"/>
            <w:gridSpan w:val="2"/>
          </w:tcPr>
          <w:p w:rsidR="008269A2" w:rsidRPr="009536CC" w:rsidRDefault="008269A2" w:rsidP="008C1D17">
            <w:pPr>
              <w:spacing w:line="216" w:lineRule="auto"/>
              <w:jc w:val="center"/>
              <w:rPr>
                <w:sz w:val="18"/>
                <w:szCs w:val="18"/>
              </w:rPr>
            </w:pPr>
            <w:r>
              <w:rPr>
                <w:sz w:val="18"/>
                <w:szCs w:val="18"/>
              </w:rPr>
              <w:t>0</w:t>
            </w:r>
          </w:p>
        </w:tc>
        <w:tc>
          <w:tcPr>
            <w:tcW w:w="1086" w:type="dxa"/>
            <w:gridSpan w:val="2"/>
          </w:tcPr>
          <w:p w:rsidR="008269A2" w:rsidRPr="009536CC" w:rsidRDefault="008269A2" w:rsidP="008C1D17">
            <w:pPr>
              <w:spacing w:line="216" w:lineRule="auto"/>
              <w:jc w:val="center"/>
              <w:rPr>
                <w:sz w:val="18"/>
                <w:szCs w:val="18"/>
              </w:rPr>
            </w:pPr>
            <w:r>
              <w:rPr>
                <w:sz w:val="18"/>
                <w:szCs w:val="18"/>
              </w:rPr>
              <w:t>0</w:t>
            </w:r>
          </w:p>
        </w:tc>
      </w:tr>
      <w:tr w:rsidR="008269A2" w:rsidRPr="00FA47CC" w:rsidTr="00DD33EF">
        <w:trPr>
          <w:trHeight w:val="556"/>
        </w:trPr>
        <w:tc>
          <w:tcPr>
            <w:tcW w:w="16112" w:type="dxa"/>
            <w:gridSpan w:val="10"/>
            <w:tcBorders>
              <w:top w:val="nil"/>
              <w:left w:val="nil"/>
              <w:right w:val="nil"/>
            </w:tcBorders>
          </w:tcPr>
          <w:p w:rsidR="008269A2" w:rsidRDefault="008269A2" w:rsidP="008C1D17">
            <w:pPr>
              <w:spacing w:line="216" w:lineRule="auto"/>
              <w:jc w:val="center"/>
              <w:rPr>
                <w:b/>
                <w:i/>
                <w:spacing w:val="-8"/>
                <w:sz w:val="18"/>
                <w:szCs w:val="18"/>
              </w:rPr>
            </w:pPr>
          </w:p>
          <w:p w:rsidR="008269A2" w:rsidRPr="00AB2B4D" w:rsidRDefault="008269A2" w:rsidP="008C1D17">
            <w:pPr>
              <w:spacing w:line="216" w:lineRule="auto"/>
              <w:jc w:val="center"/>
              <w:rPr>
                <w:b/>
                <w:i/>
                <w:sz w:val="18"/>
                <w:szCs w:val="18"/>
              </w:rPr>
            </w:pPr>
            <w:r w:rsidRPr="00AB2B4D">
              <w:rPr>
                <w:b/>
                <w:i/>
                <w:spacing w:val="-8"/>
                <w:sz w:val="18"/>
                <w:szCs w:val="18"/>
              </w:rPr>
              <w:t>Указ Президента Российской Федерации от 7 мая 2012 года № 599 «О мерах по реализации государственной политики в области образования и науки»</w:t>
            </w:r>
          </w:p>
        </w:tc>
      </w:tr>
      <w:tr w:rsidR="008269A2" w:rsidRPr="00FA47CC" w:rsidTr="00DD33EF">
        <w:tc>
          <w:tcPr>
            <w:tcW w:w="567" w:type="dxa"/>
            <w:vAlign w:val="center"/>
          </w:tcPr>
          <w:p w:rsidR="008269A2" w:rsidRPr="00D90B15" w:rsidRDefault="008269A2" w:rsidP="00CA2944">
            <w:pPr>
              <w:spacing w:line="216" w:lineRule="auto"/>
              <w:jc w:val="center"/>
              <w:rPr>
                <w:sz w:val="18"/>
                <w:szCs w:val="18"/>
              </w:rPr>
            </w:pPr>
            <w:r w:rsidRPr="00D90B15">
              <w:rPr>
                <w:sz w:val="18"/>
                <w:szCs w:val="18"/>
              </w:rPr>
              <w:t>1.</w:t>
            </w:r>
          </w:p>
        </w:tc>
        <w:tc>
          <w:tcPr>
            <w:tcW w:w="6237" w:type="dxa"/>
          </w:tcPr>
          <w:p w:rsidR="008269A2" w:rsidRPr="00622BD1" w:rsidRDefault="008269A2" w:rsidP="008C1D17">
            <w:pPr>
              <w:spacing w:line="216" w:lineRule="auto"/>
              <w:rPr>
                <w:sz w:val="18"/>
                <w:szCs w:val="18"/>
              </w:rPr>
            </w:pPr>
            <w:r>
              <w:rPr>
                <w:sz w:val="18"/>
                <w:szCs w:val="18"/>
              </w:rPr>
              <w:t xml:space="preserve">Обеспечить </w:t>
            </w:r>
            <w:r w:rsidRPr="00622BD1">
              <w:rPr>
                <w:sz w:val="18"/>
                <w:szCs w:val="18"/>
              </w:rPr>
              <w:t>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w:t>
            </w:r>
          </w:p>
          <w:p w:rsidR="008269A2" w:rsidRPr="00622BD1" w:rsidRDefault="008269A2" w:rsidP="008C1D17">
            <w:pPr>
              <w:spacing w:line="216" w:lineRule="auto"/>
              <w:rPr>
                <w:i/>
                <w:color w:val="000080"/>
                <w:sz w:val="18"/>
                <w:szCs w:val="18"/>
              </w:rPr>
            </w:pPr>
            <w:r w:rsidRPr="00622BD1">
              <w:rPr>
                <w:sz w:val="18"/>
                <w:szCs w:val="18"/>
              </w:rPr>
              <w:t>Наличие Плана мероприятий по повышению уровня математического образования на различных уровнях</w:t>
            </w:r>
          </w:p>
        </w:tc>
        <w:tc>
          <w:tcPr>
            <w:tcW w:w="1085" w:type="dxa"/>
          </w:tcPr>
          <w:p w:rsidR="008269A2" w:rsidRPr="00F22554" w:rsidRDefault="008269A2" w:rsidP="008C1D17">
            <w:pPr>
              <w:spacing w:line="216" w:lineRule="auto"/>
              <w:jc w:val="center"/>
              <w:rPr>
                <w:b/>
                <w:i/>
                <w:sz w:val="18"/>
                <w:szCs w:val="18"/>
              </w:rPr>
            </w:pPr>
            <w:r w:rsidRPr="00F22554">
              <w:rPr>
                <w:b/>
                <w:i/>
                <w:sz w:val="18"/>
                <w:szCs w:val="18"/>
              </w:rPr>
              <w:t>%</w:t>
            </w:r>
          </w:p>
        </w:tc>
        <w:tc>
          <w:tcPr>
            <w:tcW w:w="4302" w:type="dxa"/>
          </w:tcPr>
          <w:p w:rsidR="008269A2" w:rsidRPr="00AB2B4D" w:rsidRDefault="008269A2" w:rsidP="008C1D17">
            <w:pPr>
              <w:spacing w:line="216" w:lineRule="auto"/>
              <w:jc w:val="both"/>
              <w:rPr>
                <w:sz w:val="18"/>
                <w:szCs w:val="18"/>
              </w:rPr>
            </w:pPr>
            <w:r w:rsidRPr="00AB2B4D">
              <w:rPr>
                <w:sz w:val="18"/>
                <w:szCs w:val="18"/>
              </w:rPr>
              <w:t>Развитие математического образования проходит в рамках государственной Концепции развития математического образования в РФ, утвержденной распоряжением Правительства России от 24.12.2013 г. № 2506-р.:</w:t>
            </w:r>
          </w:p>
          <w:p w:rsidR="008269A2" w:rsidRPr="00AB2B4D" w:rsidRDefault="008269A2" w:rsidP="008C1D17">
            <w:pPr>
              <w:spacing w:line="216" w:lineRule="auto"/>
              <w:jc w:val="both"/>
              <w:rPr>
                <w:sz w:val="18"/>
                <w:szCs w:val="18"/>
              </w:rPr>
            </w:pPr>
            <w:r w:rsidRPr="00AB2B4D">
              <w:rPr>
                <w:sz w:val="18"/>
                <w:szCs w:val="18"/>
              </w:rPr>
              <w:t>- учителя математики своевременно повышают свой профессиональный уровень на курсах повышения квалификации;</w:t>
            </w:r>
          </w:p>
          <w:p w:rsidR="008269A2" w:rsidRPr="00AB2B4D" w:rsidRDefault="008269A2" w:rsidP="008C1D17">
            <w:pPr>
              <w:spacing w:line="216" w:lineRule="auto"/>
              <w:jc w:val="both"/>
              <w:rPr>
                <w:sz w:val="18"/>
                <w:szCs w:val="18"/>
              </w:rPr>
            </w:pPr>
            <w:r w:rsidRPr="00AB2B4D">
              <w:rPr>
                <w:sz w:val="18"/>
                <w:szCs w:val="18"/>
              </w:rPr>
              <w:t>- в муниципальных образовательных учреждениях проводятся декады, месячники математических наук. Обучающиеся, имеющие особые способности к изучению математики, имеют возможность заниматься на факультативах, элективных курсах, участвуют в олимпиадном движении учреждений высшего профессионального образования:  Уральский государственный горный университет, УрФУ, УГПУ.</w:t>
            </w:r>
          </w:p>
        </w:tc>
        <w:tc>
          <w:tcPr>
            <w:tcW w:w="992" w:type="dxa"/>
          </w:tcPr>
          <w:p w:rsidR="008269A2" w:rsidRPr="00AB2B4D" w:rsidRDefault="008269A2" w:rsidP="008C1D17">
            <w:pPr>
              <w:spacing w:line="216" w:lineRule="auto"/>
              <w:jc w:val="both"/>
              <w:rPr>
                <w:sz w:val="18"/>
                <w:szCs w:val="18"/>
              </w:rPr>
            </w:pPr>
            <w:r>
              <w:rPr>
                <w:sz w:val="18"/>
                <w:szCs w:val="18"/>
              </w:rPr>
              <w:t>2</w:t>
            </w:r>
          </w:p>
        </w:tc>
        <w:tc>
          <w:tcPr>
            <w:tcW w:w="851" w:type="dxa"/>
          </w:tcPr>
          <w:p w:rsidR="008269A2" w:rsidRPr="00AB2B4D" w:rsidRDefault="008269A2" w:rsidP="008C1D17">
            <w:pPr>
              <w:spacing w:line="216" w:lineRule="auto"/>
              <w:jc w:val="both"/>
              <w:rPr>
                <w:sz w:val="18"/>
                <w:szCs w:val="18"/>
              </w:rPr>
            </w:pPr>
            <w:r w:rsidRPr="00AB2B4D">
              <w:rPr>
                <w:sz w:val="18"/>
                <w:szCs w:val="18"/>
              </w:rPr>
              <w:t>2</w:t>
            </w:r>
          </w:p>
        </w:tc>
        <w:tc>
          <w:tcPr>
            <w:tcW w:w="992" w:type="dxa"/>
            <w:gridSpan w:val="2"/>
          </w:tcPr>
          <w:p w:rsidR="008269A2" w:rsidRPr="00AB2B4D" w:rsidRDefault="008269A2" w:rsidP="008C1D17">
            <w:pPr>
              <w:spacing w:line="216" w:lineRule="auto"/>
              <w:jc w:val="center"/>
              <w:rPr>
                <w:sz w:val="18"/>
                <w:szCs w:val="18"/>
              </w:rPr>
            </w:pPr>
            <w:r>
              <w:rPr>
                <w:sz w:val="18"/>
                <w:szCs w:val="18"/>
              </w:rPr>
              <w:t>2</w:t>
            </w:r>
          </w:p>
        </w:tc>
        <w:tc>
          <w:tcPr>
            <w:tcW w:w="1086" w:type="dxa"/>
            <w:gridSpan w:val="2"/>
          </w:tcPr>
          <w:p w:rsidR="008269A2" w:rsidRPr="00AB2B4D" w:rsidRDefault="008269A2" w:rsidP="008C1D17">
            <w:pPr>
              <w:spacing w:line="216" w:lineRule="auto"/>
              <w:jc w:val="center"/>
              <w:rPr>
                <w:sz w:val="18"/>
                <w:szCs w:val="18"/>
              </w:rPr>
            </w:pPr>
            <w:r>
              <w:rPr>
                <w:sz w:val="18"/>
                <w:szCs w:val="18"/>
              </w:rPr>
              <w:t>100,0</w:t>
            </w:r>
          </w:p>
        </w:tc>
      </w:tr>
      <w:tr w:rsidR="008269A2" w:rsidRPr="00FA47CC" w:rsidTr="00DD33EF">
        <w:tc>
          <w:tcPr>
            <w:tcW w:w="567" w:type="dxa"/>
            <w:vAlign w:val="center"/>
          </w:tcPr>
          <w:p w:rsidR="008269A2" w:rsidRPr="00D90B15" w:rsidRDefault="008269A2" w:rsidP="00CA2944">
            <w:pPr>
              <w:spacing w:line="216" w:lineRule="auto"/>
              <w:jc w:val="center"/>
              <w:rPr>
                <w:sz w:val="18"/>
                <w:szCs w:val="18"/>
              </w:rPr>
            </w:pPr>
            <w:r w:rsidRPr="00D90B15">
              <w:rPr>
                <w:sz w:val="18"/>
                <w:szCs w:val="18"/>
              </w:rPr>
              <w:t>2.</w:t>
            </w:r>
          </w:p>
        </w:tc>
        <w:tc>
          <w:tcPr>
            <w:tcW w:w="6237" w:type="dxa"/>
          </w:tcPr>
          <w:p w:rsidR="008269A2" w:rsidRPr="00622BD1" w:rsidRDefault="008269A2" w:rsidP="008C1D17">
            <w:pPr>
              <w:spacing w:line="216" w:lineRule="auto"/>
              <w:rPr>
                <w:sz w:val="18"/>
                <w:szCs w:val="18"/>
              </w:rPr>
            </w:pPr>
            <w:r w:rsidRPr="00622BD1">
              <w:rPr>
                <w:sz w:val="18"/>
                <w:szCs w:val="18"/>
              </w:rPr>
              <w:t xml:space="preserve">Обеспечить разработку и реализацию до конца декабря </w:t>
            </w:r>
            <w:smartTag w:uri="urn:schemas-microsoft-com:office:smarttags" w:element="metricconverter">
              <w:smartTagPr>
                <w:attr w:name="ProductID" w:val="2012 г"/>
              </w:smartTagPr>
              <w:r w:rsidRPr="00622BD1">
                <w:rPr>
                  <w:sz w:val="18"/>
                  <w:szCs w:val="18"/>
                </w:rPr>
                <w:t>2012 г</w:t>
              </w:r>
            </w:smartTag>
            <w:r w:rsidRPr="00622BD1">
              <w:rPr>
                <w:sz w:val="18"/>
                <w:szCs w:val="18"/>
              </w:rPr>
              <w:t xml:space="preserve">. мер, направленных на повышение эффективности единого государственного экзамена </w:t>
            </w:r>
          </w:p>
          <w:p w:rsidR="008269A2" w:rsidRPr="00622BD1" w:rsidRDefault="008269A2" w:rsidP="008C1D17">
            <w:pPr>
              <w:spacing w:line="216" w:lineRule="auto"/>
              <w:rPr>
                <w:i/>
                <w:color w:val="000080"/>
                <w:sz w:val="18"/>
                <w:szCs w:val="18"/>
              </w:rPr>
            </w:pPr>
            <w:r w:rsidRPr="00622BD1">
              <w:rPr>
                <w:sz w:val="18"/>
                <w:szCs w:val="18"/>
              </w:rPr>
              <w:t>Соответствие результатов ЕГЭ в Новолялинском городском округе  среднеобластным показателям</w:t>
            </w:r>
          </w:p>
        </w:tc>
        <w:tc>
          <w:tcPr>
            <w:tcW w:w="1085" w:type="dxa"/>
          </w:tcPr>
          <w:p w:rsidR="008269A2" w:rsidRPr="00F22554" w:rsidRDefault="008269A2" w:rsidP="008C1D17">
            <w:pPr>
              <w:spacing w:line="216" w:lineRule="auto"/>
              <w:jc w:val="center"/>
              <w:rPr>
                <w:b/>
                <w:i/>
                <w:sz w:val="18"/>
                <w:szCs w:val="18"/>
              </w:rPr>
            </w:pPr>
            <w:r w:rsidRPr="00F22554">
              <w:rPr>
                <w:b/>
                <w:i/>
                <w:sz w:val="18"/>
                <w:szCs w:val="18"/>
              </w:rPr>
              <w:t>%</w:t>
            </w:r>
          </w:p>
        </w:tc>
        <w:tc>
          <w:tcPr>
            <w:tcW w:w="4302" w:type="dxa"/>
          </w:tcPr>
          <w:p w:rsidR="008269A2" w:rsidRPr="00AB2B4D" w:rsidRDefault="008269A2" w:rsidP="008C1D17">
            <w:pPr>
              <w:spacing w:line="216" w:lineRule="auto"/>
              <w:jc w:val="both"/>
              <w:rPr>
                <w:sz w:val="18"/>
                <w:szCs w:val="18"/>
              </w:rPr>
            </w:pPr>
            <w:r w:rsidRPr="00AB2B4D">
              <w:rPr>
                <w:sz w:val="18"/>
                <w:szCs w:val="18"/>
              </w:rPr>
              <w:t>Ежегодно проводятся диагностические контрольные работы и репетиционные тестирования, осуществляется групповая и индивидуальная подготовка учащихся к ГИА.</w:t>
            </w:r>
          </w:p>
        </w:tc>
        <w:tc>
          <w:tcPr>
            <w:tcW w:w="992" w:type="dxa"/>
          </w:tcPr>
          <w:p w:rsidR="008269A2" w:rsidRPr="00AB2B4D" w:rsidRDefault="008269A2" w:rsidP="008C1D17">
            <w:pPr>
              <w:spacing w:line="216" w:lineRule="auto"/>
              <w:jc w:val="both"/>
              <w:rPr>
                <w:sz w:val="18"/>
                <w:szCs w:val="18"/>
              </w:rPr>
            </w:pPr>
            <w:r w:rsidRPr="00AB2B4D">
              <w:rPr>
                <w:sz w:val="18"/>
                <w:szCs w:val="18"/>
              </w:rPr>
              <w:t>100</w:t>
            </w:r>
          </w:p>
        </w:tc>
        <w:tc>
          <w:tcPr>
            <w:tcW w:w="851" w:type="dxa"/>
          </w:tcPr>
          <w:p w:rsidR="008269A2" w:rsidRPr="00AB2B4D" w:rsidRDefault="008269A2" w:rsidP="008C1D17">
            <w:pPr>
              <w:spacing w:line="216" w:lineRule="auto"/>
              <w:jc w:val="both"/>
              <w:rPr>
                <w:sz w:val="18"/>
                <w:szCs w:val="18"/>
              </w:rPr>
            </w:pPr>
            <w:r w:rsidRPr="00AB2B4D">
              <w:rPr>
                <w:sz w:val="18"/>
                <w:szCs w:val="18"/>
              </w:rPr>
              <w:t>100</w:t>
            </w:r>
          </w:p>
        </w:tc>
        <w:tc>
          <w:tcPr>
            <w:tcW w:w="992" w:type="dxa"/>
            <w:gridSpan w:val="2"/>
          </w:tcPr>
          <w:p w:rsidR="008269A2" w:rsidRPr="00AB2B4D" w:rsidRDefault="008269A2" w:rsidP="008C1D17">
            <w:pPr>
              <w:spacing w:line="216" w:lineRule="auto"/>
              <w:jc w:val="center"/>
              <w:rPr>
                <w:sz w:val="18"/>
                <w:szCs w:val="18"/>
              </w:rPr>
            </w:pPr>
            <w:r w:rsidRPr="00AB2B4D">
              <w:rPr>
                <w:sz w:val="18"/>
                <w:szCs w:val="18"/>
              </w:rPr>
              <w:t>100</w:t>
            </w:r>
          </w:p>
        </w:tc>
        <w:tc>
          <w:tcPr>
            <w:tcW w:w="1086" w:type="dxa"/>
            <w:gridSpan w:val="2"/>
          </w:tcPr>
          <w:p w:rsidR="008269A2" w:rsidRPr="00AB2B4D" w:rsidRDefault="008269A2" w:rsidP="008C1D17">
            <w:pPr>
              <w:spacing w:line="216" w:lineRule="auto"/>
              <w:jc w:val="center"/>
              <w:rPr>
                <w:sz w:val="18"/>
                <w:szCs w:val="18"/>
              </w:rPr>
            </w:pPr>
            <w:r w:rsidRPr="00AB2B4D">
              <w:rPr>
                <w:sz w:val="18"/>
                <w:szCs w:val="18"/>
              </w:rPr>
              <w:t>100</w:t>
            </w:r>
            <w:r>
              <w:rPr>
                <w:sz w:val="18"/>
                <w:szCs w:val="18"/>
              </w:rPr>
              <w:t>,0</w:t>
            </w:r>
          </w:p>
        </w:tc>
      </w:tr>
      <w:tr w:rsidR="008269A2" w:rsidRPr="00FA47CC" w:rsidTr="00DD33EF">
        <w:tc>
          <w:tcPr>
            <w:tcW w:w="567" w:type="dxa"/>
            <w:vAlign w:val="center"/>
          </w:tcPr>
          <w:p w:rsidR="008269A2" w:rsidRPr="00D90B15" w:rsidRDefault="008269A2" w:rsidP="00CA2944">
            <w:pPr>
              <w:spacing w:line="216" w:lineRule="auto"/>
              <w:jc w:val="center"/>
              <w:rPr>
                <w:sz w:val="18"/>
                <w:szCs w:val="18"/>
              </w:rPr>
            </w:pPr>
            <w:r w:rsidRPr="00D90B15">
              <w:rPr>
                <w:sz w:val="18"/>
                <w:szCs w:val="18"/>
              </w:rPr>
              <w:t>3.</w:t>
            </w:r>
          </w:p>
        </w:tc>
        <w:tc>
          <w:tcPr>
            <w:tcW w:w="6237" w:type="dxa"/>
          </w:tcPr>
          <w:p w:rsidR="008269A2" w:rsidRPr="00622BD1" w:rsidRDefault="008269A2" w:rsidP="008C1D17">
            <w:pPr>
              <w:spacing w:line="216" w:lineRule="auto"/>
              <w:rPr>
                <w:sz w:val="18"/>
                <w:szCs w:val="18"/>
              </w:rPr>
            </w:pPr>
            <w:r w:rsidRPr="00622BD1">
              <w:rPr>
                <w:sz w:val="18"/>
                <w:szCs w:val="18"/>
              </w:rPr>
              <w:t xml:space="preserve">Обеспечить разработку к июню </w:t>
            </w:r>
            <w:smartTag w:uri="urn:schemas-microsoft-com:office:smarttags" w:element="metricconverter">
              <w:smartTagPr>
                <w:attr w:name="ProductID" w:val="2012 г"/>
              </w:smartTagPr>
              <w:r w:rsidRPr="00622BD1">
                <w:rPr>
                  <w:sz w:val="18"/>
                  <w:szCs w:val="18"/>
                </w:rPr>
                <w:t>2012 г</w:t>
              </w:r>
            </w:smartTag>
            <w:r w:rsidRPr="00622BD1">
              <w:rPr>
                <w:sz w:val="18"/>
                <w:szCs w:val="18"/>
              </w:rPr>
              <w:t xml:space="preserve">. комплекса мер, направленных на выявление и поддержку одаренных детей и молодежи </w:t>
            </w:r>
          </w:p>
          <w:p w:rsidR="008269A2" w:rsidRPr="00622BD1" w:rsidRDefault="008269A2" w:rsidP="008C1D17">
            <w:pPr>
              <w:spacing w:line="216" w:lineRule="auto"/>
              <w:rPr>
                <w:i/>
                <w:color w:val="000080"/>
                <w:sz w:val="18"/>
                <w:szCs w:val="18"/>
              </w:rPr>
            </w:pPr>
            <w:r w:rsidRPr="00622BD1">
              <w:rPr>
                <w:sz w:val="18"/>
                <w:szCs w:val="18"/>
              </w:rPr>
              <w:t>Увеличение численности обучающихся, охваченных конкурсным и олимпиадным движением</w:t>
            </w:r>
          </w:p>
        </w:tc>
        <w:tc>
          <w:tcPr>
            <w:tcW w:w="1085" w:type="dxa"/>
          </w:tcPr>
          <w:p w:rsidR="008269A2" w:rsidRPr="00F22554" w:rsidRDefault="008269A2" w:rsidP="008C1D17">
            <w:pPr>
              <w:spacing w:line="216" w:lineRule="auto"/>
              <w:jc w:val="center"/>
              <w:rPr>
                <w:b/>
                <w:i/>
                <w:sz w:val="18"/>
                <w:szCs w:val="18"/>
              </w:rPr>
            </w:pPr>
            <w:r w:rsidRPr="00F22554">
              <w:rPr>
                <w:b/>
                <w:i/>
                <w:sz w:val="18"/>
                <w:szCs w:val="18"/>
              </w:rPr>
              <w:t>%</w:t>
            </w:r>
          </w:p>
        </w:tc>
        <w:tc>
          <w:tcPr>
            <w:tcW w:w="4302" w:type="dxa"/>
          </w:tcPr>
          <w:p w:rsidR="008269A2" w:rsidRPr="00AB2B4D" w:rsidRDefault="008269A2" w:rsidP="008C1D17">
            <w:pPr>
              <w:spacing w:line="216" w:lineRule="auto"/>
              <w:jc w:val="both"/>
              <w:rPr>
                <w:sz w:val="18"/>
                <w:szCs w:val="18"/>
              </w:rPr>
            </w:pPr>
            <w:r w:rsidRPr="00AB2B4D">
              <w:rPr>
                <w:sz w:val="18"/>
                <w:szCs w:val="18"/>
              </w:rPr>
              <w:t>Разработано Распоряжение Управления образования Новолялинского городского округа от 06.03.2015г. № 32 «Об утверждении муниципального комплекса мер, направленного на выявление и поддержку одаренных детей и молодежи в Новолялинском городском округе на 2015-2018 годы»</w:t>
            </w:r>
          </w:p>
        </w:tc>
        <w:tc>
          <w:tcPr>
            <w:tcW w:w="992" w:type="dxa"/>
          </w:tcPr>
          <w:p w:rsidR="008269A2" w:rsidRPr="00AB2B4D" w:rsidRDefault="008269A2" w:rsidP="008C1D17">
            <w:pPr>
              <w:spacing w:line="216" w:lineRule="auto"/>
              <w:jc w:val="both"/>
              <w:rPr>
                <w:sz w:val="18"/>
                <w:szCs w:val="18"/>
              </w:rPr>
            </w:pPr>
            <w:r w:rsidRPr="00AB2B4D">
              <w:rPr>
                <w:sz w:val="18"/>
                <w:szCs w:val="18"/>
              </w:rPr>
              <w:t>100</w:t>
            </w:r>
          </w:p>
        </w:tc>
        <w:tc>
          <w:tcPr>
            <w:tcW w:w="851" w:type="dxa"/>
          </w:tcPr>
          <w:p w:rsidR="008269A2" w:rsidRPr="00AB2B4D" w:rsidRDefault="008269A2" w:rsidP="008C1D17">
            <w:pPr>
              <w:spacing w:line="216" w:lineRule="auto"/>
              <w:jc w:val="both"/>
              <w:rPr>
                <w:sz w:val="18"/>
                <w:szCs w:val="18"/>
              </w:rPr>
            </w:pPr>
            <w:r w:rsidRPr="00AB2B4D">
              <w:rPr>
                <w:sz w:val="18"/>
                <w:szCs w:val="18"/>
              </w:rPr>
              <w:t>100</w:t>
            </w:r>
          </w:p>
        </w:tc>
        <w:tc>
          <w:tcPr>
            <w:tcW w:w="992" w:type="dxa"/>
            <w:gridSpan w:val="2"/>
          </w:tcPr>
          <w:p w:rsidR="008269A2" w:rsidRPr="00AB2B4D" w:rsidRDefault="008269A2" w:rsidP="008C1D17">
            <w:pPr>
              <w:spacing w:line="216" w:lineRule="auto"/>
              <w:jc w:val="center"/>
              <w:rPr>
                <w:sz w:val="18"/>
                <w:szCs w:val="18"/>
              </w:rPr>
            </w:pPr>
            <w:r w:rsidRPr="00AB2B4D">
              <w:rPr>
                <w:sz w:val="18"/>
                <w:szCs w:val="18"/>
              </w:rPr>
              <w:t>100</w:t>
            </w:r>
          </w:p>
        </w:tc>
        <w:tc>
          <w:tcPr>
            <w:tcW w:w="1086" w:type="dxa"/>
            <w:gridSpan w:val="2"/>
          </w:tcPr>
          <w:p w:rsidR="008269A2" w:rsidRPr="00AB2B4D" w:rsidRDefault="008269A2" w:rsidP="008C1D17">
            <w:pPr>
              <w:spacing w:line="216" w:lineRule="auto"/>
              <w:jc w:val="center"/>
              <w:rPr>
                <w:sz w:val="18"/>
                <w:szCs w:val="18"/>
              </w:rPr>
            </w:pPr>
            <w:r w:rsidRPr="00AB2B4D">
              <w:rPr>
                <w:sz w:val="18"/>
                <w:szCs w:val="18"/>
              </w:rPr>
              <w:t>100</w:t>
            </w:r>
            <w:r>
              <w:rPr>
                <w:sz w:val="18"/>
                <w:szCs w:val="18"/>
              </w:rPr>
              <w:t>,0</w:t>
            </w:r>
          </w:p>
        </w:tc>
      </w:tr>
      <w:tr w:rsidR="008269A2" w:rsidRPr="00FA47CC" w:rsidTr="00DD33EF">
        <w:tc>
          <w:tcPr>
            <w:tcW w:w="567" w:type="dxa"/>
            <w:vAlign w:val="center"/>
          </w:tcPr>
          <w:p w:rsidR="008269A2" w:rsidRPr="00D90B15" w:rsidRDefault="008269A2" w:rsidP="00CA2944">
            <w:pPr>
              <w:spacing w:line="216" w:lineRule="auto"/>
              <w:jc w:val="center"/>
              <w:rPr>
                <w:sz w:val="18"/>
                <w:szCs w:val="18"/>
              </w:rPr>
            </w:pPr>
            <w:r w:rsidRPr="00D90B15">
              <w:rPr>
                <w:sz w:val="18"/>
                <w:szCs w:val="18"/>
              </w:rPr>
              <w:t>4.</w:t>
            </w:r>
          </w:p>
        </w:tc>
        <w:tc>
          <w:tcPr>
            <w:tcW w:w="6237" w:type="dxa"/>
          </w:tcPr>
          <w:p w:rsidR="008269A2" w:rsidRPr="00622BD1" w:rsidRDefault="008269A2" w:rsidP="00AC1A2C">
            <w:pPr>
              <w:shd w:val="clear" w:color="auto" w:fill="FFFFFF"/>
              <w:rPr>
                <w:sz w:val="18"/>
                <w:szCs w:val="18"/>
              </w:rPr>
            </w:pPr>
            <w:r w:rsidRPr="00622BD1">
              <w:rPr>
                <w:sz w:val="18"/>
                <w:szCs w:val="18"/>
              </w:rPr>
              <w:t>Достижение к 2016 году 100% доступности дошкольного образования для детей в возрасте от трех до семи лет. Принять к сентябрю 2012г. меры, направленные на ликвидацию очередей на зачисление детей в возрасте от 3 до 7 лет в ДОУ, предусмотрев расширение форм и способов получения дошкольного образования, в том числе в ДОУ.</w:t>
            </w:r>
          </w:p>
          <w:p w:rsidR="008269A2" w:rsidRPr="00622BD1" w:rsidRDefault="008269A2" w:rsidP="003F3C89">
            <w:pPr>
              <w:spacing w:line="216" w:lineRule="auto"/>
              <w:rPr>
                <w:i/>
                <w:color w:val="000080"/>
                <w:sz w:val="18"/>
                <w:szCs w:val="18"/>
              </w:rPr>
            </w:pPr>
            <w:r w:rsidRPr="00622BD1">
              <w:rPr>
                <w:sz w:val="18"/>
                <w:szCs w:val="18"/>
              </w:rPr>
              <w:t>100% обеспечение детей от 3-х до 7 лет местами в ДОУ</w:t>
            </w:r>
          </w:p>
        </w:tc>
        <w:tc>
          <w:tcPr>
            <w:tcW w:w="1085" w:type="dxa"/>
          </w:tcPr>
          <w:p w:rsidR="008269A2" w:rsidRPr="00F22554" w:rsidRDefault="008269A2" w:rsidP="008C1D17">
            <w:pPr>
              <w:spacing w:line="216" w:lineRule="auto"/>
              <w:jc w:val="center"/>
              <w:rPr>
                <w:b/>
                <w:i/>
                <w:sz w:val="18"/>
                <w:szCs w:val="18"/>
              </w:rPr>
            </w:pPr>
            <w:r w:rsidRPr="00F22554">
              <w:rPr>
                <w:b/>
                <w:i/>
                <w:sz w:val="18"/>
                <w:szCs w:val="18"/>
              </w:rPr>
              <w:t>%</w:t>
            </w:r>
          </w:p>
        </w:tc>
        <w:tc>
          <w:tcPr>
            <w:tcW w:w="4302" w:type="dxa"/>
          </w:tcPr>
          <w:p w:rsidR="008269A2" w:rsidRPr="00AB2B4D" w:rsidRDefault="008269A2" w:rsidP="008C1D17">
            <w:pPr>
              <w:spacing w:line="216" w:lineRule="auto"/>
              <w:jc w:val="both"/>
              <w:rPr>
                <w:sz w:val="18"/>
                <w:szCs w:val="18"/>
              </w:rPr>
            </w:pPr>
            <w:r w:rsidRPr="00AB2B4D">
              <w:rPr>
                <w:sz w:val="18"/>
                <w:szCs w:val="18"/>
              </w:rPr>
              <w:t>100 % обеспеченность местами в ДОУ детей в возрасте от 3 до 7 лет (Все желающие дети этого возраста обеспечены местами в ДОУ)</w:t>
            </w:r>
          </w:p>
        </w:tc>
        <w:tc>
          <w:tcPr>
            <w:tcW w:w="992" w:type="dxa"/>
          </w:tcPr>
          <w:p w:rsidR="008269A2" w:rsidRPr="00AB2B4D" w:rsidRDefault="008269A2" w:rsidP="008C1D17">
            <w:pPr>
              <w:spacing w:line="216" w:lineRule="auto"/>
              <w:jc w:val="both"/>
              <w:rPr>
                <w:sz w:val="18"/>
                <w:szCs w:val="18"/>
              </w:rPr>
            </w:pPr>
            <w:r w:rsidRPr="00AB2B4D">
              <w:rPr>
                <w:sz w:val="18"/>
                <w:szCs w:val="18"/>
              </w:rPr>
              <w:t>100</w:t>
            </w:r>
          </w:p>
        </w:tc>
        <w:tc>
          <w:tcPr>
            <w:tcW w:w="851" w:type="dxa"/>
          </w:tcPr>
          <w:p w:rsidR="008269A2" w:rsidRPr="00AB2B4D" w:rsidRDefault="008269A2" w:rsidP="008C1D17">
            <w:pPr>
              <w:spacing w:line="216" w:lineRule="auto"/>
              <w:jc w:val="both"/>
              <w:rPr>
                <w:sz w:val="18"/>
                <w:szCs w:val="18"/>
              </w:rPr>
            </w:pPr>
            <w:r w:rsidRPr="00AB2B4D">
              <w:rPr>
                <w:sz w:val="18"/>
                <w:szCs w:val="18"/>
              </w:rPr>
              <w:t>100</w:t>
            </w:r>
          </w:p>
        </w:tc>
        <w:tc>
          <w:tcPr>
            <w:tcW w:w="992" w:type="dxa"/>
            <w:gridSpan w:val="2"/>
          </w:tcPr>
          <w:p w:rsidR="008269A2" w:rsidRPr="00AB2B4D" w:rsidRDefault="008269A2" w:rsidP="008C1D17">
            <w:pPr>
              <w:spacing w:line="216" w:lineRule="auto"/>
              <w:jc w:val="center"/>
              <w:rPr>
                <w:sz w:val="18"/>
                <w:szCs w:val="18"/>
              </w:rPr>
            </w:pPr>
            <w:r w:rsidRPr="00AB2B4D">
              <w:rPr>
                <w:sz w:val="18"/>
                <w:szCs w:val="18"/>
              </w:rPr>
              <w:t>100</w:t>
            </w:r>
          </w:p>
        </w:tc>
        <w:tc>
          <w:tcPr>
            <w:tcW w:w="1086" w:type="dxa"/>
            <w:gridSpan w:val="2"/>
          </w:tcPr>
          <w:p w:rsidR="008269A2" w:rsidRPr="00AB2B4D" w:rsidRDefault="008269A2" w:rsidP="008C1D17">
            <w:pPr>
              <w:spacing w:line="216" w:lineRule="auto"/>
              <w:jc w:val="center"/>
              <w:rPr>
                <w:sz w:val="18"/>
                <w:szCs w:val="18"/>
              </w:rPr>
            </w:pPr>
            <w:r w:rsidRPr="00AB2B4D">
              <w:rPr>
                <w:sz w:val="18"/>
                <w:szCs w:val="18"/>
              </w:rPr>
              <w:t>100</w:t>
            </w:r>
            <w:r>
              <w:rPr>
                <w:sz w:val="18"/>
                <w:szCs w:val="18"/>
              </w:rPr>
              <w:t>,0</w:t>
            </w:r>
          </w:p>
        </w:tc>
      </w:tr>
      <w:tr w:rsidR="008269A2" w:rsidRPr="00FA47CC" w:rsidTr="00DD33EF">
        <w:tc>
          <w:tcPr>
            <w:tcW w:w="567" w:type="dxa"/>
            <w:vAlign w:val="center"/>
          </w:tcPr>
          <w:p w:rsidR="008269A2" w:rsidRPr="00D90B15" w:rsidRDefault="008269A2" w:rsidP="00CA2944">
            <w:pPr>
              <w:spacing w:line="216" w:lineRule="auto"/>
              <w:jc w:val="center"/>
              <w:rPr>
                <w:sz w:val="18"/>
                <w:szCs w:val="18"/>
              </w:rPr>
            </w:pPr>
            <w:r w:rsidRPr="00D90B15">
              <w:rPr>
                <w:sz w:val="18"/>
                <w:szCs w:val="18"/>
              </w:rPr>
              <w:t>5.</w:t>
            </w:r>
          </w:p>
        </w:tc>
        <w:tc>
          <w:tcPr>
            <w:tcW w:w="6237" w:type="dxa"/>
          </w:tcPr>
          <w:p w:rsidR="008269A2" w:rsidRPr="00622BD1" w:rsidRDefault="008269A2" w:rsidP="008C1D17">
            <w:pPr>
              <w:spacing w:line="216" w:lineRule="auto"/>
              <w:rPr>
                <w:sz w:val="18"/>
                <w:szCs w:val="18"/>
              </w:rPr>
            </w:pPr>
            <w:r w:rsidRPr="00622BD1">
              <w:rPr>
                <w:sz w:val="18"/>
                <w:szCs w:val="18"/>
              </w:rPr>
              <w:t>Обеспечить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w:t>
            </w:r>
          </w:p>
          <w:p w:rsidR="008269A2" w:rsidRPr="00622BD1" w:rsidRDefault="008269A2" w:rsidP="008C1D17">
            <w:pPr>
              <w:spacing w:line="216" w:lineRule="auto"/>
              <w:rPr>
                <w:i/>
                <w:color w:val="000080"/>
                <w:sz w:val="18"/>
                <w:szCs w:val="18"/>
              </w:rPr>
            </w:pPr>
            <w:r w:rsidRPr="00622BD1">
              <w:rPr>
                <w:sz w:val="18"/>
                <w:szCs w:val="18"/>
              </w:rPr>
              <w:t>Обеспеченность детей в возрасте от 5 до 18 лет дополнительным образованием на уровне областных показателей</w:t>
            </w:r>
          </w:p>
        </w:tc>
        <w:tc>
          <w:tcPr>
            <w:tcW w:w="1085" w:type="dxa"/>
          </w:tcPr>
          <w:p w:rsidR="008269A2" w:rsidRPr="00F22554" w:rsidRDefault="008269A2" w:rsidP="008C1D17">
            <w:pPr>
              <w:spacing w:line="216" w:lineRule="auto"/>
              <w:jc w:val="center"/>
              <w:rPr>
                <w:b/>
                <w:i/>
                <w:sz w:val="18"/>
                <w:szCs w:val="18"/>
              </w:rPr>
            </w:pPr>
            <w:r w:rsidRPr="00F22554">
              <w:rPr>
                <w:b/>
                <w:i/>
                <w:sz w:val="18"/>
                <w:szCs w:val="18"/>
              </w:rPr>
              <w:t>%</w:t>
            </w:r>
          </w:p>
        </w:tc>
        <w:tc>
          <w:tcPr>
            <w:tcW w:w="4302" w:type="dxa"/>
          </w:tcPr>
          <w:p w:rsidR="008269A2" w:rsidRPr="00AB2B4D" w:rsidRDefault="008269A2" w:rsidP="008C1D17">
            <w:pPr>
              <w:spacing w:line="216" w:lineRule="auto"/>
              <w:jc w:val="both"/>
              <w:rPr>
                <w:sz w:val="18"/>
                <w:szCs w:val="18"/>
              </w:rPr>
            </w:pPr>
            <w:r w:rsidRPr="00AB2B4D">
              <w:rPr>
                <w:sz w:val="18"/>
                <w:szCs w:val="18"/>
              </w:rPr>
              <w:t xml:space="preserve">83 % обучающихся охвачены услугами дополнительного образования </w:t>
            </w:r>
          </w:p>
        </w:tc>
        <w:tc>
          <w:tcPr>
            <w:tcW w:w="992" w:type="dxa"/>
          </w:tcPr>
          <w:p w:rsidR="008269A2" w:rsidRPr="00AB2B4D" w:rsidRDefault="008269A2" w:rsidP="008C1D17">
            <w:pPr>
              <w:spacing w:line="216" w:lineRule="auto"/>
              <w:jc w:val="both"/>
              <w:rPr>
                <w:sz w:val="18"/>
                <w:szCs w:val="18"/>
              </w:rPr>
            </w:pPr>
            <w:r w:rsidRPr="00AB2B4D">
              <w:rPr>
                <w:sz w:val="18"/>
                <w:szCs w:val="18"/>
              </w:rPr>
              <w:t>100</w:t>
            </w:r>
          </w:p>
        </w:tc>
        <w:tc>
          <w:tcPr>
            <w:tcW w:w="851" w:type="dxa"/>
          </w:tcPr>
          <w:p w:rsidR="008269A2" w:rsidRPr="00AB2B4D" w:rsidRDefault="008269A2" w:rsidP="008C1D17">
            <w:pPr>
              <w:spacing w:line="216" w:lineRule="auto"/>
              <w:jc w:val="both"/>
              <w:rPr>
                <w:sz w:val="18"/>
                <w:szCs w:val="18"/>
              </w:rPr>
            </w:pPr>
            <w:r w:rsidRPr="00AB2B4D">
              <w:rPr>
                <w:sz w:val="18"/>
                <w:szCs w:val="18"/>
              </w:rPr>
              <w:t>100</w:t>
            </w:r>
          </w:p>
        </w:tc>
        <w:tc>
          <w:tcPr>
            <w:tcW w:w="992" w:type="dxa"/>
            <w:gridSpan w:val="2"/>
          </w:tcPr>
          <w:p w:rsidR="008269A2" w:rsidRPr="00AB2B4D" w:rsidRDefault="008269A2" w:rsidP="008C1D17">
            <w:pPr>
              <w:spacing w:line="216" w:lineRule="auto"/>
              <w:jc w:val="center"/>
              <w:rPr>
                <w:sz w:val="18"/>
                <w:szCs w:val="18"/>
              </w:rPr>
            </w:pPr>
            <w:r w:rsidRPr="00AB2B4D">
              <w:rPr>
                <w:sz w:val="18"/>
                <w:szCs w:val="18"/>
              </w:rPr>
              <w:t>100</w:t>
            </w:r>
          </w:p>
        </w:tc>
        <w:tc>
          <w:tcPr>
            <w:tcW w:w="1086" w:type="dxa"/>
            <w:gridSpan w:val="2"/>
          </w:tcPr>
          <w:p w:rsidR="008269A2" w:rsidRPr="00AB2B4D" w:rsidRDefault="008269A2" w:rsidP="008C1D17">
            <w:pPr>
              <w:spacing w:line="216" w:lineRule="auto"/>
              <w:jc w:val="center"/>
              <w:rPr>
                <w:sz w:val="18"/>
                <w:szCs w:val="18"/>
              </w:rPr>
            </w:pPr>
            <w:r w:rsidRPr="00AB2B4D">
              <w:rPr>
                <w:sz w:val="18"/>
                <w:szCs w:val="18"/>
              </w:rPr>
              <w:t>100</w:t>
            </w:r>
            <w:r>
              <w:rPr>
                <w:sz w:val="18"/>
                <w:szCs w:val="18"/>
              </w:rPr>
              <w:t>,0</w:t>
            </w:r>
          </w:p>
        </w:tc>
      </w:tr>
      <w:tr w:rsidR="008269A2" w:rsidRPr="00FA47CC" w:rsidTr="00DD33EF">
        <w:trPr>
          <w:trHeight w:val="761"/>
        </w:trPr>
        <w:tc>
          <w:tcPr>
            <w:tcW w:w="16112" w:type="dxa"/>
            <w:gridSpan w:val="10"/>
            <w:tcBorders>
              <w:left w:val="nil"/>
              <w:right w:val="nil"/>
            </w:tcBorders>
          </w:tcPr>
          <w:p w:rsidR="008269A2" w:rsidRDefault="008269A2" w:rsidP="008C1D17">
            <w:pPr>
              <w:spacing w:line="216" w:lineRule="auto"/>
              <w:jc w:val="center"/>
              <w:rPr>
                <w:i/>
                <w:sz w:val="18"/>
                <w:szCs w:val="18"/>
              </w:rPr>
            </w:pPr>
          </w:p>
          <w:p w:rsidR="008269A2" w:rsidRPr="00E604EB" w:rsidRDefault="008269A2" w:rsidP="008C1D17">
            <w:pPr>
              <w:spacing w:line="216" w:lineRule="auto"/>
              <w:jc w:val="center"/>
              <w:rPr>
                <w:b/>
                <w:i/>
                <w:sz w:val="18"/>
                <w:szCs w:val="18"/>
              </w:rPr>
            </w:pPr>
            <w:r w:rsidRPr="00E604EB">
              <w:rPr>
                <w:b/>
                <w:i/>
                <w:sz w:val="18"/>
                <w:szCs w:val="18"/>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8269A2" w:rsidRPr="008C1D17" w:rsidTr="00DD33EF">
        <w:tc>
          <w:tcPr>
            <w:tcW w:w="567" w:type="dxa"/>
          </w:tcPr>
          <w:p w:rsidR="008269A2" w:rsidRPr="00622BD1" w:rsidRDefault="008269A2" w:rsidP="008C1D17">
            <w:pPr>
              <w:spacing w:line="216" w:lineRule="auto"/>
              <w:rPr>
                <w:sz w:val="18"/>
                <w:szCs w:val="18"/>
              </w:rPr>
            </w:pPr>
            <w:r w:rsidRPr="00622BD1">
              <w:rPr>
                <w:sz w:val="18"/>
                <w:szCs w:val="18"/>
              </w:rPr>
              <w:t>1.</w:t>
            </w:r>
          </w:p>
        </w:tc>
        <w:tc>
          <w:tcPr>
            <w:tcW w:w="6237" w:type="dxa"/>
          </w:tcPr>
          <w:p w:rsidR="008269A2" w:rsidRPr="00622BD1" w:rsidRDefault="008269A2" w:rsidP="008C1D17">
            <w:pPr>
              <w:spacing w:line="216" w:lineRule="auto"/>
              <w:rPr>
                <w:sz w:val="18"/>
                <w:szCs w:val="18"/>
              </w:rPr>
            </w:pPr>
            <w:r w:rsidRPr="00622BD1">
              <w:rPr>
                <w:sz w:val="18"/>
                <w:szCs w:val="18"/>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8269A2" w:rsidRPr="00622BD1" w:rsidRDefault="008269A2" w:rsidP="008C1D17">
            <w:pPr>
              <w:spacing w:line="216" w:lineRule="auto"/>
              <w:rPr>
                <w:i/>
                <w:color w:val="000080"/>
                <w:sz w:val="18"/>
                <w:szCs w:val="18"/>
              </w:rPr>
            </w:pPr>
            <w:r w:rsidRPr="00622BD1">
              <w:rPr>
                <w:sz w:val="18"/>
                <w:szCs w:val="18"/>
              </w:rPr>
              <w:t>Уровень обеспечения семей, имеющих трех и более детей, земельными участками, предоставляемыми однократно бесплатно под строительство индивидуальных жилых домов</w:t>
            </w:r>
          </w:p>
        </w:tc>
        <w:tc>
          <w:tcPr>
            <w:tcW w:w="1085" w:type="dxa"/>
          </w:tcPr>
          <w:p w:rsidR="008269A2" w:rsidRPr="00622BD1" w:rsidRDefault="008269A2" w:rsidP="008C1D17">
            <w:pPr>
              <w:spacing w:line="216" w:lineRule="auto"/>
              <w:jc w:val="center"/>
              <w:rPr>
                <w:sz w:val="18"/>
                <w:szCs w:val="18"/>
              </w:rPr>
            </w:pPr>
            <w:r w:rsidRPr="00622BD1">
              <w:rPr>
                <w:sz w:val="18"/>
                <w:szCs w:val="18"/>
              </w:rPr>
              <w:t>зем.уч.</w:t>
            </w:r>
          </w:p>
        </w:tc>
        <w:tc>
          <w:tcPr>
            <w:tcW w:w="4302" w:type="dxa"/>
          </w:tcPr>
          <w:p w:rsidR="008269A2" w:rsidRPr="00C479C5" w:rsidRDefault="008269A2" w:rsidP="00C479C5">
            <w:pPr>
              <w:pStyle w:val="NormalWeb"/>
              <w:rPr>
                <w:sz w:val="18"/>
                <w:szCs w:val="18"/>
              </w:rPr>
            </w:pPr>
            <w:r w:rsidRPr="00C479C5">
              <w:rPr>
                <w:sz w:val="18"/>
                <w:szCs w:val="18"/>
              </w:rPr>
              <w:t>За 201</w:t>
            </w:r>
            <w:r>
              <w:rPr>
                <w:sz w:val="18"/>
                <w:szCs w:val="18"/>
              </w:rPr>
              <w:t>7</w:t>
            </w:r>
            <w:r w:rsidRPr="00C479C5">
              <w:rPr>
                <w:sz w:val="18"/>
                <w:szCs w:val="18"/>
              </w:rPr>
              <w:t xml:space="preserve"> год на территории Новолялинского городского округа было предоставлено </w:t>
            </w:r>
            <w:r>
              <w:rPr>
                <w:sz w:val="18"/>
                <w:szCs w:val="18"/>
              </w:rPr>
              <w:t>14 земельных участков</w:t>
            </w:r>
            <w:r w:rsidRPr="00C479C5">
              <w:rPr>
                <w:sz w:val="18"/>
                <w:szCs w:val="18"/>
              </w:rPr>
              <w:t xml:space="preserve">, общей площадью </w:t>
            </w:r>
            <w:r>
              <w:rPr>
                <w:sz w:val="18"/>
                <w:szCs w:val="18"/>
              </w:rPr>
              <w:t>21674,0 кв.м.</w:t>
            </w:r>
          </w:p>
          <w:p w:rsidR="008269A2" w:rsidRPr="00622BD1" w:rsidRDefault="008269A2" w:rsidP="008C1D17">
            <w:pPr>
              <w:spacing w:line="216" w:lineRule="auto"/>
              <w:jc w:val="both"/>
              <w:rPr>
                <w:b/>
                <w:sz w:val="18"/>
                <w:szCs w:val="18"/>
              </w:rPr>
            </w:pPr>
          </w:p>
        </w:tc>
        <w:tc>
          <w:tcPr>
            <w:tcW w:w="992" w:type="dxa"/>
          </w:tcPr>
          <w:p w:rsidR="008269A2" w:rsidRPr="00C479C5" w:rsidRDefault="008269A2" w:rsidP="008C1D17">
            <w:pPr>
              <w:spacing w:line="216" w:lineRule="auto"/>
              <w:jc w:val="both"/>
              <w:rPr>
                <w:sz w:val="18"/>
                <w:szCs w:val="18"/>
              </w:rPr>
            </w:pPr>
            <w:r>
              <w:rPr>
                <w:sz w:val="18"/>
                <w:szCs w:val="18"/>
              </w:rPr>
              <w:t>12</w:t>
            </w:r>
            <w:r w:rsidRPr="00C479C5">
              <w:rPr>
                <w:sz w:val="18"/>
                <w:szCs w:val="18"/>
              </w:rPr>
              <w:t>,0</w:t>
            </w:r>
          </w:p>
        </w:tc>
        <w:tc>
          <w:tcPr>
            <w:tcW w:w="851" w:type="dxa"/>
          </w:tcPr>
          <w:p w:rsidR="008269A2" w:rsidRPr="00C479C5" w:rsidRDefault="008269A2" w:rsidP="00982B72">
            <w:pPr>
              <w:spacing w:line="216" w:lineRule="auto"/>
              <w:jc w:val="center"/>
              <w:rPr>
                <w:sz w:val="18"/>
                <w:szCs w:val="18"/>
              </w:rPr>
            </w:pPr>
            <w:r>
              <w:rPr>
                <w:sz w:val="18"/>
                <w:szCs w:val="18"/>
              </w:rPr>
              <w:t>12,0</w:t>
            </w:r>
          </w:p>
        </w:tc>
        <w:tc>
          <w:tcPr>
            <w:tcW w:w="992" w:type="dxa"/>
            <w:gridSpan w:val="2"/>
          </w:tcPr>
          <w:p w:rsidR="008269A2" w:rsidRPr="00C479C5" w:rsidRDefault="008269A2" w:rsidP="008C1D17">
            <w:pPr>
              <w:spacing w:line="216" w:lineRule="auto"/>
              <w:jc w:val="center"/>
              <w:rPr>
                <w:sz w:val="18"/>
                <w:szCs w:val="18"/>
              </w:rPr>
            </w:pPr>
            <w:r>
              <w:rPr>
                <w:sz w:val="18"/>
                <w:szCs w:val="18"/>
              </w:rPr>
              <w:t>14,0</w:t>
            </w:r>
          </w:p>
        </w:tc>
        <w:tc>
          <w:tcPr>
            <w:tcW w:w="1086" w:type="dxa"/>
            <w:gridSpan w:val="2"/>
          </w:tcPr>
          <w:p w:rsidR="008269A2" w:rsidRPr="00C479C5" w:rsidRDefault="008269A2" w:rsidP="008C1D17">
            <w:pPr>
              <w:spacing w:line="216" w:lineRule="auto"/>
              <w:jc w:val="center"/>
              <w:rPr>
                <w:sz w:val="18"/>
                <w:szCs w:val="18"/>
              </w:rPr>
            </w:pPr>
            <w:r>
              <w:rPr>
                <w:sz w:val="18"/>
                <w:szCs w:val="18"/>
              </w:rPr>
              <w:t>116,7</w:t>
            </w:r>
          </w:p>
        </w:tc>
      </w:tr>
      <w:tr w:rsidR="008269A2" w:rsidRPr="008C1D17" w:rsidTr="00DD33EF">
        <w:tc>
          <w:tcPr>
            <w:tcW w:w="567" w:type="dxa"/>
          </w:tcPr>
          <w:p w:rsidR="008269A2" w:rsidRPr="00622BD1" w:rsidRDefault="008269A2" w:rsidP="008C1D17">
            <w:pPr>
              <w:spacing w:line="216" w:lineRule="auto"/>
              <w:rPr>
                <w:sz w:val="18"/>
                <w:szCs w:val="18"/>
              </w:rPr>
            </w:pPr>
            <w:r w:rsidRPr="00622BD1">
              <w:rPr>
                <w:sz w:val="18"/>
                <w:szCs w:val="18"/>
              </w:rPr>
              <w:t>2.</w:t>
            </w:r>
          </w:p>
        </w:tc>
        <w:tc>
          <w:tcPr>
            <w:tcW w:w="6237" w:type="dxa"/>
          </w:tcPr>
          <w:p w:rsidR="008269A2" w:rsidRPr="00622BD1" w:rsidRDefault="008269A2" w:rsidP="00AC1A2C">
            <w:pPr>
              <w:pBdr>
                <w:bottom w:val="single" w:sz="6" w:space="8" w:color="D7DBDF"/>
                <w:right w:val="single" w:sz="6" w:space="15" w:color="D7DBDF"/>
              </w:pBdr>
              <w:shd w:val="clear" w:color="auto" w:fill="FFFFFF"/>
              <w:jc w:val="both"/>
              <w:rPr>
                <w:sz w:val="18"/>
                <w:szCs w:val="18"/>
              </w:rPr>
            </w:pPr>
            <w:r w:rsidRPr="00622BD1">
              <w:rPr>
                <w:sz w:val="18"/>
                <w:szCs w:val="18"/>
              </w:rPr>
              <w:t>Снижение стоимости одного квадратного метра жилья на 20 процентов путем увеличения объема ввода в эксплуатацию жилья экономического класса.</w:t>
            </w:r>
          </w:p>
          <w:p w:rsidR="008269A2" w:rsidRPr="00622BD1" w:rsidRDefault="008269A2" w:rsidP="00AC1A2C">
            <w:pPr>
              <w:pBdr>
                <w:bottom w:val="single" w:sz="6" w:space="8" w:color="D7DBDF"/>
                <w:right w:val="single" w:sz="6" w:space="15" w:color="D7DBDF"/>
              </w:pBdr>
              <w:shd w:val="clear" w:color="auto" w:fill="FFFFFF"/>
              <w:jc w:val="both"/>
              <w:rPr>
                <w:sz w:val="18"/>
                <w:szCs w:val="18"/>
              </w:rPr>
            </w:pPr>
            <w:r w:rsidRPr="00622BD1">
              <w:rPr>
                <w:sz w:val="18"/>
                <w:szCs w:val="18"/>
              </w:rPr>
              <w:t>Уровень снижение стоимости одного квадратного метра жилья на 20 процентов путем  формирования земельных участков под строительство многоквартирных жилых домов экономического класса.</w:t>
            </w:r>
          </w:p>
        </w:tc>
        <w:tc>
          <w:tcPr>
            <w:tcW w:w="1085" w:type="dxa"/>
          </w:tcPr>
          <w:p w:rsidR="008269A2" w:rsidRPr="00622BD1" w:rsidRDefault="008269A2" w:rsidP="001A76BD">
            <w:pPr>
              <w:spacing w:line="216" w:lineRule="auto"/>
              <w:jc w:val="center"/>
              <w:rPr>
                <w:sz w:val="18"/>
                <w:szCs w:val="18"/>
              </w:rPr>
            </w:pPr>
            <w:r w:rsidRPr="00622BD1">
              <w:rPr>
                <w:sz w:val="18"/>
                <w:szCs w:val="18"/>
              </w:rPr>
              <w:t>кв.м.</w:t>
            </w:r>
          </w:p>
        </w:tc>
        <w:tc>
          <w:tcPr>
            <w:tcW w:w="4302" w:type="dxa"/>
          </w:tcPr>
          <w:p w:rsidR="008269A2" w:rsidRPr="00BC5AE0" w:rsidRDefault="008269A2" w:rsidP="008C1D17">
            <w:pPr>
              <w:spacing w:line="216" w:lineRule="auto"/>
              <w:jc w:val="both"/>
              <w:rPr>
                <w:sz w:val="18"/>
                <w:szCs w:val="18"/>
              </w:rPr>
            </w:pPr>
            <w:r>
              <w:rPr>
                <w:sz w:val="18"/>
                <w:szCs w:val="18"/>
              </w:rPr>
              <w:t>За 2017 года было выдано разрешение индивидуальным застройщикам в количестве - 39.</w:t>
            </w:r>
            <w:r w:rsidRPr="00BC5AE0">
              <w:rPr>
                <w:sz w:val="18"/>
                <w:szCs w:val="18"/>
              </w:rPr>
              <w:t xml:space="preserve"> </w:t>
            </w:r>
          </w:p>
        </w:tc>
        <w:tc>
          <w:tcPr>
            <w:tcW w:w="992" w:type="dxa"/>
          </w:tcPr>
          <w:p w:rsidR="008269A2" w:rsidRPr="00BC5AE0" w:rsidRDefault="008269A2" w:rsidP="008C1D17">
            <w:pPr>
              <w:spacing w:line="216" w:lineRule="auto"/>
              <w:jc w:val="both"/>
              <w:rPr>
                <w:sz w:val="18"/>
                <w:szCs w:val="18"/>
              </w:rPr>
            </w:pPr>
            <w:r>
              <w:rPr>
                <w:sz w:val="18"/>
                <w:szCs w:val="18"/>
              </w:rPr>
              <w:t>1613,0</w:t>
            </w:r>
          </w:p>
        </w:tc>
        <w:tc>
          <w:tcPr>
            <w:tcW w:w="851" w:type="dxa"/>
          </w:tcPr>
          <w:p w:rsidR="008269A2" w:rsidRDefault="008269A2" w:rsidP="008C1D17">
            <w:pPr>
              <w:spacing w:line="216" w:lineRule="auto"/>
              <w:jc w:val="both"/>
              <w:rPr>
                <w:sz w:val="18"/>
                <w:szCs w:val="18"/>
              </w:rPr>
            </w:pPr>
            <w:r>
              <w:rPr>
                <w:sz w:val="18"/>
                <w:szCs w:val="18"/>
              </w:rPr>
              <w:t>1613,0</w:t>
            </w:r>
          </w:p>
          <w:p w:rsidR="008269A2" w:rsidRPr="00BC5AE0" w:rsidRDefault="008269A2" w:rsidP="008C1D17">
            <w:pPr>
              <w:spacing w:line="216" w:lineRule="auto"/>
              <w:jc w:val="both"/>
              <w:rPr>
                <w:sz w:val="18"/>
                <w:szCs w:val="18"/>
              </w:rPr>
            </w:pPr>
          </w:p>
        </w:tc>
        <w:tc>
          <w:tcPr>
            <w:tcW w:w="992" w:type="dxa"/>
            <w:gridSpan w:val="2"/>
          </w:tcPr>
          <w:p w:rsidR="008269A2" w:rsidRPr="00BC5AE0" w:rsidRDefault="008269A2" w:rsidP="008C1D17">
            <w:pPr>
              <w:spacing w:line="216" w:lineRule="auto"/>
              <w:jc w:val="center"/>
              <w:rPr>
                <w:sz w:val="18"/>
                <w:szCs w:val="18"/>
              </w:rPr>
            </w:pPr>
            <w:r>
              <w:rPr>
                <w:sz w:val="18"/>
                <w:szCs w:val="18"/>
              </w:rPr>
              <w:t>1476,0</w:t>
            </w:r>
          </w:p>
        </w:tc>
        <w:tc>
          <w:tcPr>
            <w:tcW w:w="1086" w:type="dxa"/>
            <w:gridSpan w:val="2"/>
          </w:tcPr>
          <w:p w:rsidR="008269A2" w:rsidRPr="00184398" w:rsidRDefault="008269A2" w:rsidP="008C1D17">
            <w:pPr>
              <w:spacing w:line="216" w:lineRule="auto"/>
              <w:jc w:val="center"/>
              <w:rPr>
                <w:sz w:val="18"/>
                <w:szCs w:val="18"/>
              </w:rPr>
            </w:pPr>
            <w:r w:rsidRPr="00184398">
              <w:rPr>
                <w:sz w:val="18"/>
                <w:szCs w:val="18"/>
              </w:rPr>
              <w:t>91,5</w:t>
            </w:r>
          </w:p>
        </w:tc>
      </w:tr>
      <w:tr w:rsidR="008269A2" w:rsidRPr="008C1D17" w:rsidTr="00DD33EF">
        <w:trPr>
          <w:trHeight w:val="576"/>
        </w:trPr>
        <w:tc>
          <w:tcPr>
            <w:tcW w:w="16112" w:type="dxa"/>
            <w:gridSpan w:val="10"/>
            <w:tcBorders>
              <w:left w:val="nil"/>
              <w:right w:val="nil"/>
            </w:tcBorders>
          </w:tcPr>
          <w:p w:rsidR="008269A2" w:rsidRDefault="008269A2" w:rsidP="008C1D17">
            <w:pPr>
              <w:spacing w:line="216" w:lineRule="auto"/>
              <w:jc w:val="center"/>
              <w:rPr>
                <w:i/>
                <w:sz w:val="18"/>
                <w:szCs w:val="18"/>
              </w:rPr>
            </w:pPr>
          </w:p>
          <w:p w:rsidR="008269A2" w:rsidRDefault="008269A2" w:rsidP="008C1D17">
            <w:pPr>
              <w:spacing w:line="216" w:lineRule="auto"/>
              <w:jc w:val="center"/>
              <w:rPr>
                <w:i/>
                <w:sz w:val="18"/>
                <w:szCs w:val="18"/>
              </w:rPr>
            </w:pPr>
          </w:p>
          <w:p w:rsidR="008269A2" w:rsidRPr="00E604EB" w:rsidRDefault="008269A2" w:rsidP="008C1D17">
            <w:pPr>
              <w:spacing w:line="216" w:lineRule="auto"/>
              <w:jc w:val="center"/>
              <w:rPr>
                <w:b/>
                <w:i/>
                <w:sz w:val="18"/>
                <w:szCs w:val="18"/>
              </w:rPr>
            </w:pPr>
            <w:r w:rsidRPr="00E604EB">
              <w:rPr>
                <w:b/>
                <w:i/>
                <w:sz w:val="18"/>
                <w:szCs w:val="18"/>
              </w:rPr>
              <w:t>Указ Президента Российской Федерации от 7 мая 2012 года № 601 «Об основных направлениях совершенствования системы государственного управления»</w:t>
            </w:r>
          </w:p>
        </w:tc>
      </w:tr>
      <w:tr w:rsidR="008269A2" w:rsidRPr="008C1D17" w:rsidTr="00DD33EF">
        <w:trPr>
          <w:trHeight w:val="1445"/>
        </w:trPr>
        <w:tc>
          <w:tcPr>
            <w:tcW w:w="567" w:type="dxa"/>
            <w:vMerge w:val="restart"/>
          </w:tcPr>
          <w:p w:rsidR="008269A2" w:rsidRPr="00622BD1" w:rsidRDefault="008269A2" w:rsidP="008C1D17">
            <w:pPr>
              <w:spacing w:line="216" w:lineRule="auto"/>
              <w:rPr>
                <w:sz w:val="18"/>
                <w:szCs w:val="18"/>
              </w:rPr>
            </w:pPr>
            <w:r w:rsidRPr="00622BD1">
              <w:rPr>
                <w:sz w:val="18"/>
                <w:szCs w:val="18"/>
              </w:rPr>
              <w:t>1.</w:t>
            </w:r>
          </w:p>
        </w:tc>
        <w:tc>
          <w:tcPr>
            <w:tcW w:w="6237" w:type="dxa"/>
            <w:vMerge w:val="restart"/>
          </w:tcPr>
          <w:p w:rsidR="008269A2" w:rsidRPr="00622BD1" w:rsidRDefault="008269A2" w:rsidP="00AC1A2C">
            <w:pPr>
              <w:tabs>
                <w:tab w:val="left" w:pos="6237"/>
                <w:tab w:val="left" w:pos="7230"/>
              </w:tabs>
              <w:rPr>
                <w:bCs/>
                <w:color w:val="000000"/>
                <w:sz w:val="18"/>
                <w:szCs w:val="18"/>
              </w:rPr>
            </w:pPr>
            <w:r w:rsidRPr="00622BD1">
              <w:rPr>
                <w:bCs/>
                <w:color w:val="000000"/>
                <w:sz w:val="18"/>
                <w:szCs w:val="18"/>
              </w:rPr>
              <w:t>Уровень удовлетворенности граждан качеством предоставления государственных и муниципальных услуг, к 2018 году – не менее 90 %</w:t>
            </w:r>
          </w:p>
          <w:p w:rsidR="008269A2" w:rsidRPr="00622BD1" w:rsidRDefault="008269A2" w:rsidP="008C1D17">
            <w:pPr>
              <w:spacing w:line="216" w:lineRule="auto"/>
              <w:rPr>
                <w:i/>
                <w:color w:val="000080"/>
                <w:sz w:val="18"/>
                <w:szCs w:val="18"/>
              </w:rPr>
            </w:pPr>
            <w:r w:rsidRPr="00622BD1">
              <w:rPr>
                <w:bCs/>
                <w:color w:val="000000"/>
                <w:sz w:val="18"/>
                <w:szCs w:val="18"/>
              </w:rPr>
              <w:t xml:space="preserve">Уровень удовлетворенности граждан качеством предоставления государственных и муниципальных услуг, не менее 70 </w:t>
            </w:r>
            <w:r>
              <w:rPr>
                <w:bCs/>
                <w:color w:val="000000"/>
                <w:sz w:val="18"/>
                <w:szCs w:val="18"/>
              </w:rPr>
              <w:t>%</w:t>
            </w:r>
            <w:r w:rsidRPr="00622BD1">
              <w:rPr>
                <w:bCs/>
                <w:color w:val="000000"/>
                <w:sz w:val="18"/>
                <w:szCs w:val="18"/>
              </w:rPr>
              <w:t xml:space="preserve"> в 2014 году</w:t>
            </w:r>
          </w:p>
        </w:tc>
        <w:tc>
          <w:tcPr>
            <w:tcW w:w="1085" w:type="dxa"/>
            <w:vMerge w:val="restart"/>
          </w:tcPr>
          <w:p w:rsidR="008269A2" w:rsidRPr="00622BD1" w:rsidRDefault="008269A2" w:rsidP="008C1D17">
            <w:pPr>
              <w:spacing w:line="216" w:lineRule="auto"/>
              <w:jc w:val="center"/>
              <w:rPr>
                <w:b/>
                <w:i/>
                <w:color w:val="000080"/>
                <w:sz w:val="18"/>
                <w:szCs w:val="18"/>
              </w:rPr>
            </w:pPr>
          </w:p>
        </w:tc>
        <w:tc>
          <w:tcPr>
            <w:tcW w:w="4302" w:type="dxa"/>
          </w:tcPr>
          <w:p w:rsidR="008269A2" w:rsidRPr="00231E86" w:rsidRDefault="008269A2" w:rsidP="00231E86">
            <w:pPr>
              <w:pStyle w:val="ListParagraph"/>
              <w:ind w:left="0"/>
              <w:jc w:val="both"/>
              <w:rPr>
                <w:sz w:val="18"/>
                <w:szCs w:val="18"/>
                <w:lang w:eastAsia="ru-RU"/>
              </w:rPr>
            </w:pPr>
            <w:r w:rsidRPr="00891C1B">
              <w:rPr>
                <w:sz w:val="18"/>
                <w:szCs w:val="18"/>
                <w:lang w:eastAsia="ru-RU"/>
              </w:rPr>
              <w:t>1. Количество публикаций в средствах массовой информации и на официальном сайте администрации с разъяснениями о правилах получения доступа на Единый портал государственных и муниципальных услуг (функций) и о возможности получений государственных и муниципальн</w:t>
            </w:r>
            <w:r>
              <w:rPr>
                <w:sz w:val="18"/>
                <w:szCs w:val="18"/>
                <w:lang w:eastAsia="ru-RU"/>
              </w:rPr>
              <w:t>ых услуг в электронном виде.</w:t>
            </w:r>
          </w:p>
        </w:tc>
        <w:tc>
          <w:tcPr>
            <w:tcW w:w="992" w:type="dxa"/>
          </w:tcPr>
          <w:p w:rsidR="008269A2" w:rsidRPr="00E94752" w:rsidRDefault="008269A2" w:rsidP="008C1D17">
            <w:pPr>
              <w:spacing w:line="216" w:lineRule="auto"/>
              <w:jc w:val="both"/>
              <w:rPr>
                <w:sz w:val="18"/>
                <w:szCs w:val="18"/>
              </w:rPr>
            </w:pPr>
            <w:r w:rsidRPr="00E94752">
              <w:rPr>
                <w:sz w:val="18"/>
                <w:szCs w:val="18"/>
              </w:rPr>
              <w:t>ежеквартально</w:t>
            </w: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tc>
        <w:tc>
          <w:tcPr>
            <w:tcW w:w="851" w:type="dxa"/>
          </w:tcPr>
          <w:p w:rsidR="008269A2" w:rsidRPr="00E94752" w:rsidRDefault="008269A2" w:rsidP="008C1D17">
            <w:pPr>
              <w:spacing w:line="216" w:lineRule="auto"/>
              <w:jc w:val="both"/>
              <w:rPr>
                <w:sz w:val="18"/>
                <w:szCs w:val="18"/>
              </w:rPr>
            </w:pPr>
            <w:r>
              <w:rPr>
                <w:sz w:val="18"/>
                <w:szCs w:val="18"/>
              </w:rPr>
              <w:t>-</w:t>
            </w: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p w:rsidR="008269A2" w:rsidRPr="00E94752" w:rsidRDefault="008269A2" w:rsidP="008C1D17">
            <w:pPr>
              <w:spacing w:line="216" w:lineRule="auto"/>
              <w:jc w:val="both"/>
              <w:rPr>
                <w:sz w:val="18"/>
                <w:szCs w:val="18"/>
              </w:rPr>
            </w:pPr>
          </w:p>
        </w:tc>
        <w:tc>
          <w:tcPr>
            <w:tcW w:w="992" w:type="dxa"/>
            <w:gridSpan w:val="2"/>
          </w:tcPr>
          <w:p w:rsidR="008269A2" w:rsidRPr="00E94752" w:rsidRDefault="008269A2" w:rsidP="00BB6C6A">
            <w:pPr>
              <w:spacing w:line="216" w:lineRule="auto"/>
              <w:jc w:val="center"/>
              <w:rPr>
                <w:sz w:val="18"/>
                <w:szCs w:val="18"/>
              </w:rPr>
            </w:pPr>
            <w:r>
              <w:rPr>
                <w:sz w:val="18"/>
                <w:szCs w:val="18"/>
              </w:rPr>
              <w:t>43</w:t>
            </w:r>
          </w:p>
        </w:tc>
        <w:tc>
          <w:tcPr>
            <w:tcW w:w="1086" w:type="dxa"/>
            <w:gridSpan w:val="2"/>
          </w:tcPr>
          <w:p w:rsidR="008269A2" w:rsidRPr="00BB6C6A" w:rsidRDefault="008269A2" w:rsidP="008C1D17">
            <w:pPr>
              <w:spacing w:line="216" w:lineRule="auto"/>
              <w:jc w:val="center"/>
              <w:rPr>
                <w:sz w:val="18"/>
                <w:szCs w:val="18"/>
              </w:rPr>
            </w:pPr>
            <w:r w:rsidRPr="00BB6C6A">
              <w:rPr>
                <w:sz w:val="18"/>
                <w:szCs w:val="18"/>
              </w:rPr>
              <w:t>100</w:t>
            </w:r>
            <w:r>
              <w:rPr>
                <w:sz w:val="18"/>
                <w:szCs w:val="18"/>
              </w:rPr>
              <w:t>,0</w:t>
            </w: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8C1D17">
            <w:pPr>
              <w:spacing w:line="216" w:lineRule="auto"/>
              <w:jc w:val="center"/>
              <w:rPr>
                <w:i/>
                <w:sz w:val="18"/>
                <w:szCs w:val="18"/>
              </w:rPr>
            </w:pPr>
          </w:p>
          <w:p w:rsidR="008269A2" w:rsidRPr="00E94752" w:rsidRDefault="008269A2" w:rsidP="00BB6C6A">
            <w:pPr>
              <w:spacing w:line="216" w:lineRule="auto"/>
              <w:jc w:val="center"/>
              <w:rPr>
                <w:i/>
                <w:sz w:val="18"/>
                <w:szCs w:val="18"/>
              </w:rPr>
            </w:pPr>
          </w:p>
        </w:tc>
      </w:tr>
      <w:tr w:rsidR="008269A2" w:rsidRPr="008C1D17" w:rsidTr="00DD33EF">
        <w:trPr>
          <w:trHeight w:val="98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AC1A2C">
            <w:pPr>
              <w:tabs>
                <w:tab w:val="left" w:pos="6237"/>
                <w:tab w:val="left" w:pos="7230"/>
              </w:tabs>
              <w:rPr>
                <w:bCs/>
                <w:color w:val="000000"/>
                <w:sz w:val="18"/>
                <w:szCs w:val="18"/>
              </w:rPr>
            </w:pPr>
          </w:p>
        </w:tc>
        <w:tc>
          <w:tcPr>
            <w:tcW w:w="1085" w:type="dxa"/>
            <w:vMerge/>
          </w:tcPr>
          <w:p w:rsidR="008269A2" w:rsidRPr="00622BD1" w:rsidRDefault="008269A2" w:rsidP="008C1D17">
            <w:pPr>
              <w:spacing w:line="216" w:lineRule="auto"/>
              <w:jc w:val="center"/>
              <w:rPr>
                <w:b/>
                <w:i/>
                <w:color w:val="000080"/>
                <w:sz w:val="18"/>
                <w:szCs w:val="18"/>
              </w:rPr>
            </w:pPr>
          </w:p>
        </w:tc>
        <w:tc>
          <w:tcPr>
            <w:tcW w:w="4302" w:type="dxa"/>
          </w:tcPr>
          <w:p w:rsidR="008269A2" w:rsidRPr="00891C1B" w:rsidRDefault="008269A2" w:rsidP="00231E86">
            <w:pPr>
              <w:pStyle w:val="ListParagraph"/>
              <w:ind w:left="0"/>
              <w:jc w:val="both"/>
              <w:rPr>
                <w:sz w:val="18"/>
                <w:szCs w:val="18"/>
                <w:lang w:eastAsia="ru-RU"/>
              </w:rPr>
            </w:pPr>
            <w:r w:rsidRPr="00891C1B">
              <w:rPr>
                <w:sz w:val="18"/>
                <w:szCs w:val="18"/>
                <w:lang w:eastAsia="ru-RU"/>
              </w:rPr>
              <w:t>2. Встречи с трудовыми коллективами, ветеранами, пенсионерами, субъектами малого и среднего предпринимательства с разъяснениями о правилах получения доступа на Единый портал государственных и муниципальных услуг (функций) и о возможности получений государственных и муниципаль</w:t>
            </w:r>
            <w:r>
              <w:rPr>
                <w:sz w:val="18"/>
                <w:szCs w:val="18"/>
                <w:lang w:eastAsia="ru-RU"/>
              </w:rPr>
              <w:t>ных услуг в электронном виде</w:t>
            </w:r>
            <w:r w:rsidRPr="00891C1B">
              <w:rPr>
                <w:sz w:val="18"/>
                <w:szCs w:val="18"/>
                <w:lang w:eastAsia="ru-RU"/>
              </w:rPr>
              <w:t>.</w:t>
            </w:r>
          </w:p>
          <w:p w:rsidR="008269A2" w:rsidRDefault="008269A2" w:rsidP="00891C1B">
            <w:pPr>
              <w:pStyle w:val="ListParagraph"/>
              <w:ind w:left="0"/>
              <w:jc w:val="both"/>
              <w:rPr>
                <w:sz w:val="18"/>
                <w:szCs w:val="18"/>
                <w:lang w:eastAsia="ru-RU"/>
              </w:rPr>
            </w:pPr>
          </w:p>
        </w:tc>
        <w:tc>
          <w:tcPr>
            <w:tcW w:w="992" w:type="dxa"/>
          </w:tcPr>
          <w:p w:rsidR="008269A2" w:rsidRPr="00E94752" w:rsidRDefault="008269A2" w:rsidP="008C1D17">
            <w:pPr>
              <w:spacing w:line="216" w:lineRule="auto"/>
              <w:jc w:val="both"/>
              <w:rPr>
                <w:sz w:val="18"/>
                <w:szCs w:val="18"/>
              </w:rPr>
            </w:pPr>
            <w:r w:rsidRPr="00E94752">
              <w:rPr>
                <w:sz w:val="18"/>
                <w:szCs w:val="18"/>
              </w:rPr>
              <w:t>ежеквартально</w:t>
            </w:r>
          </w:p>
        </w:tc>
        <w:tc>
          <w:tcPr>
            <w:tcW w:w="851" w:type="dxa"/>
          </w:tcPr>
          <w:p w:rsidR="008269A2" w:rsidRPr="00E94752" w:rsidRDefault="008269A2" w:rsidP="008C1D17">
            <w:pPr>
              <w:spacing w:line="216" w:lineRule="auto"/>
              <w:jc w:val="both"/>
              <w:rPr>
                <w:sz w:val="18"/>
                <w:szCs w:val="18"/>
              </w:rPr>
            </w:pPr>
            <w:r w:rsidRPr="00E94752">
              <w:rPr>
                <w:sz w:val="18"/>
                <w:szCs w:val="18"/>
              </w:rPr>
              <w:t>-</w:t>
            </w:r>
          </w:p>
        </w:tc>
        <w:tc>
          <w:tcPr>
            <w:tcW w:w="992" w:type="dxa"/>
            <w:gridSpan w:val="2"/>
          </w:tcPr>
          <w:p w:rsidR="008269A2" w:rsidRPr="00E94752" w:rsidRDefault="008269A2" w:rsidP="008C1D17">
            <w:pPr>
              <w:spacing w:line="216" w:lineRule="auto"/>
              <w:jc w:val="center"/>
              <w:rPr>
                <w:sz w:val="18"/>
                <w:szCs w:val="18"/>
              </w:rPr>
            </w:pPr>
            <w:r>
              <w:rPr>
                <w:sz w:val="18"/>
                <w:szCs w:val="18"/>
              </w:rPr>
              <w:t>17</w:t>
            </w:r>
          </w:p>
        </w:tc>
        <w:tc>
          <w:tcPr>
            <w:tcW w:w="1086" w:type="dxa"/>
            <w:gridSpan w:val="2"/>
          </w:tcPr>
          <w:p w:rsidR="008269A2" w:rsidRPr="00E94752" w:rsidRDefault="008269A2" w:rsidP="008C1D17">
            <w:pPr>
              <w:spacing w:line="216" w:lineRule="auto"/>
              <w:jc w:val="center"/>
              <w:rPr>
                <w:i/>
                <w:sz w:val="18"/>
                <w:szCs w:val="18"/>
              </w:rPr>
            </w:pPr>
            <w:r w:rsidRPr="00E94752">
              <w:rPr>
                <w:i/>
                <w:sz w:val="18"/>
                <w:szCs w:val="18"/>
              </w:rPr>
              <w:t>100</w:t>
            </w:r>
            <w:r>
              <w:rPr>
                <w:i/>
                <w:sz w:val="18"/>
                <w:szCs w:val="18"/>
              </w:rPr>
              <w:t>,0</w:t>
            </w:r>
          </w:p>
        </w:tc>
      </w:tr>
      <w:tr w:rsidR="008269A2" w:rsidRPr="008C1D17" w:rsidTr="00DD33EF">
        <w:trPr>
          <w:trHeight w:val="986"/>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AC1A2C">
            <w:pPr>
              <w:tabs>
                <w:tab w:val="left" w:pos="6237"/>
                <w:tab w:val="left" w:pos="7230"/>
              </w:tabs>
              <w:rPr>
                <w:bCs/>
                <w:color w:val="000000"/>
                <w:sz w:val="18"/>
                <w:szCs w:val="18"/>
              </w:rPr>
            </w:pPr>
          </w:p>
        </w:tc>
        <w:tc>
          <w:tcPr>
            <w:tcW w:w="1085" w:type="dxa"/>
            <w:vMerge/>
          </w:tcPr>
          <w:p w:rsidR="008269A2" w:rsidRPr="00622BD1" w:rsidRDefault="008269A2" w:rsidP="008C1D17">
            <w:pPr>
              <w:spacing w:line="216" w:lineRule="auto"/>
              <w:jc w:val="center"/>
              <w:rPr>
                <w:b/>
                <w:i/>
                <w:color w:val="000080"/>
                <w:sz w:val="18"/>
                <w:szCs w:val="18"/>
              </w:rPr>
            </w:pPr>
          </w:p>
        </w:tc>
        <w:tc>
          <w:tcPr>
            <w:tcW w:w="4302" w:type="dxa"/>
          </w:tcPr>
          <w:p w:rsidR="008269A2" w:rsidRDefault="008269A2" w:rsidP="00891C1B">
            <w:pPr>
              <w:pStyle w:val="ListParagraph"/>
              <w:ind w:left="0"/>
              <w:jc w:val="both"/>
              <w:rPr>
                <w:sz w:val="18"/>
                <w:szCs w:val="18"/>
                <w:lang w:eastAsia="ru-RU"/>
              </w:rPr>
            </w:pPr>
            <w:r w:rsidRPr="00891C1B">
              <w:rPr>
                <w:sz w:val="18"/>
                <w:szCs w:val="18"/>
                <w:lang w:eastAsia="ru-RU"/>
              </w:rPr>
              <w:t>3. Консультирование граждан о правилах получения доступа на Единый портал государственных и муниципальных услуг (функций) и о возможности получений государственных и муниципальн</w:t>
            </w:r>
            <w:r>
              <w:rPr>
                <w:sz w:val="18"/>
                <w:szCs w:val="18"/>
                <w:lang w:eastAsia="ru-RU"/>
              </w:rPr>
              <w:t>ых услуг в электронном виде</w:t>
            </w:r>
            <w:r w:rsidRPr="00891C1B">
              <w:rPr>
                <w:sz w:val="18"/>
                <w:szCs w:val="18"/>
                <w:lang w:eastAsia="ru-RU"/>
              </w:rPr>
              <w:t>.</w:t>
            </w:r>
          </w:p>
        </w:tc>
        <w:tc>
          <w:tcPr>
            <w:tcW w:w="992" w:type="dxa"/>
          </w:tcPr>
          <w:p w:rsidR="008269A2" w:rsidRPr="00E94752" w:rsidRDefault="008269A2" w:rsidP="008C1D17">
            <w:pPr>
              <w:spacing w:line="216" w:lineRule="auto"/>
              <w:jc w:val="both"/>
              <w:rPr>
                <w:sz w:val="18"/>
                <w:szCs w:val="18"/>
              </w:rPr>
            </w:pPr>
            <w:r w:rsidRPr="00E94752">
              <w:rPr>
                <w:sz w:val="18"/>
                <w:szCs w:val="18"/>
              </w:rPr>
              <w:t>постоянно</w:t>
            </w:r>
          </w:p>
        </w:tc>
        <w:tc>
          <w:tcPr>
            <w:tcW w:w="851" w:type="dxa"/>
          </w:tcPr>
          <w:p w:rsidR="008269A2" w:rsidRPr="00E94752" w:rsidRDefault="008269A2" w:rsidP="008C1D17">
            <w:pPr>
              <w:spacing w:line="216" w:lineRule="auto"/>
              <w:jc w:val="both"/>
              <w:rPr>
                <w:sz w:val="18"/>
                <w:szCs w:val="18"/>
              </w:rPr>
            </w:pPr>
            <w:r w:rsidRPr="00E94752">
              <w:rPr>
                <w:sz w:val="18"/>
                <w:szCs w:val="18"/>
              </w:rPr>
              <w:t>-</w:t>
            </w:r>
          </w:p>
        </w:tc>
        <w:tc>
          <w:tcPr>
            <w:tcW w:w="992" w:type="dxa"/>
            <w:gridSpan w:val="2"/>
          </w:tcPr>
          <w:p w:rsidR="008269A2" w:rsidRPr="00E94752" w:rsidRDefault="008269A2" w:rsidP="008C1D17">
            <w:pPr>
              <w:spacing w:line="216" w:lineRule="auto"/>
              <w:jc w:val="center"/>
              <w:rPr>
                <w:sz w:val="18"/>
                <w:szCs w:val="18"/>
              </w:rPr>
            </w:pPr>
            <w:r>
              <w:rPr>
                <w:sz w:val="18"/>
                <w:szCs w:val="18"/>
              </w:rPr>
              <w:t>81</w:t>
            </w:r>
          </w:p>
        </w:tc>
        <w:tc>
          <w:tcPr>
            <w:tcW w:w="1086" w:type="dxa"/>
            <w:gridSpan w:val="2"/>
          </w:tcPr>
          <w:p w:rsidR="008269A2" w:rsidRPr="00E94752" w:rsidRDefault="008269A2" w:rsidP="008C1D17">
            <w:pPr>
              <w:spacing w:line="216" w:lineRule="auto"/>
              <w:jc w:val="center"/>
              <w:rPr>
                <w:sz w:val="18"/>
                <w:szCs w:val="18"/>
              </w:rPr>
            </w:pPr>
            <w:r w:rsidRPr="00E94752">
              <w:rPr>
                <w:sz w:val="18"/>
                <w:szCs w:val="18"/>
              </w:rPr>
              <w:t>100</w:t>
            </w:r>
            <w:r>
              <w:rPr>
                <w:sz w:val="18"/>
                <w:szCs w:val="18"/>
              </w:rPr>
              <w:t>,0</w:t>
            </w:r>
          </w:p>
        </w:tc>
      </w:tr>
      <w:tr w:rsidR="008269A2" w:rsidRPr="008C1D17" w:rsidTr="00DD33EF">
        <w:trPr>
          <w:trHeight w:val="780"/>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AC1A2C">
            <w:pPr>
              <w:tabs>
                <w:tab w:val="left" w:pos="6237"/>
                <w:tab w:val="left" w:pos="7230"/>
              </w:tabs>
              <w:rPr>
                <w:bCs/>
                <w:color w:val="000000"/>
                <w:sz w:val="18"/>
                <w:szCs w:val="18"/>
              </w:rPr>
            </w:pPr>
          </w:p>
        </w:tc>
        <w:tc>
          <w:tcPr>
            <w:tcW w:w="1085" w:type="dxa"/>
            <w:vMerge/>
          </w:tcPr>
          <w:p w:rsidR="008269A2" w:rsidRPr="00622BD1" w:rsidRDefault="008269A2" w:rsidP="008C1D17">
            <w:pPr>
              <w:spacing w:line="216" w:lineRule="auto"/>
              <w:jc w:val="center"/>
              <w:rPr>
                <w:b/>
                <w:i/>
                <w:color w:val="000080"/>
                <w:sz w:val="18"/>
                <w:szCs w:val="18"/>
              </w:rPr>
            </w:pPr>
          </w:p>
        </w:tc>
        <w:tc>
          <w:tcPr>
            <w:tcW w:w="4302" w:type="dxa"/>
          </w:tcPr>
          <w:p w:rsidR="008269A2" w:rsidRDefault="008269A2" w:rsidP="00891C1B">
            <w:pPr>
              <w:pStyle w:val="ListParagraph"/>
              <w:ind w:left="0"/>
              <w:jc w:val="both"/>
              <w:rPr>
                <w:sz w:val="18"/>
                <w:szCs w:val="18"/>
                <w:lang w:eastAsia="ru-RU"/>
              </w:rPr>
            </w:pPr>
            <w:r>
              <w:rPr>
                <w:sz w:val="18"/>
                <w:szCs w:val="18"/>
                <w:lang w:eastAsia="ru-RU"/>
              </w:rPr>
              <w:t>4</w:t>
            </w:r>
            <w:r w:rsidRPr="00891C1B">
              <w:rPr>
                <w:sz w:val="18"/>
                <w:szCs w:val="18"/>
                <w:lang w:eastAsia="ru-RU"/>
              </w:rPr>
              <w:t>. Информирование граждан об открытии Центров общественного доступа к сети Интернет для бесплатного получения государственны</w:t>
            </w:r>
            <w:r>
              <w:rPr>
                <w:sz w:val="18"/>
                <w:szCs w:val="18"/>
                <w:lang w:eastAsia="ru-RU"/>
              </w:rPr>
              <w:t>х и муниципальных услуг.</w:t>
            </w:r>
          </w:p>
        </w:tc>
        <w:tc>
          <w:tcPr>
            <w:tcW w:w="992" w:type="dxa"/>
          </w:tcPr>
          <w:p w:rsidR="008269A2" w:rsidRPr="00E94752" w:rsidRDefault="008269A2" w:rsidP="008C1D17">
            <w:pPr>
              <w:spacing w:line="216" w:lineRule="auto"/>
              <w:jc w:val="both"/>
              <w:rPr>
                <w:sz w:val="18"/>
                <w:szCs w:val="18"/>
              </w:rPr>
            </w:pPr>
            <w:r w:rsidRPr="00E94752">
              <w:rPr>
                <w:sz w:val="18"/>
                <w:szCs w:val="18"/>
              </w:rPr>
              <w:t>постоянно</w:t>
            </w:r>
          </w:p>
        </w:tc>
        <w:tc>
          <w:tcPr>
            <w:tcW w:w="851" w:type="dxa"/>
          </w:tcPr>
          <w:p w:rsidR="008269A2" w:rsidRPr="00E94752" w:rsidRDefault="008269A2" w:rsidP="008C1D17">
            <w:pPr>
              <w:spacing w:line="216" w:lineRule="auto"/>
              <w:jc w:val="both"/>
              <w:rPr>
                <w:sz w:val="18"/>
                <w:szCs w:val="18"/>
              </w:rPr>
            </w:pPr>
            <w:r w:rsidRPr="00E94752">
              <w:rPr>
                <w:sz w:val="18"/>
                <w:szCs w:val="18"/>
              </w:rPr>
              <w:t>-</w:t>
            </w:r>
          </w:p>
        </w:tc>
        <w:tc>
          <w:tcPr>
            <w:tcW w:w="992" w:type="dxa"/>
            <w:gridSpan w:val="2"/>
          </w:tcPr>
          <w:p w:rsidR="008269A2" w:rsidRPr="00E94752" w:rsidRDefault="008269A2" w:rsidP="008C1D17">
            <w:pPr>
              <w:spacing w:line="216" w:lineRule="auto"/>
              <w:jc w:val="center"/>
              <w:rPr>
                <w:sz w:val="18"/>
                <w:szCs w:val="18"/>
              </w:rPr>
            </w:pPr>
            <w:r>
              <w:rPr>
                <w:sz w:val="18"/>
                <w:szCs w:val="18"/>
              </w:rPr>
              <w:t>81</w:t>
            </w:r>
          </w:p>
        </w:tc>
        <w:tc>
          <w:tcPr>
            <w:tcW w:w="1086" w:type="dxa"/>
            <w:gridSpan w:val="2"/>
          </w:tcPr>
          <w:p w:rsidR="008269A2" w:rsidRPr="00E94752" w:rsidRDefault="008269A2" w:rsidP="008C1D17">
            <w:pPr>
              <w:spacing w:line="216" w:lineRule="auto"/>
              <w:jc w:val="center"/>
              <w:rPr>
                <w:sz w:val="18"/>
                <w:szCs w:val="18"/>
              </w:rPr>
            </w:pPr>
            <w:r w:rsidRPr="00E94752">
              <w:rPr>
                <w:sz w:val="18"/>
                <w:szCs w:val="18"/>
              </w:rPr>
              <w:t>100</w:t>
            </w:r>
            <w:r>
              <w:rPr>
                <w:sz w:val="18"/>
                <w:szCs w:val="18"/>
              </w:rPr>
              <w:t>,0</w:t>
            </w:r>
          </w:p>
        </w:tc>
      </w:tr>
      <w:tr w:rsidR="008269A2" w:rsidRPr="008C1D17" w:rsidTr="00DD33EF">
        <w:trPr>
          <w:trHeight w:val="493"/>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AC1A2C">
            <w:pPr>
              <w:tabs>
                <w:tab w:val="left" w:pos="6237"/>
                <w:tab w:val="left" w:pos="7230"/>
              </w:tabs>
              <w:rPr>
                <w:bCs/>
                <w:color w:val="000000"/>
                <w:sz w:val="18"/>
                <w:szCs w:val="18"/>
              </w:rPr>
            </w:pPr>
          </w:p>
        </w:tc>
        <w:tc>
          <w:tcPr>
            <w:tcW w:w="1085" w:type="dxa"/>
            <w:vMerge/>
          </w:tcPr>
          <w:p w:rsidR="008269A2" w:rsidRPr="00622BD1" w:rsidRDefault="008269A2" w:rsidP="008C1D17">
            <w:pPr>
              <w:spacing w:line="216" w:lineRule="auto"/>
              <w:jc w:val="center"/>
              <w:rPr>
                <w:b/>
                <w:i/>
                <w:color w:val="000080"/>
                <w:sz w:val="18"/>
                <w:szCs w:val="18"/>
              </w:rPr>
            </w:pPr>
          </w:p>
        </w:tc>
        <w:tc>
          <w:tcPr>
            <w:tcW w:w="4302" w:type="dxa"/>
          </w:tcPr>
          <w:p w:rsidR="008269A2" w:rsidRDefault="008269A2" w:rsidP="00891C1B">
            <w:pPr>
              <w:pStyle w:val="ListParagraph"/>
              <w:ind w:left="0"/>
              <w:jc w:val="both"/>
              <w:rPr>
                <w:sz w:val="18"/>
                <w:szCs w:val="18"/>
                <w:lang w:eastAsia="ru-RU"/>
              </w:rPr>
            </w:pPr>
            <w:r>
              <w:rPr>
                <w:sz w:val="18"/>
                <w:szCs w:val="18"/>
                <w:lang w:eastAsia="ru-RU"/>
              </w:rPr>
              <w:t>5</w:t>
            </w:r>
            <w:r w:rsidRPr="00891C1B">
              <w:rPr>
                <w:sz w:val="18"/>
                <w:szCs w:val="18"/>
                <w:lang w:eastAsia="ru-RU"/>
              </w:rPr>
              <w:t>. Количество мероприятий по подтверждению учетной запис</w:t>
            </w:r>
            <w:r>
              <w:rPr>
                <w:sz w:val="18"/>
                <w:szCs w:val="18"/>
                <w:lang w:eastAsia="ru-RU"/>
              </w:rPr>
              <w:t>и пользователей ЕПГУ в ЕСИА</w:t>
            </w:r>
            <w:r w:rsidRPr="00891C1B">
              <w:rPr>
                <w:sz w:val="18"/>
                <w:szCs w:val="18"/>
                <w:lang w:eastAsia="ru-RU"/>
              </w:rPr>
              <w:t>.</w:t>
            </w:r>
          </w:p>
        </w:tc>
        <w:tc>
          <w:tcPr>
            <w:tcW w:w="992" w:type="dxa"/>
          </w:tcPr>
          <w:p w:rsidR="008269A2" w:rsidRPr="00E94752" w:rsidRDefault="008269A2" w:rsidP="004E3297">
            <w:pPr>
              <w:spacing w:line="216" w:lineRule="auto"/>
              <w:rPr>
                <w:sz w:val="18"/>
                <w:szCs w:val="18"/>
              </w:rPr>
            </w:pPr>
            <w:r>
              <w:rPr>
                <w:sz w:val="18"/>
                <w:szCs w:val="18"/>
              </w:rPr>
              <w:t>постоянно</w:t>
            </w:r>
          </w:p>
        </w:tc>
        <w:tc>
          <w:tcPr>
            <w:tcW w:w="851" w:type="dxa"/>
          </w:tcPr>
          <w:p w:rsidR="008269A2" w:rsidRPr="00E94752" w:rsidRDefault="008269A2" w:rsidP="008C1D17">
            <w:pPr>
              <w:spacing w:line="216" w:lineRule="auto"/>
              <w:jc w:val="both"/>
              <w:rPr>
                <w:sz w:val="18"/>
                <w:szCs w:val="18"/>
              </w:rPr>
            </w:pPr>
            <w:r w:rsidRPr="00E94752">
              <w:rPr>
                <w:sz w:val="18"/>
                <w:szCs w:val="18"/>
              </w:rPr>
              <w:t>-</w:t>
            </w:r>
          </w:p>
        </w:tc>
        <w:tc>
          <w:tcPr>
            <w:tcW w:w="992" w:type="dxa"/>
            <w:gridSpan w:val="2"/>
          </w:tcPr>
          <w:p w:rsidR="008269A2" w:rsidRPr="00E94752" w:rsidRDefault="008269A2" w:rsidP="008C1D17">
            <w:pPr>
              <w:spacing w:line="216" w:lineRule="auto"/>
              <w:jc w:val="center"/>
              <w:rPr>
                <w:sz w:val="18"/>
                <w:szCs w:val="18"/>
              </w:rPr>
            </w:pPr>
            <w:r>
              <w:rPr>
                <w:sz w:val="18"/>
                <w:szCs w:val="18"/>
              </w:rPr>
              <w:t>3061</w:t>
            </w:r>
          </w:p>
        </w:tc>
        <w:tc>
          <w:tcPr>
            <w:tcW w:w="1086" w:type="dxa"/>
            <w:gridSpan w:val="2"/>
          </w:tcPr>
          <w:p w:rsidR="008269A2" w:rsidRPr="00E94752" w:rsidRDefault="008269A2" w:rsidP="008C1D17">
            <w:pPr>
              <w:spacing w:line="216" w:lineRule="auto"/>
              <w:jc w:val="center"/>
              <w:rPr>
                <w:sz w:val="18"/>
                <w:szCs w:val="18"/>
              </w:rPr>
            </w:pPr>
            <w:r>
              <w:rPr>
                <w:sz w:val="18"/>
                <w:szCs w:val="18"/>
              </w:rPr>
              <w:t>100,0</w:t>
            </w:r>
          </w:p>
        </w:tc>
      </w:tr>
      <w:tr w:rsidR="008269A2" w:rsidRPr="008C1D17" w:rsidTr="00DD33EF">
        <w:trPr>
          <w:trHeight w:val="433"/>
        </w:trPr>
        <w:tc>
          <w:tcPr>
            <w:tcW w:w="567" w:type="dxa"/>
            <w:vMerge w:val="restart"/>
          </w:tcPr>
          <w:p w:rsidR="008269A2" w:rsidRPr="00622BD1" w:rsidRDefault="008269A2" w:rsidP="008C1D17">
            <w:pPr>
              <w:spacing w:line="216" w:lineRule="auto"/>
              <w:rPr>
                <w:sz w:val="18"/>
                <w:szCs w:val="18"/>
              </w:rPr>
            </w:pPr>
            <w:r w:rsidRPr="00622BD1">
              <w:rPr>
                <w:sz w:val="18"/>
                <w:szCs w:val="18"/>
              </w:rPr>
              <w:t>2.</w:t>
            </w:r>
          </w:p>
        </w:tc>
        <w:tc>
          <w:tcPr>
            <w:tcW w:w="6237" w:type="dxa"/>
            <w:vMerge w:val="restart"/>
          </w:tcPr>
          <w:p w:rsidR="008269A2" w:rsidRPr="00622BD1" w:rsidRDefault="008269A2" w:rsidP="008C1D17">
            <w:pPr>
              <w:spacing w:line="216" w:lineRule="auto"/>
              <w:rPr>
                <w:sz w:val="18"/>
                <w:szCs w:val="18"/>
              </w:rPr>
            </w:pPr>
            <w:r w:rsidRPr="00622BD1">
              <w:rPr>
                <w:sz w:val="18"/>
                <w:szCs w:val="18"/>
              </w:rPr>
              <w:t>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«одного окна» – к 2015 году  не менее 90%.</w:t>
            </w:r>
          </w:p>
          <w:p w:rsidR="008269A2" w:rsidRPr="00622BD1" w:rsidRDefault="008269A2" w:rsidP="008C1D17">
            <w:pPr>
              <w:spacing w:line="216" w:lineRule="auto"/>
              <w:rPr>
                <w:i/>
                <w:color w:val="000080"/>
                <w:sz w:val="18"/>
                <w:szCs w:val="18"/>
              </w:rPr>
            </w:pPr>
            <w:r w:rsidRPr="00622BD1">
              <w:rPr>
                <w:bCs/>
                <w:color w:val="000000"/>
                <w:sz w:val="18"/>
                <w:szCs w:val="18"/>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в 2014 году -  не менее 41,7%</w:t>
            </w:r>
          </w:p>
        </w:tc>
        <w:tc>
          <w:tcPr>
            <w:tcW w:w="1085" w:type="dxa"/>
            <w:vMerge w:val="restart"/>
          </w:tcPr>
          <w:p w:rsidR="008269A2" w:rsidRPr="00622BD1" w:rsidRDefault="008269A2" w:rsidP="008C1D17">
            <w:pPr>
              <w:spacing w:line="216" w:lineRule="auto"/>
              <w:jc w:val="center"/>
              <w:rPr>
                <w:b/>
                <w:i/>
                <w:color w:val="000080"/>
                <w:sz w:val="18"/>
                <w:szCs w:val="18"/>
              </w:rPr>
            </w:pPr>
          </w:p>
        </w:tc>
        <w:tc>
          <w:tcPr>
            <w:tcW w:w="4302" w:type="dxa"/>
          </w:tcPr>
          <w:p w:rsidR="008269A2" w:rsidRDefault="008269A2" w:rsidP="008C1D17">
            <w:pPr>
              <w:spacing w:line="216" w:lineRule="auto"/>
              <w:jc w:val="both"/>
              <w:rPr>
                <w:sz w:val="18"/>
                <w:szCs w:val="18"/>
              </w:rPr>
            </w:pPr>
            <w:r w:rsidRPr="00FD5750">
              <w:rPr>
                <w:sz w:val="18"/>
                <w:szCs w:val="18"/>
              </w:rPr>
              <w:t>В отчетный период претензий от пользователей муниципальных услуг не поступало. Время ожидания составляет не более 15 минут.</w:t>
            </w:r>
          </w:p>
          <w:p w:rsidR="008269A2" w:rsidRPr="00FD5750" w:rsidRDefault="008269A2" w:rsidP="008C1D17">
            <w:pPr>
              <w:spacing w:line="216" w:lineRule="auto"/>
              <w:jc w:val="both"/>
              <w:rPr>
                <w:sz w:val="18"/>
                <w:szCs w:val="18"/>
              </w:rPr>
            </w:pPr>
          </w:p>
          <w:p w:rsidR="008269A2" w:rsidRPr="00622BD1" w:rsidRDefault="008269A2" w:rsidP="00FD5750">
            <w:pPr>
              <w:spacing w:line="216" w:lineRule="auto"/>
              <w:jc w:val="both"/>
              <w:rPr>
                <w:b/>
                <w:sz w:val="18"/>
                <w:szCs w:val="18"/>
              </w:rPr>
            </w:pPr>
            <w:r>
              <w:rPr>
                <w:sz w:val="18"/>
                <w:szCs w:val="18"/>
              </w:rPr>
              <w:t>1</w:t>
            </w:r>
            <w:r w:rsidRPr="00891C1B">
              <w:rPr>
                <w:sz w:val="18"/>
                <w:szCs w:val="18"/>
              </w:rPr>
              <w:t>. Количество муниципальных услуг</w:t>
            </w:r>
            <w:r>
              <w:rPr>
                <w:sz w:val="18"/>
                <w:szCs w:val="18"/>
              </w:rPr>
              <w:t>, предоставляемых на территории Новолялинского городского округа.</w:t>
            </w:r>
          </w:p>
        </w:tc>
        <w:tc>
          <w:tcPr>
            <w:tcW w:w="992" w:type="dxa"/>
          </w:tcPr>
          <w:p w:rsidR="008269A2" w:rsidRPr="00E26186" w:rsidRDefault="008269A2" w:rsidP="0044424A">
            <w:pPr>
              <w:spacing w:line="216" w:lineRule="auto"/>
              <w:jc w:val="center"/>
              <w:rPr>
                <w:sz w:val="18"/>
                <w:szCs w:val="18"/>
              </w:rPr>
            </w:pPr>
          </w:p>
          <w:p w:rsidR="008269A2" w:rsidRPr="00E26186" w:rsidRDefault="008269A2" w:rsidP="0044424A">
            <w:pPr>
              <w:spacing w:line="216" w:lineRule="auto"/>
              <w:jc w:val="center"/>
              <w:rPr>
                <w:sz w:val="18"/>
                <w:szCs w:val="18"/>
              </w:rPr>
            </w:pPr>
          </w:p>
          <w:p w:rsidR="008269A2" w:rsidRPr="00E26186" w:rsidRDefault="008269A2" w:rsidP="0044424A">
            <w:pPr>
              <w:spacing w:line="216" w:lineRule="auto"/>
              <w:jc w:val="center"/>
              <w:rPr>
                <w:sz w:val="18"/>
                <w:szCs w:val="18"/>
              </w:rPr>
            </w:pPr>
          </w:p>
          <w:p w:rsidR="008269A2" w:rsidRPr="00E26186" w:rsidRDefault="008269A2" w:rsidP="0044424A">
            <w:pPr>
              <w:spacing w:line="216" w:lineRule="auto"/>
              <w:jc w:val="center"/>
              <w:rPr>
                <w:sz w:val="18"/>
                <w:szCs w:val="18"/>
              </w:rPr>
            </w:pPr>
          </w:p>
          <w:p w:rsidR="008269A2" w:rsidRPr="00E26186" w:rsidRDefault="008269A2" w:rsidP="0044424A">
            <w:pPr>
              <w:spacing w:line="216" w:lineRule="auto"/>
              <w:jc w:val="center"/>
              <w:rPr>
                <w:sz w:val="18"/>
                <w:szCs w:val="18"/>
              </w:rPr>
            </w:pPr>
            <w:r>
              <w:rPr>
                <w:sz w:val="18"/>
                <w:szCs w:val="18"/>
              </w:rPr>
              <w:t>87</w:t>
            </w:r>
          </w:p>
        </w:tc>
        <w:tc>
          <w:tcPr>
            <w:tcW w:w="851" w:type="dxa"/>
          </w:tcPr>
          <w:p w:rsidR="008269A2" w:rsidRPr="00E26186" w:rsidRDefault="008269A2" w:rsidP="008C1D17">
            <w:pPr>
              <w:spacing w:line="216" w:lineRule="auto"/>
              <w:jc w:val="both"/>
              <w:rPr>
                <w:sz w:val="18"/>
                <w:szCs w:val="18"/>
              </w:rPr>
            </w:pPr>
          </w:p>
          <w:p w:rsidR="008269A2" w:rsidRPr="00E26186" w:rsidRDefault="008269A2" w:rsidP="008C1D17">
            <w:pPr>
              <w:spacing w:line="216" w:lineRule="auto"/>
              <w:jc w:val="both"/>
              <w:rPr>
                <w:sz w:val="18"/>
                <w:szCs w:val="18"/>
              </w:rPr>
            </w:pPr>
          </w:p>
          <w:p w:rsidR="008269A2" w:rsidRPr="00E26186" w:rsidRDefault="008269A2" w:rsidP="008C1D17">
            <w:pPr>
              <w:spacing w:line="216" w:lineRule="auto"/>
              <w:jc w:val="both"/>
              <w:rPr>
                <w:sz w:val="18"/>
                <w:szCs w:val="18"/>
              </w:rPr>
            </w:pPr>
          </w:p>
          <w:p w:rsidR="008269A2" w:rsidRPr="00E26186" w:rsidRDefault="008269A2" w:rsidP="008C1D17">
            <w:pPr>
              <w:spacing w:line="216" w:lineRule="auto"/>
              <w:jc w:val="both"/>
              <w:rPr>
                <w:sz w:val="18"/>
                <w:szCs w:val="18"/>
              </w:rPr>
            </w:pPr>
          </w:p>
          <w:p w:rsidR="008269A2" w:rsidRPr="00E26186" w:rsidRDefault="008269A2" w:rsidP="008C1D17">
            <w:pPr>
              <w:spacing w:line="216" w:lineRule="auto"/>
              <w:jc w:val="both"/>
              <w:rPr>
                <w:sz w:val="18"/>
                <w:szCs w:val="18"/>
              </w:rPr>
            </w:pPr>
            <w:r>
              <w:rPr>
                <w:sz w:val="18"/>
                <w:szCs w:val="18"/>
              </w:rPr>
              <w:t>-</w:t>
            </w:r>
          </w:p>
        </w:tc>
        <w:tc>
          <w:tcPr>
            <w:tcW w:w="992" w:type="dxa"/>
            <w:gridSpan w:val="2"/>
          </w:tcPr>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r>
              <w:rPr>
                <w:sz w:val="18"/>
                <w:szCs w:val="18"/>
              </w:rPr>
              <w:t>87</w:t>
            </w:r>
          </w:p>
        </w:tc>
        <w:tc>
          <w:tcPr>
            <w:tcW w:w="1086" w:type="dxa"/>
            <w:gridSpan w:val="2"/>
          </w:tcPr>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p>
          <w:p w:rsidR="008269A2" w:rsidRPr="00E26186" w:rsidRDefault="008269A2" w:rsidP="008C1D17">
            <w:pPr>
              <w:spacing w:line="216" w:lineRule="auto"/>
              <w:jc w:val="center"/>
              <w:rPr>
                <w:sz w:val="18"/>
                <w:szCs w:val="18"/>
              </w:rPr>
            </w:pPr>
            <w:r>
              <w:rPr>
                <w:sz w:val="18"/>
                <w:szCs w:val="18"/>
              </w:rPr>
              <w:t>100,0</w:t>
            </w:r>
          </w:p>
        </w:tc>
      </w:tr>
      <w:tr w:rsidR="008269A2" w:rsidRPr="008C1D17" w:rsidTr="00DD33EF">
        <w:trPr>
          <w:trHeight w:val="432"/>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8C1D17">
            <w:pPr>
              <w:spacing w:line="216" w:lineRule="auto"/>
              <w:rPr>
                <w:sz w:val="18"/>
                <w:szCs w:val="18"/>
              </w:rPr>
            </w:pPr>
          </w:p>
        </w:tc>
        <w:tc>
          <w:tcPr>
            <w:tcW w:w="1085" w:type="dxa"/>
            <w:vMerge/>
          </w:tcPr>
          <w:p w:rsidR="008269A2" w:rsidRPr="00622BD1" w:rsidRDefault="008269A2" w:rsidP="008C1D17">
            <w:pPr>
              <w:spacing w:line="216" w:lineRule="auto"/>
              <w:jc w:val="center"/>
              <w:rPr>
                <w:b/>
                <w:i/>
                <w:color w:val="000080"/>
                <w:sz w:val="18"/>
                <w:szCs w:val="18"/>
              </w:rPr>
            </w:pPr>
          </w:p>
        </w:tc>
        <w:tc>
          <w:tcPr>
            <w:tcW w:w="4302" w:type="dxa"/>
          </w:tcPr>
          <w:p w:rsidR="008269A2" w:rsidRPr="00FD5750" w:rsidRDefault="008269A2" w:rsidP="008C1D17">
            <w:pPr>
              <w:spacing w:line="216" w:lineRule="auto"/>
              <w:jc w:val="both"/>
              <w:rPr>
                <w:sz w:val="18"/>
                <w:szCs w:val="18"/>
              </w:rPr>
            </w:pPr>
            <w:r>
              <w:rPr>
                <w:sz w:val="18"/>
                <w:szCs w:val="18"/>
              </w:rPr>
              <w:t>2</w:t>
            </w:r>
            <w:r w:rsidRPr="00891C1B">
              <w:rPr>
                <w:sz w:val="18"/>
                <w:szCs w:val="18"/>
              </w:rPr>
              <w:t xml:space="preserve">. Количество муниципальных услуг, </w:t>
            </w:r>
            <w:r>
              <w:rPr>
                <w:sz w:val="18"/>
                <w:szCs w:val="18"/>
              </w:rPr>
              <w:t xml:space="preserve">предоставляемых </w:t>
            </w:r>
            <w:r w:rsidRPr="00891C1B">
              <w:rPr>
                <w:sz w:val="18"/>
                <w:szCs w:val="18"/>
              </w:rPr>
              <w:t>в электронном виде</w:t>
            </w:r>
            <w:r>
              <w:rPr>
                <w:sz w:val="18"/>
                <w:szCs w:val="18"/>
              </w:rPr>
              <w:t>.</w:t>
            </w:r>
          </w:p>
        </w:tc>
        <w:tc>
          <w:tcPr>
            <w:tcW w:w="992" w:type="dxa"/>
          </w:tcPr>
          <w:p w:rsidR="008269A2" w:rsidRPr="00E26186" w:rsidRDefault="008269A2" w:rsidP="0044424A">
            <w:pPr>
              <w:spacing w:line="216" w:lineRule="auto"/>
              <w:jc w:val="center"/>
              <w:rPr>
                <w:sz w:val="18"/>
                <w:szCs w:val="18"/>
              </w:rPr>
            </w:pPr>
            <w:r w:rsidRPr="00E26186">
              <w:rPr>
                <w:sz w:val="18"/>
                <w:szCs w:val="18"/>
              </w:rPr>
              <w:t>7</w:t>
            </w:r>
            <w:r>
              <w:rPr>
                <w:sz w:val="18"/>
                <w:szCs w:val="18"/>
              </w:rPr>
              <w:t>2</w:t>
            </w:r>
          </w:p>
        </w:tc>
        <w:tc>
          <w:tcPr>
            <w:tcW w:w="851" w:type="dxa"/>
          </w:tcPr>
          <w:p w:rsidR="008269A2" w:rsidRPr="00E26186" w:rsidRDefault="008269A2" w:rsidP="008C1D17">
            <w:pPr>
              <w:spacing w:line="216" w:lineRule="auto"/>
              <w:jc w:val="both"/>
              <w:rPr>
                <w:sz w:val="18"/>
                <w:szCs w:val="18"/>
              </w:rPr>
            </w:pPr>
            <w:r w:rsidRPr="00E26186">
              <w:rPr>
                <w:sz w:val="18"/>
                <w:szCs w:val="18"/>
              </w:rPr>
              <w:t>-</w:t>
            </w:r>
          </w:p>
        </w:tc>
        <w:tc>
          <w:tcPr>
            <w:tcW w:w="992" w:type="dxa"/>
            <w:gridSpan w:val="2"/>
          </w:tcPr>
          <w:p w:rsidR="008269A2" w:rsidRPr="00E26186" w:rsidRDefault="008269A2" w:rsidP="008C1D17">
            <w:pPr>
              <w:spacing w:line="216" w:lineRule="auto"/>
              <w:jc w:val="center"/>
              <w:rPr>
                <w:sz w:val="18"/>
                <w:szCs w:val="18"/>
              </w:rPr>
            </w:pPr>
            <w:r>
              <w:rPr>
                <w:sz w:val="18"/>
                <w:szCs w:val="18"/>
              </w:rPr>
              <w:t>64</w:t>
            </w:r>
          </w:p>
        </w:tc>
        <w:tc>
          <w:tcPr>
            <w:tcW w:w="1086" w:type="dxa"/>
            <w:gridSpan w:val="2"/>
          </w:tcPr>
          <w:p w:rsidR="008269A2" w:rsidRPr="00E26186" w:rsidRDefault="008269A2" w:rsidP="008C1D17">
            <w:pPr>
              <w:spacing w:line="216" w:lineRule="auto"/>
              <w:jc w:val="center"/>
              <w:rPr>
                <w:sz w:val="18"/>
                <w:szCs w:val="18"/>
              </w:rPr>
            </w:pPr>
            <w:r>
              <w:rPr>
                <w:sz w:val="18"/>
                <w:szCs w:val="18"/>
              </w:rPr>
              <w:t>88,9</w:t>
            </w:r>
          </w:p>
        </w:tc>
      </w:tr>
      <w:tr w:rsidR="008269A2" w:rsidRPr="008C1D17" w:rsidTr="00DD33EF">
        <w:trPr>
          <w:trHeight w:val="432"/>
        </w:trPr>
        <w:tc>
          <w:tcPr>
            <w:tcW w:w="567" w:type="dxa"/>
            <w:vMerge/>
          </w:tcPr>
          <w:p w:rsidR="008269A2" w:rsidRPr="00622BD1" w:rsidRDefault="008269A2" w:rsidP="008C1D17">
            <w:pPr>
              <w:spacing w:line="216" w:lineRule="auto"/>
              <w:rPr>
                <w:sz w:val="18"/>
                <w:szCs w:val="18"/>
              </w:rPr>
            </w:pPr>
          </w:p>
        </w:tc>
        <w:tc>
          <w:tcPr>
            <w:tcW w:w="6237" w:type="dxa"/>
            <w:vMerge/>
          </w:tcPr>
          <w:p w:rsidR="008269A2" w:rsidRPr="00622BD1" w:rsidRDefault="008269A2" w:rsidP="008C1D17">
            <w:pPr>
              <w:spacing w:line="216" w:lineRule="auto"/>
              <w:rPr>
                <w:sz w:val="18"/>
                <w:szCs w:val="18"/>
              </w:rPr>
            </w:pPr>
          </w:p>
        </w:tc>
        <w:tc>
          <w:tcPr>
            <w:tcW w:w="1085" w:type="dxa"/>
            <w:vMerge/>
          </w:tcPr>
          <w:p w:rsidR="008269A2" w:rsidRPr="00622BD1" w:rsidRDefault="008269A2" w:rsidP="008C1D17">
            <w:pPr>
              <w:spacing w:line="216" w:lineRule="auto"/>
              <w:jc w:val="center"/>
              <w:rPr>
                <w:b/>
                <w:i/>
                <w:color w:val="000080"/>
                <w:sz w:val="18"/>
                <w:szCs w:val="18"/>
              </w:rPr>
            </w:pPr>
          </w:p>
        </w:tc>
        <w:tc>
          <w:tcPr>
            <w:tcW w:w="4302" w:type="dxa"/>
          </w:tcPr>
          <w:p w:rsidR="008269A2" w:rsidRPr="00FD5750" w:rsidRDefault="008269A2" w:rsidP="008C1D17">
            <w:pPr>
              <w:spacing w:line="216" w:lineRule="auto"/>
              <w:jc w:val="both"/>
              <w:rPr>
                <w:sz w:val="18"/>
                <w:szCs w:val="18"/>
              </w:rPr>
            </w:pPr>
            <w:r>
              <w:rPr>
                <w:sz w:val="18"/>
                <w:szCs w:val="18"/>
              </w:rPr>
              <w:t>3</w:t>
            </w:r>
            <w:r w:rsidRPr="00FD5750">
              <w:rPr>
                <w:sz w:val="18"/>
                <w:szCs w:val="18"/>
              </w:rPr>
              <w:t xml:space="preserve">. </w:t>
            </w:r>
            <w:r>
              <w:rPr>
                <w:sz w:val="18"/>
                <w:szCs w:val="18"/>
              </w:rPr>
              <w:t xml:space="preserve">Количество </w:t>
            </w:r>
            <w:r w:rsidRPr="00FD5750">
              <w:rPr>
                <w:sz w:val="18"/>
                <w:szCs w:val="18"/>
              </w:rPr>
              <w:t>муниципальны</w:t>
            </w:r>
            <w:r>
              <w:rPr>
                <w:sz w:val="18"/>
                <w:szCs w:val="18"/>
              </w:rPr>
              <w:t>х</w:t>
            </w:r>
            <w:r w:rsidRPr="00FD5750">
              <w:rPr>
                <w:sz w:val="18"/>
                <w:szCs w:val="18"/>
              </w:rPr>
              <w:t xml:space="preserve"> услуг</w:t>
            </w:r>
            <w:r>
              <w:rPr>
                <w:sz w:val="18"/>
                <w:szCs w:val="18"/>
              </w:rPr>
              <w:t>, предоставляемых</w:t>
            </w:r>
            <w:r w:rsidRPr="00FD5750">
              <w:rPr>
                <w:sz w:val="18"/>
                <w:szCs w:val="18"/>
              </w:rPr>
              <w:t xml:space="preserve"> в МФЦ </w:t>
            </w:r>
          </w:p>
        </w:tc>
        <w:tc>
          <w:tcPr>
            <w:tcW w:w="992" w:type="dxa"/>
          </w:tcPr>
          <w:p w:rsidR="008269A2" w:rsidRPr="00E26186" w:rsidRDefault="008269A2" w:rsidP="0044424A">
            <w:pPr>
              <w:spacing w:line="216" w:lineRule="auto"/>
              <w:jc w:val="center"/>
              <w:rPr>
                <w:sz w:val="18"/>
                <w:szCs w:val="18"/>
              </w:rPr>
            </w:pPr>
            <w:r>
              <w:rPr>
                <w:sz w:val="18"/>
                <w:szCs w:val="18"/>
              </w:rPr>
              <w:t>73</w:t>
            </w:r>
          </w:p>
        </w:tc>
        <w:tc>
          <w:tcPr>
            <w:tcW w:w="851" w:type="dxa"/>
          </w:tcPr>
          <w:p w:rsidR="008269A2" w:rsidRPr="00E26186" w:rsidRDefault="008269A2" w:rsidP="008C1D17">
            <w:pPr>
              <w:spacing w:line="216" w:lineRule="auto"/>
              <w:jc w:val="both"/>
              <w:rPr>
                <w:sz w:val="18"/>
                <w:szCs w:val="18"/>
              </w:rPr>
            </w:pPr>
            <w:r w:rsidRPr="00E26186">
              <w:rPr>
                <w:sz w:val="18"/>
                <w:szCs w:val="18"/>
              </w:rPr>
              <w:t>-</w:t>
            </w:r>
          </w:p>
        </w:tc>
        <w:tc>
          <w:tcPr>
            <w:tcW w:w="992" w:type="dxa"/>
            <w:gridSpan w:val="2"/>
          </w:tcPr>
          <w:p w:rsidR="008269A2" w:rsidRPr="00E26186" w:rsidRDefault="008269A2" w:rsidP="008C1D17">
            <w:pPr>
              <w:spacing w:line="216" w:lineRule="auto"/>
              <w:jc w:val="center"/>
              <w:rPr>
                <w:sz w:val="18"/>
                <w:szCs w:val="18"/>
              </w:rPr>
            </w:pPr>
            <w:r>
              <w:rPr>
                <w:sz w:val="18"/>
                <w:szCs w:val="18"/>
              </w:rPr>
              <w:t>73</w:t>
            </w:r>
          </w:p>
        </w:tc>
        <w:tc>
          <w:tcPr>
            <w:tcW w:w="1086" w:type="dxa"/>
            <w:gridSpan w:val="2"/>
          </w:tcPr>
          <w:p w:rsidR="008269A2" w:rsidRPr="00E26186" w:rsidRDefault="008269A2" w:rsidP="008C1D17">
            <w:pPr>
              <w:spacing w:line="216" w:lineRule="auto"/>
              <w:jc w:val="center"/>
              <w:rPr>
                <w:sz w:val="18"/>
                <w:szCs w:val="18"/>
              </w:rPr>
            </w:pPr>
            <w:r>
              <w:rPr>
                <w:sz w:val="18"/>
                <w:szCs w:val="18"/>
              </w:rPr>
              <w:t>100,0</w:t>
            </w:r>
          </w:p>
        </w:tc>
      </w:tr>
      <w:tr w:rsidR="008269A2" w:rsidRPr="008C1D17" w:rsidTr="00DD33EF">
        <w:trPr>
          <w:trHeight w:val="576"/>
        </w:trPr>
        <w:tc>
          <w:tcPr>
            <w:tcW w:w="16112" w:type="dxa"/>
            <w:gridSpan w:val="10"/>
            <w:tcBorders>
              <w:left w:val="nil"/>
              <w:right w:val="nil"/>
            </w:tcBorders>
          </w:tcPr>
          <w:p w:rsidR="008269A2" w:rsidRDefault="008269A2" w:rsidP="008C1D17">
            <w:pPr>
              <w:spacing w:line="216" w:lineRule="auto"/>
              <w:jc w:val="center"/>
              <w:rPr>
                <w:i/>
                <w:spacing w:val="-8"/>
                <w:sz w:val="18"/>
                <w:szCs w:val="18"/>
              </w:rPr>
            </w:pPr>
          </w:p>
          <w:p w:rsidR="008269A2" w:rsidRPr="00E604EB" w:rsidRDefault="008269A2" w:rsidP="008C1D17">
            <w:pPr>
              <w:spacing w:line="216" w:lineRule="auto"/>
              <w:jc w:val="center"/>
              <w:rPr>
                <w:b/>
                <w:i/>
                <w:sz w:val="18"/>
                <w:szCs w:val="18"/>
              </w:rPr>
            </w:pPr>
            <w:r w:rsidRPr="00E604EB">
              <w:rPr>
                <w:b/>
                <w:i/>
                <w:spacing w:val="-8"/>
                <w:sz w:val="18"/>
                <w:szCs w:val="18"/>
              </w:rPr>
              <w:t>Указ Президента Российской Федерации от 7 мая 2012 года  №  606  «О мерах по реализации демографической политики Российской Федерации»</w:t>
            </w:r>
          </w:p>
        </w:tc>
      </w:tr>
      <w:tr w:rsidR="008269A2" w:rsidRPr="008C1D17" w:rsidTr="0044424A">
        <w:tc>
          <w:tcPr>
            <w:tcW w:w="567" w:type="dxa"/>
          </w:tcPr>
          <w:p w:rsidR="008269A2" w:rsidRPr="00E26186" w:rsidRDefault="008269A2" w:rsidP="008C1D17">
            <w:pPr>
              <w:spacing w:line="216" w:lineRule="auto"/>
              <w:rPr>
                <w:sz w:val="18"/>
                <w:szCs w:val="18"/>
              </w:rPr>
            </w:pPr>
            <w:r w:rsidRPr="00E26186">
              <w:rPr>
                <w:sz w:val="18"/>
                <w:szCs w:val="18"/>
              </w:rPr>
              <w:t>1.</w:t>
            </w:r>
          </w:p>
        </w:tc>
        <w:tc>
          <w:tcPr>
            <w:tcW w:w="6237" w:type="dxa"/>
          </w:tcPr>
          <w:p w:rsidR="008269A2" w:rsidRPr="00622BD1" w:rsidRDefault="008269A2" w:rsidP="008C1D17">
            <w:pPr>
              <w:spacing w:line="216" w:lineRule="auto"/>
              <w:rPr>
                <w:color w:val="000000"/>
                <w:sz w:val="18"/>
                <w:szCs w:val="18"/>
              </w:rPr>
            </w:pPr>
            <w:r w:rsidRPr="00622BD1">
              <w:rPr>
                <w:color w:val="000000"/>
                <w:sz w:val="18"/>
                <w:szCs w:val="18"/>
              </w:rPr>
              <w:t>Обеспечить повышение к 2018 году суммарного коэффициента рождаемости до 1,753</w:t>
            </w:r>
          </w:p>
          <w:p w:rsidR="008269A2" w:rsidRPr="00622BD1" w:rsidRDefault="008269A2" w:rsidP="00C42F33">
            <w:pPr>
              <w:tabs>
                <w:tab w:val="left" w:pos="6237"/>
                <w:tab w:val="left" w:pos="7230"/>
              </w:tabs>
              <w:rPr>
                <w:sz w:val="18"/>
                <w:szCs w:val="18"/>
              </w:rPr>
            </w:pPr>
            <w:r w:rsidRPr="00622BD1">
              <w:rPr>
                <w:sz w:val="18"/>
                <w:szCs w:val="18"/>
              </w:rPr>
              <w:t>Индикаторы медико-социальные:</w:t>
            </w:r>
          </w:p>
          <w:p w:rsidR="008269A2" w:rsidRPr="00622BD1" w:rsidRDefault="008269A2" w:rsidP="00C42F33">
            <w:pPr>
              <w:tabs>
                <w:tab w:val="left" w:pos="6237"/>
                <w:tab w:val="left" w:pos="7230"/>
              </w:tabs>
              <w:rPr>
                <w:sz w:val="18"/>
                <w:szCs w:val="18"/>
              </w:rPr>
            </w:pPr>
            <w:r w:rsidRPr="00622BD1">
              <w:rPr>
                <w:sz w:val="18"/>
                <w:szCs w:val="18"/>
              </w:rPr>
              <w:t>коэффициент рождаемости;</w:t>
            </w:r>
          </w:p>
          <w:p w:rsidR="008269A2" w:rsidRPr="00622BD1" w:rsidRDefault="008269A2" w:rsidP="00C42F33">
            <w:pPr>
              <w:tabs>
                <w:tab w:val="left" w:pos="6237"/>
                <w:tab w:val="left" w:pos="7230"/>
              </w:tabs>
              <w:rPr>
                <w:sz w:val="18"/>
                <w:szCs w:val="18"/>
              </w:rPr>
            </w:pPr>
            <w:r w:rsidRPr="00622BD1">
              <w:rPr>
                <w:sz w:val="18"/>
                <w:szCs w:val="18"/>
              </w:rPr>
              <w:t>соотношение числа абортов к числу рождений;</w:t>
            </w:r>
          </w:p>
          <w:p w:rsidR="008269A2" w:rsidRPr="00622BD1" w:rsidRDefault="008269A2" w:rsidP="00C42F33">
            <w:pPr>
              <w:rPr>
                <w:sz w:val="18"/>
                <w:szCs w:val="18"/>
              </w:rPr>
            </w:pPr>
            <w:r w:rsidRPr="00622BD1">
              <w:rPr>
                <w:sz w:val="18"/>
                <w:szCs w:val="18"/>
              </w:rPr>
              <w:t>коэффициент младенческой смертности (на 1000 новорожденных);</w:t>
            </w:r>
          </w:p>
          <w:p w:rsidR="008269A2" w:rsidRPr="00622BD1" w:rsidRDefault="008269A2" w:rsidP="00C42F33">
            <w:pPr>
              <w:rPr>
                <w:sz w:val="18"/>
                <w:szCs w:val="18"/>
              </w:rPr>
            </w:pPr>
            <w:r w:rsidRPr="00622BD1">
              <w:rPr>
                <w:sz w:val="18"/>
                <w:szCs w:val="18"/>
              </w:rPr>
              <w:t>материнская смертность</w:t>
            </w:r>
          </w:p>
        </w:tc>
        <w:tc>
          <w:tcPr>
            <w:tcW w:w="1085" w:type="dxa"/>
          </w:tcPr>
          <w:p w:rsidR="008269A2" w:rsidRPr="00622BD1" w:rsidRDefault="008269A2" w:rsidP="008C1D17">
            <w:pPr>
              <w:spacing w:line="216" w:lineRule="auto"/>
              <w:jc w:val="center"/>
              <w:rPr>
                <w:b/>
                <w:i/>
                <w:color w:val="000080"/>
                <w:sz w:val="18"/>
                <w:szCs w:val="18"/>
              </w:rPr>
            </w:pPr>
          </w:p>
        </w:tc>
        <w:tc>
          <w:tcPr>
            <w:tcW w:w="4302" w:type="dxa"/>
          </w:tcPr>
          <w:p w:rsidR="008269A2" w:rsidRPr="00E94752" w:rsidRDefault="008269A2" w:rsidP="00E94752">
            <w:pPr>
              <w:jc w:val="both"/>
              <w:rPr>
                <w:sz w:val="18"/>
                <w:szCs w:val="18"/>
              </w:rPr>
            </w:pPr>
            <w:r w:rsidRPr="00E94752">
              <w:rPr>
                <w:sz w:val="18"/>
                <w:szCs w:val="18"/>
              </w:rPr>
              <w:t>1.    Медико-социальные:</w:t>
            </w:r>
          </w:p>
          <w:p w:rsidR="008269A2" w:rsidRPr="00E94752" w:rsidRDefault="008269A2" w:rsidP="00E94752">
            <w:pPr>
              <w:rPr>
                <w:sz w:val="18"/>
                <w:szCs w:val="18"/>
              </w:rPr>
            </w:pPr>
            <w:r w:rsidRPr="00E94752">
              <w:rPr>
                <w:sz w:val="18"/>
                <w:szCs w:val="18"/>
              </w:rPr>
              <w:t>коэффициент рождаемости</w:t>
            </w:r>
          </w:p>
          <w:p w:rsidR="008269A2" w:rsidRPr="00E94752" w:rsidRDefault="008269A2" w:rsidP="00E94752">
            <w:pPr>
              <w:rPr>
                <w:sz w:val="18"/>
                <w:szCs w:val="18"/>
              </w:rPr>
            </w:pPr>
            <w:r w:rsidRPr="00E94752">
              <w:rPr>
                <w:sz w:val="18"/>
                <w:szCs w:val="18"/>
              </w:rPr>
              <w:t>соотношение числа абортов к числу рождений</w:t>
            </w:r>
          </w:p>
          <w:p w:rsidR="008269A2" w:rsidRPr="000E0FAB" w:rsidRDefault="008269A2" w:rsidP="00E94752">
            <w:r w:rsidRPr="00E94752">
              <w:rPr>
                <w:sz w:val="18"/>
                <w:szCs w:val="18"/>
              </w:rPr>
              <w:t>коэффициент младенческой смертности (на 1000 новорожденных)</w:t>
            </w:r>
          </w:p>
          <w:p w:rsidR="008269A2" w:rsidRPr="00E94752" w:rsidRDefault="008269A2" w:rsidP="00E94752">
            <w:pPr>
              <w:spacing w:line="216" w:lineRule="auto"/>
              <w:jc w:val="both"/>
              <w:rPr>
                <w:b/>
                <w:sz w:val="18"/>
                <w:szCs w:val="18"/>
              </w:rPr>
            </w:pPr>
            <w:r w:rsidRPr="00E94752">
              <w:rPr>
                <w:sz w:val="18"/>
                <w:szCs w:val="18"/>
              </w:rPr>
              <w:t>материнская смертность</w:t>
            </w:r>
          </w:p>
        </w:tc>
        <w:tc>
          <w:tcPr>
            <w:tcW w:w="992" w:type="dxa"/>
          </w:tcPr>
          <w:p w:rsidR="008269A2" w:rsidRPr="00E94752" w:rsidRDefault="008269A2" w:rsidP="0044424A">
            <w:pPr>
              <w:jc w:val="center"/>
              <w:rPr>
                <w:sz w:val="18"/>
                <w:szCs w:val="18"/>
              </w:rPr>
            </w:pPr>
          </w:p>
          <w:p w:rsidR="008269A2" w:rsidRPr="00E94752" w:rsidRDefault="008269A2" w:rsidP="0044424A">
            <w:pPr>
              <w:jc w:val="center"/>
              <w:rPr>
                <w:sz w:val="18"/>
                <w:szCs w:val="18"/>
              </w:rPr>
            </w:pPr>
            <w:r>
              <w:rPr>
                <w:sz w:val="18"/>
                <w:szCs w:val="18"/>
              </w:rPr>
              <w:t>1,357</w:t>
            </w:r>
          </w:p>
          <w:p w:rsidR="008269A2" w:rsidRPr="00E94752" w:rsidRDefault="008269A2" w:rsidP="0044424A">
            <w:pPr>
              <w:jc w:val="center"/>
              <w:rPr>
                <w:sz w:val="18"/>
                <w:szCs w:val="18"/>
              </w:rPr>
            </w:pPr>
            <w:r>
              <w:rPr>
                <w:sz w:val="18"/>
                <w:szCs w:val="18"/>
              </w:rPr>
              <w:t>0,8</w:t>
            </w:r>
          </w:p>
          <w:p w:rsidR="008269A2" w:rsidRDefault="008269A2" w:rsidP="0044424A">
            <w:pPr>
              <w:jc w:val="center"/>
              <w:rPr>
                <w:sz w:val="18"/>
                <w:szCs w:val="18"/>
              </w:rPr>
            </w:pPr>
          </w:p>
          <w:p w:rsidR="008269A2" w:rsidRDefault="008269A2" w:rsidP="0044424A">
            <w:pPr>
              <w:jc w:val="center"/>
              <w:rPr>
                <w:sz w:val="18"/>
                <w:szCs w:val="18"/>
              </w:rPr>
            </w:pPr>
            <w:r>
              <w:rPr>
                <w:sz w:val="18"/>
                <w:szCs w:val="18"/>
              </w:rPr>
              <w:t>6,6</w:t>
            </w:r>
          </w:p>
          <w:p w:rsidR="008269A2" w:rsidRPr="00E94752" w:rsidRDefault="008269A2" w:rsidP="0044424A">
            <w:pPr>
              <w:jc w:val="center"/>
              <w:rPr>
                <w:sz w:val="18"/>
                <w:szCs w:val="18"/>
              </w:rPr>
            </w:pPr>
            <w:r>
              <w:rPr>
                <w:sz w:val="18"/>
                <w:szCs w:val="18"/>
              </w:rPr>
              <w:t>0</w:t>
            </w:r>
          </w:p>
        </w:tc>
        <w:tc>
          <w:tcPr>
            <w:tcW w:w="851" w:type="dxa"/>
          </w:tcPr>
          <w:p w:rsidR="008269A2" w:rsidRPr="00E94752" w:rsidRDefault="008269A2" w:rsidP="0044424A">
            <w:pPr>
              <w:jc w:val="center"/>
              <w:rPr>
                <w:sz w:val="18"/>
                <w:szCs w:val="18"/>
              </w:rPr>
            </w:pPr>
          </w:p>
          <w:p w:rsidR="008269A2" w:rsidRPr="00E94752" w:rsidRDefault="008269A2" w:rsidP="0044424A">
            <w:pPr>
              <w:jc w:val="center"/>
              <w:rPr>
                <w:sz w:val="18"/>
                <w:szCs w:val="18"/>
              </w:rPr>
            </w:pPr>
            <w:r>
              <w:rPr>
                <w:sz w:val="18"/>
                <w:szCs w:val="18"/>
              </w:rPr>
              <w:t>1,357</w:t>
            </w:r>
          </w:p>
          <w:p w:rsidR="008269A2" w:rsidRPr="00E94752" w:rsidRDefault="008269A2" w:rsidP="0044424A">
            <w:pPr>
              <w:jc w:val="center"/>
              <w:rPr>
                <w:sz w:val="18"/>
                <w:szCs w:val="18"/>
              </w:rPr>
            </w:pPr>
            <w:r>
              <w:rPr>
                <w:sz w:val="18"/>
                <w:szCs w:val="18"/>
              </w:rPr>
              <w:t>0,8</w:t>
            </w:r>
          </w:p>
          <w:p w:rsidR="008269A2" w:rsidRPr="00E94752" w:rsidRDefault="008269A2" w:rsidP="0044424A">
            <w:pPr>
              <w:jc w:val="center"/>
              <w:rPr>
                <w:sz w:val="18"/>
                <w:szCs w:val="18"/>
              </w:rPr>
            </w:pPr>
          </w:p>
          <w:p w:rsidR="008269A2" w:rsidRDefault="008269A2" w:rsidP="0044424A">
            <w:pPr>
              <w:jc w:val="center"/>
              <w:rPr>
                <w:sz w:val="18"/>
                <w:szCs w:val="18"/>
              </w:rPr>
            </w:pPr>
            <w:r>
              <w:rPr>
                <w:sz w:val="18"/>
                <w:szCs w:val="18"/>
              </w:rPr>
              <w:t>6,6</w:t>
            </w:r>
          </w:p>
          <w:p w:rsidR="008269A2" w:rsidRPr="00E94752" w:rsidRDefault="008269A2" w:rsidP="0044424A">
            <w:pPr>
              <w:jc w:val="center"/>
              <w:rPr>
                <w:sz w:val="18"/>
                <w:szCs w:val="18"/>
              </w:rPr>
            </w:pPr>
            <w:r>
              <w:rPr>
                <w:sz w:val="18"/>
                <w:szCs w:val="18"/>
              </w:rPr>
              <w:t>0</w:t>
            </w:r>
          </w:p>
        </w:tc>
        <w:tc>
          <w:tcPr>
            <w:tcW w:w="992" w:type="dxa"/>
            <w:gridSpan w:val="2"/>
          </w:tcPr>
          <w:p w:rsidR="008269A2" w:rsidRPr="00E94752" w:rsidRDefault="008269A2" w:rsidP="0044424A">
            <w:pPr>
              <w:jc w:val="center"/>
              <w:rPr>
                <w:sz w:val="18"/>
                <w:szCs w:val="18"/>
              </w:rPr>
            </w:pPr>
          </w:p>
          <w:p w:rsidR="008269A2" w:rsidRDefault="008269A2" w:rsidP="0044424A">
            <w:pPr>
              <w:jc w:val="center"/>
              <w:rPr>
                <w:sz w:val="18"/>
                <w:szCs w:val="18"/>
              </w:rPr>
            </w:pPr>
            <w:r>
              <w:rPr>
                <w:sz w:val="18"/>
                <w:szCs w:val="18"/>
              </w:rPr>
              <w:t>0,89</w:t>
            </w:r>
          </w:p>
          <w:p w:rsidR="008269A2" w:rsidRPr="00E94752" w:rsidRDefault="008269A2" w:rsidP="0044424A">
            <w:pPr>
              <w:jc w:val="center"/>
              <w:rPr>
                <w:sz w:val="18"/>
                <w:szCs w:val="18"/>
              </w:rPr>
            </w:pPr>
            <w:r>
              <w:rPr>
                <w:sz w:val="18"/>
                <w:szCs w:val="18"/>
              </w:rPr>
              <w:t>0,63</w:t>
            </w:r>
          </w:p>
          <w:p w:rsidR="008269A2" w:rsidRPr="00E94752" w:rsidRDefault="008269A2" w:rsidP="0044424A">
            <w:pPr>
              <w:jc w:val="center"/>
              <w:rPr>
                <w:sz w:val="18"/>
                <w:szCs w:val="18"/>
              </w:rPr>
            </w:pPr>
          </w:p>
          <w:p w:rsidR="008269A2" w:rsidRDefault="008269A2" w:rsidP="0044424A">
            <w:pPr>
              <w:jc w:val="center"/>
              <w:rPr>
                <w:sz w:val="18"/>
                <w:szCs w:val="18"/>
              </w:rPr>
            </w:pPr>
            <w:r>
              <w:rPr>
                <w:sz w:val="18"/>
                <w:szCs w:val="18"/>
              </w:rPr>
              <w:t>0</w:t>
            </w:r>
          </w:p>
          <w:p w:rsidR="008269A2" w:rsidRPr="00E94752" w:rsidRDefault="008269A2" w:rsidP="0044424A">
            <w:pPr>
              <w:jc w:val="center"/>
              <w:rPr>
                <w:sz w:val="18"/>
                <w:szCs w:val="18"/>
              </w:rPr>
            </w:pPr>
            <w:r>
              <w:rPr>
                <w:sz w:val="18"/>
                <w:szCs w:val="18"/>
              </w:rPr>
              <w:t>0</w:t>
            </w:r>
          </w:p>
        </w:tc>
        <w:tc>
          <w:tcPr>
            <w:tcW w:w="1086" w:type="dxa"/>
            <w:gridSpan w:val="2"/>
          </w:tcPr>
          <w:p w:rsidR="008269A2" w:rsidRPr="00E94752" w:rsidRDefault="008269A2" w:rsidP="0044424A">
            <w:pPr>
              <w:jc w:val="center"/>
              <w:rPr>
                <w:i/>
                <w:sz w:val="18"/>
                <w:szCs w:val="18"/>
              </w:rPr>
            </w:pPr>
          </w:p>
          <w:p w:rsidR="008269A2" w:rsidRDefault="008269A2" w:rsidP="0044424A">
            <w:pPr>
              <w:jc w:val="center"/>
              <w:rPr>
                <w:sz w:val="18"/>
                <w:szCs w:val="18"/>
              </w:rPr>
            </w:pPr>
            <w:r>
              <w:rPr>
                <w:sz w:val="18"/>
                <w:szCs w:val="18"/>
              </w:rPr>
              <w:t>65,6</w:t>
            </w:r>
          </w:p>
          <w:p w:rsidR="008269A2" w:rsidRPr="001820E4" w:rsidRDefault="008269A2" w:rsidP="0044424A">
            <w:pPr>
              <w:jc w:val="center"/>
              <w:rPr>
                <w:sz w:val="18"/>
                <w:szCs w:val="18"/>
              </w:rPr>
            </w:pPr>
            <w:r>
              <w:rPr>
                <w:sz w:val="18"/>
                <w:szCs w:val="18"/>
              </w:rPr>
              <w:t>78,7</w:t>
            </w:r>
          </w:p>
          <w:p w:rsidR="008269A2" w:rsidRDefault="008269A2" w:rsidP="0044424A">
            <w:pPr>
              <w:jc w:val="center"/>
              <w:rPr>
                <w:sz w:val="18"/>
                <w:szCs w:val="18"/>
              </w:rPr>
            </w:pPr>
          </w:p>
          <w:p w:rsidR="008269A2" w:rsidRDefault="008269A2" w:rsidP="0044424A">
            <w:pPr>
              <w:jc w:val="center"/>
              <w:rPr>
                <w:sz w:val="18"/>
                <w:szCs w:val="18"/>
              </w:rPr>
            </w:pPr>
            <w:r>
              <w:rPr>
                <w:sz w:val="18"/>
                <w:szCs w:val="18"/>
              </w:rPr>
              <w:t>0</w:t>
            </w:r>
          </w:p>
          <w:p w:rsidR="008269A2" w:rsidRDefault="008269A2" w:rsidP="0044424A">
            <w:pPr>
              <w:jc w:val="center"/>
              <w:rPr>
                <w:sz w:val="18"/>
                <w:szCs w:val="18"/>
              </w:rPr>
            </w:pPr>
            <w:r>
              <w:rPr>
                <w:sz w:val="18"/>
                <w:szCs w:val="18"/>
              </w:rPr>
              <w:t>0</w:t>
            </w:r>
          </w:p>
          <w:p w:rsidR="008269A2" w:rsidRPr="00E94752" w:rsidRDefault="008269A2" w:rsidP="0044424A">
            <w:pPr>
              <w:jc w:val="center"/>
              <w:rPr>
                <w:sz w:val="18"/>
                <w:szCs w:val="18"/>
              </w:rPr>
            </w:pPr>
          </w:p>
        </w:tc>
      </w:tr>
      <w:tr w:rsidR="008269A2" w:rsidRPr="008C1D17" w:rsidTr="0044424A">
        <w:tc>
          <w:tcPr>
            <w:tcW w:w="567" w:type="dxa"/>
          </w:tcPr>
          <w:p w:rsidR="008269A2" w:rsidRPr="00E26186" w:rsidRDefault="008269A2" w:rsidP="008C1D17">
            <w:pPr>
              <w:spacing w:line="216" w:lineRule="auto"/>
              <w:rPr>
                <w:sz w:val="18"/>
                <w:szCs w:val="18"/>
              </w:rPr>
            </w:pPr>
            <w:r w:rsidRPr="00E26186">
              <w:rPr>
                <w:sz w:val="18"/>
                <w:szCs w:val="18"/>
              </w:rPr>
              <w:t>2.</w:t>
            </w:r>
          </w:p>
        </w:tc>
        <w:tc>
          <w:tcPr>
            <w:tcW w:w="6237" w:type="dxa"/>
          </w:tcPr>
          <w:p w:rsidR="008269A2" w:rsidRPr="00622BD1" w:rsidRDefault="008269A2" w:rsidP="008C1D17">
            <w:pPr>
              <w:spacing w:line="216" w:lineRule="auto"/>
              <w:rPr>
                <w:color w:val="000000"/>
                <w:sz w:val="18"/>
                <w:szCs w:val="18"/>
              </w:rPr>
            </w:pPr>
            <w:r w:rsidRPr="00622BD1">
              <w:rPr>
                <w:color w:val="000000"/>
                <w:sz w:val="18"/>
                <w:szCs w:val="18"/>
              </w:rPr>
              <w:t>Обеспечить увеличение к 2018 году ожидаемой продолжительности жизни в Российской Федерации до 74 лет</w:t>
            </w:r>
          </w:p>
          <w:p w:rsidR="008269A2" w:rsidRPr="00622BD1" w:rsidRDefault="008269A2" w:rsidP="00C42F33">
            <w:pPr>
              <w:rPr>
                <w:sz w:val="18"/>
                <w:szCs w:val="18"/>
              </w:rPr>
            </w:pPr>
            <w:r w:rsidRPr="00622BD1">
              <w:rPr>
                <w:sz w:val="18"/>
                <w:szCs w:val="18"/>
              </w:rPr>
              <w:t>Индикаторы медико-социальные:</w:t>
            </w:r>
          </w:p>
          <w:p w:rsidR="008269A2" w:rsidRPr="00622BD1" w:rsidRDefault="008269A2" w:rsidP="00C42F33">
            <w:pPr>
              <w:rPr>
                <w:sz w:val="18"/>
                <w:szCs w:val="18"/>
              </w:rPr>
            </w:pPr>
            <w:r w:rsidRPr="00622BD1">
              <w:rPr>
                <w:sz w:val="18"/>
                <w:szCs w:val="18"/>
              </w:rPr>
              <w:t>- коэффициент общей смертности (на 1000 чел. населения);</w:t>
            </w:r>
          </w:p>
          <w:p w:rsidR="008269A2" w:rsidRPr="00622BD1" w:rsidRDefault="008269A2" w:rsidP="00C42F33">
            <w:pPr>
              <w:rPr>
                <w:sz w:val="18"/>
                <w:szCs w:val="18"/>
              </w:rPr>
            </w:pPr>
            <w:r w:rsidRPr="00622BD1">
              <w:rPr>
                <w:sz w:val="18"/>
                <w:szCs w:val="18"/>
              </w:rPr>
              <w:t>- первичная заболеваемость алкоголизмом (на 100 тыс. чел.);</w:t>
            </w:r>
          </w:p>
          <w:p w:rsidR="008269A2" w:rsidRPr="00622BD1" w:rsidRDefault="008269A2" w:rsidP="00C42F33">
            <w:pPr>
              <w:rPr>
                <w:sz w:val="18"/>
                <w:szCs w:val="18"/>
              </w:rPr>
            </w:pPr>
            <w:r w:rsidRPr="00622BD1">
              <w:rPr>
                <w:sz w:val="18"/>
                <w:szCs w:val="18"/>
              </w:rPr>
              <w:t>- первичная заболеваемость наркоманией (на 100 тыс. чел.);</w:t>
            </w:r>
          </w:p>
          <w:p w:rsidR="008269A2" w:rsidRPr="00622BD1" w:rsidRDefault="008269A2" w:rsidP="00C42F33">
            <w:pPr>
              <w:rPr>
                <w:sz w:val="18"/>
                <w:szCs w:val="18"/>
              </w:rPr>
            </w:pPr>
            <w:r w:rsidRPr="00622BD1">
              <w:rPr>
                <w:sz w:val="18"/>
                <w:szCs w:val="18"/>
              </w:rPr>
              <w:t>- смертность в трудоспособном возрасте (на 1000 чел. населения);</w:t>
            </w:r>
          </w:p>
          <w:p w:rsidR="008269A2" w:rsidRPr="00622BD1" w:rsidRDefault="008269A2" w:rsidP="00C42F33">
            <w:pPr>
              <w:rPr>
                <w:sz w:val="18"/>
                <w:szCs w:val="18"/>
              </w:rPr>
            </w:pPr>
            <w:r w:rsidRPr="00622BD1">
              <w:rPr>
                <w:sz w:val="18"/>
                <w:szCs w:val="18"/>
              </w:rPr>
              <w:t>- охват флюорографическими обследованиями населения (на 1000 чел. населения);</w:t>
            </w:r>
          </w:p>
          <w:p w:rsidR="008269A2" w:rsidRPr="00622BD1" w:rsidRDefault="008269A2" w:rsidP="00C42F33">
            <w:pPr>
              <w:spacing w:line="216" w:lineRule="auto"/>
              <w:rPr>
                <w:i/>
                <w:color w:val="000080"/>
                <w:sz w:val="18"/>
                <w:szCs w:val="18"/>
              </w:rPr>
            </w:pPr>
            <w:r w:rsidRPr="00622BD1">
              <w:rPr>
                <w:sz w:val="18"/>
                <w:szCs w:val="18"/>
              </w:rPr>
              <w:t>- охват профилактическими осмотрами от числа подлежащих</w:t>
            </w:r>
            <w:r>
              <w:rPr>
                <w:sz w:val="18"/>
                <w:szCs w:val="18"/>
              </w:rPr>
              <w:t>, чел.</w:t>
            </w:r>
          </w:p>
        </w:tc>
        <w:tc>
          <w:tcPr>
            <w:tcW w:w="1085" w:type="dxa"/>
          </w:tcPr>
          <w:p w:rsidR="008269A2" w:rsidRPr="00E604EB" w:rsidRDefault="008269A2" w:rsidP="008C1D17">
            <w:pPr>
              <w:spacing w:line="216" w:lineRule="auto"/>
              <w:jc w:val="center"/>
              <w:rPr>
                <w:b/>
                <w:i/>
                <w:sz w:val="18"/>
                <w:szCs w:val="18"/>
              </w:rPr>
            </w:pPr>
            <w:r w:rsidRPr="00E604EB">
              <w:rPr>
                <w:b/>
                <w:i/>
                <w:sz w:val="18"/>
                <w:szCs w:val="18"/>
              </w:rPr>
              <w:t>%</w:t>
            </w:r>
          </w:p>
        </w:tc>
        <w:tc>
          <w:tcPr>
            <w:tcW w:w="4302" w:type="dxa"/>
          </w:tcPr>
          <w:p w:rsidR="008269A2" w:rsidRDefault="008269A2" w:rsidP="00EB1045">
            <w:pPr>
              <w:rPr>
                <w:sz w:val="18"/>
                <w:szCs w:val="18"/>
              </w:rPr>
            </w:pPr>
            <w:r w:rsidRPr="001820E4">
              <w:rPr>
                <w:sz w:val="18"/>
                <w:szCs w:val="18"/>
              </w:rPr>
              <w:t>Медико-социальные:</w:t>
            </w:r>
          </w:p>
          <w:p w:rsidR="008269A2" w:rsidRPr="00EB1045" w:rsidRDefault="008269A2" w:rsidP="00EB1045">
            <w:pPr>
              <w:rPr>
                <w:sz w:val="18"/>
                <w:szCs w:val="18"/>
              </w:rPr>
            </w:pPr>
          </w:p>
          <w:p w:rsidR="008269A2" w:rsidRPr="00622BD1" w:rsidRDefault="008269A2" w:rsidP="00EB1045">
            <w:pPr>
              <w:rPr>
                <w:sz w:val="18"/>
                <w:szCs w:val="18"/>
              </w:rPr>
            </w:pPr>
            <w:r w:rsidRPr="00622BD1">
              <w:rPr>
                <w:sz w:val="18"/>
                <w:szCs w:val="18"/>
              </w:rPr>
              <w:t>- коэффициент общей смертности (на 1000 чел. населения);</w:t>
            </w:r>
          </w:p>
          <w:p w:rsidR="008269A2" w:rsidRPr="00622BD1" w:rsidRDefault="008269A2" w:rsidP="00EB1045">
            <w:pPr>
              <w:rPr>
                <w:sz w:val="18"/>
                <w:szCs w:val="18"/>
              </w:rPr>
            </w:pPr>
            <w:r w:rsidRPr="00622BD1">
              <w:rPr>
                <w:sz w:val="18"/>
                <w:szCs w:val="18"/>
              </w:rPr>
              <w:t>- первичная заболеваемость алкоголизмом (на 100 тыс. чел.);</w:t>
            </w:r>
          </w:p>
          <w:p w:rsidR="008269A2" w:rsidRPr="00622BD1" w:rsidRDefault="008269A2" w:rsidP="00EB1045">
            <w:pPr>
              <w:rPr>
                <w:sz w:val="18"/>
                <w:szCs w:val="18"/>
              </w:rPr>
            </w:pPr>
            <w:r w:rsidRPr="00622BD1">
              <w:rPr>
                <w:sz w:val="18"/>
                <w:szCs w:val="18"/>
              </w:rPr>
              <w:t>- первичная заболеваемость наркоманией (на 100 тыс. чел.);</w:t>
            </w:r>
          </w:p>
          <w:p w:rsidR="008269A2" w:rsidRPr="00622BD1" w:rsidRDefault="008269A2" w:rsidP="00EB1045">
            <w:pPr>
              <w:rPr>
                <w:sz w:val="18"/>
                <w:szCs w:val="18"/>
              </w:rPr>
            </w:pPr>
            <w:r w:rsidRPr="00622BD1">
              <w:rPr>
                <w:sz w:val="18"/>
                <w:szCs w:val="18"/>
              </w:rPr>
              <w:t>- смертность в трудоспособном возрасте (на 1000 чел. населения);</w:t>
            </w:r>
          </w:p>
          <w:p w:rsidR="008269A2" w:rsidRPr="00622BD1" w:rsidRDefault="008269A2" w:rsidP="00EB1045">
            <w:pPr>
              <w:rPr>
                <w:sz w:val="18"/>
                <w:szCs w:val="18"/>
              </w:rPr>
            </w:pPr>
            <w:r w:rsidRPr="00622BD1">
              <w:rPr>
                <w:sz w:val="18"/>
                <w:szCs w:val="18"/>
              </w:rPr>
              <w:t>- охват флюорографическими обследованиями населения (на 1000 чел. населения);</w:t>
            </w:r>
          </w:p>
          <w:p w:rsidR="008269A2" w:rsidRPr="000E0FAB" w:rsidRDefault="008269A2" w:rsidP="00EB1045">
            <w:r w:rsidRPr="00622BD1">
              <w:rPr>
                <w:sz w:val="18"/>
                <w:szCs w:val="18"/>
              </w:rPr>
              <w:t>- охват профилактическими осмотрами от числа подлежащих</w:t>
            </w:r>
            <w:r>
              <w:rPr>
                <w:sz w:val="18"/>
                <w:szCs w:val="18"/>
              </w:rPr>
              <w:t>, чел.</w:t>
            </w:r>
          </w:p>
        </w:tc>
        <w:tc>
          <w:tcPr>
            <w:tcW w:w="992" w:type="dxa"/>
            <w:vAlign w:val="center"/>
          </w:tcPr>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13,0</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9,1</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22,8</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9,2</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100</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100</w:t>
            </w:r>
          </w:p>
        </w:tc>
        <w:tc>
          <w:tcPr>
            <w:tcW w:w="851" w:type="dxa"/>
            <w:vAlign w:val="center"/>
          </w:tcPr>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13,0</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9,1</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22,8</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9,2</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100</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100</w:t>
            </w:r>
          </w:p>
        </w:tc>
        <w:tc>
          <w:tcPr>
            <w:tcW w:w="992" w:type="dxa"/>
            <w:gridSpan w:val="2"/>
            <w:vAlign w:val="center"/>
          </w:tcPr>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12,4</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9,1</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22,8</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5,1</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85,89</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69,8</w:t>
            </w:r>
          </w:p>
        </w:tc>
        <w:tc>
          <w:tcPr>
            <w:tcW w:w="1086" w:type="dxa"/>
            <w:gridSpan w:val="2"/>
            <w:vAlign w:val="center"/>
          </w:tcPr>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95,4</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100,0</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100,0</w:t>
            </w:r>
          </w:p>
          <w:p w:rsidR="008269A2" w:rsidRPr="00EB1045" w:rsidRDefault="008269A2" w:rsidP="0044424A">
            <w:pPr>
              <w:spacing w:line="216" w:lineRule="auto"/>
              <w:jc w:val="center"/>
              <w:rPr>
                <w:sz w:val="18"/>
                <w:szCs w:val="18"/>
              </w:rPr>
            </w:pPr>
          </w:p>
          <w:p w:rsidR="008269A2"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55,4</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85,89</w:t>
            </w:r>
          </w:p>
          <w:p w:rsidR="008269A2" w:rsidRPr="00EB1045" w:rsidRDefault="008269A2" w:rsidP="0044424A">
            <w:pPr>
              <w:spacing w:line="216" w:lineRule="auto"/>
              <w:jc w:val="center"/>
              <w:rPr>
                <w:sz w:val="18"/>
                <w:szCs w:val="18"/>
              </w:rPr>
            </w:pPr>
          </w:p>
          <w:p w:rsidR="008269A2" w:rsidRPr="00EB1045" w:rsidRDefault="008269A2" w:rsidP="0044424A">
            <w:pPr>
              <w:spacing w:line="216" w:lineRule="auto"/>
              <w:jc w:val="center"/>
              <w:rPr>
                <w:sz w:val="18"/>
                <w:szCs w:val="18"/>
              </w:rPr>
            </w:pPr>
            <w:r>
              <w:rPr>
                <w:sz w:val="18"/>
                <w:szCs w:val="18"/>
              </w:rPr>
              <w:t>69,8</w:t>
            </w:r>
          </w:p>
        </w:tc>
      </w:tr>
    </w:tbl>
    <w:p w:rsidR="008269A2" w:rsidRDefault="008269A2" w:rsidP="008C1D17">
      <w:pPr>
        <w:spacing w:line="216" w:lineRule="auto"/>
        <w:rPr>
          <w:sz w:val="2"/>
          <w:szCs w:val="2"/>
        </w:rPr>
      </w:pPr>
      <w:r>
        <w:rPr>
          <w:sz w:val="2"/>
          <w:szCs w:val="2"/>
        </w:rPr>
        <w:t>пррпр</w:t>
      </w:r>
    </w:p>
    <w:p w:rsidR="008269A2" w:rsidRPr="008C1D17" w:rsidRDefault="008269A2" w:rsidP="008C1D17">
      <w:pPr>
        <w:spacing w:line="216" w:lineRule="auto"/>
        <w:rPr>
          <w:sz w:val="2"/>
          <w:szCs w:val="2"/>
        </w:rPr>
      </w:pPr>
    </w:p>
    <w:p w:rsidR="008269A2" w:rsidRPr="00D90B15" w:rsidRDefault="008269A2">
      <w:pPr>
        <w:rPr>
          <w:sz w:val="18"/>
          <w:szCs w:val="18"/>
        </w:rPr>
      </w:pPr>
    </w:p>
    <w:sectPr w:rsidR="008269A2" w:rsidRPr="00D90B15" w:rsidSect="00F40DC6">
      <w:footerReference w:type="even" r:id="rId7"/>
      <w:footerReference w:type="default" r:id="rId8"/>
      <w:pgSz w:w="16838" w:h="11906" w:orient="landscape"/>
      <w:pgMar w:top="1134" w:right="680"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9A2" w:rsidRDefault="008269A2">
      <w:r>
        <w:separator/>
      </w:r>
    </w:p>
  </w:endnote>
  <w:endnote w:type="continuationSeparator" w:id="0">
    <w:p w:rsidR="008269A2" w:rsidRDefault="00826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A2" w:rsidRDefault="008269A2" w:rsidP="00CF1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9A2" w:rsidRDefault="008269A2" w:rsidP="001407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A2" w:rsidRDefault="008269A2" w:rsidP="001407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9A2" w:rsidRDefault="008269A2">
      <w:r>
        <w:separator/>
      </w:r>
    </w:p>
  </w:footnote>
  <w:footnote w:type="continuationSeparator" w:id="0">
    <w:p w:rsidR="008269A2" w:rsidRDefault="00826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643AB"/>
    <w:multiLevelType w:val="hybridMultilevel"/>
    <w:tmpl w:val="D14038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B96AD5"/>
    <w:multiLevelType w:val="hybridMultilevel"/>
    <w:tmpl w:val="39FE3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854778"/>
    <w:multiLevelType w:val="hybridMultilevel"/>
    <w:tmpl w:val="5A0E4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9D16DF"/>
    <w:multiLevelType w:val="hybridMultilevel"/>
    <w:tmpl w:val="2D58E4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94558C"/>
    <w:multiLevelType w:val="hybridMultilevel"/>
    <w:tmpl w:val="B276FBFC"/>
    <w:lvl w:ilvl="0" w:tplc="A68AAE4A">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CA65EDC"/>
    <w:multiLevelType w:val="hybridMultilevel"/>
    <w:tmpl w:val="8CC4DB60"/>
    <w:lvl w:ilvl="0" w:tplc="9DE8596C">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F0A15E3"/>
    <w:multiLevelType w:val="hybridMultilevel"/>
    <w:tmpl w:val="F368A37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6B77A1"/>
    <w:multiLevelType w:val="hybridMultilevel"/>
    <w:tmpl w:val="72688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2"/>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788"/>
    <w:rsid w:val="000009F1"/>
    <w:rsid w:val="0000191F"/>
    <w:rsid w:val="00001B7A"/>
    <w:rsid w:val="00002468"/>
    <w:rsid w:val="00002775"/>
    <w:rsid w:val="00003547"/>
    <w:rsid w:val="00003602"/>
    <w:rsid w:val="00004113"/>
    <w:rsid w:val="000041C1"/>
    <w:rsid w:val="00004325"/>
    <w:rsid w:val="000044A9"/>
    <w:rsid w:val="00005710"/>
    <w:rsid w:val="00006695"/>
    <w:rsid w:val="00006757"/>
    <w:rsid w:val="00006ADD"/>
    <w:rsid w:val="0000758B"/>
    <w:rsid w:val="0000779A"/>
    <w:rsid w:val="00007FBF"/>
    <w:rsid w:val="0001086C"/>
    <w:rsid w:val="0001188F"/>
    <w:rsid w:val="0001255B"/>
    <w:rsid w:val="000129FA"/>
    <w:rsid w:val="00012E50"/>
    <w:rsid w:val="00012ECF"/>
    <w:rsid w:val="00013D3C"/>
    <w:rsid w:val="00013DB9"/>
    <w:rsid w:val="00013E38"/>
    <w:rsid w:val="00014437"/>
    <w:rsid w:val="000145D4"/>
    <w:rsid w:val="00014B79"/>
    <w:rsid w:val="00014B7F"/>
    <w:rsid w:val="00014F4C"/>
    <w:rsid w:val="00015BEA"/>
    <w:rsid w:val="00016FA3"/>
    <w:rsid w:val="000179C5"/>
    <w:rsid w:val="00017A10"/>
    <w:rsid w:val="00017AC3"/>
    <w:rsid w:val="00017CD7"/>
    <w:rsid w:val="00020895"/>
    <w:rsid w:val="00020A72"/>
    <w:rsid w:val="00020ABD"/>
    <w:rsid w:val="00022251"/>
    <w:rsid w:val="00022C4F"/>
    <w:rsid w:val="00023762"/>
    <w:rsid w:val="00024562"/>
    <w:rsid w:val="00024822"/>
    <w:rsid w:val="000248DB"/>
    <w:rsid w:val="00024BCB"/>
    <w:rsid w:val="00024FEF"/>
    <w:rsid w:val="0002520D"/>
    <w:rsid w:val="000256DE"/>
    <w:rsid w:val="00025A1B"/>
    <w:rsid w:val="00026315"/>
    <w:rsid w:val="00026869"/>
    <w:rsid w:val="00026E62"/>
    <w:rsid w:val="00027339"/>
    <w:rsid w:val="00027BA8"/>
    <w:rsid w:val="00027E76"/>
    <w:rsid w:val="000300F8"/>
    <w:rsid w:val="0003039E"/>
    <w:rsid w:val="0003075F"/>
    <w:rsid w:val="00030773"/>
    <w:rsid w:val="0003078D"/>
    <w:rsid w:val="000307D6"/>
    <w:rsid w:val="00031A0A"/>
    <w:rsid w:val="00031C61"/>
    <w:rsid w:val="00031E2C"/>
    <w:rsid w:val="000324F8"/>
    <w:rsid w:val="00032955"/>
    <w:rsid w:val="000329A5"/>
    <w:rsid w:val="00032B7E"/>
    <w:rsid w:val="00032CE0"/>
    <w:rsid w:val="00033319"/>
    <w:rsid w:val="0003333B"/>
    <w:rsid w:val="000337C9"/>
    <w:rsid w:val="000337E2"/>
    <w:rsid w:val="00035982"/>
    <w:rsid w:val="0003621B"/>
    <w:rsid w:val="000364E0"/>
    <w:rsid w:val="0003657F"/>
    <w:rsid w:val="00036641"/>
    <w:rsid w:val="000368D2"/>
    <w:rsid w:val="00036E83"/>
    <w:rsid w:val="000371E2"/>
    <w:rsid w:val="00037A58"/>
    <w:rsid w:val="000404D0"/>
    <w:rsid w:val="00040F37"/>
    <w:rsid w:val="00040F41"/>
    <w:rsid w:val="00042441"/>
    <w:rsid w:val="000424AA"/>
    <w:rsid w:val="00042D3C"/>
    <w:rsid w:val="00043687"/>
    <w:rsid w:val="0004404E"/>
    <w:rsid w:val="00044298"/>
    <w:rsid w:val="00044926"/>
    <w:rsid w:val="00045521"/>
    <w:rsid w:val="00045852"/>
    <w:rsid w:val="00046047"/>
    <w:rsid w:val="00046557"/>
    <w:rsid w:val="00047184"/>
    <w:rsid w:val="000477EE"/>
    <w:rsid w:val="00050392"/>
    <w:rsid w:val="00050A86"/>
    <w:rsid w:val="00051ADB"/>
    <w:rsid w:val="000524FD"/>
    <w:rsid w:val="000530F8"/>
    <w:rsid w:val="00053576"/>
    <w:rsid w:val="000535E6"/>
    <w:rsid w:val="00053816"/>
    <w:rsid w:val="000538C5"/>
    <w:rsid w:val="0005432C"/>
    <w:rsid w:val="00054544"/>
    <w:rsid w:val="00054C32"/>
    <w:rsid w:val="00055044"/>
    <w:rsid w:val="00055885"/>
    <w:rsid w:val="00055A72"/>
    <w:rsid w:val="00055B2D"/>
    <w:rsid w:val="0005696C"/>
    <w:rsid w:val="00056CCC"/>
    <w:rsid w:val="000571C2"/>
    <w:rsid w:val="000573CA"/>
    <w:rsid w:val="00057F5B"/>
    <w:rsid w:val="00060DDB"/>
    <w:rsid w:val="00061FB5"/>
    <w:rsid w:val="00062EFB"/>
    <w:rsid w:val="000630AB"/>
    <w:rsid w:val="0006363F"/>
    <w:rsid w:val="00063E14"/>
    <w:rsid w:val="00064137"/>
    <w:rsid w:val="00064859"/>
    <w:rsid w:val="00064B79"/>
    <w:rsid w:val="00064D9B"/>
    <w:rsid w:val="00065822"/>
    <w:rsid w:val="00065850"/>
    <w:rsid w:val="000661F2"/>
    <w:rsid w:val="000724D2"/>
    <w:rsid w:val="00072CCA"/>
    <w:rsid w:val="00072E4D"/>
    <w:rsid w:val="00073514"/>
    <w:rsid w:val="00073D27"/>
    <w:rsid w:val="00073FEC"/>
    <w:rsid w:val="00074457"/>
    <w:rsid w:val="000747A3"/>
    <w:rsid w:val="000754EA"/>
    <w:rsid w:val="000762C6"/>
    <w:rsid w:val="000776FB"/>
    <w:rsid w:val="0008000B"/>
    <w:rsid w:val="00080457"/>
    <w:rsid w:val="00080557"/>
    <w:rsid w:val="00080A99"/>
    <w:rsid w:val="000822E8"/>
    <w:rsid w:val="000824E3"/>
    <w:rsid w:val="000829BB"/>
    <w:rsid w:val="00083C04"/>
    <w:rsid w:val="00083C3D"/>
    <w:rsid w:val="000854DE"/>
    <w:rsid w:val="00085FCF"/>
    <w:rsid w:val="0008611B"/>
    <w:rsid w:val="000869A1"/>
    <w:rsid w:val="00086CD5"/>
    <w:rsid w:val="0008707D"/>
    <w:rsid w:val="00087671"/>
    <w:rsid w:val="00087A03"/>
    <w:rsid w:val="00087A4A"/>
    <w:rsid w:val="00087B28"/>
    <w:rsid w:val="000901CB"/>
    <w:rsid w:val="00090476"/>
    <w:rsid w:val="00090690"/>
    <w:rsid w:val="00090BC2"/>
    <w:rsid w:val="000918F0"/>
    <w:rsid w:val="00091B09"/>
    <w:rsid w:val="00092653"/>
    <w:rsid w:val="00092837"/>
    <w:rsid w:val="000929EF"/>
    <w:rsid w:val="00092F42"/>
    <w:rsid w:val="00093498"/>
    <w:rsid w:val="00094837"/>
    <w:rsid w:val="00094BA1"/>
    <w:rsid w:val="00096307"/>
    <w:rsid w:val="0009670E"/>
    <w:rsid w:val="0009675F"/>
    <w:rsid w:val="000974A9"/>
    <w:rsid w:val="0009760D"/>
    <w:rsid w:val="000A0EF1"/>
    <w:rsid w:val="000A1684"/>
    <w:rsid w:val="000A1C45"/>
    <w:rsid w:val="000A202B"/>
    <w:rsid w:val="000A23DA"/>
    <w:rsid w:val="000A25ED"/>
    <w:rsid w:val="000A2763"/>
    <w:rsid w:val="000A31E9"/>
    <w:rsid w:val="000A373D"/>
    <w:rsid w:val="000A4CF9"/>
    <w:rsid w:val="000A7188"/>
    <w:rsid w:val="000A733C"/>
    <w:rsid w:val="000B086B"/>
    <w:rsid w:val="000B09C4"/>
    <w:rsid w:val="000B0B27"/>
    <w:rsid w:val="000B0F3F"/>
    <w:rsid w:val="000B0FAB"/>
    <w:rsid w:val="000B1C9C"/>
    <w:rsid w:val="000B2C2A"/>
    <w:rsid w:val="000B2DE9"/>
    <w:rsid w:val="000B2E29"/>
    <w:rsid w:val="000B32D6"/>
    <w:rsid w:val="000B34A2"/>
    <w:rsid w:val="000B3D66"/>
    <w:rsid w:val="000B3E0A"/>
    <w:rsid w:val="000B4033"/>
    <w:rsid w:val="000B579D"/>
    <w:rsid w:val="000B5E22"/>
    <w:rsid w:val="000B601C"/>
    <w:rsid w:val="000B6E32"/>
    <w:rsid w:val="000B6F7B"/>
    <w:rsid w:val="000B7D3D"/>
    <w:rsid w:val="000B7E85"/>
    <w:rsid w:val="000C01C6"/>
    <w:rsid w:val="000C0269"/>
    <w:rsid w:val="000C0609"/>
    <w:rsid w:val="000C1789"/>
    <w:rsid w:val="000C17B2"/>
    <w:rsid w:val="000C23C8"/>
    <w:rsid w:val="000C25BF"/>
    <w:rsid w:val="000C2D18"/>
    <w:rsid w:val="000C36FA"/>
    <w:rsid w:val="000C3A57"/>
    <w:rsid w:val="000C3B82"/>
    <w:rsid w:val="000C4395"/>
    <w:rsid w:val="000C4D2E"/>
    <w:rsid w:val="000C4D61"/>
    <w:rsid w:val="000C4E85"/>
    <w:rsid w:val="000C4F5B"/>
    <w:rsid w:val="000C4F80"/>
    <w:rsid w:val="000C5435"/>
    <w:rsid w:val="000C550B"/>
    <w:rsid w:val="000C5BCC"/>
    <w:rsid w:val="000C67E7"/>
    <w:rsid w:val="000C6925"/>
    <w:rsid w:val="000C76CF"/>
    <w:rsid w:val="000C7E99"/>
    <w:rsid w:val="000C7ED5"/>
    <w:rsid w:val="000D027B"/>
    <w:rsid w:val="000D061A"/>
    <w:rsid w:val="000D12FD"/>
    <w:rsid w:val="000D19A9"/>
    <w:rsid w:val="000D1DA7"/>
    <w:rsid w:val="000D1E35"/>
    <w:rsid w:val="000D2497"/>
    <w:rsid w:val="000D2661"/>
    <w:rsid w:val="000D35EA"/>
    <w:rsid w:val="000D3B22"/>
    <w:rsid w:val="000D4FE9"/>
    <w:rsid w:val="000D5080"/>
    <w:rsid w:val="000D5560"/>
    <w:rsid w:val="000D72F4"/>
    <w:rsid w:val="000D7614"/>
    <w:rsid w:val="000E03E4"/>
    <w:rsid w:val="000E05CF"/>
    <w:rsid w:val="000E0744"/>
    <w:rsid w:val="000E07BB"/>
    <w:rsid w:val="000E0D83"/>
    <w:rsid w:val="000E0FAB"/>
    <w:rsid w:val="000E1AF1"/>
    <w:rsid w:val="000E282B"/>
    <w:rsid w:val="000E2BEC"/>
    <w:rsid w:val="000E2C18"/>
    <w:rsid w:val="000E3AB2"/>
    <w:rsid w:val="000E44D0"/>
    <w:rsid w:val="000E5460"/>
    <w:rsid w:val="000E5AF5"/>
    <w:rsid w:val="000E6541"/>
    <w:rsid w:val="000E65D0"/>
    <w:rsid w:val="000E68D6"/>
    <w:rsid w:val="000E6B4D"/>
    <w:rsid w:val="000E6C8C"/>
    <w:rsid w:val="000E7808"/>
    <w:rsid w:val="000F000F"/>
    <w:rsid w:val="000F1AE1"/>
    <w:rsid w:val="000F1EDB"/>
    <w:rsid w:val="000F2431"/>
    <w:rsid w:val="000F24DC"/>
    <w:rsid w:val="000F2C7B"/>
    <w:rsid w:val="000F3635"/>
    <w:rsid w:val="000F3B17"/>
    <w:rsid w:val="000F3E00"/>
    <w:rsid w:val="000F3F5E"/>
    <w:rsid w:val="000F4152"/>
    <w:rsid w:val="000F4563"/>
    <w:rsid w:val="000F62BC"/>
    <w:rsid w:val="000F66C0"/>
    <w:rsid w:val="000F6BB8"/>
    <w:rsid w:val="000F6C67"/>
    <w:rsid w:val="000F75DB"/>
    <w:rsid w:val="000F7A56"/>
    <w:rsid w:val="000F7B3E"/>
    <w:rsid w:val="000F7C28"/>
    <w:rsid w:val="0010039B"/>
    <w:rsid w:val="001003F3"/>
    <w:rsid w:val="00100AFE"/>
    <w:rsid w:val="00100B14"/>
    <w:rsid w:val="00100B96"/>
    <w:rsid w:val="001010F2"/>
    <w:rsid w:val="0010122C"/>
    <w:rsid w:val="0010175D"/>
    <w:rsid w:val="00101DD6"/>
    <w:rsid w:val="00102A8A"/>
    <w:rsid w:val="00102BDD"/>
    <w:rsid w:val="00102FA6"/>
    <w:rsid w:val="00103E88"/>
    <w:rsid w:val="0010443A"/>
    <w:rsid w:val="0010511A"/>
    <w:rsid w:val="001056EA"/>
    <w:rsid w:val="00105711"/>
    <w:rsid w:val="001057E5"/>
    <w:rsid w:val="00105D9B"/>
    <w:rsid w:val="001060D9"/>
    <w:rsid w:val="0010680B"/>
    <w:rsid w:val="00107774"/>
    <w:rsid w:val="00107BDD"/>
    <w:rsid w:val="0011033C"/>
    <w:rsid w:val="00110D61"/>
    <w:rsid w:val="0011181A"/>
    <w:rsid w:val="00111C25"/>
    <w:rsid w:val="00111FA6"/>
    <w:rsid w:val="00112A52"/>
    <w:rsid w:val="00112B8B"/>
    <w:rsid w:val="00113C38"/>
    <w:rsid w:val="001141C6"/>
    <w:rsid w:val="00114606"/>
    <w:rsid w:val="00115971"/>
    <w:rsid w:val="00115BB7"/>
    <w:rsid w:val="00115D67"/>
    <w:rsid w:val="00116242"/>
    <w:rsid w:val="00116768"/>
    <w:rsid w:val="001173B8"/>
    <w:rsid w:val="00117DA9"/>
    <w:rsid w:val="00117E80"/>
    <w:rsid w:val="0012033C"/>
    <w:rsid w:val="001203B6"/>
    <w:rsid w:val="001203DE"/>
    <w:rsid w:val="001206CC"/>
    <w:rsid w:val="0012097F"/>
    <w:rsid w:val="00121047"/>
    <w:rsid w:val="001214D8"/>
    <w:rsid w:val="0012244E"/>
    <w:rsid w:val="00122499"/>
    <w:rsid w:val="001235CC"/>
    <w:rsid w:val="001242AE"/>
    <w:rsid w:val="0012436A"/>
    <w:rsid w:val="00124AB7"/>
    <w:rsid w:val="00125000"/>
    <w:rsid w:val="00125552"/>
    <w:rsid w:val="00125908"/>
    <w:rsid w:val="00125C4D"/>
    <w:rsid w:val="001260F4"/>
    <w:rsid w:val="0012629F"/>
    <w:rsid w:val="00126592"/>
    <w:rsid w:val="001270A2"/>
    <w:rsid w:val="00130BE8"/>
    <w:rsid w:val="00130D6C"/>
    <w:rsid w:val="00131512"/>
    <w:rsid w:val="001316E5"/>
    <w:rsid w:val="00131789"/>
    <w:rsid w:val="00131891"/>
    <w:rsid w:val="00131A9F"/>
    <w:rsid w:val="001321BE"/>
    <w:rsid w:val="0013253B"/>
    <w:rsid w:val="00132631"/>
    <w:rsid w:val="00132D8F"/>
    <w:rsid w:val="0013370F"/>
    <w:rsid w:val="00134027"/>
    <w:rsid w:val="001342F0"/>
    <w:rsid w:val="0013446B"/>
    <w:rsid w:val="00134746"/>
    <w:rsid w:val="00134B25"/>
    <w:rsid w:val="00134CDE"/>
    <w:rsid w:val="001367AF"/>
    <w:rsid w:val="0013689D"/>
    <w:rsid w:val="00136980"/>
    <w:rsid w:val="00137803"/>
    <w:rsid w:val="001379A2"/>
    <w:rsid w:val="001401D0"/>
    <w:rsid w:val="001403E2"/>
    <w:rsid w:val="001407D6"/>
    <w:rsid w:val="00140AF7"/>
    <w:rsid w:val="00141204"/>
    <w:rsid w:val="0014215F"/>
    <w:rsid w:val="001423C9"/>
    <w:rsid w:val="00142B38"/>
    <w:rsid w:val="00142F1B"/>
    <w:rsid w:val="001430F2"/>
    <w:rsid w:val="001440A2"/>
    <w:rsid w:val="001441D5"/>
    <w:rsid w:val="001445F5"/>
    <w:rsid w:val="00144972"/>
    <w:rsid w:val="00144ABC"/>
    <w:rsid w:val="00145F7B"/>
    <w:rsid w:val="00146025"/>
    <w:rsid w:val="00146309"/>
    <w:rsid w:val="0014645E"/>
    <w:rsid w:val="00146DD0"/>
    <w:rsid w:val="00146F70"/>
    <w:rsid w:val="0014709C"/>
    <w:rsid w:val="00147833"/>
    <w:rsid w:val="001503CA"/>
    <w:rsid w:val="001519E7"/>
    <w:rsid w:val="00151F1A"/>
    <w:rsid w:val="00152822"/>
    <w:rsid w:val="00152D32"/>
    <w:rsid w:val="00153D88"/>
    <w:rsid w:val="00154595"/>
    <w:rsid w:val="00154757"/>
    <w:rsid w:val="00154AA1"/>
    <w:rsid w:val="00154C11"/>
    <w:rsid w:val="00155339"/>
    <w:rsid w:val="001557DF"/>
    <w:rsid w:val="00155F78"/>
    <w:rsid w:val="001564D3"/>
    <w:rsid w:val="001564D5"/>
    <w:rsid w:val="00157577"/>
    <w:rsid w:val="00157CD2"/>
    <w:rsid w:val="00160094"/>
    <w:rsid w:val="00161405"/>
    <w:rsid w:val="0016191F"/>
    <w:rsid w:val="00161DC3"/>
    <w:rsid w:val="00162F4F"/>
    <w:rsid w:val="0016428A"/>
    <w:rsid w:val="00164396"/>
    <w:rsid w:val="00164D2E"/>
    <w:rsid w:val="00165423"/>
    <w:rsid w:val="0016594C"/>
    <w:rsid w:val="001668B7"/>
    <w:rsid w:val="001672C6"/>
    <w:rsid w:val="00167735"/>
    <w:rsid w:val="00167BB1"/>
    <w:rsid w:val="001717C0"/>
    <w:rsid w:val="00171885"/>
    <w:rsid w:val="0017262B"/>
    <w:rsid w:val="00172689"/>
    <w:rsid w:val="00172E96"/>
    <w:rsid w:val="00173361"/>
    <w:rsid w:val="00173C29"/>
    <w:rsid w:val="00174B85"/>
    <w:rsid w:val="00174D87"/>
    <w:rsid w:val="00176156"/>
    <w:rsid w:val="00176398"/>
    <w:rsid w:val="001779A3"/>
    <w:rsid w:val="00177D7E"/>
    <w:rsid w:val="00180555"/>
    <w:rsid w:val="001805DE"/>
    <w:rsid w:val="00180733"/>
    <w:rsid w:val="00180FA7"/>
    <w:rsid w:val="001814F8"/>
    <w:rsid w:val="00181956"/>
    <w:rsid w:val="001820E4"/>
    <w:rsid w:val="001823BD"/>
    <w:rsid w:val="001824C8"/>
    <w:rsid w:val="001837FC"/>
    <w:rsid w:val="00183C60"/>
    <w:rsid w:val="00183E77"/>
    <w:rsid w:val="00184398"/>
    <w:rsid w:val="0018456E"/>
    <w:rsid w:val="00184FF7"/>
    <w:rsid w:val="001852A3"/>
    <w:rsid w:val="0018546B"/>
    <w:rsid w:val="00185720"/>
    <w:rsid w:val="00186A5F"/>
    <w:rsid w:val="00186B2B"/>
    <w:rsid w:val="00187EC0"/>
    <w:rsid w:val="00190047"/>
    <w:rsid w:val="001917ED"/>
    <w:rsid w:val="00191D02"/>
    <w:rsid w:val="00192A70"/>
    <w:rsid w:val="00192EA0"/>
    <w:rsid w:val="0019322C"/>
    <w:rsid w:val="001956F6"/>
    <w:rsid w:val="00195D40"/>
    <w:rsid w:val="00196D85"/>
    <w:rsid w:val="001971EB"/>
    <w:rsid w:val="001978B8"/>
    <w:rsid w:val="001A036D"/>
    <w:rsid w:val="001A17EE"/>
    <w:rsid w:val="001A1AA3"/>
    <w:rsid w:val="001A1CDB"/>
    <w:rsid w:val="001A1FB3"/>
    <w:rsid w:val="001A2885"/>
    <w:rsid w:val="001A3506"/>
    <w:rsid w:val="001A3E78"/>
    <w:rsid w:val="001A43EE"/>
    <w:rsid w:val="001A45E5"/>
    <w:rsid w:val="001A4FC4"/>
    <w:rsid w:val="001A5287"/>
    <w:rsid w:val="001A6007"/>
    <w:rsid w:val="001A627C"/>
    <w:rsid w:val="001A72DE"/>
    <w:rsid w:val="001A76BD"/>
    <w:rsid w:val="001A78D3"/>
    <w:rsid w:val="001A7EE5"/>
    <w:rsid w:val="001B06EF"/>
    <w:rsid w:val="001B0C14"/>
    <w:rsid w:val="001B114A"/>
    <w:rsid w:val="001B1377"/>
    <w:rsid w:val="001B137D"/>
    <w:rsid w:val="001B1577"/>
    <w:rsid w:val="001B1C6F"/>
    <w:rsid w:val="001B1EDC"/>
    <w:rsid w:val="001B23BA"/>
    <w:rsid w:val="001B2B3E"/>
    <w:rsid w:val="001B2DD4"/>
    <w:rsid w:val="001B393B"/>
    <w:rsid w:val="001B3C0F"/>
    <w:rsid w:val="001B3EEF"/>
    <w:rsid w:val="001B4033"/>
    <w:rsid w:val="001B4241"/>
    <w:rsid w:val="001B467D"/>
    <w:rsid w:val="001B735A"/>
    <w:rsid w:val="001B7EFF"/>
    <w:rsid w:val="001C06DF"/>
    <w:rsid w:val="001C0F2B"/>
    <w:rsid w:val="001C1E63"/>
    <w:rsid w:val="001C2147"/>
    <w:rsid w:val="001C242F"/>
    <w:rsid w:val="001C2C16"/>
    <w:rsid w:val="001C3A09"/>
    <w:rsid w:val="001C3F9E"/>
    <w:rsid w:val="001C40F7"/>
    <w:rsid w:val="001C4712"/>
    <w:rsid w:val="001C52B8"/>
    <w:rsid w:val="001C5367"/>
    <w:rsid w:val="001C540A"/>
    <w:rsid w:val="001C59BE"/>
    <w:rsid w:val="001C6141"/>
    <w:rsid w:val="001C66E1"/>
    <w:rsid w:val="001C67F0"/>
    <w:rsid w:val="001C7988"/>
    <w:rsid w:val="001C7A28"/>
    <w:rsid w:val="001C7ED9"/>
    <w:rsid w:val="001D04B0"/>
    <w:rsid w:val="001D093E"/>
    <w:rsid w:val="001D0EC5"/>
    <w:rsid w:val="001D17A0"/>
    <w:rsid w:val="001D2028"/>
    <w:rsid w:val="001D2233"/>
    <w:rsid w:val="001D23BF"/>
    <w:rsid w:val="001D25CA"/>
    <w:rsid w:val="001D26C1"/>
    <w:rsid w:val="001D2B16"/>
    <w:rsid w:val="001D2ED8"/>
    <w:rsid w:val="001D3997"/>
    <w:rsid w:val="001D3FA5"/>
    <w:rsid w:val="001D47ED"/>
    <w:rsid w:val="001D48D1"/>
    <w:rsid w:val="001D49A9"/>
    <w:rsid w:val="001D5A8D"/>
    <w:rsid w:val="001D61E6"/>
    <w:rsid w:val="001D65AF"/>
    <w:rsid w:val="001D66BA"/>
    <w:rsid w:val="001D76E2"/>
    <w:rsid w:val="001D77B6"/>
    <w:rsid w:val="001E0362"/>
    <w:rsid w:val="001E0612"/>
    <w:rsid w:val="001E0D3D"/>
    <w:rsid w:val="001E0E20"/>
    <w:rsid w:val="001E1D46"/>
    <w:rsid w:val="001E353C"/>
    <w:rsid w:val="001E355B"/>
    <w:rsid w:val="001E3645"/>
    <w:rsid w:val="001E44E5"/>
    <w:rsid w:val="001E50B7"/>
    <w:rsid w:val="001E5886"/>
    <w:rsid w:val="001E5CE8"/>
    <w:rsid w:val="001E612F"/>
    <w:rsid w:val="001E6D72"/>
    <w:rsid w:val="001F06AC"/>
    <w:rsid w:val="001F1279"/>
    <w:rsid w:val="001F1690"/>
    <w:rsid w:val="001F2CC7"/>
    <w:rsid w:val="001F31E2"/>
    <w:rsid w:val="001F382D"/>
    <w:rsid w:val="001F3B63"/>
    <w:rsid w:val="001F3D6D"/>
    <w:rsid w:val="001F3D78"/>
    <w:rsid w:val="001F3EAE"/>
    <w:rsid w:val="001F589B"/>
    <w:rsid w:val="001F592D"/>
    <w:rsid w:val="001F5C5A"/>
    <w:rsid w:val="001F70C4"/>
    <w:rsid w:val="001F7322"/>
    <w:rsid w:val="001F76C2"/>
    <w:rsid w:val="001F76FE"/>
    <w:rsid w:val="001F79BC"/>
    <w:rsid w:val="00200E21"/>
    <w:rsid w:val="00200E7E"/>
    <w:rsid w:val="00201933"/>
    <w:rsid w:val="00202657"/>
    <w:rsid w:val="002028D2"/>
    <w:rsid w:val="00202FE1"/>
    <w:rsid w:val="00203022"/>
    <w:rsid w:val="00203471"/>
    <w:rsid w:val="00203E6A"/>
    <w:rsid w:val="00203E6D"/>
    <w:rsid w:val="002050D8"/>
    <w:rsid w:val="002051FE"/>
    <w:rsid w:val="002066FA"/>
    <w:rsid w:val="00206AF2"/>
    <w:rsid w:val="00206C01"/>
    <w:rsid w:val="0020737A"/>
    <w:rsid w:val="0020739B"/>
    <w:rsid w:val="0020775B"/>
    <w:rsid w:val="00210645"/>
    <w:rsid w:val="00210888"/>
    <w:rsid w:val="002115EA"/>
    <w:rsid w:val="00212B3E"/>
    <w:rsid w:val="00212C80"/>
    <w:rsid w:val="002140B8"/>
    <w:rsid w:val="00215479"/>
    <w:rsid w:val="002155D8"/>
    <w:rsid w:val="00216277"/>
    <w:rsid w:val="002162E7"/>
    <w:rsid w:val="0021709A"/>
    <w:rsid w:val="002170B9"/>
    <w:rsid w:val="0021725C"/>
    <w:rsid w:val="0022037E"/>
    <w:rsid w:val="00221A26"/>
    <w:rsid w:val="0022234D"/>
    <w:rsid w:val="0022297B"/>
    <w:rsid w:val="002230AE"/>
    <w:rsid w:val="0022331C"/>
    <w:rsid w:val="002235F6"/>
    <w:rsid w:val="00223871"/>
    <w:rsid w:val="00223B8E"/>
    <w:rsid w:val="00224527"/>
    <w:rsid w:val="00224A46"/>
    <w:rsid w:val="00224C7F"/>
    <w:rsid w:val="002252D1"/>
    <w:rsid w:val="00225803"/>
    <w:rsid w:val="00225C97"/>
    <w:rsid w:val="00226074"/>
    <w:rsid w:val="002264D2"/>
    <w:rsid w:val="002268C6"/>
    <w:rsid w:val="00226D58"/>
    <w:rsid w:val="00226E63"/>
    <w:rsid w:val="00227851"/>
    <w:rsid w:val="0023016D"/>
    <w:rsid w:val="002307C2"/>
    <w:rsid w:val="00230962"/>
    <w:rsid w:val="0023096D"/>
    <w:rsid w:val="00230A1B"/>
    <w:rsid w:val="0023146E"/>
    <w:rsid w:val="002316D6"/>
    <w:rsid w:val="002317BC"/>
    <w:rsid w:val="00231891"/>
    <w:rsid w:val="00231E86"/>
    <w:rsid w:val="00231EAC"/>
    <w:rsid w:val="002325D1"/>
    <w:rsid w:val="00232D85"/>
    <w:rsid w:val="0023458E"/>
    <w:rsid w:val="00234B18"/>
    <w:rsid w:val="00234CB9"/>
    <w:rsid w:val="002351E4"/>
    <w:rsid w:val="0023523E"/>
    <w:rsid w:val="00236619"/>
    <w:rsid w:val="00236DC1"/>
    <w:rsid w:val="002375C6"/>
    <w:rsid w:val="00237C2C"/>
    <w:rsid w:val="00237EF0"/>
    <w:rsid w:val="0024015E"/>
    <w:rsid w:val="00240925"/>
    <w:rsid w:val="0024151A"/>
    <w:rsid w:val="002415A3"/>
    <w:rsid w:val="00242083"/>
    <w:rsid w:val="0024254E"/>
    <w:rsid w:val="00243313"/>
    <w:rsid w:val="00243903"/>
    <w:rsid w:val="00243FDF"/>
    <w:rsid w:val="00244449"/>
    <w:rsid w:val="00244523"/>
    <w:rsid w:val="00244766"/>
    <w:rsid w:val="00244BB3"/>
    <w:rsid w:val="002454BA"/>
    <w:rsid w:val="002455FA"/>
    <w:rsid w:val="00245623"/>
    <w:rsid w:val="00245AAC"/>
    <w:rsid w:val="00245D45"/>
    <w:rsid w:val="00245DC9"/>
    <w:rsid w:val="002462F3"/>
    <w:rsid w:val="00246C44"/>
    <w:rsid w:val="002475A1"/>
    <w:rsid w:val="00247E14"/>
    <w:rsid w:val="00250809"/>
    <w:rsid w:val="00251782"/>
    <w:rsid w:val="00251E00"/>
    <w:rsid w:val="002529D3"/>
    <w:rsid w:val="00252C54"/>
    <w:rsid w:val="00253261"/>
    <w:rsid w:val="00254013"/>
    <w:rsid w:val="002546E7"/>
    <w:rsid w:val="00254F1F"/>
    <w:rsid w:val="00255439"/>
    <w:rsid w:val="00255506"/>
    <w:rsid w:val="002555E5"/>
    <w:rsid w:val="00255806"/>
    <w:rsid w:val="00255BA4"/>
    <w:rsid w:val="00256B3C"/>
    <w:rsid w:val="00256CDE"/>
    <w:rsid w:val="00256CEE"/>
    <w:rsid w:val="00256E35"/>
    <w:rsid w:val="00257AF4"/>
    <w:rsid w:val="00260977"/>
    <w:rsid w:val="002612D1"/>
    <w:rsid w:val="00261CFC"/>
    <w:rsid w:val="0026209E"/>
    <w:rsid w:val="00262C7E"/>
    <w:rsid w:val="00262DEF"/>
    <w:rsid w:val="00263668"/>
    <w:rsid w:val="002637AE"/>
    <w:rsid w:val="00263A25"/>
    <w:rsid w:val="002641EB"/>
    <w:rsid w:val="00264CFC"/>
    <w:rsid w:val="002654C2"/>
    <w:rsid w:val="002658CA"/>
    <w:rsid w:val="00265BF5"/>
    <w:rsid w:val="00266A25"/>
    <w:rsid w:val="00266FD1"/>
    <w:rsid w:val="00267636"/>
    <w:rsid w:val="0026779B"/>
    <w:rsid w:val="00267842"/>
    <w:rsid w:val="00267C4C"/>
    <w:rsid w:val="0027003B"/>
    <w:rsid w:val="00270B02"/>
    <w:rsid w:val="00270B71"/>
    <w:rsid w:val="002711A0"/>
    <w:rsid w:val="00271291"/>
    <w:rsid w:val="002717CD"/>
    <w:rsid w:val="00271814"/>
    <w:rsid w:val="00271D82"/>
    <w:rsid w:val="00272F91"/>
    <w:rsid w:val="002731B7"/>
    <w:rsid w:val="00273723"/>
    <w:rsid w:val="002770AC"/>
    <w:rsid w:val="0027717A"/>
    <w:rsid w:val="0028028B"/>
    <w:rsid w:val="00280498"/>
    <w:rsid w:val="00280841"/>
    <w:rsid w:val="0028151A"/>
    <w:rsid w:val="00281551"/>
    <w:rsid w:val="002818C3"/>
    <w:rsid w:val="0028219D"/>
    <w:rsid w:val="0028282C"/>
    <w:rsid w:val="00282990"/>
    <w:rsid w:val="002834B3"/>
    <w:rsid w:val="0028386B"/>
    <w:rsid w:val="00283B38"/>
    <w:rsid w:val="00284751"/>
    <w:rsid w:val="002853D3"/>
    <w:rsid w:val="00285870"/>
    <w:rsid w:val="00286772"/>
    <w:rsid w:val="00286909"/>
    <w:rsid w:val="002870AE"/>
    <w:rsid w:val="00287230"/>
    <w:rsid w:val="00290720"/>
    <w:rsid w:val="002909CF"/>
    <w:rsid w:val="0029109B"/>
    <w:rsid w:val="00292502"/>
    <w:rsid w:val="00292633"/>
    <w:rsid w:val="002927DD"/>
    <w:rsid w:val="002934C7"/>
    <w:rsid w:val="002953E8"/>
    <w:rsid w:val="00295C91"/>
    <w:rsid w:val="00296098"/>
    <w:rsid w:val="00296406"/>
    <w:rsid w:val="00296FF7"/>
    <w:rsid w:val="0029749C"/>
    <w:rsid w:val="00297884"/>
    <w:rsid w:val="00297EC1"/>
    <w:rsid w:val="002A0AB5"/>
    <w:rsid w:val="002A0C46"/>
    <w:rsid w:val="002A135C"/>
    <w:rsid w:val="002A1B5B"/>
    <w:rsid w:val="002A24D3"/>
    <w:rsid w:val="002A2B5A"/>
    <w:rsid w:val="002A30A6"/>
    <w:rsid w:val="002A3646"/>
    <w:rsid w:val="002A3B98"/>
    <w:rsid w:val="002A44B4"/>
    <w:rsid w:val="002A4753"/>
    <w:rsid w:val="002A4D74"/>
    <w:rsid w:val="002A4E63"/>
    <w:rsid w:val="002A5123"/>
    <w:rsid w:val="002A5471"/>
    <w:rsid w:val="002A54DB"/>
    <w:rsid w:val="002A59E7"/>
    <w:rsid w:val="002A5A37"/>
    <w:rsid w:val="002A614A"/>
    <w:rsid w:val="002A637C"/>
    <w:rsid w:val="002A670F"/>
    <w:rsid w:val="002A67E9"/>
    <w:rsid w:val="002A6929"/>
    <w:rsid w:val="002A6DE1"/>
    <w:rsid w:val="002A757D"/>
    <w:rsid w:val="002A7B40"/>
    <w:rsid w:val="002B01AA"/>
    <w:rsid w:val="002B0675"/>
    <w:rsid w:val="002B21C2"/>
    <w:rsid w:val="002B278F"/>
    <w:rsid w:val="002B2DCD"/>
    <w:rsid w:val="002B370D"/>
    <w:rsid w:val="002B38B4"/>
    <w:rsid w:val="002B4461"/>
    <w:rsid w:val="002B6400"/>
    <w:rsid w:val="002B6513"/>
    <w:rsid w:val="002B68E6"/>
    <w:rsid w:val="002B6B61"/>
    <w:rsid w:val="002B6E0E"/>
    <w:rsid w:val="002B75B2"/>
    <w:rsid w:val="002C0F96"/>
    <w:rsid w:val="002C1136"/>
    <w:rsid w:val="002C1858"/>
    <w:rsid w:val="002C1945"/>
    <w:rsid w:val="002C19AF"/>
    <w:rsid w:val="002C1B5A"/>
    <w:rsid w:val="002C1D28"/>
    <w:rsid w:val="002C1E7F"/>
    <w:rsid w:val="002C1E87"/>
    <w:rsid w:val="002C238C"/>
    <w:rsid w:val="002C37A9"/>
    <w:rsid w:val="002C3B48"/>
    <w:rsid w:val="002C4177"/>
    <w:rsid w:val="002C4305"/>
    <w:rsid w:val="002C460F"/>
    <w:rsid w:val="002C4807"/>
    <w:rsid w:val="002C4845"/>
    <w:rsid w:val="002C54FA"/>
    <w:rsid w:val="002C5B25"/>
    <w:rsid w:val="002C6067"/>
    <w:rsid w:val="002C61E8"/>
    <w:rsid w:val="002C6428"/>
    <w:rsid w:val="002C7288"/>
    <w:rsid w:val="002C742A"/>
    <w:rsid w:val="002C79A3"/>
    <w:rsid w:val="002D0501"/>
    <w:rsid w:val="002D1002"/>
    <w:rsid w:val="002D13B1"/>
    <w:rsid w:val="002D1A82"/>
    <w:rsid w:val="002D20C5"/>
    <w:rsid w:val="002D2347"/>
    <w:rsid w:val="002D2D11"/>
    <w:rsid w:val="002D2E96"/>
    <w:rsid w:val="002D30F3"/>
    <w:rsid w:val="002D40F1"/>
    <w:rsid w:val="002D465E"/>
    <w:rsid w:val="002D4D2C"/>
    <w:rsid w:val="002D6468"/>
    <w:rsid w:val="002D6582"/>
    <w:rsid w:val="002D6A25"/>
    <w:rsid w:val="002D70C2"/>
    <w:rsid w:val="002D7445"/>
    <w:rsid w:val="002E1623"/>
    <w:rsid w:val="002E1733"/>
    <w:rsid w:val="002E1D93"/>
    <w:rsid w:val="002E2610"/>
    <w:rsid w:val="002E2ED0"/>
    <w:rsid w:val="002E2F03"/>
    <w:rsid w:val="002E34C2"/>
    <w:rsid w:val="002E3C69"/>
    <w:rsid w:val="002E3CFF"/>
    <w:rsid w:val="002E5354"/>
    <w:rsid w:val="002E5372"/>
    <w:rsid w:val="002E63FE"/>
    <w:rsid w:val="002E6DDA"/>
    <w:rsid w:val="002E72C7"/>
    <w:rsid w:val="002F02DF"/>
    <w:rsid w:val="002F0852"/>
    <w:rsid w:val="002F104F"/>
    <w:rsid w:val="002F1654"/>
    <w:rsid w:val="002F1931"/>
    <w:rsid w:val="002F19A2"/>
    <w:rsid w:val="002F1C8C"/>
    <w:rsid w:val="002F1E7F"/>
    <w:rsid w:val="002F21E9"/>
    <w:rsid w:val="002F22CC"/>
    <w:rsid w:val="002F2781"/>
    <w:rsid w:val="002F279F"/>
    <w:rsid w:val="002F2843"/>
    <w:rsid w:val="002F3FBF"/>
    <w:rsid w:val="002F40F3"/>
    <w:rsid w:val="002F427F"/>
    <w:rsid w:val="002F49AB"/>
    <w:rsid w:val="002F5904"/>
    <w:rsid w:val="002F5F6D"/>
    <w:rsid w:val="002F6566"/>
    <w:rsid w:val="002F7196"/>
    <w:rsid w:val="002F7B0E"/>
    <w:rsid w:val="00300ECA"/>
    <w:rsid w:val="00300F14"/>
    <w:rsid w:val="0030123E"/>
    <w:rsid w:val="0030160B"/>
    <w:rsid w:val="00301ADC"/>
    <w:rsid w:val="00301DD6"/>
    <w:rsid w:val="00302321"/>
    <w:rsid w:val="00302A8F"/>
    <w:rsid w:val="00302F56"/>
    <w:rsid w:val="0030354C"/>
    <w:rsid w:val="00303A7C"/>
    <w:rsid w:val="00303CD1"/>
    <w:rsid w:val="0030411C"/>
    <w:rsid w:val="0030512F"/>
    <w:rsid w:val="00305648"/>
    <w:rsid w:val="00306FD9"/>
    <w:rsid w:val="003071DD"/>
    <w:rsid w:val="00307504"/>
    <w:rsid w:val="00307AC5"/>
    <w:rsid w:val="003101D1"/>
    <w:rsid w:val="00310294"/>
    <w:rsid w:val="003110D0"/>
    <w:rsid w:val="003112CA"/>
    <w:rsid w:val="003113C9"/>
    <w:rsid w:val="00311DB3"/>
    <w:rsid w:val="00312010"/>
    <w:rsid w:val="00312067"/>
    <w:rsid w:val="0031244E"/>
    <w:rsid w:val="0031259C"/>
    <w:rsid w:val="003131C6"/>
    <w:rsid w:val="00313236"/>
    <w:rsid w:val="0031365D"/>
    <w:rsid w:val="00314293"/>
    <w:rsid w:val="00314DF1"/>
    <w:rsid w:val="00315077"/>
    <w:rsid w:val="00315328"/>
    <w:rsid w:val="00315A1E"/>
    <w:rsid w:val="00315D9B"/>
    <w:rsid w:val="00316A39"/>
    <w:rsid w:val="00316AA7"/>
    <w:rsid w:val="00316B82"/>
    <w:rsid w:val="003178AF"/>
    <w:rsid w:val="003205D7"/>
    <w:rsid w:val="00320652"/>
    <w:rsid w:val="00320DD5"/>
    <w:rsid w:val="003210A6"/>
    <w:rsid w:val="00321CEB"/>
    <w:rsid w:val="00323032"/>
    <w:rsid w:val="003233CB"/>
    <w:rsid w:val="003234DB"/>
    <w:rsid w:val="00323777"/>
    <w:rsid w:val="00324A60"/>
    <w:rsid w:val="003251CA"/>
    <w:rsid w:val="00325330"/>
    <w:rsid w:val="003257E4"/>
    <w:rsid w:val="0032628F"/>
    <w:rsid w:val="00326515"/>
    <w:rsid w:val="00326A33"/>
    <w:rsid w:val="0032760E"/>
    <w:rsid w:val="00327993"/>
    <w:rsid w:val="00327BC5"/>
    <w:rsid w:val="00327C17"/>
    <w:rsid w:val="0033014D"/>
    <w:rsid w:val="0033042E"/>
    <w:rsid w:val="003304B7"/>
    <w:rsid w:val="003312A3"/>
    <w:rsid w:val="0033231C"/>
    <w:rsid w:val="003330A6"/>
    <w:rsid w:val="003339DA"/>
    <w:rsid w:val="00334736"/>
    <w:rsid w:val="00334A44"/>
    <w:rsid w:val="00334DF7"/>
    <w:rsid w:val="00335CDF"/>
    <w:rsid w:val="003360C2"/>
    <w:rsid w:val="003400F4"/>
    <w:rsid w:val="00340273"/>
    <w:rsid w:val="00340276"/>
    <w:rsid w:val="00340EA0"/>
    <w:rsid w:val="003412C5"/>
    <w:rsid w:val="003413A5"/>
    <w:rsid w:val="00341510"/>
    <w:rsid w:val="00341629"/>
    <w:rsid w:val="00341CFC"/>
    <w:rsid w:val="003424DD"/>
    <w:rsid w:val="00343550"/>
    <w:rsid w:val="0034382D"/>
    <w:rsid w:val="00343D79"/>
    <w:rsid w:val="00343F53"/>
    <w:rsid w:val="003441F9"/>
    <w:rsid w:val="00345411"/>
    <w:rsid w:val="003462F0"/>
    <w:rsid w:val="00346414"/>
    <w:rsid w:val="00346B9C"/>
    <w:rsid w:val="00346DB3"/>
    <w:rsid w:val="003472EB"/>
    <w:rsid w:val="003502C0"/>
    <w:rsid w:val="00350607"/>
    <w:rsid w:val="00350DC0"/>
    <w:rsid w:val="0035136D"/>
    <w:rsid w:val="003513B7"/>
    <w:rsid w:val="00351AC1"/>
    <w:rsid w:val="00351C32"/>
    <w:rsid w:val="00351FC6"/>
    <w:rsid w:val="0035344D"/>
    <w:rsid w:val="00353A37"/>
    <w:rsid w:val="0035451C"/>
    <w:rsid w:val="00354727"/>
    <w:rsid w:val="00355287"/>
    <w:rsid w:val="0035631F"/>
    <w:rsid w:val="003567AB"/>
    <w:rsid w:val="00356CA5"/>
    <w:rsid w:val="00356FEB"/>
    <w:rsid w:val="00357045"/>
    <w:rsid w:val="00357123"/>
    <w:rsid w:val="0036044A"/>
    <w:rsid w:val="00360EB8"/>
    <w:rsid w:val="00360EC1"/>
    <w:rsid w:val="00361FB0"/>
    <w:rsid w:val="00362132"/>
    <w:rsid w:val="003622AD"/>
    <w:rsid w:val="0036246A"/>
    <w:rsid w:val="0036268A"/>
    <w:rsid w:val="003629AB"/>
    <w:rsid w:val="00362DB8"/>
    <w:rsid w:val="003631A9"/>
    <w:rsid w:val="003633C7"/>
    <w:rsid w:val="00363636"/>
    <w:rsid w:val="00364639"/>
    <w:rsid w:val="003646C0"/>
    <w:rsid w:val="00366695"/>
    <w:rsid w:val="00366903"/>
    <w:rsid w:val="003669F8"/>
    <w:rsid w:val="00367328"/>
    <w:rsid w:val="003678F1"/>
    <w:rsid w:val="003702EB"/>
    <w:rsid w:val="00370C68"/>
    <w:rsid w:val="0037185C"/>
    <w:rsid w:val="00371AFD"/>
    <w:rsid w:val="00372AE6"/>
    <w:rsid w:val="0037330F"/>
    <w:rsid w:val="0037363A"/>
    <w:rsid w:val="003741F2"/>
    <w:rsid w:val="003744F2"/>
    <w:rsid w:val="0037476E"/>
    <w:rsid w:val="003750AE"/>
    <w:rsid w:val="003751CB"/>
    <w:rsid w:val="00375A04"/>
    <w:rsid w:val="00375D0B"/>
    <w:rsid w:val="00375D4E"/>
    <w:rsid w:val="00376109"/>
    <w:rsid w:val="00377625"/>
    <w:rsid w:val="003777FC"/>
    <w:rsid w:val="003778BB"/>
    <w:rsid w:val="00377B72"/>
    <w:rsid w:val="00380017"/>
    <w:rsid w:val="00380407"/>
    <w:rsid w:val="0038185E"/>
    <w:rsid w:val="00382BAE"/>
    <w:rsid w:val="00383551"/>
    <w:rsid w:val="00383559"/>
    <w:rsid w:val="003835B7"/>
    <w:rsid w:val="003836CC"/>
    <w:rsid w:val="00383A2F"/>
    <w:rsid w:val="00384F91"/>
    <w:rsid w:val="00385306"/>
    <w:rsid w:val="00385368"/>
    <w:rsid w:val="00386763"/>
    <w:rsid w:val="00386AF1"/>
    <w:rsid w:val="0039051D"/>
    <w:rsid w:val="00390656"/>
    <w:rsid w:val="00390678"/>
    <w:rsid w:val="00391459"/>
    <w:rsid w:val="0039192C"/>
    <w:rsid w:val="00391A96"/>
    <w:rsid w:val="00392237"/>
    <w:rsid w:val="0039423C"/>
    <w:rsid w:val="00394F93"/>
    <w:rsid w:val="003953DC"/>
    <w:rsid w:val="003959A0"/>
    <w:rsid w:val="00395F45"/>
    <w:rsid w:val="003967D3"/>
    <w:rsid w:val="00396A61"/>
    <w:rsid w:val="00396BCA"/>
    <w:rsid w:val="00396BED"/>
    <w:rsid w:val="00396E7E"/>
    <w:rsid w:val="00397081"/>
    <w:rsid w:val="00397719"/>
    <w:rsid w:val="003A1641"/>
    <w:rsid w:val="003A240D"/>
    <w:rsid w:val="003A2B1B"/>
    <w:rsid w:val="003A3198"/>
    <w:rsid w:val="003A3285"/>
    <w:rsid w:val="003A381A"/>
    <w:rsid w:val="003A3CB1"/>
    <w:rsid w:val="003A559B"/>
    <w:rsid w:val="003A5601"/>
    <w:rsid w:val="003A562E"/>
    <w:rsid w:val="003A5AA6"/>
    <w:rsid w:val="003A5B3A"/>
    <w:rsid w:val="003A68A5"/>
    <w:rsid w:val="003A7532"/>
    <w:rsid w:val="003A7B9E"/>
    <w:rsid w:val="003A7FEE"/>
    <w:rsid w:val="003B0010"/>
    <w:rsid w:val="003B0547"/>
    <w:rsid w:val="003B0577"/>
    <w:rsid w:val="003B1061"/>
    <w:rsid w:val="003B1EB5"/>
    <w:rsid w:val="003B2D28"/>
    <w:rsid w:val="003B31BB"/>
    <w:rsid w:val="003B37B9"/>
    <w:rsid w:val="003B3CB6"/>
    <w:rsid w:val="003B40B1"/>
    <w:rsid w:val="003B4898"/>
    <w:rsid w:val="003B4A1A"/>
    <w:rsid w:val="003B4CF2"/>
    <w:rsid w:val="003B6110"/>
    <w:rsid w:val="003B6BCE"/>
    <w:rsid w:val="003B7A75"/>
    <w:rsid w:val="003C0739"/>
    <w:rsid w:val="003C10C7"/>
    <w:rsid w:val="003C19FF"/>
    <w:rsid w:val="003C1A00"/>
    <w:rsid w:val="003C26CD"/>
    <w:rsid w:val="003C28B6"/>
    <w:rsid w:val="003C389C"/>
    <w:rsid w:val="003C39E1"/>
    <w:rsid w:val="003C3B34"/>
    <w:rsid w:val="003C43B8"/>
    <w:rsid w:val="003C5377"/>
    <w:rsid w:val="003C5C44"/>
    <w:rsid w:val="003C5F1C"/>
    <w:rsid w:val="003C601E"/>
    <w:rsid w:val="003C693C"/>
    <w:rsid w:val="003C69DB"/>
    <w:rsid w:val="003C6A1E"/>
    <w:rsid w:val="003C6A97"/>
    <w:rsid w:val="003C6D25"/>
    <w:rsid w:val="003D02B2"/>
    <w:rsid w:val="003D0882"/>
    <w:rsid w:val="003D08FE"/>
    <w:rsid w:val="003D0D0B"/>
    <w:rsid w:val="003D0DFC"/>
    <w:rsid w:val="003D2408"/>
    <w:rsid w:val="003D2ABC"/>
    <w:rsid w:val="003D3149"/>
    <w:rsid w:val="003D3252"/>
    <w:rsid w:val="003D3325"/>
    <w:rsid w:val="003D415F"/>
    <w:rsid w:val="003D46FA"/>
    <w:rsid w:val="003D4F21"/>
    <w:rsid w:val="003D5636"/>
    <w:rsid w:val="003D6136"/>
    <w:rsid w:val="003D6359"/>
    <w:rsid w:val="003D678A"/>
    <w:rsid w:val="003D6D69"/>
    <w:rsid w:val="003D6E7F"/>
    <w:rsid w:val="003D6FC5"/>
    <w:rsid w:val="003D742E"/>
    <w:rsid w:val="003D7494"/>
    <w:rsid w:val="003E010C"/>
    <w:rsid w:val="003E01E3"/>
    <w:rsid w:val="003E064B"/>
    <w:rsid w:val="003E09AA"/>
    <w:rsid w:val="003E0AC9"/>
    <w:rsid w:val="003E1B8A"/>
    <w:rsid w:val="003E1FC6"/>
    <w:rsid w:val="003E21C3"/>
    <w:rsid w:val="003E242F"/>
    <w:rsid w:val="003E314A"/>
    <w:rsid w:val="003E35BF"/>
    <w:rsid w:val="003E4A75"/>
    <w:rsid w:val="003E55F6"/>
    <w:rsid w:val="003E5E43"/>
    <w:rsid w:val="003E6E0F"/>
    <w:rsid w:val="003E7244"/>
    <w:rsid w:val="003E7258"/>
    <w:rsid w:val="003E737D"/>
    <w:rsid w:val="003E7677"/>
    <w:rsid w:val="003E7D63"/>
    <w:rsid w:val="003F0DC3"/>
    <w:rsid w:val="003F10E8"/>
    <w:rsid w:val="003F14C0"/>
    <w:rsid w:val="003F16DD"/>
    <w:rsid w:val="003F1C51"/>
    <w:rsid w:val="003F2512"/>
    <w:rsid w:val="003F35DA"/>
    <w:rsid w:val="003F3743"/>
    <w:rsid w:val="003F3C89"/>
    <w:rsid w:val="003F4617"/>
    <w:rsid w:val="003F4A31"/>
    <w:rsid w:val="003F5706"/>
    <w:rsid w:val="003F67EE"/>
    <w:rsid w:val="003F7A9B"/>
    <w:rsid w:val="004013E2"/>
    <w:rsid w:val="00401559"/>
    <w:rsid w:val="00402352"/>
    <w:rsid w:val="00402ADA"/>
    <w:rsid w:val="004030B5"/>
    <w:rsid w:val="004031EC"/>
    <w:rsid w:val="00403706"/>
    <w:rsid w:val="00403B71"/>
    <w:rsid w:val="00403BEC"/>
    <w:rsid w:val="00404722"/>
    <w:rsid w:val="004049C0"/>
    <w:rsid w:val="00404AB4"/>
    <w:rsid w:val="00404C92"/>
    <w:rsid w:val="00405091"/>
    <w:rsid w:val="0040550F"/>
    <w:rsid w:val="00405B7D"/>
    <w:rsid w:val="00405EC6"/>
    <w:rsid w:val="00406B15"/>
    <w:rsid w:val="00407003"/>
    <w:rsid w:val="004076CE"/>
    <w:rsid w:val="00407BCB"/>
    <w:rsid w:val="00407F93"/>
    <w:rsid w:val="004102DF"/>
    <w:rsid w:val="00410A65"/>
    <w:rsid w:val="00410C4D"/>
    <w:rsid w:val="0041149D"/>
    <w:rsid w:val="00411868"/>
    <w:rsid w:val="0041250B"/>
    <w:rsid w:val="0041366C"/>
    <w:rsid w:val="00413B48"/>
    <w:rsid w:val="004148AC"/>
    <w:rsid w:val="00414F9A"/>
    <w:rsid w:val="00415497"/>
    <w:rsid w:val="00416509"/>
    <w:rsid w:val="004168AE"/>
    <w:rsid w:val="004207FE"/>
    <w:rsid w:val="00421161"/>
    <w:rsid w:val="00421208"/>
    <w:rsid w:val="00421340"/>
    <w:rsid w:val="00421581"/>
    <w:rsid w:val="004216A6"/>
    <w:rsid w:val="004219AC"/>
    <w:rsid w:val="00421A97"/>
    <w:rsid w:val="004223D6"/>
    <w:rsid w:val="00423214"/>
    <w:rsid w:val="00423A36"/>
    <w:rsid w:val="0042430E"/>
    <w:rsid w:val="004245A0"/>
    <w:rsid w:val="00424C57"/>
    <w:rsid w:val="004255B9"/>
    <w:rsid w:val="00425BA3"/>
    <w:rsid w:val="00425DD7"/>
    <w:rsid w:val="0042639E"/>
    <w:rsid w:val="004273D9"/>
    <w:rsid w:val="004273DE"/>
    <w:rsid w:val="00427D8D"/>
    <w:rsid w:val="00430433"/>
    <w:rsid w:val="00430747"/>
    <w:rsid w:val="00430DEA"/>
    <w:rsid w:val="0043224F"/>
    <w:rsid w:val="00432EF1"/>
    <w:rsid w:val="00433084"/>
    <w:rsid w:val="0043334B"/>
    <w:rsid w:val="00433413"/>
    <w:rsid w:val="00433BFC"/>
    <w:rsid w:val="0043470F"/>
    <w:rsid w:val="004357A8"/>
    <w:rsid w:val="0043590F"/>
    <w:rsid w:val="00436893"/>
    <w:rsid w:val="00436953"/>
    <w:rsid w:val="00436B02"/>
    <w:rsid w:val="0043700F"/>
    <w:rsid w:val="004402D1"/>
    <w:rsid w:val="004422E3"/>
    <w:rsid w:val="004423C2"/>
    <w:rsid w:val="00442DA1"/>
    <w:rsid w:val="00442FCE"/>
    <w:rsid w:val="0044424A"/>
    <w:rsid w:val="00444444"/>
    <w:rsid w:val="00444F5B"/>
    <w:rsid w:val="0044511B"/>
    <w:rsid w:val="004454FC"/>
    <w:rsid w:val="00446F0F"/>
    <w:rsid w:val="004475B9"/>
    <w:rsid w:val="00447A11"/>
    <w:rsid w:val="00447EDD"/>
    <w:rsid w:val="0045053D"/>
    <w:rsid w:val="0045129D"/>
    <w:rsid w:val="004515FC"/>
    <w:rsid w:val="00451E95"/>
    <w:rsid w:val="00451EC5"/>
    <w:rsid w:val="0045217D"/>
    <w:rsid w:val="00453270"/>
    <w:rsid w:val="00454231"/>
    <w:rsid w:val="0045438A"/>
    <w:rsid w:val="00454483"/>
    <w:rsid w:val="004544C9"/>
    <w:rsid w:val="0045477D"/>
    <w:rsid w:val="004552C6"/>
    <w:rsid w:val="004553DE"/>
    <w:rsid w:val="00455858"/>
    <w:rsid w:val="00455B59"/>
    <w:rsid w:val="0045609D"/>
    <w:rsid w:val="004561AA"/>
    <w:rsid w:val="00457511"/>
    <w:rsid w:val="004579E7"/>
    <w:rsid w:val="00460537"/>
    <w:rsid w:val="00460A66"/>
    <w:rsid w:val="00460B81"/>
    <w:rsid w:val="00460C17"/>
    <w:rsid w:val="004613D9"/>
    <w:rsid w:val="0046177B"/>
    <w:rsid w:val="0046222D"/>
    <w:rsid w:val="00462C2A"/>
    <w:rsid w:val="00462C2E"/>
    <w:rsid w:val="004632F8"/>
    <w:rsid w:val="00463935"/>
    <w:rsid w:val="004649CD"/>
    <w:rsid w:val="0046546B"/>
    <w:rsid w:val="00465FF4"/>
    <w:rsid w:val="00466433"/>
    <w:rsid w:val="00466B06"/>
    <w:rsid w:val="00467301"/>
    <w:rsid w:val="004676AD"/>
    <w:rsid w:val="00467853"/>
    <w:rsid w:val="00467A74"/>
    <w:rsid w:val="00467DD5"/>
    <w:rsid w:val="0047069E"/>
    <w:rsid w:val="004706C5"/>
    <w:rsid w:val="00470C16"/>
    <w:rsid w:val="0047110E"/>
    <w:rsid w:val="00471248"/>
    <w:rsid w:val="004717D9"/>
    <w:rsid w:val="00471B99"/>
    <w:rsid w:val="00471EEB"/>
    <w:rsid w:val="00472302"/>
    <w:rsid w:val="004723A1"/>
    <w:rsid w:val="00472748"/>
    <w:rsid w:val="00472992"/>
    <w:rsid w:val="00472D47"/>
    <w:rsid w:val="00473040"/>
    <w:rsid w:val="004739B3"/>
    <w:rsid w:val="00473CF3"/>
    <w:rsid w:val="00474AE6"/>
    <w:rsid w:val="004751CB"/>
    <w:rsid w:val="00475F58"/>
    <w:rsid w:val="00476B31"/>
    <w:rsid w:val="00477136"/>
    <w:rsid w:val="00477255"/>
    <w:rsid w:val="00477461"/>
    <w:rsid w:val="0047748E"/>
    <w:rsid w:val="00477A29"/>
    <w:rsid w:val="00477AA3"/>
    <w:rsid w:val="00480B7B"/>
    <w:rsid w:val="004811A0"/>
    <w:rsid w:val="0048350E"/>
    <w:rsid w:val="004838BB"/>
    <w:rsid w:val="00483F6B"/>
    <w:rsid w:val="00483FDE"/>
    <w:rsid w:val="004848BF"/>
    <w:rsid w:val="004853F5"/>
    <w:rsid w:val="00485AF4"/>
    <w:rsid w:val="0048650F"/>
    <w:rsid w:val="00487724"/>
    <w:rsid w:val="00490C31"/>
    <w:rsid w:val="00490F74"/>
    <w:rsid w:val="004913DA"/>
    <w:rsid w:val="004932B3"/>
    <w:rsid w:val="004934A3"/>
    <w:rsid w:val="004934E5"/>
    <w:rsid w:val="00493A58"/>
    <w:rsid w:val="0049451C"/>
    <w:rsid w:val="00494886"/>
    <w:rsid w:val="00494F6A"/>
    <w:rsid w:val="0049591B"/>
    <w:rsid w:val="00496A34"/>
    <w:rsid w:val="004A01F8"/>
    <w:rsid w:val="004A0518"/>
    <w:rsid w:val="004A2486"/>
    <w:rsid w:val="004A24FC"/>
    <w:rsid w:val="004A2700"/>
    <w:rsid w:val="004A2D17"/>
    <w:rsid w:val="004A31CD"/>
    <w:rsid w:val="004A3D50"/>
    <w:rsid w:val="004A4943"/>
    <w:rsid w:val="004A4A63"/>
    <w:rsid w:val="004A4A73"/>
    <w:rsid w:val="004A562A"/>
    <w:rsid w:val="004A5CAC"/>
    <w:rsid w:val="004A60E3"/>
    <w:rsid w:val="004A7FD5"/>
    <w:rsid w:val="004B0024"/>
    <w:rsid w:val="004B041C"/>
    <w:rsid w:val="004B14C9"/>
    <w:rsid w:val="004B1622"/>
    <w:rsid w:val="004B1D49"/>
    <w:rsid w:val="004B2012"/>
    <w:rsid w:val="004B2320"/>
    <w:rsid w:val="004B256C"/>
    <w:rsid w:val="004B272C"/>
    <w:rsid w:val="004B2EF5"/>
    <w:rsid w:val="004B369B"/>
    <w:rsid w:val="004B3B92"/>
    <w:rsid w:val="004B5A69"/>
    <w:rsid w:val="004B5D4D"/>
    <w:rsid w:val="004B6DD9"/>
    <w:rsid w:val="004C016D"/>
    <w:rsid w:val="004C0671"/>
    <w:rsid w:val="004C15F9"/>
    <w:rsid w:val="004C18C6"/>
    <w:rsid w:val="004C20F3"/>
    <w:rsid w:val="004C221E"/>
    <w:rsid w:val="004C254B"/>
    <w:rsid w:val="004C25A0"/>
    <w:rsid w:val="004C2685"/>
    <w:rsid w:val="004C2FE7"/>
    <w:rsid w:val="004C312C"/>
    <w:rsid w:val="004C3152"/>
    <w:rsid w:val="004C391D"/>
    <w:rsid w:val="004C3A35"/>
    <w:rsid w:val="004C5533"/>
    <w:rsid w:val="004C5E9D"/>
    <w:rsid w:val="004C5EDC"/>
    <w:rsid w:val="004C6279"/>
    <w:rsid w:val="004C6BDA"/>
    <w:rsid w:val="004C76E1"/>
    <w:rsid w:val="004C794E"/>
    <w:rsid w:val="004D01BE"/>
    <w:rsid w:val="004D01F0"/>
    <w:rsid w:val="004D10D1"/>
    <w:rsid w:val="004D1592"/>
    <w:rsid w:val="004D1CA2"/>
    <w:rsid w:val="004D2D97"/>
    <w:rsid w:val="004D2F25"/>
    <w:rsid w:val="004D31A3"/>
    <w:rsid w:val="004D37B7"/>
    <w:rsid w:val="004D3ACF"/>
    <w:rsid w:val="004D4CAB"/>
    <w:rsid w:val="004D4EE9"/>
    <w:rsid w:val="004D54D4"/>
    <w:rsid w:val="004D5675"/>
    <w:rsid w:val="004D6233"/>
    <w:rsid w:val="004D723E"/>
    <w:rsid w:val="004D785A"/>
    <w:rsid w:val="004E0E63"/>
    <w:rsid w:val="004E0F18"/>
    <w:rsid w:val="004E172A"/>
    <w:rsid w:val="004E193E"/>
    <w:rsid w:val="004E240D"/>
    <w:rsid w:val="004E2A8E"/>
    <w:rsid w:val="004E3297"/>
    <w:rsid w:val="004E3DE0"/>
    <w:rsid w:val="004E4DAB"/>
    <w:rsid w:val="004E57B2"/>
    <w:rsid w:val="004E642F"/>
    <w:rsid w:val="004E6591"/>
    <w:rsid w:val="004E6D86"/>
    <w:rsid w:val="004E7527"/>
    <w:rsid w:val="004E7864"/>
    <w:rsid w:val="004F02FC"/>
    <w:rsid w:val="004F03E1"/>
    <w:rsid w:val="004F06FF"/>
    <w:rsid w:val="004F0B1C"/>
    <w:rsid w:val="004F1078"/>
    <w:rsid w:val="004F1894"/>
    <w:rsid w:val="004F2301"/>
    <w:rsid w:val="004F2552"/>
    <w:rsid w:val="004F2B90"/>
    <w:rsid w:val="004F30E6"/>
    <w:rsid w:val="004F32AC"/>
    <w:rsid w:val="004F3919"/>
    <w:rsid w:val="004F3D5A"/>
    <w:rsid w:val="004F42DF"/>
    <w:rsid w:val="004F57C8"/>
    <w:rsid w:val="004F597A"/>
    <w:rsid w:val="004F5F15"/>
    <w:rsid w:val="004F61A0"/>
    <w:rsid w:val="004F714E"/>
    <w:rsid w:val="004F7350"/>
    <w:rsid w:val="004F7407"/>
    <w:rsid w:val="004F7660"/>
    <w:rsid w:val="004F7818"/>
    <w:rsid w:val="004F7B05"/>
    <w:rsid w:val="00500158"/>
    <w:rsid w:val="005007BA"/>
    <w:rsid w:val="00501352"/>
    <w:rsid w:val="00501CF6"/>
    <w:rsid w:val="00502177"/>
    <w:rsid w:val="0050317C"/>
    <w:rsid w:val="00503261"/>
    <w:rsid w:val="0050361D"/>
    <w:rsid w:val="00503FBB"/>
    <w:rsid w:val="00504304"/>
    <w:rsid w:val="00504477"/>
    <w:rsid w:val="00504B40"/>
    <w:rsid w:val="00504DF2"/>
    <w:rsid w:val="00505254"/>
    <w:rsid w:val="00505B8E"/>
    <w:rsid w:val="00505DE1"/>
    <w:rsid w:val="00506DD7"/>
    <w:rsid w:val="00506F28"/>
    <w:rsid w:val="00507840"/>
    <w:rsid w:val="005110AF"/>
    <w:rsid w:val="00511408"/>
    <w:rsid w:val="005118CA"/>
    <w:rsid w:val="00512396"/>
    <w:rsid w:val="00512BC7"/>
    <w:rsid w:val="005133CE"/>
    <w:rsid w:val="00513545"/>
    <w:rsid w:val="00513F4A"/>
    <w:rsid w:val="005140C7"/>
    <w:rsid w:val="00514258"/>
    <w:rsid w:val="0051448C"/>
    <w:rsid w:val="0051523E"/>
    <w:rsid w:val="005152D4"/>
    <w:rsid w:val="00515D9D"/>
    <w:rsid w:val="0051604C"/>
    <w:rsid w:val="005160FD"/>
    <w:rsid w:val="00520435"/>
    <w:rsid w:val="00520580"/>
    <w:rsid w:val="005207DA"/>
    <w:rsid w:val="00520B31"/>
    <w:rsid w:val="00521C9C"/>
    <w:rsid w:val="005224BD"/>
    <w:rsid w:val="00522F2C"/>
    <w:rsid w:val="005233C1"/>
    <w:rsid w:val="005238B2"/>
    <w:rsid w:val="00523E1A"/>
    <w:rsid w:val="00524016"/>
    <w:rsid w:val="00524C3F"/>
    <w:rsid w:val="005253BD"/>
    <w:rsid w:val="00525402"/>
    <w:rsid w:val="00525561"/>
    <w:rsid w:val="00525A8C"/>
    <w:rsid w:val="00525F25"/>
    <w:rsid w:val="005271FB"/>
    <w:rsid w:val="0052758B"/>
    <w:rsid w:val="00527D7E"/>
    <w:rsid w:val="00527FD0"/>
    <w:rsid w:val="00530AF4"/>
    <w:rsid w:val="00531270"/>
    <w:rsid w:val="00531947"/>
    <w:rsid w:val="00531BD3"/>
    <w:rsid w:val="00531CC5"/>
    <w:rsid w:val="00531EBC"/>
    <w:rsid w:val="00532D57"/>
    <w:rsid w:val="00533112"/>
    <w:rsid w:val="005332E0"/>
    <w:rsid w:val="00533781"/>
    <w:rsid w:val="00533FD8"/>
    <w:rsid w:val="0053402B"/>
    <w:rsid w:val="00534046"/>
    <w:rsid w:val="00534198"/>
    <w:rsid w:val="0053561F"/>
    <w:rsid w:val="005359F3"/>
    <w:rsid w:val="00535E41"/>
    <w:rsid w:val="0053628A"/>
    <w:rsid w:val="0053686B"/>
    <w:rsid w:val="0053699F"/>
    <w:rsid w:val="00536B2A"/>
    <w:rsid w:val="00536BC4"/>
    <w:rsid w:val="00536CC8"/>
    <w:rsid w:val="00537842"/>
    <w:rsid w:val="005402FD"/>
    <w:rsid w:val="00540586"/>
    <w:rsid w:val="00540660"/>
    <w:rsid w:val="00540F80"/>
    <w:rsid w:val="005419FC"/>
    <w:rsid w:val="005423B6"/>
    <w:rsid w:val="00542712"/>
    <w:rsid w:val="00543779"/>
    <w:rsid w:val="00543808"/>
    <w:rsid w:val="00544EE5"/>
    <w:rsid w:val="00544F43"/>
    <w:rsid w:val="0054526C"/>
    <w:rsid w:val="0054555E"/>
    <w:rsid w:val="005464C3"/>
    <w:rsid w:val="0054789F"/>
    <w:rsid w:val="00550FDB"/>
    <w:rsid w:val="0055154A"/>
    <w:rsid w:val="00552039"/>
    <w:rsid w:val="005530D7"/>
    <w:rsid w:val="005531F1"/>
    <w:rsid w:val="00553362"/>
    <w:rsid w:val="0055396F"/>
    <w:rsid w:val="0055426A"/>
    <w:rsid w:val="0055529E"/>
    <w:rsid w:val="005560F7"/>
    <w:rsid w:val="005563E3"/>
    <w:rsid w:val="005565D6"/>
    <w:rsid w:val="00556ACB"/>
    <w:rsid w:val="00556C50"/>
    <w:rsid w:val="005570ED"/>
    <w:rsid w:val="00557115"/>
    <w:rsid w:val="00557F5E"/>
    <w:rsid w:val="005605E6"/>
    <w:rsid w:val="0056063E"/>
    <w:rsid w:val="0056094F"/>
    <w:rsid w:val="005614B6"/>
    <w:rsid w:val="005619AF"/>
    <w:rsid w:val="00562947"/>
    <w:rsid w:val="00563AAF"/>
    <w:rsid w:val="00564478"/>
    <w:rsid w:val="0056464A"/>
    <w:rsid w:val="00565D42"/>
    <w:rsid w:val="00565F46"/>
    <w:rsid w:val="00570708"/>
    <w:rsid w:val="00570EDC"/>
    <w:rsid w:val="00571B2D"/>
    <w:rsid w:val="00571E25"/>
    <w:rsid w:val="00572958"/>
    <w:rsid w:val="00572BB5"/>
    <w:rsid w:val="00573118"/>
    <w:rsid w:val="0057343C"/>
    <w:rsid w:val="005736F9"/>
    <w:rsid w:val="0057377C"/>
    <w:rsid w:val="00574155"/>
    <w:rsid w:val="00574177"/>
    <w:rsid w:val="00574494"/>
    <w:rsid w:val="00576AE8"/>
    <w:rsid w:val="00576F21"/>
    <w:rsid w:val="0057732F"/>
    <w:rsid w:val="0057769E"/>
    <w:rsid w:val="00577A0D"/>
    <w:rsid w:val="005818AC"/>
    <w:rsid w:val="00581A4C"/>
    <w:rsid w:val="005821F6"/>
    <w:rsid w:val="0058324E"/>
    <w:rsid w:val="0058337A"/>
    <w:rsid w:val="00584EFF"/>
    <w:rsid w:val="005850FE"/>
    <w:rsid w:val="0058537A"/>
    <w:rsid w:val="00586179"/>
    <w:rsid w:val="00586255"/>
    <w:rsid w:val="00586450"/>
    <w:rsid w:val="00587444"/>
    <w:rsid w:val="005875C0"/>
    <w:rsid w:val="00587B2D"/>
    <w:rsid w:val="00587D88"/>
    <w:rsid w:val="005918DC"/>
    <w:rsid w:val="00591BC9"/>
    <w:rsid w:val="00592125"/>
    <w:rsid w:val="00592692"/>
    <w:rsid w:val="00592B4E"/>
    <w:rsid w:val="005932BD"/>
    <w:rsid w:val="0059365D"/>
    <w:rsid w:val="0059441F"/>
    <w:rsid w:val="005946B2"/>
    <w:rsid w:val="005946EC"/>
    <w:rsid w:val="005948F3"/>
    <w:rsid w:val="00594DDA"/>
    <w:rsid w:val="00595370"/>
    <w:rsid w:val="00595A68"/>
    <w:rsid w:val="00595D51"/>
    <w:rsid w:val="00596190"/>
    <w:rsid w:val="00596618"/>
    <w:rsid w:val="00596C96"/>
    <w:rsid w:val="005975A0"/>
    <w:rsid w:val="005A03A7"/>
    <w:rsid w:val="005A0A50"/>
    <w:rsid w:val="005A1666"/>
    <w:rsid w:val="005A1CF5"/>
    <w:rsid w:val="005A2907"/>
    <w:rsid w:val="005A354A"/>
    <w:rsid w:val="005A3E4E"/>
    <w:rsid w:val="005A401F"/>
    <w:rsid w:val="005A4713"/>
    <w:rsid w:val="005A4BCB"/>
    <w:rsid w:val="005A5D0F"/>
    <w:rsid w:val="005A6A26"/>
    <w:rsid w:val="005A74FF"/>
    <w:rsid w:val="005B0165"/>
    <w:rsid w:val="005B0362"/>
    <w:rsid w:val="005B1268"/>
    <w:rsid w:val="005B1410"/>
    <w:rsid w:val="005B16D5"/>
    <w:rsid w:val="005B184F"/>
    <w:rsid w:val="005B1D99"/>
    <w:rsid w:val="005B3614"/>
    <w:rsid w:val="005B45A1"/>
    <w:rsid w:val="005B45FA"/>
    <w:rsid w:val="005B4892"/>
    <w:rsid w:val="005B4C60"/>
    <w:rsid w:val="005B510A"/>
    <w:rsid w:val="005B52A6"/>
    <w:rsid w:val="005B57F4"/>
    <w:rsid w:val="005B6B1A"/>
    <w:rsid w:val="005B6EBB"/>
    <w:rsid w:val="005B776D"/>
    <w:rsid w:val="005B7CB2"/>
    <w:rsid w:val="005C0113"/>
    <w:rsid w:val="005C03B6"/>
    <w:rsid w:val="005C0C63"/>
    <w:rsid w:val="005C1502"/>
    <w:rsid w:val="005C1FE6"/>
    <w:rsid w:val="005C28C4"/>
    <w:rsid w:val="005C2D0B"/>
    <w:rsid w:val="005C2EF1"/>
    <w:rsid w:val="005C300B"/>
    <w:rsid w:val="005C310E"/>
    <w:rsid w:val="005C3135"/>
    <w:rsid w:val="005C4081"/>
    <w:rsid w:val="005C57A8"/>
    <w:rsid w:val="005C5BF1"/>
    <w:rsid w:val="005C5CFD"/>
    <w:rsid w:val="005C6C93"/>
    <w:rsid w:val="005C754D"/>
    <w:rsid w:val="005C764C"/>
    <w:rsid w:val="005D057A"/>
    <w:rsid w:val="005D13C7"/>
    <w:rsid w:val="005D1878"/>
    <w:rsid w:val="005D19FE"/>
    <w:rsid w:val="005D1D22"/>
    <w:rsid w:val="005D2772"/>
    <w:rsid w:val="005D2FCF"/>
    <w:rsid w:val="005D3346"/>
    <w:rsid w:val="005D338E"/>
    <w:rsid w:val="005D3B98"/>
    <w:rsid w:val="005D43B0"/>
    <w:rsid w:val="005D43FB"/>
    <w:rsid w:val="005D4E4F"/>
    <w:rsid w:val="005D53E3"/>
    <w:rsid w:val="005D540E"/>
    <w:rsid w:val="005D64D4"/>
    <w:rsid w:val="005D687D"/>
    <w:rsid w:val="005D6E03"/>
    <w:rsid w:val="005D79C2"/>
    <w:rsid w:val="005D7E3F"/>
    <w:rsid w:val="005E01B5"/>
    <w:rsid w:val="005E08B6"/>
    <w:rsid w:val="005E0C2F"/>
    <w:rsid w:val="005E11D0"/>
    <w:rsid w:val="005E1C58"/>
    <w:rsid w:val="005E238D"/>
    <w:rsid w:val="005E25B9"/>
    <w:rsid w:val="005E27F8"/>
    <w:rsid w:val="005E286C"/>
    <w:rsid w:val="005E3383"/>
    <w:rsid w:val="005E33C0"/>
    <w:rsid w:val="005E365F"/>
    <w:rsid w:val="005E3C2B"/>
    <w:rsid w:val="005E3F58"/>
    <w:rsid w:val="005E40C3"/>
    <w:rsid w:val="005E4515"/>
    <w:rsid w:val="005E51A7"/>
    <w:rsid w:val="005E5573"/>
    <w:rsid w:val="005E62DE"/>
    <w:rsid w:val="005E7003"/>
    <w:rsid w:val="005E712C"/>
    <w:rsid w:val="005E7F2C"/>
    <w:rsid w:val="005F0448"/>
    <w:rsid w:val="005F1058"/>
    <w:rsid w:val="005F18A7"/>
    <w:rsid w:val="005F1B0E"/>
    <w:rsid w:val="005F1F2C"/>
    <w:rsid w:val="005F270A"/>
    <w:rsid w:val="005F2C92"/>
    <w:rsid w:val="005F2DF5"/>
    <w:rsid w:val="005F34EA"/>
    <w:rsid w:val="005F3571"/>
    <w:rsid w:val="005F3B1B"/>
    <w:rsid w:val="005F487B"/>
    <w:rsid w:val="005F53B5"/>
    <w:rsid w:val="005F5690"/>
    <w:rsid w:val="005F5D4A"/>
    <w:rsid w:val="005F5E38"/>
    <w:rsid w:val="005F627E"/>
    <w:rsid w:val="005F6630"/>
    <w:rsid w:val="005F66B0"/>
    <w:rsid w:val="005F6A39"/>
    <w:rsid w:val="005F6A50"/>
    <w:rsid w:val="005F6DBB"/>
    <w:rsid w:val="005F6E2B"/>
    <w:rsid w:val="005F71DA"/>
    <w:rsid w:val="005F7D9B"/>
    <w:rsid w:val="006004FB"/>
    <w:rsid w:val="00600D51"/>
    <w:rsid w:val="006012EE"/>
    <w:rsid w:val="006017E7"/>
    <w:rsid w:val="00601F70"/>
    <w:rsid w:val="006022D7"/>
    <w:rsid w:val="00602653"/>
    <w:rsid w:val="00603D62"/>
    <w:rsid w:val="00604250"/>
    <w:rsid w:val="00604782"/>
    <w:rsid w:val="00604B43"/>
    <w:rsid w:val="0060506E"/>
    <w:rsid w:val="0060595D"/>
    <w:rsid w:val="00605D9F"/>
    <w:rsid w:val="00607047"/>
    <w:rsid w:val="006072D8"/>
    <w:rsid w:val="00610325"/>
    <w:rsid w:val="00610C30"/>
    <w:rsid w:val="006110DC"/>
    <w:rsid w:val="006116D2"/>
    <w:rsid w:val="00611A4C"/>
    <w:rsid w:val="00611BD9"/>
    <w:rsid w:val="00612801"/>
    <w:rsid w:val="00612CE8"/>
    <w:rsid w:val="0061325E"/>
    <w:rsid w:val="0061467F"/>
    <w:rsid w:val="006146EA"/>
    <w:rsid w:val="0061484A"/>
    <w:rsid w:val="006153F5"/>
    <w:rsid w:val="006155E3"/>
    <w:rsid w:val="00615753"/>
    <w:rsid w:val="00615909"/>
    <w:rsid w:val="00615E1A"/>
    <w:rsid w:val="00616189"/>
    <w:rsid w:val="0061620A"/>
    <w:rsid w:val="006162FA"/>
    <w:rsid w:val="00616AE5"/>
    <w:rsid w:val="006172FE"/>
    <w:rsid w:val="006173BA"/>
    <w:rsid w:val="006175BD"/>
    <w:rsid w:val="00617BEB"/>
    <w:rsid w:val="00620036"/>
    <w:rsid w:val="006201A1"/>
    <w:rsid w:val="00620A77"/>
    <w:rsid w:val="00621133"/>
    <w:rsid w:val="00622599"/>
    <w:rsid w:val="00622BD1"/>
    <w:rsid w:val="00622D7D"/>
    <w:rsid w:val="0062397A"/>
    <w:rsid w:val="00623AF7"/>
    <w:rsid w:val="00624565"/>
    <w:rsid w:val="00624CC2"/>
    <w:rsid w:val="00624FBE"/>
    <w:rsid w:val="00625165"/>
    <w:rsid w:val="00625534"/>
    <w:rsid w:val="0062557C"/>
    <w:rsid w:val="00625DC0"/>
    <w:rsid w:val="00626056"/>
    <w:rsid w:val="006266D2"/>
    <w:rsid w:val="006266E1"/>
    <w:rsid w:val="00626A4E"/>
    <w:rsid w:val="00626B19"/>
    <w:rsid w:val="00627830"/>
    <w:rsid w:val="0063033E"/>
    <w:rsid w:val="006310F8"/>
    <w:rsid w:val="00631D4E"/>
    <w:rsid w:val="00632283"/>
    <w:rsid w:val="00632C1F"/>
    <w:rsid w:val="00632C20"/>
    <w:rsid w:val="00632DE5"/>
    <w:rsid w:val="006335EE"/>
    <w:rsid w:val="0063389A"/>
    <w:rsid w:val="00633AA7"/>
    <w:rsid w:val="00634C66"/>
    <w:rsid w:val="00635AEA"/>
    <w:rsid w:val="00635C40"/>
    <w:rsid w:val="00636706"/>
    <w:rsid w:val="00636A9D"/>
    <w:rsid w:val="00637297"/>
    <w:rsid w:val="00640658"/>
    <w:rsid w:val="00641D80"/>
    <w:rsid w:val="00641E1B"/>
    <w:rsid w:val="0064203C"/>
    <w:rsid w:val="0064279C"/>
    <w:rsid w:val="006436A3"/>
    <w:rsid w:val="00643973"/>
    <w:rsid w:val="00643A74"/>
    <w:rsid w:val="00643D7C"/>
    <w:rsid w:val="00643E00"/>
    <w:rsid w:val="00643E53"/>
    <w:rsid w:val="00644879"/>
    <w:rsid w:val="00644E83"/>
    <w:rsid w:val="00644F4B"/>
    <w:rsid w:val="00645330"/>
    <w:rsid w:val="006462D8"/>
    <w:rsid w:val="0064674A"/>
    <w:rsid w:val="00646CEA"/>
    <w:rsid w:val="006473E7"/>
    <w:rsid w:val="00647D2B"/>
    <w:rsid w:val="0065077B"/>
    <w:rsid w:val="00650A03"/>
    <w:rsid w:val="00650FD5"/>
    <w:rsid w:val="00651441"/>
    <w:rsid w:val="0065256E"/>
    <w:rsid w:val="00652D3B"/>
    <w:rsid w:val="00653105"/>
    <w:rsid w:val="00653E98"/>
    <w:rsid w:val="006541BD"/>
    <w:rsid w:val="00654532"/>
    <w:rsid w:val="006552B6"/>
    <w:rsid w:val="00655F61"/>
    <w:rsid w:val="00656038"/>
    <w:rsid w:val="006564B8"/>
    <w:rsid w:val="00656675"/>
    <w:rsid w:val="006577B1"/>
    <w:rsid w:val="00657E09"/>
    <w:rsid w:val="006604F3"/>
    <w:rsid w:val="00661132"/>
    <w:rsid w:val="00661C02"/>
    <w:rsid w:val="00662133"/>
    <w:rsid w:val="00662844"/>
    <w:rsid w:val="0066344E"/>
    <w:rsid w:val="0066368F"/>
    <w:rsid w:val="006637E5"/>
    <w:rsid w:val="00663812"/>
    <w:rsid w:val="00663B3D"/>
    <w:rsid w:val="00664A3E"/>
    <w:rsid w:val="006651DE"/>
    <w:rsid w:val="00665BCD"/>
    <w:rsid w:val="006661A2"/>
    <w:rsid w:val="006672A3"/>
    <w:rsid w:val="006673A6"/>
    <w:rsid w:val="00670475"/>
    <w:rsid w:val="00670519"/>
    <w:rsid w:val="0067060D"/>
    <w:rsid w:val="006707EF"/>
    <w:rsid w:val="00670BB3"/>
    <w:rsid w:val="00670F94"/>
    <w:rsid w:val="00671095"/>
    <w:rsid w:val="006711B9"/>
    <w:rsid w:val="00671E7E"/>
    <w:rsid w:val="0067241F"/>
    <w:rsid w:val="00672AF6"/>
    <w:rsid w:val="00673252"/>
    <w:rsid w:val="00673FC5"/>
    <w:rsid w:val="00674502"/>
    <w:rsid w:val="00674F5B"/>
    <w:rsid w:val="0067654D"/>
    <w:rsid w:val="00676BEA"/>
    <w:rsid w:val="00677766"/>
    <w:rsid w:val="00677BCC"/>
    <w:rsid w:val="00677BCE"/>
    <w:rsid w:val="00677FF1"/>
    <w:rsid w:val="00680CB2"/>
    <w:rsid w:val="00681DA2"/>
    <w:rsid w:val="00682023"/>
    <w:rsid w:val="0068299C"/>
    <w:rsid w:val="00682B80"/>
    <w:rsid w:val="00682D95"/>
    <w:rsid w:val="0068394C"/>
    <w:rsid w:val="00683AC0"/>
    <w:rsid w:val="00683AF0"/>
    <w:rsid w:val="00684054"/>
    <w:rsid w:val="00685B68"/>
    <w:rsid w:val="00685E1F"/>
    <w:rsid w:val="006868E2"/>
    <w:rsid w:val="00687318"/>
    <w:rsid w:val="00687B11"/>
    <w:rsid w:val="00687B45"/>
    <w:rsid w:val="0069002D"/>
    <w:rsid w:val="00690FA7"/>
    <w:rsid w:val="006917BC"/>
    <w:rsid w:val="0069288E"/>
    <w:rsid w:val="00692C5E"/>
    <w:rsid w:val="00693712"/>
    <w:rsid w:val="00693F7F"/>
    <w:rsid w:val="0069438E"/>
    <w:rsid w:val="00694589"/>
    <w:rsid w:val="006948DC"/>
    <w:rsid w:val="00695A02"/>
    <w:rsid w:val="006968C9"/>
    <w:rsid w:val="006969BD"/>
    <w:rsid w:val="006975CC"/>
    <w:rsid w:val="006979F2"/>
    <w:rsid w:val="00697F6B"/>
    <w:rsid w:val="006A12C4"/>
    <w:rsid w:val="006A164F"/>
    <w:rsid w:val="006A21E3"/>
    <w:rsid w:val="006A4024"/>
    <w:rsid w:val="006A41A3"/>
    <w:rsid w:val="006A454C"/>
    <w:rsid w:val="006A49E8"/>
    <w:rsid w:val="006A4FDF"/>
    <w:rsid w:val="006A4FF5"/>
    <w:rsid w:val="006A50D4"/>
    <w:rsid w:val="006A51AA"/>
    <w:rsid w:val="006A61B3"/>
    <w:rsid w:val="006A6524"/>
    <w:rsid w:val="006A78F0"/>
    <w:rsid w:val="006A7CCD"/>
    <w:rsid w:val="006A7FA5"/>
    <w:rsid w:val="006B01A0"/>
    <w:rsid w:val="006B0411"/>
    <w:rsid w:val="006B04DE"/>
    <w:rsid w:val="006B097C"/>
    <w:rsid w:val="006B0F35"/>
    <w:rsid w:val="006B1A99"/>
    <w:rsid w:val="006B2031"/>
    <w:rsid w:val="006B28C1"/>
    <w:rsid w:val="006B3161"/>
    <w:rsid w:val="006B3768"/>
    <w:rsid w:val="006B39B8"/>
    <w:rsid w:val="006B3BEA"/>
    <w:rsid w:val="006B69BD"/>
    <w:rsid w:val="006B72CE"/>
    <w:rsid w:val="006B73FE"/>
    <w:rsid w:val="006B7AC7"/>
    <w:rsid w:val="006B7E7A"/>
    <w:rsid w:val="006B7FBE"/>
    <w:rsid w:val="006C03D2"/>
    <w:rsid w:val="006C0756"/>
    <w:rsid w:val="006C078E"/>
    <w:rsid w:val="006C0E0A"/>
    <w:rsid w:val="006C0FA5"/>
    <w:rsid w:val="006C29ED"/>
    <w:rsid w:val="006C3574"/>
    <w:rsid w:val="006C3695"/>
    <w:rsid w:val="006C3782"/>
    <w:rsid w:val="006C3904"/>
    <w:rsid w:val="006C3E4B"/>
    <w:rsid w:val="006C4F81"/>
    <w:rsid w:val="006C5412"/>
    <w:rsid w:val="006C58D1"/>
    <w:rsid w:val="006C5D33"/>
    <w:rsid w:val="006C609C"/>
    <w:rsid w:val="006C6DC3"/>
    <w:rsid w:val="006C6ED5"/>
    <w:rsid w:val="006C7928"/>
    <w:rsid w:val="006C7E0F"/>
    <w:rsid w:val="006D0800"/>
    <w:rsid w:val="006D0818"/>
    <w:rsid w:val="006D14F0"/>
    <w:rsid w:val="006D2421"/>
    <w:rsid w:val="006D3003"/>
    <w:rsid w:val="006D30B4"/>
    <w:rsid w:val="006D3640"/>
    <w:rsid w:val="006D3CA5"/>
    <w:rsid w:val="006D3DF9"/>
    <w:rsid w:val="006D40B4"/>
    <w:rsid w:val="006D431F"/>
    <w:rsid w:val="006D4C5C"/>
    <w:rsid w:val="006D509E"/>
    <w:rsid w:val="006D54A8"/>
    <w:rsid w:val="006D5DD7"/>
    <w:rsid w:val="006D5E47"/>
    <w:rsid w:val="006D625C"/>
    <w:rsid w:val="006D68A8"/>
    <w:rsid w:val="006D78E3"/>
    <w:rsid w:val="006E0093"/>
    <w:rsid w:val="006E06D9"/>
    <w:rsid w:val="006E0971"/>
    <w:rsid w:val="006E1639"/>
    <w:rsid w:val="006E189D"/>
    <w:rsid w:val="006E193C"/>
    <w:rsid w:val="006E1D41"/>
    <w:rsid w:val="006E3974"/>
    <w:rsid w:val="006E39B8"/>
    <w:rsid w:val="006E4C55"/>
    <w:rsid w:val="006E4C99"/>
    <w:rsid w:val="006E501A"/>
    <w:rsid w:val="006E6419"/>
    <w:rsid w:val="006E69DE"/>
    <w:rsid w:val="006E6FBB"/>
    <w:rsid w:val="006E7327"/>
    <w:rsid w:val="006E75C6"/>
    <w:rsid w:val="006E774B"/>
    <w:rsid w:val="006E793B"/>
    <w:rsid w:val="006E7995"/>
    <w:rsid w:val="006E7DAE"/>
    <w:rsid w:val="006F04E1"/>
    <w:rsid w:val="006F0611"/>
    <w:rsid w:val="006F0BC3"/>
    <w:rsid w:val="006F0E7C"/>
    <w:rsid w:val="006F0E9C"/>
    <w:rsid w:val="006F0F48"/>
    <w:rsid w:val="006F1458"/>
    <w:rsid w:val="006F19CA"/>
    <w:rsid w:val="006F1ECB"/>
    <w:rsid w:val="006F23F1"/>
    <w:rsid w:val="006F340A"/>
    <w:rsid w:val="006F3813"/>
    <w:rsid w:val="006F40A4"/>
    <w:rsid w:val="006F49D4"/>
    <w:rsid w:val="006F4FB8"/>
    <w:rsid w:val="006F52B3"/>
    <w:rsid w:val="006F5917"/>
    <w:rsid w:val="006F5CBC"/>
    <w:rsid w:val="006F5D09"/>
    <w:rsid w:val="006F5ED0"/>
    <w:rsid w:val="006F6165"/>
    <w:rsid w:val="006F72FC"/>
    <w:rsid w:val="006F74E7"/>
    <w:rsid w:val="006F7ED5"/>
    <w:rsid w:val="00700893"/>
    <w:rsid w:val="00700F2F"/>
    <w:rsid w:val="007019C2"/>
    <w:rsid w:val="00701D82"/>
    <w:rsid w:val="00701D8C"/>
    <w:rsid w:val="00702207"/>
    <w:rsid w:val="007025D7"/>
    <w:rsid w:val="00702606"/>
    <w:rsid w:val="0070297A"/>
    <w:rsid w:val="00702A7B"/>
    <w:rsid w:val="00703A04"/>
    <w:rsid w:val="00703B71"/>
    <w:rsid w:val="00703BED"/>
    <w:rsid w:val="007042FB"/>
    <w:rsid w:val="00704478"/>
    <w:rsid w:val="00704627"/>
    <w:rsid w:val="007046E4"/>
    <w:rsid w:val="00705340"/>
    <w:rsid w:val="00705446"/>
    <w:rsid w:val="007056E5"/>
    <w:rsid w:val="00705C4E"/>
    <w:rsid w:val="00706139"/>
    <w:rsid w:val="007065DE"/>
    <w:rsid w:val="00706A7D"/>
    <w:rsid w:val="0070734F"/>
    <w:rsid w:val="00707611"/>
    <w:rsid w:val="00707628"/>
    <w:rsid w:val="00707FBA"/>
    <w:rsid w:val="007111B6"/>
    <w:rsid w:val="0071167C"/>
    <w:rsid w:val="0071189A"/>
    <w:rsid w:val="00711C13"/>
    <w:rsid w:val="00711DBE"/>
    <w:rsid w:val="00713625"/>
    <w:rsid w:val="0071393A"/>
    <w:rsid w:val="00713ACA"/>
    <w:rsid w:val="007155F9"/>
    <w:rsid w:val="00715B7D"/>
    <w:rsid w:val="0071669F"/>
    <w:rsid w:val="00716906"/>
    <w:rsid w:val="007171B5"/>
    <w:rsid w:val="00717C7D"/>
    <w:rsid w:val="00720002"/>
    <w:rsid w:val="007203FC"/>
    <w:rsid w:val="00720680"/>
    <w:rsid w:val="00722435"/>
    <w:rsid w:val="007225C6"/>
    <w:rsid w:val="00723401"/>
    <w:rsid w:val="0072357C"/>
    <w:rsid w:val="007237F5"/>
    <w:rsid w:val="0072483E"/>
    <w:rsid w:val="00724AAE"/>
    <w:rsid w:val="007252C9"/>
    <w:rsid w:val="00725A21"/>
    <w:rsid w:val="00726053"/>
    <w:rsid w:val="00726287"/>
    <w:rsid w:val="007267F2"/>
    <w:rsid w:val="00726B6A"/>
    <w:rsid w:val="0072729F"/>
    <w:rsid w:val="00727712"/>
    <w:rsid w:val="00727B00"/>
    <w:rsid w:val="00727B43"/>
    <w:rsid w:val="00727EB7"/>
    <w:rsid w:val="00727F51"/>
    <w:rsid w:val="007301D3"/>
    <w:rsid w:val="00730AD6"/>
    <w:rsid w:val="00731195"/>
    <w:rsid w:val="00731EAE"/>
    <w:rsid w:val="007321ED"/>
    <w:rsid w:val="0073283B"/>
    <w:rsid w:val="00732A64"/>
    <w:rsid w:val="00732A7F"/>
    <w:rsid w:val="00732ECF"/>
    <w:rsid w:val="0073322B"/>
    <w:rsid w:val="007333C7"/>
    <w:rsid w:val="007338BA"/>
    <w:rsid w:val="00733A45"/>
    <w:rsid w:val="00733A65"/>
    <w:rsid w:val="00733B28"/>
    <w:rsid w:val="00733C51"/>
    <w:rsid w:val="00733F7E"/>
    <w:rsid w:val="00734384"/>
    <w:rsid w:val="0073452C"/>
    <w:rsid w:val="0073480A"/>
    <w:rsid w:val="007352BD"/>
    <w:rsid w:val="0073543D"/>
    <w:rsid w:val="00735499"/>
    <w:rsid w:val="007355C3"/>
    <w:rsid w:val="0073651A"/>
    <w:rsid w:val="00736EC8"/>
    <w:rsid w:val="00737205"/>
    <w:rsid w:val="007375F0"/>
    <w:rsid w:val="00737A1B"/>
    <w:rsid w:val="00737AEF"/>
    <w:rsid w:val="00740101"/>
    <w:rsid w:val="0074096E"/>
    <w:rsid w:val="00740FA6"/>
    <w:rsid w:val="00741988"/>
    <w:rsid w:val="00741C1B"/>
    <w:rsid w:val="00741FA4"/>
    <w:rsid w:val="007427FC"/>
    <w:rsid w:val="007434A4"/>
    <w:rsid w:val="0074391C"/>
    <w:rsid w:val="00743CE0"/>
    <w:rsid w:val="007440E6"/>
    <w:rsid w:val="007441FD"/>
    <w:rsid w:val="00744568"/>
    <w:rsid w:val="00745EA9"/>
    <w:rsid w:val="007462C7"/>
    <w:rsid w:val="0074691F"/>
    <w:rsid w:val="00746A00"/>
    <w:rsid w:val="00746D33"/>
    <w:rsid w:val="00747372"/>
    <w:rsid w:val="007503BA"/>
    <w:rsid w:val="00750628"/>
    <w:rsid w:val="007506F9"/>
    <w:rsid w:val="00750709"/>
    <w:rsid w:val="00750ABB"/>
    <w:rsid w:val="00750E34"/>
    <w:rsid w:val="00751956"/>
    <w:rsid w:val="0075271E"/>
    <w:rsid w:val="0075392B"/>
    <w:rsid w:val="00753D05"/>
    <w:rsid w:val="007547B8"/>
    <w:rsid w:val="00754958"/>
    <w:rsid w:val="0075497D"/>
    <w:rsid w:val="00754A1E"/>
    <w:rsid w:val="00755117"/>
    <w:rsid w:val="0075690C"/>
    <w:rsid w:val="00756EAA"/>
    <w:rsid w:val="00757215"/>
    <w:rsid w:val="00760EAE"/>
    <w:rsid w:val="00761850"/>
    <w:rsid w:val="00761C8E"/>
    <w:rsid w:val="0076212E"/>
    <w:rsid w:val="00762C68"/>
    <w:rsid w:val="00764173"/>
    <w:rsid w:val="0076420C"/>
    <w:rsid w:val="00764801"/>
    <w:rsid w:val="007653DF"/>
    <w:rsid w:val="0076547E"/>
    <w:rsid w:val="007657E9"/>
    <w:rsid w:val="00765A64"/>
    <w:rsid w:val="0076629C"/>
    <w:rsid w:val="00766F2D"/>
    <w:rsid w:val="00767941"/>
    <w:rsid w:val="00767E32"/>
    <w:rsid w:val="00767E88"/>
    <w:rsid w:val="00770404"/>
    <w:rsid w:val="00770983"/>
    <w:rsid w:val="007709E6"/>
    <w:rsid w:val="00770A89"/>
    <w:rsid w:val="00770EEE"/>
    <w:rsid w:val="00772006"/>
    <w:rsid w:val="00772C4B"/>
    <w:rsid w:val="00773447"/>
    <w:rsid w:val="007739B2"/>
    <w:rsid w:val="00773E23"/>
    <w:rsid w:val="00774D13"/>
    <w:rsid w:val="00775150"/>
    <w:rsid w:val="0077570E"/>
    <w:rsid w:val="00775BA9"/>
    <w:rsid w:val="00775D45"/>
    <w:rsid w:val="00775DEC"/>
    <w:rsid w:val="00776290"/>
    <w:rsid w:val="007763C7"/>
    <w:rsid w:val="0077647A"/>
    <w:rsid w:val="007768CA"/>
    <w:rsid w:val="00776E62"/>
    <w:rsid w:val="00777582"/>
    <w:rsid w:val="00777908"/>
    <w:rsid w:val="00777C73"/>
    <w:rsid w:val="00780ACD"/>
    <w:rsid w:val="00781243"/>
    <w:rsid w:val="0078326D"/>
    <w:rsid w:val="00784517"/>
    <w:rsid w:val="007846C7"/>
    <w:rsid w:val="007847CD"/>
    <w:rsid w:val="00784931"/>
    <w:rsid w:val="00784A0D"/>
    <w:rsid w:val="00785993"/>
    <w:rsid w:val="00785AE5"/>
    <w:rsid w:val="0078697A"/>
    <w:rsid w:val="007869DF"/>
    <w:rsid w:val="007869FA"/>
    <w:rsid w:val="00787405"/>
    <w:rsid w:val="00787576"/>
    <w:rsid w:val="00787792"/>
    <w:rsid w:val="00787A82"/>
    <w:rsid w:val="00791047"/>
    <w:rsid w:val="00791613"/>
    <w:rsid w:val="00791826"/>
    <w:rsid w:val="00792236"/>
    <w:rsid w:val="00792343"/>
    <w:rsid w:val="0079234F"/>
    <w:rsid w:val="00792640"/>
    <w:rsid w:val="0079266C"/>
    <w:rsid w:val="00792C7B"/>
    <w:rsid w:val="00792DC5"/>
    <w:rsid w:val="00793648"/>
    <w:rsid w:val="0079396E"/>
    <w:rsid w:val="00793E8C"/>
    <w:rsid w:val="0079414C"/>
    <w:rsid w:val="007941FC"/>
    <w:rsid w:val="007945DD"/>
    <w:rsid w:val="0079483A"/>
    <w:rsid w:val="00794BA2"/>
    <w:rsid w:val="0079518C"/>
    <w:rsid w:val="00796B73"/>
    <w:rsid w:val="00796F53"/>
    <w:rsid w:val="00797285"/>
    <w:rsid w:val="0079774E"/>
    <w:rsid w:val="007A0772"/>
    <w:rsid w:val="007A0877"/>
    <w:rsid w:val="007A0953"/>
    <w:rsid w:val="007A1064"/>
    <w:rsid w:val="007A1496"/>
    <w:rsid w:val="007A169A"/>
    <w:rsid w:val="007A17F1"/>
    <w:rsid w:val="007A1927"/>
    <w:rsid w:val="007A1A60"/>
    <w:rsid w:val="007A23F4"/>
    <w:rsid w:val="007A2603"/>
    <w:rsid w:val="007A2F99"/>
    <w:rsid w:val="007A3B34"/>
    <w:rsid w:val="007A40B2"/>
    <w:rsid w:val="007A4310"/>
    <w:rsid w:val="007A4752"/>
    <w:rsid w:val="007A49FA"/>
    <w:rsid w:val="007A4F2D"/>
    <w:rsid w:val="007A4F86"/>
    <w:rsid w:val="007A5561"/>
    <w:rsid w:val="007A5788"/>
    <w:rsid w:val="007A58CF"/>
    <w:rsid w:val="007A63BD"/>
    <w:rsid w:val="007A7412"/>
    <w:rsid w:val="007A7531"/>
    <w:rsid w:val="007B010F"/>
    <w:rsid w:val="007B018D"/>
    <w:rsid w:val="007B0388"/>
    <w:rsid w:val="007B0501"/>
    <w:rsid w:val="007B0833"/>
    <w:rsid w:val="007B0CB8"/>
    <w:rsid w:val="007B0CDC"/>
    <w:rsid w:val="007B20BA"/>
    <w:rsid w:val="007B2E3B"/>
    <w:rsid w:val="007B32D3"/>
    <w:rsid w:val="007B3C63"/>
    <w:rsid w:val="007B3FC6"/>
    <w:rsid w:val="007B4C6B"/>
    <w:rsid w:val="007B5036"/>
    <w:rsid w:val="007B54FB"/>
    <w:rsid w:val="007B5CDC"/>
    <w:rsid w:val="007B5E9A"/>
    <w:rsid w:val="007B627B"/>
    <w:rsid w:val="007B64CD"/>
    <w:rsid w:val="007B65D1"/>
    <w:rsid w:val="007B6D19"/>
    <w:rsid w:val="007B6F27"/>
    <w:rsid w:val="007B6FC4"/>
    <w:rsid w:val="007B70B8"/>
    <w:rsid w:val="007C0A10"/>
    <w:rsid w:val="007C0DB0"/>
    <w:rsid w:val="007C0EAA"/>
    <w:rsid w:val="007C0ED6"/>
    <w:rsid w:val="007C1B94"/>
    <w:rsid w:val="007C22D3"/>
    <w:rsid w:val="007C277A"/>
    <w:rsid w:val="007C3254"/>
    <w:rsid w:val="007C3658"/>
    <w:rsid w:val="007C367D"/>
    <w:rsid w:val="007C38E9"/>
    <w:rsid w:val="007C3953"/>
    <w:rsid w:val="007C4101"/>
    <w:rsid w:val="007C4147"/>
    <w:rsid w:val="007C45B8"/>
    <w:rsid w:val="007C4D57"/>
    <w:rsid w:val="007C68B7"/>
    <w:rsid w:val="007C68D9"/>
    <w:rsid w:val="007C6BC7"/>
    <w:rsid w:val="007C7593"/>
    <w:rsid w:val="007C7A4F"/>
    <w:rsid w:val="007D027C"/>
    <w:rsid w:val="007D0AB3"/>
    <w:rsid w:val="007D0DA7"/>
    <w:rsid w:val="007D12A8"/>
    <w:rsid w:val="007D12EF"/>
    <w:rsid w:val="007D20FA"/>
    <w:rsid w:val="007D212B"/>
    <w:rsid w:val="007D27A8"/>
    <w:rsid w:val="007D2FAF"/>
    <w:rsid w:val="007D3072"/>
    <w:rsid w:val="007D3597"/>
    <w:rsid w:val="007D3738"/>
    <w:rsid w:val="007D375B"/>
    <w:rsid w:val="007D44C3"/>
    <w:rsid w:val="007D458A"/>
    <w:rsid w:val="007D563D"/>
    <w:rsid w:val="007D5FD4"/>
    <w:rsid w:val="007D638D"/>
    <w:rsid w:val="007D63DB"/>
    <w:rsid w:val="007D675D"/>
    <w:rsid w:val="007D72FD"/>
    <w:rsid w:val="007D7C05"/>
    <w:rsid w:val="007E00AA"/>
    <w:rsid w:val="007E01BA"/>
    <w:rsid w:val="007E01E5"/>
    <w:rsid w:val="007E1010"/>
    <w:rsid w:val="007E1514"/>
    <w:rsid w:val="007E152A"/>
    <w:rsid w:val="007E1A21"/>
    <w:rsid w:val="007E1CC5"/>
    <w:rsid w:val="007E1E56"/>
    <w:rsid w:val="007E2880"/>
    <w:rsid w:val="007E29E9"/>
    <w:rsid w:val="007E3568"/>
    <w:rsid w:val="007E3CAC"/>
    <w:rsid w:val="007E3D9C"/>
    <w:rsid w:val="007E4DC3"/>
    <w:rsid w:val="007E5547"/>
    <w:rsid w:val="007E6019"/>
    <w:rsid w:val="007E6159"/>
    <w:rsid w:val="007E634E"/>
    <w:rsid w:val="007E768E"/>
    <w:rsid w:val="007F01C8"/>
    <w:rsid w:val="007F02C6"/>
    <w:rsid w:val="007F0839"/>
    <w:rsid w:val="007F1BB4"/>
    <w:rsid w:val="007F201E"/>
    <w:rsid w:val="007F22D8"/>
    <w:rsid w:val="007F28E2"/>
    <w:rsid w:val="007F3026"/>
    <w:rsid w:val="007F303F"/>
    <w:rsid w:val="007F4211"/>
    <w:rsid w:val="007F48E8"/>
    <w:rsid w:val="007F4913"/>
    <w:rsid w:val="007F4BE8"/>
    <w:rsid w:val="007F53CA"/>
    <w:rsid w:val="007F5D3D"/>
    <w:rsid w:val="007F5FFB"/>
    <w:rsid w:val="007F733D"/>
    <w:rsid w:val="007F7379"/>
    <w:rsid w:val="007F7DFD"/>
    <w:rsid w:val="00800B67"/>
    <w:rsid w:val="008014EC"/>
    <w:rsid w:val="00801E55"/>
    <w:rsid w:val="00801FCF"/>
    <w:rsid w:val="00802059"/>
    <w:rsid w:val="00802D7D"/>
    <w:rsid w:val="00802FE8"/>
    <w:rsid w:val="0080337F"/>
    <w:rsid w:val="008038C3"/>
    <w:rsid w:val="0080405A"/>
    <w:rsid w:val="00804125"/>
    <w:rsid w:val="00804271"/>
    <w:rsid w:val="008042FD"/>
    <w:rsid w:val="0080497F"/>
    <w:rsid w:val="00804C5B"/>
    <w:rsid w:val="00804DAA"/>
    <w:rsid w:val="0080653F"/>
    <w:rsid w:val="008101F3"/>
    <w:rsid w:val="008107E2"/>
    <w:rsid w:val="008113D6"/>
    <w:rsid w:val="00811DFE"/>
    <w:rsid w:val="00812359"/>
    <w:rsid w:val="00812A43"/>
    <w:rsid w:val="00813DF9"/>
    <w:rsid w:val="00814844"/>
    <w:rsid w:val="008157BA"/>
    <w:rsid w:val="00815EA3"/>
    <w:rsid w:val="00816F6A"/>
    <w:rsid w:val="00817674"/>
    <w:rsid w:val="008179BF"/>
    <w:rsid w:val="00817B9A"/>
    <w:rsid w:val="00817EB8"/>
    <w:rsid w:val="00817FDF"/>
    <w:rsid w:val="008201D7"/>
    <w:rsid w:val="008217D3"/>
    <w:rsid w:val="00822390"/>
    <w:rsid w:val="0082244B"/>
    <w:rsid w:val="00822543"/>
    <w:rsid w:val="00823E5E"/>
    <w:rsid w:val="00824503"/>
    <w:rsid w:val="00825231"/>
    <w:rsid w:val="00825612"/>
    <w:rsid w:val="00826013"/>
    <w:rsid w:val="0082690C"/>
    <w:rsid w:val="008269A2"/>
    <w:rsid w:val="008275C1"/>
    <w:rsid w:val="00827678"/>
    <w:rsid w:val="00827AAD"/>
    <w:rsid w:val="00827B5B"/>
    <w:rsid w:val="008302C4"/>
    <w:rsid w:val="00830830"/>
    <w:rsid w:val="008309D2"/>
    <w:rsid w:val="008313F5"/>
    <w:rsid w:val="00831831"/>
    <w:rsid w:val="00831F78"/>
    <w:rsid w:val="008323EF"/>
    <w:rsid w:val="0083291A"/>
    <w:rsid w:val="00834078"/>
    <w:rsid w:val="0083435E"/>
    <w:rsid w:val="008346E5"/>
    <w:rsid w:val="00834BA0"/>
    <w:rsid w:val="008350C4"/>
    <w:rsid w:val="008355D6"/>
    <w:rsid w:val="00835645"/>
    <w:rsid w:val="00835970"/>
    <w:rsid w:val="0083632C"/>
    <w:rsid w:val="0083683A"/>
    <w:rsid w:val="008368AD"/>
    <w:rsid w:val="00836AAE"/>
    <w:rsid w:val="00836C30"/>
    <w:rsid w:val="008373EA"/>
    <w:rsid w:val="00837DEB"/>
    <w:rsid w:val="0084025B"/>
    <w:rsid w:val="008409AC"/>
    <w:rsid w:val="00840E18"/>
    <w:rsid w:val="00842580"/>
    <w:rsid w:val="008427FE"/>
    <w:rsid w:val="00842D3A"/>
    <w:rsid w:val="0084345C"/>
    <w:rsid w:val="008434D3"/>
    <w:rsid w:val="00843DB8"/>
    <w:rsid w:val="00844397"/>
    <w:rsid w:val="00845A7E"/>
    <w:rsid w:val="00845B6B"/>
    <w:rsid w:val="00846134"/>
    <w:rsid w:val="008467AF"/>
    <w:rsid w:val="008470C5"/>
    <w:rsid w:val="00847C7B"/>
    <w:rsid w:val="00850491"/>
    <w:rsid w:val="0085067F"/>
    <w:rsid w:val="00850B26"/>
    <w:rsid w:val="00850CD6"/>
    <w:rsid w:val="008519A4"/>
    <w:rsid w:val="00851B41"/>
    <w:rsid w:val="00852DD9"/>
    <w:rsid w:val="00852F5B"/>
    <w:rsid w:val="00853BF1"/>
    <w:rsid w:val="008543B5"/>
    <w:rsid w:val="008548FA"/>
    <w:rsid w:val="0085509F"/>
    <w:rsid w:val="0085536D"/>
    <w:rsid w:val="0085611C"/>
    <w:rsid w:val="00856468"/>
    <w:rsid w:val="00856744"/>
    <w:rsid w:val="008573F7"/>
    <w:rsid w:val="00857B33"/>
    <w:rsid w:val="00857F9D"/>
    <w:rsid w:val="008605A2"/>
    <w:rsid w:val="0086139E"/>
    <w:rsid w:val="00861479"/>
    <w:rsid w:val="00861D8E"/>
    <w:rsid w:val="008624E2"/>
    <w:rsid w:val="008626E4"/>
    <w:rsid w:val="00864A96"/>
    <w:rsid w:val="00865343"/>
    <w:rsid w:val="008657CA"/>
    <w:rsid w:val="008671DA"/>
    <w:rsid w:val="00870584"/>
    <w:rsid w:val="00870CBF"/>
    <w:rsid w:val="00870F27"/>
    <w:rsid w:val="00870F4A"/>
    <w:rsid w:val="008710AF"/>
    <w:rsid w:val="008737D1"/>
    <w:rsid w:val="00873FB2"/>
    <w:rsid w:val="008750C2"/>
    <w:rsid w:val="00875203"/>
    <w:rsid w:val="00875B48"/>
    <w:rsid w:val="00875C1B"/>
    <w:rsid w:val="00877554"/>
    <w:rsid w:val="00877E74"/>
    <w:rsid w:val="008809FC"/>
    <w:rsid w:val="00881038"/>
    <w:rsid w:val="00881954"/>
    <w:rsid w:val="00881AB8"/>
    <w:rsid w:val="00881D71"/>
    <w:rsid w:val="0088205A"/>
    <w:rsid w:val="00883012"/>
    <w:rsid w:val="00883ABD"/>
    <w:rsid w:val="00883C99"/>
    <w:rsid w:val="008840A2"/>
    <w:rsid w:val="00884971"/>
    <w:rsid w:val="0088514E"/>
    <w:rsid w:val="008858A9"/>
    <w:rsid w:val="0088611F"/>
    <w:rsid w:val="0088626F"/>
    <w:rsid w:val="0088681E"/>
    <w:rsid w:val="00887356"/>
    <w:rsid w:val="008879AE"/>
    <w:rsid w:val="0089035A"/>
    <w:rsid w:val="008906E0"/>
    <w:rsid w:val="00891C1B"/>
    <w:rsid w:val="008934FF"/>
    <w:rsid w:val="008938FD"/>
    <w:rsid w:val="00893923"/>
    <w:rsid w:val="008944B3"/>
    <w:rsid w:val="00894814"/>
    <w:rsid w:val="008949BB"/>
    <w:rsid w:val="00895A2B"/>
    <w:rsid w:val="00895DC1"/>
    <w:rsid w:val="008962AC"/>
    <w:rsid w:val="00896B56"/>
    <w:rsid w:val="00897BF3"/>
    <w:rsid w:val="00897CB1"/>
    <w:rsid w:val="00897D6A"/>
    <w:rsid w:val="008A02D6"/>
    <w:rsid w:val="008A1309"/>
    <w:rsid w:val="008A1A53"/>
    <w:rsid w:val="008A1FDE"/>
    <w:rsid w:val="008A2FAC"/>
    <w:rsid w:val="008A33B9"/>
    <w:rsid w:val="008A35C2"/>
    <w:rsid w:val="008A3A37"/>
    <w:rsid w:val="008A42CA"/>
    <w:rsid w:val="008A4663"/>
    <w:rsid w:val="008A46C9"/>
    <w:rsid w:val="008A5DDF"/>
    <w:rsid w:val="008A5E52"/>
    <w:rsid w:val="008A6BBE"/>
    <w:rsid w:val="008A6CDB"/>
    <w:rsid w:val="008A7280"/>
    <w:rsid w:val="008A7986"/>
    <w:rsid w:val="008B15BC"/>
    <w:rsid w:val="008B18BD"/>
    <w:rsid w:val="008B1B84"/>
    <w:rsid w:val="008B23C9"/>
    <w:rsid w:val="008B2BF1"/>
    <w:rsid w:val="008B3118"/>
    <w:rsid w:val="008B3372"/>
    <w:rsid w:val="008B350D"/>
    <w:rsid w:val="008B35EA"/>
    <w:rsid w:val="008B3B5C"/>
    <w:rsid w:val="008B4C05"/>
    <w:rsid w:val="008B5625"/>
    <w:rsid w:val="008B5D80"/>
    <w:rsid w:val="008B5D8F"/>
    <w:rsid w:val="008B6186"/>
    <w:rsid w:val="008B6CE7"/>
    <w:rsid w:val="008B70D1"/>
    <w:rsid w:val="008B75EC"/>
    <w:rsid w:val="008C03EA"/>
    <w:rsid w:val="008C0952"/>
    <w:rsid w:val="008C0E13"/>
    <w:rsid w:val="008C0EEE"/>
    <w:rsid w:val="008C1018"/>
    <w:rsid w:val="008C1D17"/>
    <w:rsid w:val="008C247B"/>
    <w:rsid w:val="008C25D3"/>
    <w:rsid w:val="008C2B48"/>
    <w:rsid w:val="008C3133"/>
    <w:rsid w:val="008C3763"/>
    <w:rsid w:val="008C3E44"/>
    <w:rsid w:val="008C44F4"/>
    <w:rsid w:val="008C4701"/>
    <w:rsid w:val="008C4874"/>
    <w:rsid w:val="008C510E"/>
    <w:rsid w:val="008C5869"/>
    <w:rsid w:val="008C5B0A"/>
    <w:rsid w:val="008C5CDC"/>
    <w:rsid w:val="008C60DF"/>
    <w:rsid w:val="008C60E6"/>
    <w:rsid w:val="008C6838"/>
    <w:rsid w:val="008C7475"/>
    <w:rsid w:val="008C7731"/>
    <w:rsid w:val="008C7EDA"/>
    <w:rsid w:val="008D0477"/>
    <w:rsid w:val="008D04F6"/>
    <w:rsid w:val="008D0B6F"/>
    <w:rsid w:val="008D28AC"/>
    <w:rsid w:val="008D313F"/>
    <w:rsid w:val="008D3B55"/>
    <w:rsid w:val="008D3CF6"/>
    <w:rsid w:val="008D4139"/>
    <w:rsid w:val="008D42BA"/>
    <w:rsid w:val="008D4A95"/>
    <w:rsid w:val="008D5A0D"/>
    <w:rsid w:val="008D5BDA"/>
    <w:rsid w:val="008D5DA3"/>
    <w:rsid w:val="008D5EB1"/>
    <w:rsid w:val="008E0586"/>
    <w:rsid w:val="008E105C"/>
    <w:rsid w:val="008E1356"/>
    <w:rsid w:val="008E18AE"/>
    <w:rsid w:val="008E1B6D"/>
    <w:rsid w:val="008E1D9E"/>
    <w:rsid w:val="008E2559"/>
    <w:rsid w:val="008E3397"/>
    <w:rsid w:val="008E34B3"/>
    <w:rsid w:val="008E3B6F"/>
    <w:rsid w:val="008E4E16"/>
    <w:rsid w:val="008E4EEB"/>
    <w:rsid w:val="008E54A3"/>
    <w:rsid w:val="008E5526"/>
    <w:rsid w:val="008E59CD"/>
    <w:rsid w:val="008E5AC2"/>
    <w:rsid w:val="008E5EB8"/>
    <w:rsid w:val="008E7514"/>
    <w:rsid w:val="008F0209"/>
    <w:rsid w:val="008F0788"/>
    <w:rsid w:val="008F0B08"/>
    <w:rsid w:val="008F1882"/>
    <w:rsid w:val="008F1F7F"/>
    <w:rsid w:val="008F2BE2"/>
    <w:rsid w:val="008F305C"/>
    <w:rsid w:val="008F42EE"/>
    <w:rsid w:val="008F4324"/>
    <w:rsid w:val="008F4816"/>
    <w:rsid w:val="008F4B38"/>
    <w:rsid w:val="008F4E46"/>
    <w:rsid w:val="008F535B"/>
    <w:rsid w:val="008F5823"/>
    <w:rsid w:val="008F601E"/>
    <w:rsid w:val="008F7E5B"/>
    <w:rsid w:val="00900726"/>
    <w:rsid w:val="00901AE4"/>
    <w:rsid w:val="00902650"/>
    <w:rsid w:val="00902E95"/>
    <w:rsid w:val="009034C0"/>
    <w:rsid w:val="00903E8B"/>
    <w:rsid w:val="00904A33"/>
    <w:rsid w:val="00905108"/>
    <w:rsid w:val="00905C7E"/>
    <w:rsid w:val="00905E45"/>
    <w:rsid w:val="00905F52"/>
    <w:rsid w:val="00905FB2"/>
    <w:rsid w:val="009067B7"/>
    <w:rsid w:val="00906D55"/>
    <w:rsid w:val="00906F6A"/>
    <w:rsid w:val="00907525"/>
    <w:rsid w:val="0090792D"/>
    <w:rsid w:val="00907AFD"/>
    <w:rsid w:val="00907FD9"/>
    <w:rsid w:val="00910569"/>
    <w:rsid w:val="00910732"/>
    <w:rsid w:val="00910B97"/>
    <w:rsid w:val="009111F1"/>
    <w:rsid w:val="00911378"/>
    <w:rsid w:val="00911D4E"/>
    <w:rsid w:val="009120E3"/>
    <w:rsid w:val="009121A7"/>
    <w:rsid w:val="009126FB"/>
    <w:rsid w:val="009128D2"/>
    <w:rsid w:val="00914F0F"/>
    <w:rsid w:val="00915A32"/>
    <w:rsid w:val="00915AA6"/>
    <w:rsid w:val="00916194"/>
    <w:rsid w:val="009161EB"/>
    <w:rsid w:val="00917352"/>
    <w:rsid w:val="00917449"/>
    <w:rsid w:val="00917AAF"/>
    <w:rsid w:val="0092003E"/>
    <w:rsid w:val="00920A07"/>
    <w:rsid w:val="00920A24"/>
    <w:rsid w:val="00920E8B"/>
    <w:rsid w:val="00921E19"/>
    <w:rsid w:val="0092214D"/>
    <w:rsid w:val="00922E5E"/>
    <w:rsid w:val="00922EC8"/>
    <w:rsid w:val="00923199"/>
    <w:rsid w:val="009233AA"/>
    <w:rsid w:val="0092438A"/>
    <w:rsid w:val="00924B87"/>
    <w:rsid w:val="00924BCC"/>
    <w:rsid w:val="00925F2E"/>
    <w:rsid w:val="00927888"/>
    <w:rsid w:val="00927C55"/>
    <w:rsid w:val="00927D82"/>
    <w:rsid w:val="00927EBF"/>
    <w:rsid w:val="00927F65"/>
    <w:rsid w:val="00930988"/>
    <w:rsid w:val="00931481"/>
    <w:rsid w:val="00931B88"/>
    <w:rsid w:val="00931EC2"/>
    <w:rsid w:val="00931FAB"/>
    <w:rsid w:val="009320EE"/>
    <w:rsid w:val="00933153"/>
    <w:rsid w:val="00933525"/>
    <w:rsid w:val="009337C2"/>
    <w:rsid w:val="00934558"/>
    <w:rsid w:val="009359E4"/>
    <w:rsid w:val="00935B06"/>
    <w:rsid w:val="009362F5"/>
    <w:rsid w:val="009365AF"/>
    <w:rsid w:val="009368A5"/>
    <w:rsid w:val="00936AF8"/>
    <w:rsid w:val="009371E0"/>
    <w:rsid w:val="00940167"/>
    <w:rsid w:val="009410EB"/>
    <w:rsid w:val="0094162D"/>
    <w:rsid w:val="00942C0B"/>
    <w:rsid w:val="00942D17"/>
    <w:rsid w:val="009437D6"/>
    <w:rsid w:val="009439B0"/>
    <w:rsid w:val="009439C3"/>
    <w:rsid w:val="00943E95"/>
    <w:rsid w:val="0094408E"/>
    <w:rsid w:val="009443F4"/>
    <w:rsid w:val="009447ED"/>
    <w:rsid w:val="009449EC"/>
    <w:rsid w:val="00945187"/>
    <w:rsid w:val="0094554F"/>
    <w:rsid w:val="00946C05"/>
    <w:rsid w:val="00947261"/>
    <w:rsid w:val="009473C4"/>
    <w:rsid w:val="00947CDB"/>
    <w:rsid w:val="0095002C"/>
    <w:rsid w:val="00950C8E"/>
    <w:rsid w:val="00950D3F"/>
    <w:rsid w:val="00950D87"/>
    <w:rsid w:val="00950FD5"/>
    <w:rsid w:val="009510FD"/>
    <w:rsid w:val="009512F8"/>
    <w:rsid w:val="009518A2"/>
    <w:rsid w:val="00951A14"/>
    <w:rsid w:val="00951A16"/>
    <w:rsid w:val="00952584"/>
    <w:rsid w:val="00953346"/>
    <w:rsid w:val="009536CC"/>
    <w:rsid w:val="00954C45"/>
    <w:rsid w:val="0095590C"/>
    <w:rsid w:val="00955A98"/>
    <w:rsid w:val="00956280"/>
    <w:rsid w:val="0095686D"/>
    <w:rsid w:val="009573CC"/>
    <w:rsid w:val="00957660"/>
    <w:rsid w:val="0095766E"/>
    <w:rsid w:val="00957B15"/>
    <w:rsid w:val="00957FB1"/>
    <w:rsid w:val="009603EF"/>
    <w:rsid w:val="009605D5"/>
    <w:rsid w:val="0096078B"/>
    <w:rsid w:val="009608AC"/>
    <w:rsid w:val="0096104A"/>
    <w:rsid w:val="0096124C"/>
    <w:rsid w:val="00961CAA"/>
    <w:rsid w:val="00961CE2"/>
    <w:rsid w:val="00962883"/>
    <w:rsid w:val="00962CD1"/>
    <w:rsid w:val="00962DA9"/>
    <w:rsid w:val="009632DC"/>
    <w:rsid w:val="00963407"/>
    <w:rsid w:val="009635BA"/>
    <w:rsid w:val="00963B4A"/>
    <w:rsid w:val="00963DD2"/>
    <w:rsid w:val="00963F2B"/>
    <w:rsid w:val="00963F6E"/>
    <w:rsid w:val="00963F79"/>
    <w:rsid w:val="00964850"/>
    <w:rsid w:val="00964AC3"/>
    <w:rsid w:val="009651B6"/>
    <w:rsid w:val="00965294"/>
    <w:rsid w:val="00965575"/>
    <w:rsid w:val="00965841"/>
    <w:rsid w:val="00967954"/>
    <w:rsid w:val="00970BA6"/>
    <w:rsid w:val="009714D0"/>
    <w:rsid w:val="00971986"/>
    <w:rsid w:val="0097260B"/>
    <w:rsid w:val="009730BF"/>
    <w:rsid w:val="009732B2"/>
    <w:rsid w:val="0097334E"/>
    <w:rsid w:val="00973490"/>
    <w:rsid w:val="0097421E"/>
    <w:rsid w:val="009744EB"/>
    <w:rsid w:val="009750CA"/>
    <w:rsid w:val="0097594C"/>
    <w:rsid w:val="009759A7"/>
    <w:rsid w:val="00975B3B"/>
    <w:rsid w:val="009766ED"/>
    <w:rsid w:val="0097687E"/>
    <w:rsid w:val="009769C5"/>
    <w:rsid w:val="00976A5F"/>
    <w:rsid w:val="00976B43"/>
    <w:rsid w:val="009807F3"/>
    <w:rsid w:val="0098161A"/>
    <w:rsid w:val="00981B19"/>
    <w:rsid w:val="00982B72"/>
    <w:rsid w:val="009830A9"/>
    <w:rsid w:val="009830E5"/>
    <w:rsid w:val="00983287"/>
    <w:rsid w:val="009848A1"/>
    <w:rsid w:val="00984A1B"/>
    <w:rsid w:val="00984B50"/>
    <w:rsid w:val="00984C73"/>
    <w:rsid w:val="00985558"/>
    <w:rsid w:val="00985EE2"/>
    <w:rsid w:val="00985F71"/>
    <w:rsid w:val="0098604D"/>
    <w:rsid w:val="009860B6"/>
    <w:rsid w:val="0098639F"/>
    <w:rsid w:val="00986919"/>
    <w:rsid w:val="00986ABE"/>
    <w:rsid w:val="00987479"/>
    <w:rsid w:val="0098787E"/>
    <w:rsid w:val="00987EAF"/>
    <w:rsid w:val="00990262"/>
    <w:rsid w:val="00990AF5"/>
    <w:rsid w:val="00990F84"/>
    <w:rsid w:val="00992807"/>
    <w:rsid w:val="009929B2"/>
    <w:rsid w:val="00993060"/>
    <w:rsid w:val="00993BAC"/>
    <w:rsid w:val="009942E7"/>
    <w:rsid w:val="009944F4"/>
    <w:rsid w:val="00994F71"/>
    <w:rsid w:val="009951E2"/>
    <w:rsid w:val="00996D51"/>
    <w:rsid w:val="009974BE"/>
    <w:rsid w:val="009976D6"/>
    <w:rsid w:val="009A1141"/>
    <w:rsid w:val="009A1532"/>
    <w:rsid w:val="009A1872"/>
    <w:rsid w:val="009A1EC6"/>
    <w:rsid w:val="009A20FD"/>
    <w:rsid w:val="009A2DF8"/>
    <w:rsid w:val="009A2F5D"/>
    <w:rsid w:val="009A3101"/>
    <w:rsid w:val="009A31E9"/>
    <w:rsid w:val="009A495A"/>
    <w:rsid w:val="009A4FC2"/>
    <w:rsid w:val="009A5229"/>
    <w:rsid w:val="009A5349"/>
    <w:rsid w:val="009A5A35"/>
    <w:rsid w:val="009A61E5"/>
    <w:rsid w:val="009A6A5B"/>
    <w:rsid w:val="009A73DF"/>
    <w:rsid w:val="009A7462"/>
    <w:rsid w:val="009B0287"/>
    <w:rsid w:val="009B0CAB"/>
    <w:rsid w:val="009B1736"/>
    <w:rsid w:val="009B19E4"/>
    <w:rsid w:val="009B30D7"/>
    <w:rsid w:val="009B31A9"/>
    <w:rsid w:val="009B4318"/>
    <w:rsid w:val="009B4EFD"/>
    <w:rsid w:val="009B57B9"/>
    <w:rsid w:val="009B5A36"/>
    <w:rsid w:val="009B5FE4"/>
    <w:rsid w:val="009B6180"/>
    <w:rsid w:val="009B6540"/>
    <w:rsid w:val="009B72ED"/>
    <w:rsid w:val="009B7400"/>
    <w:rsid w:val="009B746C"/>
    <w:rsid w:val="009B783B"/>
    <w:rsid w:val="009B7DED"/>
    <w:rsid w:val="009C0245"/>
    <w:rsid w:val="009C1491"/>
    <w:rsid w:val="009C1792"/>
    <w:rsid w:val="009C1CBC"/>
    <w:rsid w:val="009C218D"/>
    <w:rsid w:val="009C21E1"/>
    <w:rsid w:val="009C2427"/>
    <w:rsid w:val="009C2B48"/>
    <w:rsid w:val="009C46C5"/>
    <w:rsid w:val="009C4D2B"/>
    <w:rsid w:val="009C4F0E"/>
    <w:rsid w:val="009C51E0"/>
    <w:rsid w:val="009C54BB"/>
    <w:rsid w:val="009C5953"/>
    <w:rsid w:val="009C5B81"/>
    <w:rsid w:val="009C5C2F"/>
    <w:rsid w:val="009C5D76"/>
    <w:rsid w:val="009C6145"/>
    <w:rsid w:val="009C634E"/>
    <w:rsid w:val="009C6570"/>
    <w:rsid w:val="009C6DE7"/>
    <w:rsid w:val="009C70CE"/>
    <w:rsid w:val="009C737D"/>
    <w:rsid w:val="009C77CB"/>
    <w:rsid w:val="009C7912"/>
    <w:rsid w:val="009C7B08"/>
    <w:rsid w:val="009D0001"/>
    <w:rsid w:val="009D0C9B"/>
    <w:rsid w:val="009D12A1"/>
    <w:rsid w:val="009D1DA5"/>
    <w:rsid w:val="009D2341"/>
    <w:rsid w:val="009D302A"/>
    <w:rsid w:val="009D3517"/>
    <w:rsid w:val="009D571E"/>
    <w:rsid w:val="009D579C"/>
    <w:rsid w:val="009D6254"/>
    <w:rsid w:val="009D6565"/>
    <w:rsid w:val="009D7591"/>
    <w:rsid w:val="009D76DC"/>
    <w:rsid w:val="009D792E"/>
    <w:rsid w:val="009E021F"/>
    <w:rsid w:val="009E0DA3"/>
    <w:rsid w:val="009E10BF"/>
    <w:rsid w:val="009E2173"/>
    <w:rsid w:val="009E2779"/>
    <w:rsid w:val="009E3A46"/>
    <w:rsid w:val="009E3CB4"/>
    <w:rsid w:val="009E3F7D"/>
    <w:rsid w:val="009E4EEB"/>
    <w:rsid w:val="009E51B4"/>
    <w:rsid w:val="009E525B"/>
    <w:rsid w:val="009E586E"/>
    <w:rsid w:val="009E5F70"/>
    <w:rsid w:val="009E74D8"/>
    <w:rsid w:val="009E75C3"/>
    <w:rsid w:val="009F08BB"/>
    <w:rsid w:val="009F0BC8"/>
    <w:rsid w:val="009F0D23"/>
    <w:rsid w:val="009F16A5"/>
    <w:rsid w:val="009F1F3A"/>
    <w:rsid w:val="009F20EF"/>
    <w:rsid w:val="009F2397"/>
    <w:rsid w:val="009F285F"/>
    <w:rsid w:val="009F289C"/>
    <w:rsid w:val="009F3519"/>
    <w:rsid w:val="009F38DD"/>
    <w:rsid w:val="009F3D7F"/>
    <w:rsid w:val="009F4C67"/>
    <w:rsid w:val="009F5152"/>
    <w:rsid w:val="009F5C4B"/>
    <w:rsid w:val="009F5FB1"/>
    <w:rsid w:val="009F669A"/>
    <w:rsid w:val="009F66F3"/>
    <w:rsid w:val="009F6A47"/>
    <w:rsid w:val="009F74A4"/>
    <w:rsid w:val="009F7ECB"/>
    <w:rsid w:val="00A01D1A"/>
    <w:rsid w:val="00A01E48"/>
    <w:rsid w:val="00A01FBC"/>
    <w:rsid w:val="00A02369"/>
    <w:rsid w:val="00A0296E"/>
    <w:rsid w:val="00A033D9"/>
    <w:rsid w:val="00A03C9E"/>
    <w:rsid w:val="00A059D2"/>
    <w:rsid w:val="00A06291"/>
    <w:rsid w:val="00A06958"/>
    <w:rsid w:val="00A06A18"/>
    <w:rsid w:val="00A06C07"/>
    <w:rsid w:val="00A06E5C"/>
    <w:rsid w:val="00A06E9F"/>
    <w:rsid w:val="00A0751B"/>
    <w:rsid w:val="00A0765A"/>
    <w:rsid w:val="00A07A99"/>
    <w:rsid w:val="00A07CF4"/>
    <w:rsid w:val="00A107C6"/>
    <w:rsid w:val="00A10F88"/>
    <w:rsid w:val="00A1161B"/>
    <w:rsid w:val="00A12071"/>
    <w:rsid w:val="00A1229E"/>
    <w:rsid w:val="00A12584"/>
    <w:rsid w:val="00A12F57"/>
    <w:rsid w:val="00A130BF"/>
    <w:rsid w:val="00A1342D"/>
    <w:rsid w:val="00A137C9"/>
    <w:rsid w:val="00A14180"/>
    <w:rsid w:val="00A14F06"/>
    <w:rsid w:val="00A15012"/>
    <w:rsid w:val="00A15471"/>
    <w:rsid w:val="00A155EA"/>
    <w:rsid w:val="00A15B39"/>
    <w:rsid w:val="00A16629"/>
    <w:rsid w:val="00A1695A"/>
    <w:rsid w:val="00A16F63"/>
    <w:rsid w:val="00A1714D"/>
    <w:rsid w:val="00A17669"/>
    <w:rsid w:val="00A17830"/>
    <w:rsid w:val="00A1786E"/>
    <w:rsid w:val="00A17897"/>
    <w:rsid w:val="00A17D69"/>
    <w:rsid w:val="00A2018B"/>
    <w:rsid w:val="00A20224"/>
    <w:rsid w:val="00A204F6"/>
    <w:rsid w:val="00A20E95"/>
    <w:rsid w:val="00A20F6F"/>
    <w:rsid w:val="00A214E5"/>
    <w:rsid w:val="00A2244A"/>
    <w:rsid w:val="00A22965"/>
    <w:rsid w:val="00A22C73"/>
    <w:rsid w:val="00A234FD"/>
    <w:rsid w:val="00A2365E"/>
    <w:rsid w:val="00A2376A"/>
    <w:rsid w:val="00A240DD"/>
    <w:rsid w:val="00A24431"/>
    <w:rsid w:val="00A24F37"/>
    <w:rsid w:val="00A24FF9"/>
    <w:rsid w:val="00A255AA"/>
    <w:rsid w:val="00A25770"/>
    <w:rsid w:val="00A25AAE"/>
    <w:rsid w:val="00A26703"/>
    <w:rsid w:val="00A26E25"/>
    <w:rsid w:val="00A273C0"/>
    <w:rsid w:val="00A27CF4"/>
    <w:rsid w:val="00A30560"/>
    <w:rsid w:val="00A3133C"/>
    <w:rsid w:val="00A31DB7"/>
    <w:rsid w:val="00A34746"/>
    <w:rsid w:val="00A360CC"/>
    <w:rsid w:val="00A36F61"/>
    <w:rsid w:val="00A379B1"/>
    <w:rsid w:val="00A379EC"/>
    <w:rsid w:val="00A37AB6"/>
    <w:rsid w:val="00A40392"/>
    <w:rsid w:val="00A40D5A"/>
    <w:rsid w:val="00A40F3F"/>
    <w:rsid w:val="00A42508"/>
    <w:rsid w:val="00A42E16"/>
    <w:rsid w:val="00A4331D"/>
    <w:rsid w:val="00A43C8F"/>
    <w:rsid w:val="00A442A0"/>
    <w:rsid w:val="00A44978"/>
    <w:rsid w:val="00A44AA8"/>
    <w:rsid w:val="00A4502B"/>
    <w:rsid w:val="00A451B8"/>
    <w:rsid w:val="00A454B7"/>
    <w:rsid w:val="00A45AD4"/>
    <w:rsid w:val="00A45DBB"/>
    <w:rsid w:val="00A463F1"/>
    <w:rsid w:val="00A464BB"/>
    <w:rsid w:val="00A47AE8"/>
    <w:rsid w:val="00A47F98"/>
    <w:rsid w:val="00A5019A"/>
    <w:rsid w:val="00A50432"/>
    <w:rsid w:val="00A50469"/>
    <w:rsid w:val="00A50EEB"/>
    <w:rsid w:val="00A50F06"/>
    <w:rsid w:val="00A51476"/>
    <w:rsid w:val="00A519AB"/>
    <w:rsid w:val="00A51E46"/>
    <w:rsid w:val="00A52047"/>
    <w:rsid w:val="00A52372"/>
    <w:rsid w:val="00A527FE"/>
    <w:rsid w:val="00A52B53"/>
    <w:rsid w:val="00A52E07"/>
    <w:rsid w:val="00A53942"/>
    <w:rsid w:val="00A54310"/>
    <w:rsid w:val="00A5465C"/>
    <w:rsid w:val="00A551EB"/>
    <w:rsid w:val="00A5583C"/>
    <w:rsid w:val="00A558F4"/>
    <w:rsid w:val="00A55945"/>
    <w:rsid w:val="00A55986"/>
    <w:rsid w:val="00A559BF"/>
    <w:rsid w:val="00A57149"/>
    <w:rsid w:val="00A572C5"/>
    <w:rsid w:val="00A5746B"/>
    <w:rsid w:val="00A57536"/>
    <w:rsid w:val="00A577ED"/>
    <w:rsid w:val="00A61F67"/>
    <w:rsid w:val="00A61F71"/>
    <w:rsid w:val="00A64207"/>
    <w:rsid w:val="00A64498"/>
    <w:rsid w:val="00A65384"/>
    <w:rsid w:val="00A657ED"/>
    <w:rsid w:val="00A66098"/>
    <w:rsid w:val="00A66348"/>
    <w:rsid w:val="00A663BE"/>
    <w:rsid w:val="00A665BD"/>
    <w:rsid w:val="00A668EB"/>
    <w:rsid w:val="00A66B03"/>
    <w:rsid w:val="00A67174"/>
    <w:rsid w:val="00A6750D"/>
    <w:rsid w:val="00A67916"/>
    <w:rsid w:val="00A679D8"/>
    <w:rsid w:val="00A7073B"/>
    <w:rsid w:val="00A70767"/>
    <w:rsid w:val="00A719C8"/>
    <w:rsid w:val="00A71AEF"/>
    <w:rsid w:val="00A71D38"/>
    <w:rsid w:val="00A72001"/>
    <w:rsid w:val="00A72222"/>
    <w:rsid w:val="00A72880"/>
    <w:rsid w:val="00A72AE0"/>
    <w:rsid w:val="00A72AF7"/>
    <w:rsid w:val="00A73690"/>
    <w:rsid w:val="00A7388F"/>
    <w:rsid w:val="00A746D8"/>
    <w:rsid w:val="00A74AB0"/>
    <w:rsid w:val="00A74E4C"/>
    <w:rsid w:val="00A750A8"/>
    <w:rsid w:val="00A756BF"/>
    <w:rsid w:val="00A758CE"/>
    <w:rsid w:val="00A75D07"/>
    <w:rsid w:val="00A764D3"/>
    <w:rsid w:val="00A76D0C"/>
    <w:rsid w:val="00A770F6"/>
    <w:rsid w:val="00A776F2"/>
    <w:rsid w:val="00A80310"/>
    <w:rsid w:val="00A80449"/>
    <w:rsid w:val="00A807E5"/>
    <w:rsid w:val="00A807F1"/>
    <w:rsid w:val="00A80B3B"/>
    <w:rsid w:val="00A81CA2"/>
    <w:rsid w:val="00A81D80"/>
    <w:rsid w:val="00A835CE"/>
    <w:rsid w:val="00A83B12"/>
    <w:rsid w:val="00A84819"/>
    <w:rsid w:val="00A865BC"/>
    <w:rsid w:val="00A87CA7"/>
    <w:rsid w:val="00A907E6"/>
    <w:rsid w:val="00A90AA0"/>
    <w:rsid w:val="00A90C83"/>
    <w:rsid w:val="00A9118B"/>
    <w:rsid w:val="00A911E2"/>
    <w:rsid w:val="00A91DB0"/>
    <w:rsid w:val="00A921FC"/>
    <w:rsid w:val="00A925C3"/>
    <w:rsid w:val="00A92692"/>
    <w:rsid w:val="00A92B36"/>
    <w:rsid w:val="00A93385"/>
    <w:rsid w:val="00A93962"/>
    <w:rsid w:val="00A94DED"/>
    <w:rsid w:val="00A95173"/>
    <w:rsid w:val="00A95E5A"/>
    <w:rsid w:val="00A96062"/>
    <w:rsid w:val="00A966D9"/>
    <w:rsid w:val="00A97ABA"/>
    <w:rsid w:val="00A97C88"/>
    <w:rsid w:val="00AA02A0"/>
    <w:rsid w:val="00AA0C3E"/>
    <w:rsid w:val="00AA0CD7"/>
    <w:rsid w:val="00AA1589"/>
    <w:rsid w:val="00AA162A"/>
    <w:rsid w:val="00AA2026"/>
    <w:rsid w:val="00AA226E"/>
    <w:rsid w:val="00AA32C1"/>
    <w:rsid w:val="00AA3489"/>
    <w:rsid w:val="00AA3546"/>
    <w:rsid w:val="00AA446A"/>
    <w:rsid w:val="00AA4542"/>
    <w:rsid w:val="00AA45D8"/>
    <w:rsid w:val="00AA5D9B"/>
    <w:rsid w:val="00AA5EB5"/>
    <w:rsid w:val="00AA5FE2"/>
    <w:rsid w:val="00AA6488"/>
    <w:rsid w:val="00AA664B"/>
    <w:rsid w:val="00AA6722"/>
    <w:rsid w:val="00AA6C03"/>
    <w:rsid w:val="00AA6CB7"/>
    <w:rsid w:val="00AA6D22"/>
    <w:rsid w:val="00AA6E8E"/>
    <w:rsid w:val="00AA7006"/>
    <w:rsid w:val="00AA7077"/>
    <w:rsid w:val="00AB02DB"/>
    <w:rsid w:val="00AB0D93"/>
    <w:rsid w:val="00AB149C"/>
    <w:rsid w:val="00AB1628"/>
    <w:rsid w:val="00AB1A20"/>
    <w:rsid w:val="00AB23A5"/>
    <w:rsid w:val="00AB2B4D"/>
    <w:rsid w:val="00AB2F3F"/>
    <w:rsid w:val="00AB5434"/>
    <w:rsid w:val="00AB5826"/>
    <w:rsid w:val="00AB5B97"/>
    <w:rsid w:val="00AB60F1"/>
    <w:rsid w:val="00AB643D"/>
    <w:rsid w:val="00AB655B"/>
    <w:rsid w:val="00AB6937"/>
    <w:rsid w:val="00AB6CF7"/>
    <w:rsid w:val="00AB7335"/>
    <w:rsid w:val="00AB7416"/>
    <w:rsid w:val="00AC0A2A"/>
    <w:rsid w:val="00AC0E01"/>
    <w:rsid w:val="00AC1976"/>
    <w:rsid w:val="00AC1A2C"/>
    <w:rsid w:val="00AC2294"/>
    <w:rsid w:val="00AC2EB4"/>
    <w:rsid w:val="00AC2EE3"/>
    <w:rsid w:val="00AC3519"/>
    <w:rsid w:val="00AC4086"/>
    <w:rsid w:val="00AC44B3"/>
    <w:rsid w:val="00AC45D8"/>
    <w:rsid w:val="00AC48CA"/>
    <w:rsid w:val="00AC4BD1"/>
    <w:rsid w:val="00AC4FCE"/>
    <w:rsid w:val="00AC5171"/>
    <w:rsid w:val="00AC5509"/>
    <w:rsid w:val="00AC5A57"/>
    <w:rsid w:val="00AC5FB5"/>
    <w:rsid w:val="00AC640B"/>
    <w:rsid w:val="00AC6FA1"/>
    <w:rsid w:val="00AC713A"/>
    <w:rsid w:val="00AC7299"/>
    <w:rsid w:val="00AC7762"/>
    <w:rsid w:val="00AC7A3F"/>
    <w:rsid w:val="00AD0416"/>
    <w:rsid w:val="00AD0738"/>
    <w:rsid w:val="00AD0943"/>
    <w:rsid w:val="00AD177A"/>
    <w:rsid w:val="00AD17E3"/>
    <w:rsid w:val="00AD2581"/>
    <w:rsid w:val="00AD297F"/>
    <w:rsid w:val="00AD35DF"/>
    <w:rsid w:val="00AD3627"/>
    <w:rsid w:val="00AD3AD0"/>
    <w:rsid w:val="00AD458A"/>
    <w:rsid w:val="00AD5B51"/>
    <w:rsid w:val="00AD6145"/>
    <w:rsid w:val="00AD6C22"/>
    <w:rsid w:val="00AD7D1A"/>
    <w:rsid w:val="00AD7E42"/>
    <w:rsid w:val="00AE00E9"/>
    <w:rsid w:val="00AE0231"/>
    <w:rsid w:val="00AE1178"/>
    <w:rsid w:val="00AE1788"/>
    <w:rsid w:val="00AE1C0B"/>
    <w:rsid w:val="00AE2372"/>
    <w:rsid w:val="00AE29AC"/>
    <w:rsid w:val="00AE2CC7"/>
    <w:rsid w:val="00AE2DDF"/>
    <w:rsid w:val="00AE32E8"/>
    <w:rsid w:val="00AE33E1"/>
    <w:rsid w:val="00AE3D0F"/>
    <w:rsid w:val="00AE3D1D"/>
    <w:rsid w:val="00AE4504"/>
    <w:rsid w:val="00AE4B39"/>
    <w:rsid w:val="00AE5666"/>
    <w:rsid w:val="00AE5BCA"/>
    <w:rsid w:val="00AE5BE8"/>
    <w:rsid w:val="00AE5FCA"/>
    <w:rsid w:val="00AE60F2"/>
    <w:rsid w:val="00AE6165"/>
    <w:rsid w:val="00AE63DA"/>
    <w:rsid w:val="00AE65F9"/>
    <w:rsid w:val="00AE66D8"/>
    <w:rsid w:val="00AE7241"/>
    <w:rsid w:val="00AE728A"/>
    <w:rsid w:val="00AE7BB9"/>
    <w:rsid w:val="00AF05AD"/>
    <w:rsid w:val="00AF0EFB"/>
    <w:rsid w:val="00AF0F28"/>
    <w:rsid w:val="00AF0F84"/>
    <w:rsid w:val="00AF1480"/>
    <w:rsid w:val="00AF305F"/>
    <w:rsid w:val="00AF3C37"/>
    <w:rsid w:val="00AF4BC3"/>
    <w:rsid w:val="00AF559E"/>
    <w:rsid w:val="00AF5E77"/>
    <w:rsid w:val="00AF6D9A"/>
    <w:rsid w:val="00AF6E46"/>
    <w:rsid w:val="00AF78E9"/>
    <w:rsid w:val="00AF7904"/>
    <w:rsid w:val="00B007D8"/>
    <w:rsid w:val="00B00B55"/>
    <w:rsid w:val="00B00E01"/>
    <w:rsid w:val="00B011AA"/>
    <w:rsid w:val="00B01923"/>
    <w:rsid w:val="00B01D1B"/>
    <w:rsid w:val="00B01F9E"/>
    <w:rsid w:val="00B02F17"/>
    <w:rsid w:val="00B0301A"/>
    <w:rsid w:val="00B03702"/>
    <w:rsid w:val="00B04089"/>
    <w:rsid w:val="00B04115"/>
    <w:rsid w:val="00B043DD"/>
    <w:rsid w:val="00B04705"/>
    <w:rsid w:val="00B0528D"/>
    <w:rsid w:val="00B05A5D"/>
    <w:rsid w:val="00B05ECD"/>
    <w:rsid w:val="00B0661F"/>
    <w:rsid w:val="00B0676C"/>
    <w:rsid w:val="00B06A5A"/>
    <w:rsid w:val="00B0744E"/>
    <w:rsid w:val="00B077A4"/>
    <w:rsid w:val="00B07C4E"/>
    <w:rsid w:val="00B07D79"/>
    <w:rsid w:val="00B103C6"/>
    <w:rsid w:val="00B11773"/>
    <w:rsid w:val="00B11BD9"/>
    <w:rsid w:val="00B12521"/>
    <w:rsid w:val="00B12FF9"/>
    <w:rsid w:val="00B131FD"/>
    <w:rsid w:val="00B1453C"/>
    <w:rsid w:val="00B14567"/>
    <w:rsid w:val="00B145F2"/>
    <w:rsid w:val="00B14BF0"/>
    <w:rsid w:val="00B1592D"/>
    <w:rsid w:val="00B15944"/>
    <w:rsid w:val="00B159CC"/>
    <w:rsid w:val="00B17133"/>
    <w:rsid w:val="00B173D4"/>
    <w:rsid w:val="00B17400"/>
    <w:rsid w:val="00B17F3B"/>
    <w:rsid w:val="00B20797"/>
    <w:rsid w:val="00B209BE"/>
    <w:rsid w:val="00B20B84"/>
    <w:rsid w:val="00B21E59"/>
    <w:rsid w:val="00B23BD2"/>
    <w:rsid w:val="00B24222"/>
    <w:rsid w:val="00B246A1"/>
    <w:rsid w:val="00B25803"/>
    <w:rsid w:val="00B25B8A"/>
    <w:rsid w:val="00B25CF3"/>
    <w:rsid w:val="00B262AF"/>
    <w:rsid w:val="00B263BA"/>
    <w:rsid w:val="00B2757E"/>
    <w:rsid w:val="00B27815"/>
    <w:rsid w:val="00B30F78"/>
    <w:rsid w:val="00B31848"/>
    <w:rsid w:val="00B32935"/>
    <w:rsid w:val="00B332DB"/>
    <w:rsid w:val="00B3353D"/>
    <w:rsid w:val="00B339D7"/>
    <w:rsid w:val="00B33E30"/>
    <w:rsid w:val="00B3474E"/>
    <w:rsid w:val="00B35FCF"/>
    <w:rsid w:val="00B36A3F"/>
    <w:rsid w:val="00B36D66"/>
    <w:rsid w:val="00B36E32"/>
    <w:rsid w:val="00B36F6F"/>
    <w:rsid w:val="00B37390"/>
    <w:rsid w:val="00B415CD"/>
    <w:rsid w:val="00B41AA1"/>
    <w:rsid w:val="00B42AC5"/>
    <w:rsid w:val="00B42EC2"/>
    <w:rsid w:val="00B438CC"/>
    <w:rsid w:val="00B43D46"/>
    <w:rsid w:val="00B43FDF"/>
    <w:rsid w:val="00B444E5"/>
    <w:rsid w:val="00B44ED8"/>
    <w:rsid w:val="00B4511B"/>
    <w:rsid w:val="00B45327"/>
    <w:rsid w:val="00B4542A"/>
    <w:rsid w:val="00B4553A"/>
    <w:rsid w:val="00B4613E"/>
    <w:rsid w:val="00B463D0"/>
    <w:rsid w:val="00B468F5"/>
    <w:rsid w:val="00B5002D"/>
    <w:rsid w:val="00B502CA"/>
    <w:rsid w:val="00B5045C"/>
    <w:rsid w:val="00B50CE7"/>
    <w:rsid w:val="00B50F05"/>
    <w:rsid w:val="00B5109C"/>
    <w:rsid w:val="00B51527"/>
    <w:rsid w:val="00B51750"/>
    <w:rsid w:val="00B51BD6"/>
    <w:rsid w:val="00B5253F"/>
    <w:rsid w:val="00B53224"/>
    <w:rsid w:val="00B5327D"/>
    <w:rsid w:val="00B53A78"/>
    <w:rsid w:val="00B53A7F"/>
    <w:rsid w:val="00B54EC3"/>
    <w:rsid w:val="00B5515B"/>
    <w:rsid w:val="00B553E5"/>
    <w:rsid w:val="00B55484"/>
    <w:rsid w:val="00B55587"/>
    <w:rsid w:val="00B5646A"/>
    <w:rsid w:val="00B571AA"/>
    <w:rsid w:val="00B60141"/>
    <w:rsid w:val="00B610CF"/>
    <w:rsid w:val="00B61928"/>
    <w:rsid w:val="00B61F9B"/>
    <w:rsid w:val="00B622A8"/>
    <w:rsid w:val="00B6264F"/>
    <w:rsid w:val="00B62A4A"/>
    <w:rsid w:val="00B62EBE"/>
    <w:rsid w:val="00B63AA4"/>
    <w:rsid w:val="00B6420E"/>
    <w:rsid w:val="00B648C3"/>
    <w:rsid w:val="00B651E4"/>
    <w:rsid w:val="00B652F7"/>
    <w:rsid w:val="00B65344"/>
    <w:rsid w:val="00B667F7"/>
    <w:rsid w:val="00B66CAB"/>
    <w:rsid w:val="00B6732E"/>
    <w:rsid w:val="00B70417"/>
    <w:rsid w:val="00B70FF9"/>
    <w:rsid w:val="00B71BF1"/>
    <w:rsid w:val="00B72C1D"/>
    <w:rsid w:val="00B73313"/>
    <w:rsid w:val="00B73358"/>
    <w:rsid w:val="00B73784"/>
    <w:rsid w:val="00B73D82"/>
    <w:rsid w:val="00B741EB"/>
    <w:rsid w:val="00B74310"/>
    <w:rsid w:val="00B743C2"/>
    <w:rsid w:val="00B746A4"/>
    <w:rsid w:val="00B754F2"/>
    <w:rsid w:val="00B75EA0"/>
    <w:rsid w:val="00B761A5"/>
    <w:rsid w:val="00B7650B"/>
    <w:rsid w:val="00B770FD"/>
    <w:rsid w:val="00B773B1"/>
    <w:rsid w:val="00B77764"/>
    <w:rsid w:val="00B80698"/>
    <w:rsid w:val="00B81020"/>
    <w:rsid w:val="00B8137F"/>
    <w:rsid w:val="00B81EA5"/>
    <w:rsid w:val="00B83563"/>
    <w:rsid w:val="00B83C47"/>
    <w:rsid w:val="00B83CC8"/>
    <w:rsid w:val="00B84082"/>
    <w:rsid w:val="00B85393"/>
    <w:rsid w:val="00B854DD"/>
    <w:rsid w:val="00B854FF"/>
    <w:rsid w:val="00B8645E"/>
    <w:rsid w:val="00B86A99"/>
    <w:rsid w:val="00B87DFA"/>
    <w:rsid w:val="00B87F43"/>
    <w:rsid w:val="00B9073F"/>
    <w:rsid w:val="00B9098E"/>
    <w:rsid w:val="00B90BBE"/>
    <w:rsid w:val="00B91194"/>
    <w:rsid w:val="00B91B4B"/>
    <w:rsid w:val="00B91FC9"/>
    <w:rsid w:val="00B93656"/>
    <w:rsid w:val="00B93F1E"/>
    <w:rsid w:val="00B94832"/>
    <w:rsid w:val="00B955A0"/>
    <w:rsid w:val="00B96E2E"/>
    <w:rsid w:val="00B96FD6"/>
    <w:rsid w:val="00B97110"/>
    <w:rsid w:val="00B97140"/>
    <w:rsid w:val="00B9769B"/>
    <w:rsid w:val="00BA1C0D"/>
    <w:rsid w:val="00BA24AD"/>
    <w:rsid w:val="00BA3B44"/>
    <w:rsid w:val="00BA4008"/>
    <w:rsid w:val="00BA4383"/>
    <w:rsid w:val="00BA4DB8"/>
    <w:rsid w:val="00BA5B8B"/>
    <w:rsid w:val="00BA6325"/>
    <w:rsid w:val="00BA6EAC"/>
    <w:rsid w:val="00BA71CC"/>
    <w:rsid w:val="00BB01AA"/>
    <w:rsid w:val="00BB1193"/>
    <w:rsid w:val="00BB16AA"/>
    <w:rsid w:val="00BB16E7"/>
    <w:rsid w:val="00BB1949"/>
    <w:rsid w:val="00BB19DE"/>
    <w:rsid w:val="00BB2620"/>
    <w:rsid w:val="00BB36F1"/>
    <w:rsid w:val="00BB39D2"/>
    <w:rsid w:val="00BB3C04"/>
    <w:rsid w:val="00BB3ED6"/>
    <w:rsid w:val="00BB4237"/>
    <w:rsid w:val="00BB50B6"/>
    <w:rsid w:val="00BB5437"/>
    <w:rsid w:val="00BB6C6A"/>
    <w:rsid w:val="00BB79A3"/>
    <w:rsid w:val="00BC012D"/>
    <w:rsid w:val="00BC0C10"/>
    <w:rsid w:val="00BC1244"/>
    <w:rsid w:val="00BC21D8"/>
    <w:rsid w:val="00BC2816"/>
    <w:rsid w:val="00BC2F2D"/>
    <w:rsid w:val="00BC3E4E"/>
    <w:rsid w:val="00BC4A01"/>
    <w:rsid w:val="00BC5AE0"/>
    <w:rsid w:val="00BC65F0"/>
    <w:rsid w:val="00BC679E"/>
    <w:rsid w:val="00BC6F66"/>
    <w:rsid w:val="00BC71CB"/>
    <w:rsid w:val="00BC7C34"/>
    <w:rsid w:val="00BC7F57"/>
    <w:rsid w:val="00BC7F8A"/>
    <w:rsid w:val="00BD037D"/>
    <w:rsid w:val="00BD03CA"/>
    <w:rsid w:val="00BD0617"/>
    <w:rsid w:val="00BD07D5"/>
    <w:rsid w:val="00BD0B24"/>
    <w:rsid w:val="00BD0D42"/>
    <w:rsid w:val="00BD0E1C"/>
    <w:rsid w:val="00BD0E50"/>
    <w:rsid w:val="00BD10B0"/>
    <w:rsid w:val="00BD1667"/>
    <w:rsid w:val="00BD1B24"/>
    <w:rsid w:val="00BD21DB"/>
    <w:rsid w:val="00BD264C"/>
    <w:rsid w:val="00BD266B"/>
    <w:rsid w:val="00BD287A"/>
    <w:rsid w:val="00BD2D75"/>
    <w:rsid w:val="00BD3B77"/>
    <w:rsid w:val="00BD4032"/>
    <w:rsid w:val="00BD4359"/>
    <w:rsid w:val="00BD52B0"/>
    <w:rsid w:val="00BD5812"/>
    <w:rsid w:val="00BD58E0"/>
    <w:rsid w:val="00BD5956"/>
    <w:rsid w:val="00BD5D15"/>
    <w:rsid w:val="00BD6373"/>
    <w:rsid w:val="00BD6705"/>
    <w:rsid w:val="00BD6CD1"/>
    <w:rsid w:val="00BD77C9"/>
    <w:rsid w:val="00BD7E03"/>
    <w:rsid w:val="00BE01C6"/>
    <w:rsid w:val="00BE0315"/>
    <w:rsid w:val="00BE0870"/>
    <w:rsid w:val="00BE0CCF"/>
    <w:rsid w:val="00BE0E3C"/>
    <w:rsid w:val="00BE1424"/>
    <w:rsid w:val="00BE1624"/>
    <w:rsid w:val="00BE1E57"/>
    <w:rsid w:val="00BE25F5"/>
    <w:rsid w:val="00BE2735"/>
    <w:rsid w:val="00BE2A6E"/>
    <w:rsid w:val="00BE3ABD"/>
    <w:rsid w:val="00BE45FA"/>
    <w:rsid w:val="00BE4DB4"/>
    <w:rsid w:val="00BE5036"/>
    <w:rsid w:val="00BE5F32"/>
    <w:rsid w:val="00BE6504"/>
    <w:rsid w:val="00BE6B51"/>
    <w:rsid w:val="00BE7AC1"/>
    <w:rsid w:val="00BE7C6C"/>
    <w:rsid w:val="00BE7E22"/>
    <w:rsid w:val="00BF0643"/>
    <w:rsid w:val="00BF06E9"/>
    <w:rsid w:val="00BF12B5"/>
    <w:rsid w:val="00BF156D"/>
    <w:rsid w:val="00BF1E50"/>
    <w:rsid w:val="00BF2DFA"/>
    <w:rsid w:val="00BF2FBA"/>
    <w:rsid w:val="00BF327D"/>
    <w:rsid w:val="00BF37EE"/>
    <w:rsid w:val="00BF39D1"/>
    <w:rsid w:val="00BF3FEF"/>
    <w:rsid w:val="00BF4041"/>
    <w:rsid w:val="00BF4C6E"/>
    <w:rsid w:val="00BF57E3"/>
    <w:rsid w:val="00BF5A1E"/>
    <w:rsid w:val="00BF61A0"/>
    <w:rsid w:val="00BF6CCF"/>
    <w:rsid w:val="00BF7152"/>
    <w:rsid w:val="00BF7170"/>
    <w:rsid w:val="00BF76B4"/>
    <w:rsid w:val="00C00601"/>
    <w:rsid w:val="00C00950"/>
    <w:rsid w:val="00C0125C"/>
    <w:rsid w:val="00C01774"/>
    <w:rsid w:val="00C024B4"/>
    <w:rsid w:val="00C0255D"/>
    <w:rsid w:val="00C026C9"/>
    <w:rsid w:val="00C037CF"/>
    <w:rsid w:val="00C04DD9"/>
    <w:rsid w:val="00C04F41"/>
    <w:rsid w:val="00C050EE"/>
    <w:rsid w:val="00C06A77"/>
    <w:rsid w:val="00C07092"/>
    <w:rsid w:val="00C070A0"/>
    <w:rsid w:val="00C074FF"/>
    <w:rsid w:val="00C07A32"/>
    <w:rsid w:val="00C10461"/>
    <w:rsid w:val="00C104BB"/>
    <w:rsid w:val="00C1085A"/>
    <w:rsid w:val="00C115E6"/>
    <w:rsid w:val="00C115EF"/>
    <w:rsid w:val="00C11973"/>
    <w:rsid w:val="00C123E3"/>
    <w:rsid w:val="00C124A9"/>
    <w:rsid w:val="00C127AE"/>
    <w:rsid w:val="00C12DF7"/>
    <w:rsid w:val="00C131B6"/>
    <w:rsid w:val="00C13915"/>
    <w:rsid w:val="00C13E85"/>
    <w:rsid w:val="00C141C1"/>
    <w:rsid w:val="00C141CE"/>
    <w:rsid w:val="00C14442"/>
    <w:rsid w:val="00C147CC"/>
    <w:rsid w:val="00C1509B"/>
    <w:rsid w:val="00C15B51"/>
    <w:rsid w:val="00C15C1D"/>
    <w:rsid w:val="00C15CC6"/>
    <w:rsid w:val="00C16828"/>
    <w:rsid w:val="00C169C8"/>
    <w:rsid w:val="00C1796B"/>
    <w:rsid w:val="00C17B22"/>
    <w:rsid w:val="00C17D85"/>
    <w:rsid w:val="00C17DB2"/>
    <w:rsid w:val="00C20170"/>
    <w:rsid w:val="00C20BD1"/>
    <w:rsid w:val="00C219ED"/>
    <w:rsid w:val="00C21B62"/>
    <w:rsid w:val="00C21BB1"/>
    <w:rsid w:val="00C22B1D"/>
    <w:rsid w:val="00C22E6E"/>
    <w:rsid w:val="00C23742"/>
    <w:rsid w:val="00C23787"/>
    <w:rsid w:val="00C245F9"/>
    <w:rsid w:val="00C24685"/>
    <w:rsid w:val="00C25452"/>
    <w:rsid w:val="00C2596E"/>
    <w:rsid w:val="00C25ED1"/>
    <w:rsid w:val="00C26B20"/>
    <w:rsid w:val="00C26B44"/>
    <w:rsid w:val="00C26B8E"/>
    <w:rsid w:val="00C313DC"/>
    <w:rsid w:val="00C31B36"/>
    <w:rsid w:val="00C3221D"/>
    <w:rsid w:val="00C32626"/>
    <w:rsid w:val="00C33310"/>
    <w:rsid w:val="00C33795"/>
    <w:rsid w:val="00C33B60"/>
    <w:rsid w:val="00C33BE4"/>
    <w:rsid w:val="00C343BB"/>
    <w:rsid w:val="00C34C26"/>
    <w:rsid w:val="00C361AC"/>
    <w:rsid w:val="00C36C44"/>
    <w:rsid w:val="00C36D44"/>
    <w:rsid w:val="00C3796A"/>
    <w:rsid w:val="00C4037B"/>
    <w:rsid w:val="00C404E1"/>
    <w:rsid w:val="00C4071C"/>
    <w:rsid w:val="00C40758"/>
    <w:rsid w:val="00C4077F"/>
    <w:rsid w:val="00C40907"/>
    <w:rsid w:val="00C40E4E"/>
    <w:rsid w:val="00C40EFD"/>
    <w:rsid w:val="00C41176"/>
    <w:rsid w:val="00C41B0C"/>
    <w:rsid w:val="00C42B3E"/>
    <w:rsid w:val="00C42C27"/>
    <w:rsid w:val="00C42E42"/>
    <w:rsid w:val="00C42EAC"/>
    <w:rsid w:val="00C42F33"/>
    <w:rsid w:val="00C43135"/>
    <w:rsid w:val="00C4367C"/>
    <w:rsid w:val="00C43C86"/>
    <w:rsid w:val="00C43DFC"/>
    <w:rsid w:val="00C4443D"/>
    <w:rsid w:val="00C44607"/>
    <w:rsid w:val="00C45B5A"/>
    <w:rsid w:val="00C4615C"/>
    <w:rsid w:val="00C474E3"/>
    <w:rsid w:val="00C479C5"/>
    <w:rsid w:val="00C50044"/>
    <w:rsid w:val="00C5026E"/>
    <w:rsid w:val="00C50CB5"/>
    <w:rsid w:val="00C5128B"/>
    <w:rsid w:val="00C51B6B"/>
    <w:rsid w:val="00C520EF"/>
    <w:rsid w:val="00C536D2"/>
    <w:rsid w:val="00C53C0B"/>
    <w:rsid w:val="00C54C85"/>
    <w:rsid w:val="00C54D4D"/>
    <w:rsid w:val="00C55145"/>
    <w:rsid w:val="00C558CC"/>
    <w:rsid w:val="00C55DAF"/>
    <w:rsid w:val="00C55E6F"/>
    <w:rsid w:val="00C56147"/>
    <w:rsid w:val="00C56DF8"/>
    <w:rsid w:val="00C57875"/>
    <w:rsid w:val="00C579D8"/>
    <w:rsid w:val="00C57E26"/>
    <w:rsid w:val="00C60A50"/>
    <w:rsid w:val="00C60EA3"/>
    <w:rsid w:val="00C6353C"/>
    <w:rsid w:val="00C63B85"/>
    <w:rsid w:val="00C63C48"/>
    <w:rsid w:val="00C63CDC"/>
    <w:rsid w:val="00C63E8B"/>
    <w:rsid w:val="00C63F77"/>
    <w:rsid w:val="00C6437F"/>
    <w:rsid w:val="00C64E35"/>
    <w:rsid w:val="00C658C0"/>
    <w:rsid w:val="00C65C5F"/>
    <w:rsid w:val="00C661F7"/>
    <w:rsid w:val="00C66D2C"/>
    <w:rsid w:val="00C67E81"/>
    <w:rsid w:val="00C67F45"/>
    <w:rsid w:val="00C704CE"/>
    <w:rsid w:val="00C70A4A"/>
    <w:rsid w:val="00C70A8F"/>
    <w:rsid w:val="00C70F98"/>
    <w:rsid w:val="00C71F13"/>
    <w:rsid w:val="00C72035"/>
    <w:rsid w:val="00C73566"/>
    <w:rsid w:val="00C738ED"/>
    <w:rsid w:val="00C7479F"/>
    <w:rsid w:val="00C7498F"/>
    <w:rsid w:val="00C7544D"/>
    <w:rsid w:val="00C754A5"/>
    <w:rsid w:val="00C758B8"/>
    <w:rsid w:val="00C75DEF"/>
    <w:rsid w:val="00C75FDD"/>
    <w:rsid w:val="00C7664A"/>
    <w:rsid w:val="00C80526"/>
    <w:rsid w:val="00C80899"/>
    <w:rsid w:val="00C80E22"/>
    <w:rsid w:val="00C8121A"/>
    <w:rsid w:val="00C815ED"/>
    <w:rsid w:val="00C8228F"/>
    <w:rsid w:val="00C82A37"/>
    <w:rsid w:val="00C82D65"/>
    <w:rsid w:val="00C8432C"/>
    <w:rsid w:val="00C85409"/>
    <w:rsid w:val="00C8582D"/>
    <w:rsid w:val="00C85F2A"/>
    <w:rsid w:val="00C85FD5"/>
    <w:rsid w:val="00C86086"/>
    <w:rsid w:val="00C8634B"/>
    <w:rsid w:val="00C87499"/>
    <w:rsid w:val="00C878E3"/>
    <w:rsid w:val="00C87B1D"/>
    <w:rsid w:val="00C87C41"/>
    <w:rsid w:val="00C87FA5"/>
    <w:rsid w:val="00C915D1"/>
    <w:rsid w:val="00C91692"/>
    <w:rsid w:val="00C9171D"/>
    <w:rsid w:val="00C92AA7"/>
    <w:rsid w:val="00C93E21"/>
    <w:rsid w:val="00C94C43"/>
    <w:rsid w:val="00C94CD6"/>
    <w:rsid w:val="00C9571A"/>
    <w:rsid w:val="00C9581B"/>
    <w:rsid w:val="00C9710B"/>
    <w:rsid w:val="00C9763C"/>
    <w:rsid w:val="00CA02B9"/>
    <w:rsid w:val="00CA0309"/>
    <w:rsid w:val="00CA0A57"/>
    <w:rsid w:val="00CA1105"/>
    <w:rsid w:val="00CA1375"/>
    <w:rsid w:val="00CA255A"/>
    <w:rsid w:val="00CA27EA"/>
    <w:rsid w:val="00CA2944"/>
    <w:rsid w:val="00CA2EE1"/>
    <w:rsid w:val="00CA352E"/>
    <w:rsid w:val="00CA358B"/>
    <w:rsid w:val="00CA3B24"/>
    <w:rsid w:val="00CA3E5D"/>
    <w:rsid w:val="00CA407A"/>
    <w:rsid w:val="00CA437E"/>
    <w:rsid w:val="00CA50EB"/>
    <w:rsid w:val="00CA535B"/>
    <w:rsid w:val="00CA5710"/>
    <w:rsid w:val="00CA5BA4"/>
    <w:rsid w:val="00CA64D7"/>
    <w:rsid w:val="00CA7340"/>
    <w:rsid w:val="00CA7A89"/>
    <w:rsid w:val="00CA7F40"/>
    <w:rsid w:val="00CB022D"/>
    <w:rsid w:val="00CB05B2"/>
    <w:rsid w:val="00CB07FB"/>
    <w:rsid w:val="00CB16C4"/>
    <w:rsid w:val="00CB31F2"/>
    <w:rsid w:val="00CB34A1"/>
    <w:rsid w:val="00CB3C83"/>
    <w:rsid w:val="00CB4456"/>
    <w:rsid w:val="00CB51BB"/>
    <w:rsid w:val="00CB5B85"/>
    <w:rsid w:val="00CB7069"/>
    <w:rsid w:val="00CB77B5"/>
    <w:rsid w:val="00CB78F5"/>
    <w:rsid w:val="00CC0551"/>
    <w:rsid w:val="00CC0AEA"/>
    <w:rsid w:val="00CC0E69"/>
    <w:rsid w:val="00CC226C"/>
    <w:rsid w:val="00CC25EB"/>
    <w:rsid w:val="00CC2C3F"/>
    <w:rsid w:val="00CC3414"/>
    <w:rsid w:val="00CC36FD"/>
    <w:rsid w:val="00CC4330"/>
    <w:rsid w:val="00CC5356"/>
    <w:rsid w:val="00CC611C"/>
    <w:rsid w:val="00CC6145"/>
    <w:rsid w:val="00CC667E"/>
    <w:rsid w:val="00CC6891"/>
    <w:rsid w:val="00CC6B42"/>
    <w:rsid w:val="00CC6F20"/>
    <w:rsid w:val="00CC759E"/>
    <w:rsid w:val="00CC7F0F"/>
    <w:rsid w:val="00CD05CD"/>
    <w:rsid w:val="00CD0938"/>
    <w:rsid w:val="00CD0AD0"/>
    <w:rsid w:val="00CD1018"/>
    <w:rsid w:val="00CD1034"/>
    <w:rsid w:val="00CD13E3"/>
    <w:rsid w:val="00CD1557"/>
    <w:rsid w:val="00CD1DC5"/>
    <w:rsid w:val="00CD21A4"/>
    <w:rsid w:val="00CD285F"/>
    <w:rsid w:val="00CD2B6E"/>
    <w:rsid w:val="00CD2D37"/>
    <w:rsid w:val="00CD2E4D"/>
    <w:rsid w:val="00CD336B"/>
    <w:rsid w:val="00CD350F"/>
    <w:rsid w:val="00CD37B7"/>
    <w:rsid w:val="00CD37BE"/>
    <w:rsid w:val="00CD3993"/>
    <w:rsid w:val="00CD411C"/>
    <w:rsid w:val="00CD4353"/>
    <w:rsid w:val="00CD4B61"/>
    <w:rsid w:val="00CD4FE4"/>
    <w:rsid w:val="00CD52E3"/>
    <w:rsid w:val="00CD6290"/>
    <w:rsid w:val="00CD6324"/>
    <w:rsid w:val="00CD75D7"/>
    <w:rsid w:val="00CD7816"/>
    <w:rsid w:val="00CD7F71"/>
    <w:rsid w:val="00CE100F"/>
    <w:rsid w:val="00CE1828"/>
    <w:rsid w:val="00CE1E52"/>
    <w:rsid w:val="00CE263B"/>
    <w:rsid w:val="00CE3321"/>
    <w:rsid w:val="00CE35C6"/>
    <w:rsid w:val="00CE3FC7"/>
    <w:rsid w:val="00CE3FDF"/>
    <w:rsid w:val="00CE44CB"/>
    <w:rsid w:val="00CE4574"/>
    <w:rsid w:val="00CE47EA"/>
    <w:rsid w:val="00CE4827"/>
    <w:rsid w:val="00CE5596"/>
    <w:rsid w:val="00CE5662"/>
    <w:rsid w:val="00CE596A"/>
    <w:rsid w:val="00CE5A91"/>
    <w:rsid w:val="00CE5AB2"/>
    <w:rsid w:val="00CE6707"/>
    <w:rsid w:val="00CE6C46"/>
    <w:rsid w:val="00CE6C8A"/>
    <w:rsid w:val="00CE6F41"/>
    <w:rsid w:val="00CE70C4"/>
    <w:rsid w:val="00CE7128"/>
    <w:rsid w:val="00CE7A54"/>
    <w:rsid w:val="00CF077C"/>
    <w:rsid w:val="00CF0AF5"/>
    <w:rsid w:val="00CF12BC"/>
    <w:rsid w:val="00CF1445"/>
    <w:rsid w:val="00CF16BB"/>
    <w:rsid w:val="00CF1F9D"/>
    <w:rsid w:val="00CF22B5"/>
    <w:rsid w:val="00CF2416"/>
    <w:rsid w:val="00CF2458"/>
    <w:rsid w:val="00CF28D6"/>
    <w:rsid w:val="00CF291A"/>
    <w:rsid w:val="00CF3021"/>
    <w:rsid w:val="00CF3168"/>
    <w:rsid w:val="00CF3871"/>
    <w:rsid w:val="00CF3B0C"/>
    <w:rsid w:val="00CF450B"/>
    <w:rsid w:val="00CF4C8E"/>
    <w:rsid w:val="00CF5C54"/>
    <w:rsid w:val="00CF6A95"/>
    <w:rsid w:val="00CF6BEF"/>
    <w:rsid w:val="00CF75D1"/>
    <w:rsid w:val="00CF7AE3"/>
    <w:rsid w:val="00CF7D76"/>
    <w:rsid w:val="00D00564"/>
    <w:rsid w:val="00D0108D"/>
    <w:rsid w:val="00D01213"/>
    <w:rsid w:val="00D016B8"/>
    <w:rsid w:val="00D02402"/>
    <w:rsid w:val="00D0349C"/>
    <w:rsid w:val="00D0351D"/>
    <w:rsid w:val="00D0361C"/>
    <w:rsid w:val="00D0363A"/>
    <w:rsid w:val="00D0384F"/>
    <w:rsid w:val="00D03AF0"/>
    <w:rsid w:val="00D0404B"/>
    <w:rsid w:val="00D04C77"/>
    <w:rsid w:val="00D04F70"/>
    <w:rsid w:val="00D05670"/>
    <w:rsid w:val="00D06084"/>
    <w:rsid w:val="00D06D50"/>
    <w:rsid w:val="00D07854"/>
    <w:rsid w:val="00D07DBA"/>
    <w:rsid w:val="00D10042"/>
    <w:rsid w:val="00D109FD"/>
    <w:rsid w:val="00D10EEC"/>
    <w:rsid w:val="00D10F64"/>
    <w:rsid w:val="00D110C7"/>
    <w:rsid w:val="00D1136B"/>
    <w:rsid w:val="00D12359"/>
    <w:rsid w:val="00D1306E"/>
    <w:rsid w:val="00D14777"/>
    <w:rsid w:val="00D15492"/>
    <w:rsid w:val="00D155EF"/>
    <w:rsid w:val="00D15DA3"/>
    <w:rsid w:val="00D165DE"/>
    <w:rsid w:val="00D16C6C"/>
    <w:rsid w:val="00D16F20"/>
    <w:rsid w:val="00D17E39"/>
    <w:rsid w:val="00D204EE"/>
    <w:rsid w:val="00D20B49"/>
    <w:rsid w:val="00D20E60"/>
    <w:rsid w:val="00D22034"/>
    <w:rsid w:val="00D22058"/>
    <w:rsid w:val="00D22390"/>
    <w:rsid w:val="00D22DFF"/>
    <w:rsid w:val="00D234FB"/>
    <w:rsid w:val="00D23B7B"/>
    <w:rsid w:val="00D25963"/>
    <w:rsid w:val="00D25A43"/>
    <w:rsid w:val="00D25A95"/>
    <w:rsid w:val="00D261C4"/>
    <w:rsid w:val="00D265B7"/>
    <w:rsid w:val="00D27D07"/>
    <w:rsid w:val="00D30B35"/>
    <w:rsid w:val="00D30CD9"/>
    <w:rsid w:val="00D3169B"/>
    <w:rsid w:val="00D317C8"/>
    <w:rsid w:val="00D31B1E"/>
    <w:rsid w:val="00D321D1"/>
    <w:rsid w:val="00D32558"/>
    <w:rsid w:val="00D328C3"/>
    <w:rsid w:val="00D3294D"/>
    <w:rsid w:val="00D32A1F"/>
    <w:rsid w:val="00D32B44"/>
    <w:rsid w:val="00D32E2B"/>
    <w:rsid w:val="00D330E5"/>
    <w:rsid w:val="00D336F5"/>
    <w:rsid w:val="00D338F6"/>
    <w:rsid w:val="00D33DF5"/>
    <w:rsid w:val="00D3414B"/>
    <w:rsid w:val="00D3423C"/>
    <w:rsid w:val="00D34352"/>
    <w:rsid w:val="00D34833"/>
    <w:rsid w:val="00D350E0"/>
    <w:rsid w:val="00D37E2B"/>
    <w:rsid w:val="00D40119"/>
    <w:rsid w:val="00D40EAE"/>
    <w:rsid w:val="00D41A99"/>
    <w:rsid w:val="00D41C24"/>
    <w:rsid w:val="00D423C9"/>
    <w:rsid w:val="00D428E5"/>
    <w:rsid w:val="00D42BCA"/>
    <w:rsid w:val="00D43CE3"/>
    <w:rsid w:val="00D455BA"/>
    <w:rsid w:val="00D4585C"/>
    <w:rsid w:val="00D45A99"/>
    <w:rsid w:val="00D45B7F"/>
    <w:rsid w:val="00D45DCA"/>
    <w:rsid w:val="00D46BF0"/>
    <w:rsid w:val="00D50076"/>
    <w:rsid w:val="00D503D9"/>
    <w:rsid w:val="00D5069A"/>
    <w:rsid w:val="00D50A85"/>
    <w:rsid w:val="00D5115D"/>
    <w:rsid w:val="00D51613"/>
    <w:rsid w:val="00D518F3"/>
    <w:rsid w:val="00D51D44"/>
    <w:rsid w:val="00D521C9"/>
    <w:rsid w:val="00D52676"/>
    <w:rsid w:val="00D53201"/>
    <w:rsid w:val="00D5461E"/>
    <w:rsid w:val="00D548AB"/>
    <w:rsid w:val="00D5577B"/>
    <w:rsid w:val="00D56A1D"/>
    <w:rsid w:val="00D57157"/>
    <w:rsid w:val="00D57341"/>
    <w:rsid w:val="00D57397"/>
    <w:rsid w:val="00D57BBB"/>
    <w:rsid w:val="00D60008"/>
    <w:rsid w:val="00D604E9"/>
    <w:rsid w:val="00D605C8"/>
    <w:rsid w:val="00D6075C"/>
    <w:rsid w:val="00D60C8A"/>
    <w:rsid w:val="00D60EBD"/>
    <w:rsid w:val="00D60F20"/>
    <w:rsid w:val="00D6126B"/>
    <w:rsid w:val="00D612A2"/>
    <w:rsid w:val="00D61760"/>
    <w:rsid w:val="00D6186E"/>
    <w:rsid w:val="00D61DD1"/>
    <w:rsid w:val="00D62801"/>
    <w:rsid w:val="00D6373A"/>
    <w:rsid w:val="00D639D0"/>
    <w:rsid w:val="00D63E77"/>
    <w:rsid w:val="00D64011"/>
    <w:rsid w:val="00D64885"/>
    <w:rsid w:val="00D648A9"/>
    <w:rsid w:val="00D64CDD"/>
    <w:rsid w:val="00D65299"/>
    <w:rsid w:val="00D655C1"/>
    <w:rsid w:val="00D65B03"/>
    <w:rsid w:val="00D66AF4"/>
    <w:rsid w:val="00D671A9"/>
    <w:rsid w:val="00D676DC"/>
    <w:rsid w:val="00D677D9"/>
    <w:rsid w:val="00D67B0D"/>
    <w:rsid w:val="00D7051E"/>
    <w:rsid w:val="00D7101F"/>
    <w:rsid w:val="00D71DFE"/>
    <w:rsid w:val="00D721EF"/>
    <w:rsid w:val="00D72740"/>
    <w:rsid w:val="00D72CE4"/>
    <w:rsid w:val="00D73E3C"/>
    <w:rsid w:val="00D73F8C"/>
    <w:rsid w:val="00D74455"/>
    <w:rsid w:val="00D74845"/>
    <w:rsid w:val="00D752AD"/>
    <w:rsid w:val="00D76708"/>
    <w:rsid w:val="00D76E22"/>
    <w:rsid w:val="00D76E27"/>
    <w:rsid w:val="00D770D8"/>
    <w:rsid w:val="00D77C6D"/>
    <w:rsid w:val="00D77EE6"/>
    <w:rsid w:val="00D80B8B"/>
    <w:rsid w:val="00D80FBA"/>
    <w:rsid w:val="00D81534"/>
    <w:rsid w:val="00D81B57"/>
    <w:rsid w:val="00D81BD2"/>
    <w:rsid w:val="00D81DDA"/>
    <w:rsid w:val="00D825B6"/>
    <w:rsid w:val="00D837C3"/>
    <w:rsid w:val="00D83D52"/>
    <w:rsid w:val="00D852D0"/>
    <w:rsid w:val="00D85B89"/>
    <w:rsid w:val="00D863C0"/>
    <w:rsid w:val="00D8659B"/>
    <w:rsid w:val="00D870C6"/>
    <w:rsid w:val="00D87A85"/>
    <w:rsid w:val="00D9090A"/>
    <w:rsid w:val="00D909EF"/>
    <w:rsid w:val="00D90B15"/>
    <w:rsid w:val="00D90E16"/>
    <w:rsid w:val="00D918CE"/>
    <w:rsid w:val="00D91B7B"/>
    <w:rsid w:val="00D92B0D"/>
    <w:rsid w:val="00D9351C"/>
    <w:rsid w:val="00D9401A"/>
    <w:rsid w:val="00D9401F"/>
    <w:rsid w:val="00D941AE"/>
    <w:rsid w:val="00D94215"/>
    <w:rsid w:val="00D94E26"/>
    <w:rsid w:val="00D95693"/>
    <w:rsid w:val="00D958A7"/>
    <w:rsid w:val="00D95914"/>
    <w:rsid w:val="00D95BC7"/>
    <w:rsid w:val="00D95CC1"/>
    <w:rsid w:val="00D96B5C"/>
    <w:rsid w:val="00D96B6F"/>
    <w:rsid w:val="00D96DB1"/>
    <w:rsid w:val="00D96F46"/>
    <w:rsid w:val="00D970C7"/>
    <w:rsid w:val="00D970ED"/>
    <w:rsid w:val="00DA0006"/>
    <w:rsid w:val="00DA0039"/>
    <w:rsid w:val="00DA01CD"/>
    <w:rsid w:val="00DA025B"/>
    <w:rsid w:val="00DA0637"/>
    <w:rsid w:val="00DA094C"/>
    <w:rsid w:val="00DA09AE"/>
    <w:rsid w:val="00DA0FDE"/>
    <w:rsid w:val="00DA1118"/>
    <w:rsid w:val="00DA1BB7"/>
    <w:rsid w:val="00DA1D73"/>
    <w:rsid w:val="00DA24ED"/>
    <w:rsid w:val="00DA2585"/>
    <w:rsid w:val="00DA268F"/>
    <w:rsid w:val="00DA393A"/>
    <w:rsid w:val="00DA3ADE"/>
    <w:rsid w:val="00DA3E8D"/>
    <w:rsid w:val="00DA41C3"/>
    <w:rsid w:val="00DA41F6"/>
    <w:rsid w:val="00DA450C"/>
    <w:rsid w:val="00DA4BC5"/>
    <w:rsid w:val="00DA4E78"/>
    <w:rsid w:val="00DA5108"/>
    <w:rsid w:val="00DA52DA"/>
    <w:rsid w:val="00DA556B"/>
    <w:rsid w:val="00DA55C8"/>
    <w:rsid w:val="00DA59D6"/>
    <w:rsid w:val="00DA5A3F"/>
    <w:rsid w:val="00DA714E"/>
    <w:rsid w:val="00DA7D64"/>
    <w:rsid w:val="00DB016D"/>
    <w:rsid w:val="00DB0407"/>
    <w:rsid w:val="00DB17A4"/>
    <w:rsid w:val="00DB20CE"/>
    <w:rsid w:val="00DB299D"/>
    <w:rsid w:val="00DB327B"/>
    <w:rsid w:val="00DB376D"/>
    <w:rsid w:val="00DB377A"/>
    <w:rsid w:val="00DB3B65"/>
    <w:rsid w:val="00DB3E29"/>
    <w:rsid w:val="00DB41A6"/>
    <w:rsid w:val="00DB42B6"/>
    <w:rsid w:val="00DB467D"/>
    <w:rsid w:val="00DB47EA"/>
    <w:rsid w:val="00DB4A81"/>
    <w:rsid w:val="00DB4EDB"/>
    <w:rsid w:val="00DB4F95"/>
    <w:rsid w:val="00DB588F"/>
    <w:rsid w:val="00DB5C23"/>
    <w:rsid w:val="00DB5D67"/>
    <w:rsid w:val="00DB5E30"/>
    <w:rsid w:val="00DB721A"/>
    <w:rsid w:val="00DB73C3"/>
    <w:rsid w:val="00DB7A4C"/>
    <w:rsid w:val="00DB7B86"/>
    <w:rsid w:val="00DC0653"/>
    <w:rsid w:val="00DC0F54"/>
    <w:rsid w:val="00DC129B"/>
    <w:rsid w:val="00DC2865"/>
    <w:rsid w:val="00DC2F10"/>
    <w:rsid w:val="00DC35BD"/>
    <w:rsid w:val="00DC4384"/>
    <w:rsid w:val="00DC46D8"/>
    <w:rsid w:val="00DC4700"/>
    <w:rsid w:val="00DC4DDE"/>
    <w:rsid w:val="00DC507E"/>
    <w:rsid w:val="00DC5209"/>
    <w:rsid w:val="00DC5F53"/>
    <w:rsid w:val="00DC616C"/>
    <w:rsid w:val="00DC6664"/>
    <w:rsid w:val="00DC6EA9"/>
    <w:rsid w:val="00DC6F95"/>
    <w:rsid w:val="00DC7459"/>
    <w:rsid w:val="00DC7BBC"/>
    <w:rsid w:val="00DD012E"/>
    <w:rsid w:val="00DD0AE4"/>
    <w:rsid w:val="00DD0D62"/>
    <w:rsid w:val="00DD0EAC"/>
    <w:rsid w:val="00DD0EBE"/>
    <w:rsid w:val="00DD1EFA"/>
    <w:rsid w:val="00DD2CFA"/>
    <w:rsid w:val="00DD33EF"/>
    <w:rsid w:val="00DD3B48"/>
    <w:rsid w:val="00DD3D1E"/>
    <w:rsid w:val="00DD443D"/>
    <w:rsid w:val="00DD4DFF"/>
    <w:rsid w:val="00DD5B8E"/>
    <w:rsid w:val="00DD65B5"/>
    <w:rsid w:val="00DD66C2"/>
    <w:rsid w:val="00DD699A"/>
    <w:rsid w:val="00DD73A8"/>
    <w:rsid w:val="00DD7477"/>
    <w:rsid w:val="00DD7CC6"/>
    <w:rsid w:val="00DE0DA3"/>
    <w:rsid w:val="00DE133C"/>
    <w:rsid w:val="00DE1714"/>
    <w:rsid w:val="00DE2867"/>
    <w:rsid w:val="00DE2BE7"/>
    <w:rsid w:val="00DE5988"/>
    <w:rsid w:val="00DE5C13"/>
    <w:rsid w:val="00DE602F"/>
    <w:rsid w:val="00DE70D5"/>
    <w:rsid w:val="00DE7341"/>
    <w:rsid w:val="00DE7754"/>
    <w:rsid w:val="00DE785A"/>
    <w:rsid w:val="00DE7B1C"/>
    <w:rsid w:val="00DE7F3B"/>
    <w:rsid w:val="00DF0341"/>
    <w:rsid w:val="00DF0813"/>
    <w:rsid w:val="00DF0A9C"/>
    <w:rsid w:val="00DF0B69"/>
    <w:rsid w:val="00DF1728"/>
    <w:rsid w:val="00DF1B17"/>
    <w:rsid w:val="00DF1B7E"/>
    <w:rsid w:val="00DF2A6F"/>
    <w:rsid w:val="00DF2AC7"/>
    <w:rsid w:val="00DF2C9F"/>
    <w:rsid w:val="00DF2DDD"/>
    <w:rsid w:val="00DF39A7"/>
    <w:rsid w:val="00DF450D"/>
    <w:rsid w:val="00DF4F99"/>
    <w:rsid w:val="00DF6312"/>
    <w:rsid w:val="00DF70BA"/>
    <w:rsid w:val="00DF7C21"/>
    <w:rsid w:val="00E004B9"/>
    <w:rsid w:val="00E019A7"/>
    <w:rsid w:val="00E019F7"/>
    <w:rsid w:val="00E01A37"/>
    <w:rsid w:val="00E01CC6"/>
    <w:rsid w:val="00E02AC9"/>
    <w:rsid w:val="00E02D1E"/>
    <w:rsid w:val="00E03B47"/>
    <w:rsid w:val="00E03FD5"/>
    <w:rsid w:val="00E04104"/>
    <w:rsid w:val="00E048A0"/>
    <w:rsid w:val="00E048EB"/>
    <w:rsid w:val="00E04D43"/>
    <w:rsid w:val="00E05160"/>
    <w:rsid w:val="00E0565C"/>
    <w:rsid w:val="00E05997"/>
    <w:rsid w:val="00E05D08"/>
    <w:rsid w:val="00E06B72"/>
    <w:rsid w:val="00E06C7D"/>
    <w:rsid w:val="00E07053"/>
    <w:rsid w:val="00E07447"/>
    <w:rsid w:val="00E07C45"/>
    <w:rsid w:val="00E10663"/>
    <w:rsid w:val="00E107FA"/>
    <w:rsid w:val="00E10977"/>
    <w:rsid w:val="00E11D0A"/>
    <w:rsid w:val="00E11D60"/>
    <w:rsid w:val="00E122E7"/>
    <w:rsid w:val="00E12AC2"/>
    <w:rsid w:val="00E12BBD"/>
    <w:rsid w:val="00E12C7D"/>
    <w:rsid w:val="00E14725"/>
    <w:rsid w:val="00E15153"/>
    <w:rsid w:val="00E15290"/>
    <w:rsid w:val="00E16CCF"/>
    <w:rsid w:val="00E16E57"/>
    <w:rsid w:val="00E1715C"/>
    <w:rsid w:val="00E17EE2"/>
    <w:rsid w:val="00E20004"/>
    <w:rsid w:val="00E201F4"/>
    <w:rsid w:val="00E204BC"/>
    <w:rsid w:val="00E20686"/>
    <w:rsid w:val="00E21E73"/>
    <w:rsid w:val="00E22247"/>
    <w:rsid w:val="00E2229C"/>
    <w:rsid w:val="00E22815"/>
    <w:rsid w:val="00E22EB3"/>
    <w:rsid w:val="00E22F1C"/>
    <w:rsid w:val="00E22FDF"/>
    <w:rsid w:val="00E2426F"/>
    <w:rsid w:val="00E2460E"/>
    <w:rsid w:val="00E24C2F"/>
    <w:rsid w:val="00E24FE6"/>
    <w:rsid w:val="00E2506D"/>
    <w:rsid w:val="00E250BA"/>
    <w:rsid w:val="00E25784"/>
    <w:rsid w:val="00E25F6D"/>
    <w:rsid w:val="00E26186"/>
    <w:rsid w:val="00E26A42"/>
    <w:rsid w:val="00E26AC2"/>
    <w:rsid w:val="00E270F5"/>
    <w:rsid w:val="00E27117"/>
    <w:rsid w:val="00E27502"/>
    <w:rsid w:val="00E30B44"/>
    <w:rsid w:val="00E30CD1"/>
    <w:rsid w:val="00E31170"/>
    <w:rsid w:val="00E31753"/>
    <w:rsid w:val="00E31C46"/>
    <w:rsid w:val="00E31D9F"/>
    <w:rsid w:val="00E31EF2"/>
    <w:rsid w:val="00E321B4"/>
    <w:rsid w:val="00E32376"/>
    <w:rsid w:val="00E32887"/>
    <w:rsid w:val="00E32EA8"/>
    <w:rsid w:val="00E33575"/>
    <w:rsid w:val="00E336A6"/>
    <w:rsid w:val="00E339CE"/>
    <w:rsid w:val="00E33BAE"/>
    <w:rsid w:val="00E3475C"/>
    <w:rsid w:val="00E34BA8"/>
    <w:rsid w:val="00E35096"/>
    <w:rsid w:val="00E3527D"/>
    <w:rsid w:val="00E354D5"/>
    <w:rsid w:val="00E3561B"/>
    <w:rsid w:val="00E35AF6"/>
    <w:rsid w:val="00E35C22"/>
    <w:rsid w:val="00E35E21"/>
    <w:rsid w:val="00E3618D"/>
    <w:rsid w:val="00E36A8C"/>
    <w:rsid w:val="00E3745D"/>
    <w:rsid w:val="00E37B0E"/>
    <w:rsid w:val="00E4006F"/>
    <w:rsid w:val="00E4009D"/>
    <w:rsid w:val="00E403EA"/>
    <w:rsid w:val="00E405A4"/>
    <w:rsid w:val="00E405D6"/>
    <w:rsid w:val="00E4101A"/>
    <w:rsid w:val="00E414ED"/>
    <w:rsid w:val="00E42285"/>
    <w:rsid w:val="00E42370"/>
    <w:rsid w:val="00E42F21"/>
    <w:rsid w:val="00E4489A"/>
    <w:rsid w:val="00E44BC8"/>
    <w:rsid w:val="00E44CC5"/>
    <w:rsid w:val="00E4516A"/>
    <w:rsid w:val="00E451D3"/>
    <w:rsid w:val="00E45BC0"/>
    <w:rsid w:val="00E46543"/>
    <w:rsid w:val="00E469F1"/>
    <w:rsid w:val="00E46C75"/>
    <w:rsid w:val="00E47820"/>
    <w:rsid w:val="00E47CB3"/>
    <w:rsid w:val="00E50AA0"/>
    <w:rsid w:val="00E50E73"/>
    <w:rsid w:val="00E5108F"/>
    <w:rsid w:val="00E518FF"/>
    <w:rsid w:val="00E51967"/>
    <w:rsid w:val="00E51C9B"/>
    <w:rsid w:val="00E52084"/>
    <w:rsid w:val="00E52130"/>
    <w:rsid w:val="00E5223C"/>
    <w:rsid w:val="00E52A5D"/>
    <w:rsid w:val="00E53AC3"/>
    <w:rsid w:val="00E53AE6"/>
    <w:rsid w:val="00E54056"/>
    <w:rsid w:val="00E54BCB"/>
    <w:rsid w:val="00E54D1D"/>
    <w:rsid w:val="00E55CC4"/>
    <w:rsid w:val="00E55ED3"/>
    <w:rsid w:val="00E56475"/>
    <w:rsid w:val="00E566D7"/>
    <w:rsid w:val="00E57659"/>
    <w:rsid w:val="00E57ABE"/>
    <w:rsid w:val="00E604EB"/>
    <w:rsid w:val="00E60E5A"/>
    <w:rsid w:val="00E60E6D"/>
    <w:rsid w:val="00E6185E"/>
    <w:rsid w:val="00E6219C"/>
    <w:rsid w:val="00E62325"/>
    <w:rsid w:val="00E62C24"/>
    <w:rsid w:val="00E631AE"/>
    <w:rsid w:val="00E63698"/>
    <w:rsid w:val="00E63DF2"/>
    <w:rsid w:val="00E63F38"/>
    <w:rsid w:val="00E6445D"/>
    <w:rsid w:val="00E64721"/>
    <w:rsid w:val="00E64722"/>
    <w:rsid w:val="00E64DFB"/>
    <w:rsid w:val="00E6503F"/>
    <w:rsid w:val="00E6628D"/>
    <w:rsid w:val="00E66376"/>
    <w:rsid w:val="00E6660A"/>
    <w:rsid w:val="00E666E2"/>
    <w:rsid w:val="00E66DCF"/>
    <w:rsid w:val="00E66E86"/>
    <w:rsid w:val="00E67A62"/>
    <w:rsid w:val="00E67B70"/>
    <w:rsid w:val="00E67DDA"/>
    <w:rsid w:val="00E67E39"/>
    <w:rsid w:val="00E70508"/>
    <w:rsid w:val="00E706C9"/>
    <w:rsid w:val="00E70B27"/>
    <w:rsid w:val="00E71494"/>
    <w:rsid w:val="00E71652"/>
    <w:rsid w:val="00E7175A"/>
    <w:rsid w:val="00E717FD"/>
    <w:rsid w:val="00E723C9"/>
    <w:rsid w:val="00E72CA9"/>
    <w:rsid w:val="00E72D80"/>
    <w:rsid w:val="00E7318C"/>
    <w:rsid w:val="00E73244"/>
    <w:rsid w:val="00E732FC"/>
    <w:rsid w:val="00E7346E"/>
    <w:rsid w:val="00E73921"/>
    <w:rsid w:val="00E73A3D"/>
    <w:rsid w:val="00E73C44"/>
    <w:rsid w:val="00E74785"/>
    <w:rsid w:val="00E748A5"/>
    <w:rsid w:val="00E74FF8"/>
    <w:rsid w:val="00E75254"/>
    <w:rsid w:val="00E75870"/>
    <w:rsid w:val="00E75A7A"/>
    <w:rsid w:val="00E75AC7"/>
    <w:rsid w:val="00E75C11"/>
    <w:rsid w:val="00E76A34"/>
    <w:rsid w:val="00E76C1E"/>
    <w:rsid w:val="00E76F95"/>
    <w:rsid w:val="00E77478"/>
    <w:rsid w:val="00E77C5F"/>
    <w:rsid w:val="00E803BD"/>
    <w:rsid w:val="00E804C3"/>
    <w:rsid w:val="00E80CFC"/>
    <w:rsid w:val="00E80F0D"/>
    <w:rsid w:val="00E814C4"/>
    <w:rsid w:val="00E819C8"/>
    <w:rsid w:val="00E81B4A"/>
    <w:rsid w:val="00E81E8F"/>
    <w:rsid w:val="00E8215B"/>
    <w:rsid w:val="00E82EAC"/>
    <w:rsid w:val="00E82F82"/>
    <w:rsid w:val="00E8354C"/>
    <w:rsid w:val="00E8360F"/>
    <w:rsid w:val="00E83B30"/>
    <w:rsid w:val="00E8500D"/>
    <w:rsid w:val="00E851B5"/>
    <w:rsid w:val="00E8592F"/>
    <w:rsid w:val="00E85CC1"/>
    <w:rsid w:val="00E8622E"/>
    <w:rsid w:val="00E8663C"/>
    <w:rsid w:val="00E866C4"/>
    <w:rsid w:val="00E876D5"/>
    <w:rsid w:val="00E87A95"/>
    <w:rsid w:val="00E90A58"/>
    <w:rsid w:val="00E90F4B"/>
    <w:rsid w:val="00E9103A"/>
    <w:rsid w:val="00E914FA"/>
    <w:rsid w:val="00E91F77"/>
    <w:rsid w:val="00E92382"/>
    <w:rsid w:val="00E92DCD"/>
    <w:rsid w:val="00E93C13"/>
    <w:rsid w:val="00E93CF5"/>
    <w:rsid w:val="00E943AF"/>
    <w:rsid w:val="00E944CA"/>
    <w:rsid w:val="00E94752"/>
    <w:rsid w:val="00E9480F"/>
    <w:rsid w:val="00E94B7B"/>
    <w:rsid w:val="00E94D06"/>
    <w:rsid w:val="00E94FDE"/>
    <w:rsid w:val="00E9720D"/>
    <w:rsid w:val="00E97BF1"/>
    <w:rsid w:val="00E97D74"/>
    <w:rsid w:val="00E97EC1"/>
    <w:rsid w:val="00EA07A4"/>
    <w:rsid w:val="00EA1256"/>
    <w:rsid w:val="00EA158E"/>
    <w:rsid w:val="00EA1DA0"/>
    <w:rsid w:val="00EA250C"/>
    <w:rsid w:val="00EA3B6A"/>
    <w:rsid w:val="00EA43E8"/>
    <w:rsid w:val="00EA4579"/>
    <w:rsid w:val="00EA4A27"/>
    <w:rsid w:val="00EA4DC6"/>
    <w:rsid w:val="00EA5218"/>
    <w:rsid w:val="00EA64BC"/>
    <w:rsid w:val="00EA6C56"/>
    <w:rsid w:val="00EA73CA"/>
    <w:rsid w:val="00EB04BE"/>
    <w:rsid w:val="00EB06A8"/>
    <w:rsid w:val="00EB0851"/>
    <w:rsid w:val="00EB1045"/>
    <w:rsid w:val="00EB1506"/>
    <w:rsid w:val="00EB1556"/>
    <w:rsid w:val="00EB19B8"/>
    <w:rsid w:val="00EB1AE1"/>
    <w:rsid w:val="00EB1E6D"/>
    <w:rsid w:val="00EB207F"/>
    <w:rsid w:val="00EB225B"/>
    <w:rsid w:val="00EB25D1"/>
    <w:rsid w:val="00EB43F5"/>
    <w:rsid w:val="00EB5D7C"/>
    <w:rsid w:val="00EB637B"/>
    <w:rsid w:val="00EB7449"/>
    <w:rsid w:val="00EB751E"/>
    <w:rsid w:val="00EB78F5"/>
    <w:rsid w:val="00EC0961"/>
    <w:rsid w:val="00EC146F"/>
    <w:rsid w:val="00EC183F"/>
    <w:rsid w:val="00EC1885"/>
    <w:rsid w:val="00EC198A"/>
    <w:rsid w:val="00EC225F"/>
    <w:rsid w:val="00EC24AB"/>
    <w:rsid w:val="00EC2564"/>
    <w:rsid w:val="00EC25C8"/>
    <w:rsid w:val="00EC3894"/>
    <w:rsid w:val="00EC4610"/>
    <w:rsid w:val="00EC4F28"/>
    <w:rsid w:val="00EC5589"/>
    <w:rsid w:val="00EC7CCB"/>
    <w:rsid w:val="00ED0AF2"/>
    <w:rsid w:val="00ED19CE"/>
    <w:rsid w:val="00ED1EB0"/>
    <w:rsid w:val="00ED2344"/>
    <w:rsid w:val="00ED2379"/>
    <w:rsid w:val="00ED26C4"/>
    <w:rsid w:val="00ED2818"/>
    <w:rsid w:val="00ED3152"/>
    <w:rsid w:val="00ED32B8"/>
    <w:rsid w:val="00ED342C"/>
    <w:rsid w:val="00ED3514"/>
    <w:rsid w:val="00ED357D"/>
    <w:rsid w:val="00ED3679"/>
    <w:rsid w:val="00ED36C1"/>
    <w:rsid w:val="00ED3758"/>
    <w:rsid w:val="00ED3963"/>
    <w:rsid w:val="00ED457B"/>
    <w:rsid w:val="00ED4599"/>
    <w:rsid w:val="00ED4604"/>
    <w:rsid w:val="00ED4706"/>
    <w:rsid w:val="00ED4E4C"/>
    <w:rsid w:val="00ED50C1"/>
    <w:rsid w:val="00ED5C5D"/>
    <w:rsid w:val="00ED6BD5"/>
    <w:rsid w:val="00ED71EC"/>
    <w:rsid w:val="00ED7388"/>
    <w:rsid w:val="00ED7DB0"/>
    <w:rsid w:val="00EE05EB"/>
    <w:rsid w:val="00EE1587"/>
    <w:rsid w:val="00EE1DF8"/>
    <w:rsid w:val="00EE1F9A"/>
    <w:rsid w:val="00EE20BE"/>
    <w:rsid w:val="00EE2D63"/>
    <w:rsid w:val="00EE3A1E"/>
    <w:rsid w:val="00EE52D6"/>
    <w:rsid w:val="00EE548F"/>
    <w:rsid w:val="00EE56D1"/>
    <w:rsid w:val="00EE5E89"/>
    <w:rsid w:val="00EE6C47"/>
    <w:rsid w:val="00EE7BA3"/>
    <w:rsid w:val="00EE7FCE"/>
    <w:rsid w:val="00EF0933"/>
    <w:rsid w:val="00EF0C3F"/>
    <w:rsid w:val="00EF0E6C"/>
    <w:rsid w:val="00EF0FCF"/>
    <w:rsid w:val="00EF19F1"/>
    <w:rsid w:val="00EF1EAA"/>
    <w:rsid w:val="00EF3C8B"/>
    <w:rsid w:val="00EF3D45"/>
    <w:rsid w:val="00EF46D4"/>
    <w:rsid w:val="00EF5A85"/>
    <w:rsid w:val="00EF5AD4"/>
    <w:rsid w:val="00EF5ECA"/>
    <w:rsid w:val="00EF6606"/>
    <w:rsid w:val="00EF6C63"/>
    <w:rsid w:val="00EF72F0"/>
    <w:rsid w:val="00EF74D0"/>
    <w:rsid w:val="00EF76AC"/>
    <w:rsid w:val="00EF795D"/>
    <w:rsid w:val="00EF7DDF"/>
    <w:rsid w:val="00EF7E0E"/>
    <w:rsid w:val="00F00D75"/>
    <w:rsid w:val="00F00E80"/>
    <w:rsid w:val="00F01BA3"/>
    <w:rsid w:val="00F01C8E"/>
    <w:rsid w:val="00F0254F"/>
    <w:rsid w:val="00F0262D"/>
    <w:rsid w:val="00F026B9"/>
    <w:rsid w:val="00F0335B"/>
    <w:rsid w:val="00F03501"/>
    <w:rsid w:val="00F03CB3"/>
    <w:rsid w:val="00F03D39"/>
    <w:rsid w:val="00F0492A"/>
    <w:rsid w:val="00F049BD"/>
    <w:rsid w:val="00F04B2E"/>
    <w:rsid w:val="00F04F90"/>
    <w:rsid w:val="00F04F9E"/>
    <w:rsid w:val="00F054DD"/>
    <w:rsid w:val="00F05C1F"/>
    <w:rsid w:val="00F05DC3"/>
    <w:rsid w:val="00F061B3"/>
    <w:rsid w:val="00F06981"/>
    <w:rsid w:val="00F06D2A"/>
    <w:rsid w:val="00F0774A"/>
    <w:rsid w:val="00F11B59"/>
    <w:rsid w:val="00F11C0F"/>
    <w:rsid w:val="00F11EF5"/>
    <w:rsid w:val="00F122D4"/>
    <w:rsid w:val="00F123E6"/>
    <w:rsid w:val="00F12A26"/>
    <w:rsid w:val="00F12A68"/>
    <w:rsid w:val="00F13B93"/>
    <w:rsid w:val="00F13F35"/>
    <w:rsid w:val="00F1543A"/>
    <w:rsid w:val="00F15769"/>
    <w:rsid w:val="00F15DF8"/>
    <w:rsid w:val="00F16326"/>
    <w:rsid w:val="00F172BE"/>
    <w:rsid w:val="00F201EC"/>
    <w:rsid w:val="00F2089E"/>
    <w:rsid w:val="00F2129F"/>
    <w:rsid w:val="00F21DF5"/>
    <w:rsid w:val="00F21E26"/>
    <w:rsid w:val="00F22554"/>
    <w:rsid w:val="00F238EC"/>
    <w:rsid w:val="00F23C5C"/>
    <w:rsid w:val="00F2402A"/>
    <w:rsid w:val="00F243DE"/>
    <w:rsid w:val="00F24434"/>
    <w:rsid w:val="00F24901"/>
    <w:rsid w:val="00F250D9"/>
    <w:rsid w:val="00F2519D"/>
    <w:rsid w:val="00F2524E"/>
    <w:rsid w:val="00F257F2"/>
    <w:rsid w:val="00F25898"/>
    <w:rsid w:val="00F2613D"/>
    <w:rsid w:val="00F26169"/>
    <w:rsid w:val="00F262F8"/>
    <w:rsid w:val="00F26586"/>
    <w:rsid w:val="00F26928"/>
    <w:rsid w:val="00F27064"/>
    <w:rsid w:val="00F27178"/>
    <w:rsid w:val="00F27472"/>
    <w:rsid w:val="00F27C3F"/>
    <w:rsid w:val="00F305BE"/>
    <w:rsid w:val="00F30C0D"/>
    <w:rsid w:val="00F30C2C"/>
    <w:rsid w:val="00F3127A"/>
    <w:rsid w:val="00F31B5E"/>
    <w:rsid w:val="00F32025"/>
    <w:rsid w:val="00F32027"/>
    <w:rsid w:val="00F32E54"/>
    <w:rsid w:val="00F33078"/>
    <w:rsid w:val="00F335C3"/>
    <w:rsid w:val="00F33804"/>
    <w:rsid w:val="00F34003"/>
    <w:rsid w:val="00F3450A"/>
    <w:rsid w:val="00F36589"/>
    <w:rsid w:val="00F36915"/>
    <w:rsid w:val="00F37FD1"/>
    <w:rsid w:val="00F409BB"/>
    <w:rsid w:val="00F40DC6"/>
    <w:rsid w:val="00F40EC6"/>
    <w:rsid w:val="00F418E5"/>
    <w:rsid w:val="00F419F2"/>
    <w:rsid w:val="00F41D4E"/>
    <w:rsid w:val="00F41D6F"/>
    <w:rsid w:val="00F41D8B"/>
    <w:rsid w:val="00F420AA"/>
    <w:rsid w:val="00F4222B"/>
    <w:rsid w:val="00F42E2B"/>
    <w:rsid w:val="00F432D5"/>
    <w:rsid w:val="00F435D7"/>
    <w:rsid w:val="00F43800"/>
    <w:rsid w:val="00F4387A"/>
    <w:rsid w:val="00F43A7B"/>
    <w:rsid w:val="00F44735"/>
    <w:rsid w:val="00F45122"/>
    <w:rsid w:val="00F4525E"/>
    <w:rsid w:val="00F4558D"/>
    <w:rsid w:val="00F45E3C"/>
    <w:rsid w:val="00F463E3"/>
    <w:rsid w:val="00F46AEC"/>
    <w:rsid w:val="00F47A09"/>
    <w:rsid w:val="00F47A45"/>
    <w:rsid w:val="00F47F39"/>
    <w:rsid w:val="00F47FD1"/>
    <w:rsid w:val="00F50255"/>
    <w:rsid w:val="00F50B10"/>
    <w:rsid w:val="00F51B50"/>
    <w:rsid w:val="00F52422"/>
    <w:rsid w:val="00F52DDF"/>
    <w:rsid w:val="00F53177"/>
    <w:rsid w:val="00F534D9"/>
    <w:rsid w:val="00F536C8"/>
    <w:rsid w:val="00F5373E"/>
    <w:rsid w:val="00F53D90"/>
    <w:rsid w:val="00F53F3F"/>
    <w:rsid w:val="00F54337"/>
    <w:rsid w:val="00F5473A"/>
    <w:rsid w:val="00F54C4A"/>
    <w:rsid w:val="00F54D1D"/>
    <w:rsid w:val="00F55F6E"/>
    <w:rsid w:val="00F5615A"/>
    <w:rsid w:val="00F56226"/>
    <w:rsid w:val="00F56761"/>
    <w:rsid w:val="00F575D0"/>
    <w:rsid w:val="00F60361"/>
    <w:rsid w:val="00F605A5"/>
    <w:rsid w:val="00F616B5"/>
    <w:rsid w:val="00F61F57"/>
    <w:rsid w:val="00F62009"/>
    <w:rsid w:val="00F621AF"/>
    <w:rsid w:val="00F621D2"/>
    <w:rsid w:val="00F629EF"/>
    <w:rsid w:val="00F6342A"/>
    <w:rsid w:val="00F65A92"/>
    <w:rsid w:val="00F65FF4"/>
    <w:rsid w:val="00F66028"/>
    <w:rsid w:val="00F66BBD"/>
    <w:rsid w:val="00F66ED9"/>
    <w:rsid w:val="00F66F4C"/>
    <w:rsid w:val="00F67443"/>
    <w:rsid w:val="00F7047C"/>
    <w:rsid w:val="00F70670"/>
    <w:rsid w:val="00F708A1"/>
    <w:rsid w:val="00F70FF0"/>
    <w:rsid w:val="00F7141A"/>
    <w:rsid w:val="00F71659"/>
    <w:rsid w:val="00F722D6"/>
    <w:rsid w:val="00F7232E"/>
    <w:rsid w:val="00F726E7"/>
    <w:rsid w:val="00F72C5B"/>
    <w:rsid w:val="00F73E81"/>
    <w:rsid w:val="00F74112"/>
    <w:rsid w:val="00F74E2C"/>
    <w:rsid w:val="00F754E4"/>
    <w:rsid w:val="00F766D3"/>
    <w:rsid w:val="00F7674A"/>
    <w:rsid w:val="00F77170"/>
    <w:rsid w:val="00F77CC4"/>
    <w:rsid w:val="00F819B8"/>
    <w:rsid w:val="00F81AA1"/>
    <w:rsid w:val="00F83430"/>
    <w:rsid w:val="00F848A5"/>
    <w:rsid w:val="00F849D9"/>
    <w:rsid w:val="00F84D08"/>
    <w:rsid w:val="00F85034"/>
    <w:rsid w:val="00F853E4"/>
    <w:rsid w:val="00F859C5"/>
    <w:rsid w:val="00F85C3B"/>
    <w:rsid w:val="00F86579"/>
    <w:rsid w:val="00F86BC5"/>
    <w:rsid w:val="00F877AF"/>
    <w:rsid w:val="00F878E7"/>
    <w:rsid w:val="00F87B57"/>
    <w:rsid w:val="00F87FD4"/>
    <w:rsid w:val="00F90B3A"/>
    <w:rsid w:val="00F91068"/>
    <w:rsid w:val="00F92211"/>
    <w:rsid w:val="00F92A4F"/>
    <w:rsid w:val="00F93357"/>
    <w:rsid w:val="00F937B8"/>
    <w:rsid w:val="00F939F8"/>
    <w:rsid w:val="00F9400C"/>
    <w:rsid w:val="00F94407"/>
    <w:rsid w:val="00F94B89"/>
    <w:rsid w:val="00F94F3D"/>
    <w:rsid w:val="00F952BE"/>
    <w:rsid w:val="00F96343"/>
    <w:rsid w:val="00F96465"/>
    <w:rsid w:val="00F968D8"/>
    <w:rsid w:val="00F96A84"/>
    <w:rsid w:val="00F96BCB"/>
    <w:rsid w:val="00F96CD4"/>
    <w:rsid w:val="00F976E4"/>
    <w:rsid w:val="00F97721"/>
    <w:rsid w:val="00FA0435"/>
    <w:rsid w:val="00FA0484"/>
    <w:rsid w:val="00FA1D3C"/>
    <w:rsid w:val="00FA28B5"/>
    <w:rsid w:val="00FA3EAB"/>
    <w:rsid w:val="00FA47CC"/>
    <w:rsid w:val="00FA4CE8"/>
    <w:rsid w:val="00FA5EAD"/>
    <w:rsid w:val="00FA6CE7"/>
    <w:rsid w:val="00FA70C5"/>
    <w:rsid w:val="00FA71A6"/>
    <w:rsid w:val="00FA774A"/>
    <w:rsid w:val="00FA7B19"/>
    <w:rsid w:val="00FB0333"/>
    <w:rsid w:val="00FB08A8"/>
    <w:rsid w:val="00FB08C1"/>
    <w:rsid w:val="00FB0F03"/>
    <w:rsid w:val="00FB161A"/>
    <w:rsid w:val="00FB22C9"/>
    <w:rsid w:val="00FB26CB"/>
    <w:rsid w:val="00FB2AEA"/>
    <w:rsid w:val="00FB2B2D"/>
    <w:rsid w:val="00FB30C2"/>
    <w:rsid w:val="00FB41E6"/>
    <w:rsid w:val="00FB4677"/>
    <w:rsid w:val="00FB5A5C"/>
    <w:rsid w:val="00FB5D32"/>
    <w:rsid w:val="00FB6751"/>
    <w:rsid w:val="00FB6EEF"/>
    <w:rsid w:val="00FB779C"/>
    <w:rsid w:val="00FC1616"/>
    <w:rsid w:val="00FC1BA7"/>
    <w:rsid w:val="00FC223A"/>
    <w:rsid w:val="00FC2569"/>
    <w:rsid w:val="00FC31E8"/>
    <w:rsid w:val="00FC3497"/>
    <w:rsid w:val="00FC3F5F"/>
    <w:rsid w:val="00FC5079"/>
    <w:rsid w:val="00FC51FC"/>
    <w:rsid w:val="00FC5828"/>
    <w:rsid w:val="00FC5857"/>
    <w:rsid w:val="00FC5A98"/>
    <w:rsid w:val="00FC5DD3"/>
    <w:rsid w:val="00FC5FB6"/>
    <w:rsid w:val="00FC6190"/>
    <w:rsid w:val="00FC6249"/>
    <w:rsid w:val="00FC6E84"/>
    <w:rsid w:val="00FC6FFC"/>
    <w:rsid w:val="00FC7C58"/>
    <w:rsid w:val="00FD0541"/>
    <w:rsid w:val="00FD13AE"/>
    <w:rsid w:val="00FD1B2A"/>
    <w:rsid w:val="00FD1EA9"/>
    <w:rsid w:val="00FD2049"/>
    <w:rsid w:val="00FD2310"/>
    <w:rsid w:val="00FD2823"/>
    <w:rsid w:val="00FD2E9A"/>
    <w:rsid w:val="00FD4380"/>
    <w:rsid w:val="00FD4A18"/>
    <w:rsid w:val="00FD5750"/>
    <w:rsid w:val="00FD5973"/>
    <w:rsid w:val="00FD59F2"/>
    <w:rsid w:val="00FD6107"/>
    <w:rsid w:val="00FD63F6"/>
    <w:rsid w:val="00FD795F"/>
    <w:rsid w:val="00FD7FD8"/>
    <w:rsid w:val="00FE0048"/>
    <w:rsid w:val="00FE01BB"/>
    <w:rsid w:val="00FE0C10"/>
    <w:rsid w:val="00FE0ECB"/>
    <w:rsid w:val="00FE2221"/>
    <w:rsid w:val="00FE2516"/>
    <w:rsid w:val="00FE298D"/>
    <w:rsid w:val="00FE363E"/>
    <w:rsid w:val="00FE37D7"/>
    <w:rsid w:val="00FE417C"/>
    <w:rsid w:val="00FE43B7"/>
    <w:rsid w:val="00FE4D97"/>
    <w:rsid w:val="00FE58BD"/>
    <w:rsid w:val="00FE5C7A"/>
    <w:rsid w:val="00FE5F38"/>
    <w:rsid w:val="00FE61B7"/>
    <w:rsid w:val="00FE6625"/>
    <w:rsid w:val="00FE66ED"/>
    <w:rsid w:val="00FE6884"/>
    <w:rsid w:val="00FE6FC0"/>
    <w:rsid w:val="00FE7677"/>
    <w:rsid w:val="00FE788A"/>
    <w:rsid w:val="00FF0A2A"/>
    <w:rsid w:val="00FF0CB4"/>
    <w:rsid w:val="00FF1720"/>
    <w:rsid w:val="00FF2174"/>
    <w:rsid w:val="00FF2343"/>
    <w:rsid w:val="00FF2629"/>
    <w:rsid w:val="00FF3031"/>
    <w:rsid w:val="00FF31D8"/>
    <w:rsid w:val="00FF4614"/>
    <w:rsid w:val="00FF4EB3"/>
    <w:rsid w:val="00FF51C4"/>
    <w:rsid w:val="00FF5406"/>
    <w:rsid w:val="00FF5473"/>
    <w:rsid w:val="00FF5E6F"/>
    <w:rsid w:val="00FF653B"/>
    <w:rsid w:val="00FF6ECA"/>
    <w:rsid w:val="00FF71E2"/>
    <w:rsid w:val="00FF74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0A"/>
    <w:rPr>
      <w:sz w:val="24"/>
      <w:szCs w:val="24"/>
    </w:rPr>
  </w:style>
  <w:style w:type="paragraph" w:styleId="Heading1">
    <w:name w:val="heading 1"/>
    <w:basedOn w:val="Normal"/>
    <w:next w:val="Normal"/>
    <w:link w:val="Heading1Char"/>
    <w:uiPriority w:val="99"/>
    <w:qFormat/>
    <w:rsid w:val="00E914FA"/>
    <w:pPr>
      <w:widowControl w:val="0"/>
      <w:autoSpaceDE w:val="0"/>
      <w:autoSpaceDN w:val="0"/>
      <w:adjustRightInd w:val="0"/>
      <w:spacing w:before="108" w:after="108"/>
      <w:jc w:val="center"/>
      <w:outlineLvl w:val="0"/>
    </w:pPr>
    <w:rPr>
      <w:rFonts w:ascii="Arial" w:hAnsi="Arial" w:cs="Arial"/>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4FA"/>
    <w:rPr>
      <w:rFonts w:ascii="Arial" w:hAnsi="Arial" w:cs="Times New Roman"/>
      <w:b/>
      <w:color w:val="000080"/>
      <w:sz w:val="24"/>
      <w:lang w:val="ru-RU" w:eastAsia="ru-RU"/>
    </w:rPr>
  </w:style>
  <w:style w:type="table" w:styleId="TableGrid">
    <w:name w:val="Table Grid"/>
    <w:basedOn w:val="TableNormal"/>
    <w:uiPriority w:val="99"/>
    <w:rsid w:val="007A57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407D6"/>
    <w:pPr>
      <w:tabs>
        <w:tab w:val="center" w:pos="4677"/>
        <w:tab w:val="right" w:pos="9355"/>
      </w:tabs>
    </w:pPr>
  </w:style>
  <w:style w:type="character" w:customStyle="1" w:styleId="FooterChar">
    <w:name w:val="Footer Char"/>
    <w:basedOn w:val="DefaultParagraphFont"/>
    <w:link w:val="Footer"/>
    <w:uiPriority w:val="99"/>
    <w:semiHidden/>
    <w:locked/>
    <w:rsid w:val="00843DB8"/>
    <w:rPr>
      <w:rFonts w:cs="Times New Roman"/>
      <w:sz w:val="24"/>
      <w:szCs w:val="24"/>
    </w:rPr>
  </w:style>
  <w:style w:type="character" w:styleId="PageNumber">
    <w:name w:val="page number"/>
    <w:basedOn w:val="DefaultParagraphFont"/>
    <w:uiPriority w:val="99"/>
    <w:rsid w:val="001407D6"/>
    <w:rPr>
      <w:rFonts w:cs="Times New Roman"/>
    </w:rPr>
  </w:style>
  <w:style w:type="paragraph" w:customStyle="1" w:styleId="a">
    <w:name w:val="Знак Знак Знак Знак Знак Знак Знак Знак Знак Знак"/>
    <w:basedOn w:val="Normal"/>
    <w:uiPriority w:val="99"/>
    <w:rsid w:val="0080497F"/>
    <w:pPr>
      <w:spacing w:after="160" w:line="240" w:lineRule="exact"/>
    </w:pPr>
    <w:rPr>
      <w:rFonts w:ascii="Verdana" w:hAnsi="Verdana" w:cs="Verdana"/>
      <w:sz w:val="20"/>
      <w:szCs w:val="20"/>
      <w:lang w:val="en-US" w:eastAsia="en-US"/>
    </w:rPr>
  </w:style>
  <w:style w:type="paragraph" w:customStyle="1" w:styleId="1">
    <w:name w:val="Знак1"/>
    <w:basedOn w:val="Normal"/>
    <w:uiPriority w:val="99"/>
    <w:rsid w:val="00627830"/>
    <w:pPr>
      <w:spacing w:after="160" w:line="240" w:lineRule="exact"/>
    </w:pPr>
    <w:rPr>
      <w:rFonts w:ascii="Verdana" w:hAnsi="Verdana"/>
      <w:sz w:val="20"/>
      <w:szCs w:val="20"/>
      <w:lang w:val="en-US" w:eastAsia="en-US"/>
    </w:rPr>
  </w:style>
  <w:style w:type="paragraph" w:customStyle="1" w:styleId="ConsPlusCell">
    <w:name w:val="ConsPlusCell"/>
    <w:uiPriority w:val="99"/>
    <w:rsid w:val="00C23787"/>
    <w:pPr>
      <w:widowControl w:val="0"/>
      <w:autoSpaceDE w:val="0"/>
      <w:autoSpaceDN w:val="0"/>
      <w:adjustRightInd w:val="0"/>
    </w:pPr>
    <w:rPr>
      <w:rFonts w:ascii="Calibri" w:hAnsi="Calibri" w:cs="Calibri"/>
    </w:rPr>
  </w:style>
  <w:style w:type="character" w:styleId="Strong">
    <w:name w:val="Strong"/>
    <w:basedOn w:val="DefaultParagraphFont"/>
    <w:uiPriority w:val="99"/>
    <w:qFormat/>
    <w:rsid w:val="0059365D"/>
    <w:rPr>
      <w:rFonts w:cs="Times New Roman"/>
      <w:b/>
    </w:rPr>
  </w:style>
  <w:style w:type="character" w:customStyle="1" w:styleId="apple-converted-space">
    <w:name w:val="apple-converted-space"/>
    <w:basedOn w:val="DefaultParagraphFont"/>
    <w:uiPriority w:val="99"/>
    <w:rsid w:val="0059365D"/>
    <w:rPr>
      <w:rFonts w:cs="Times New Roman"/>
    </w:rPr>
  </w:style>
  <w:style w:type="paragraph" w:customStyle="1" w:styleId="ConsPlusNonformat">
    <w:name w:val="ConsPlusNonformat"/>
    <w:uiPriority w:val="99"/>
    <w:rsid w:val="009B7DED"/>
    <w:pPr>
      <w:widowControl w:val="0"/>
      <w:autoSpaceDE w:val="0"/>
      <w:autoSpaceDN w:val="0"/>
      <w:adjustRightInd w:val="0"/>
    </w:pPr>
    <w:rPr>
      <w:rFonts w:ascii="Courier New" w:hAnsi="Courier New" w:cs="Courier New"/>
      <w:sz w:val="20"/>
      <w:szCs w:val="20"/>
    </w:rPr>
  </w:style>
  <w:style w:type="paragraph" w:customStyle="1" w:styleId="Default">
    <w:name w:val="Default"/>
    <w:uiPriority w:val="99"/>
    <w:rsid w:val="00964AC3"/>
    <w:pPr>
      <w:autoSpaceDE w:val="0"/>
      <w:autoSpaceDN w:val="0"/>
      <w:adjustRightInd w:val="0"/>
    </w:pPr>
    <w:rPr>
      <w:color w:val="000000"/>
      <w:sz w:val="24"/>
      <w:szCs w:val="24"/>
    </w:rPr>
  </w:style>
  <w:style w:type="paragraph" w:styleId="BalloonText">
    <w:name w:val="Balloon Text"/>
    <w:basedOn w:val="Normal"/>
    <w:link w:val="BalloonTextChar"/>
    <w:uiPriority w:val="99"/>
    <w:rsid w:val="000300F8"/>
    <w:rPr>
      <w:rFonts w:ascii="Segoe UI" w:hAnsi="Segoe UI"/>
      <w:sz w:val="18"/>
      <w:szCs w:val="18"/>
    </w:rPr>
  </w:style>
  <w:style w:type="character" w:customStyle="1" w:styleId="BalloonTextChar">
    <w:name w:val="Balloon Text Char"/>
    <w:basedOn w:val="DefaultParagraphFont"/>
    <w:link w:val="BalloonText"/>
    <w:uiPriority w:val="99"/>
    <w:locked/>
    <w:rsid w:val="000300F8"/>
    <w:rPr>
      <w:rFonts w:ascii="Segoe UI" w:hAnsi="Segoe UI" w:cs="Times New Roman"/>
      <w:sz w:val="18"/>
    </w:rPr>
  </w:style>
  <w:style w:type="paragraph" w:styleId="Header">
    <w:name w:val="header"/>
    <w:basedOn w:val="Normal"/>
    <w:link w:val="HeaderChar"/>
    <w:uiPriority w:val="99"/>
    <w:rsid w:val="008C1D17"/>
    <w:pPr>
      <w:tabs>
        <w:tab w:val="center" w:pos="4677"/>
        <w:tab w:val="right" w:pos="9355"/>
      </w:tabs>
    </w:pPr>
  </w:style>
  <w:style w:type="character" w:customStyle="1" w:styleId="HeaderChar">
    <w:name w:val="Header Char"/>
    <w:basedOn w:val="DefaultParagraphFont"/>
    <w:link w:val="Header"/>
    <w:uiPriority w:val="99"/>
    <w:locked/>
    <w:rsid w:val="008C1D17"/>
    <w:rPr>
      <w:rFonts w:cs="Times New Roman"/>
      <w:sz w:val="24"/>
    </w:rPr>
  </w:style>
  <w:style w:type="paragraph" w:styleId="ListParagraph">
    <w:name w:val="List Paragraph"/>
    <w:basedOn w:val="Normal"/>
    <w:uiPriority w:val="99"/>
    <w:qFormat/>
    <w:rsid w:val="00881D71"/>
    <w:pPr>
      <w:ind w:left="720"/>
      <w:contextualSpacing/>
    </w:pPr>
    <w:rPr>
      <w:sz w:val="28"/>
      <w:szCs w:val="28"/>
      <w:lang w:eastAsia="en-US"/>
    </w:rPr>
  </w:style>
  <w:style w:type="paragraph" w:styleId="NormalWeb">
    <w:name w:val="Normal (Web)"/>
    <w:basedOn w:val="Normal"/>
    <w:uiPriority w:val="99"/>
    <w:rsid w:val="00C479C5"/>
    <w:pPr>
      <w:spacing w:before="100" w:beforeAutospacing="1" w:after="100" w:afterAutospacing="1"/>
    </w:pPr>
  </w:style>
  <w:style w:type="paragraph" w:customStyle="1" w:styleId="a0">
    <w:name w:val="Абзац списка"/>
    <w:basedOn w:val="Normal"/>
    <w:uiPriority w:val="99"/>
    <w:rsid w:val="00F21E26"/>
    <w:pPr>
      <w:suppressAutoHyphens/>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divs>
    <w:div w:id="578054815">
      <w:marLeft w:val="0"/>
      <w:marRight w:val="0"/>
      <w:marTop w:val="0"/>
      <w:marBottom w:val="0"/>
      <w:divBdr>
        <w:top w:val="none" w:sz="0" w:space="0" w:color="auto"/>
        <w:left w:val="none" w:sz="0" w:space="0" w:color="auto"/>
        <w:bottom w:val="none" w:sz="0" w:space="0" w:color="auto"/>
        <w:right w:val="none" w:sz="0" w:space="0" w:color="auto"/>
      </w:divBdr>
    </w:div>
    <w:div w:id="578054816">
      <w:marLeft w:val="0"/>
      <w:marRight w:val="0"/>
      <w:marTop w:val="0"/>
      <w:marBottom w:val="0"/>
      <w:divBdr>
        <w:top w:val="none" w:sz="0" w:space="0" w:color="auto"/>
        <w:left w:val="none" w:sz="0" w:space="0" w:color="auto"/>
        <w:bottom w:val="none" w:sz="0" w:space="0" w:color="auto"/>
        <w:right w:val="none" w:sz="0" w:space="0" w:color="auto"/>
      </w:divBdr>
    </w:div>
    <w:div w:id="578054817">
      <w:marLeft w:val="0"/>
      <w:marRight w:val="0"/>
      <w:marTop w:val="0"/>
      <w:marBottom w:val="0"/>
      <w:divBdr>
        <w:top w:val="none" w:sz="0" w:space="0" w:color="auto"/>
        <w:left w:val="none" w:sz="0" w:space="0" w:color="auto"/>
        <w:bottom w:val="none" w:sz="0" w:space="0" w:color="auto"/>
        <w:right w:val="none" w:sz="0" w:space="0" w:color="auto"/>
      </w:divBdr>
    </w:div>
    <w:div w:id="578054818">
      <w:marLeft w:val="0"/>
      <w:marRight w:val="0"/>
      <w:marTop w:val="0"/>
      <w:marBottom w:val="0"/>
      <w:divBdr>
        <w:top w:val="none" w:sz="0" w:space="0" w:color="auto"/>
        <w:left w:val="none" w:sz="0" w:space="0" w:color="auto"/>
        <w:bottom w:val="none" w:sz="0" w:space="0" w:color="auto"/>
        <w:right w:val="none" w:sz="0" w:space="0" w:color="auto"/>
      </w:divBdr>
    </w:div>
    <w:div w:id="578054819">
      <w:marLeft w:val="0"/>
      <w:marRight w:val="0"/>
      <w:marTop w:val="0"/>
      <w:marBottom w:val="0"/>
      <w:divBdr>
        <w:top w:val="none" w:sz="0" w:space="0" w:color="auto"/>
        <w:left w:val="none" w:sz="0" w:space="0" w:color="auto"/>
        <w:bottom w:val="none" w:sz="0" w:space="0" w:color="auto"/>
        <w:right w:val="none" w:sz="0" w:space="0" w:color="auto"/>
      </w:divBdr>
    </w:div>
    <w:div w:id="578054820">
      <w:marLeft w:val="0"/>
      <w:marRight w:val="0"/>
      <w:marTop w:val="0"/>
      <w:marBottom w:val="0"/>
      <w:divBdr>
        <w:top w:val="none" w:sz="0" w:space="0" w:color="auto"/>
        <w:left w:val="none" w:sz="0" w:space="0" w:color="auto"/>
        <w:bottom w:val="none" w:sz="0" w:space="0" w:color="auto"/>
        <w:right w:val="none" w:sz="0" w:space="0" w:color="auto"/>
      </w:divBdr>
    </w:div>
    <w:div w:id="578054821">
      <w:marLeft w:val="0"/>
      <w:marRight w:val="0"/>
      <w:marTop w:val="0"/>
      <w:marBottom w:val="0"/>
      <w:divBdr>
        <w:top w:val="none" w:sz="0" w:space="0" w:color="auto"/>
        <w:left w:val="none" w:sz="0" w:space="0" w:color="auto"/>
        <w:bottom w:val="none" w:sz="0" w:space="0" w:color="auto"/>
        <w:right w:val="none" w:sz="0" w:space="0" w:color="auto"/>
      </w:divBdr>
    </w:div>
    <w:div w:id="578054822">
      <w:marLeft w:val="0"/>
      <w:marRight w:val="0"/>
      <w:marTop w:val="0"/>
      <w:marBottom w:val="0"/>
      <w:divBdr>
        <w:top w:val="none" w:sz="0" w:space="0" w:color="auto"/>
        <w:left w:val="none" w:sz="0" w:space="0" w:color="auto"/>
        <w:bottom w:val="none" w:sz="0" w:space="0" w:color="auto"/>
        <w:right w:val="none" w:sz="0" w:space="0" w:color="auto"/>
      </w:divBdr>
    </w:div>
    <w:div w:id="578054823">
      <w:marLeft w:val="0"/>
      <w:marRight w:val="0"/>
      <w:marTop w:val="0"/>
      <w:marBottom w:val="0"/>
      <w:divBdr>
        <w:top w:val="none" w:sz="0" w:space="0" w:color="auto"/>
        <w:left w:val="none" w:sz="0" w:space="0" w:color="auto"/>
        <w:bottom w:val="none" w:sz="0" w:space="0" w:color="auto"/>
        <w:right w:val="none" w:sz="0" w:space="0" w:color="auto"/>
      </w:divBdr>
    </w:div>
    <w:div w:id="578054824">
      <w:marLeft w:val="0"/>
      <w:marRight w:val="0"/>
      <w:marTop w:val="0"/>
      <w:marBottom w:val="0"/>
      <w:divBdr>
        <w:top w:val="none" w:sz="0" w:space="0" w:color="auto"/>
        <w:left w:val="none" w:sz="0" w:space="0" w:color="auto"/>
        <w:bottom w:val="none" w:sz="0" w:space="0" w:color="auto"/>
        <w:right w:val="none" w:sz="0" w:space="0" w:color="auto"/>
      </w:divBdr>
    </w:div>
    <w:div w:id="578054825">
      <w:marLeft w:val="0"/>
      <w:marRight w:val="0"/>
      <w:marTop w:val="0"/>
      <w:marBottom w:val="0"/>
      <w:divBdr>
        <w:top w:val="none" w:sz="0" w:space="0" w:color="auto"/>
        <w:left w:val="none" w:sz="0" w:space="0" w:color="auto"/>
        <w:bottom w:val="none" w:sz="0" w:space="0" w:color="auto"/>
        <w:right w:val="none" w:sz="0" w:space="0" w:color="auto"/>
      </w:divBdr>
    </w:div>
    <w:div w:id="578054826">
      <w:marLeft w:val="0"/>
      <w:marRight w:val="0"/>
      <w:marTop w:val="0"/>
      <w:marBottom w:val="0"/>
      <w:divBdr>
        <w:top w:val="none" w:sz="0" w:space="0" w:color="auto"/>
        <w:left w:val="none" w:sz="0" w:space="0" w:color="auto"/>
        <w:bottom w:val="none" w:sz="0" w:space="0" w:color="auto"/>
        <w:right w:val="none" w:sz="0" w:space="0" w:color="auto"/>
      </w:divBdr>
    </w:div>
    <w:div w:id="578054827">
      <w:marLeft w:val="0"/>
      <w:marRight w:val="0"/>
      <w:marTop w:val="0"/>
      <w:marBottom w:val="0"/>
      <w:divBdr>
        <w:top w:val="none" w:sz="0" w:space="0" w:color="auto"/>
        <w:left w:val="none" w:sz="0" w:space="0" w:color="auto"/>
        <w:bottom w:val="none" w:sz="0" w:space="0" w:color="auto"/>
        <w:right w:val="none" w:sz="0" w:space="0" w:color="auto"/>
      </w:divBdr>
    </w:div>
    <w:div w:id="578054828">
      <w:marLeft w:val="0"/>
      <w:marRight w:val="0"/>
      <w:marTop w:val="0"/>
      <w:marBottom w:val="0"/>
      <w:divBdr>
        <w:top w:val="none" w:sz="0" w:space="0" w:color="auto"/>
        <w:left w:val="none" w:sz="0" w:space="0" w:color="auto"/>
        <w:bottom w:val="none" w:sz="0" w:space="0" w:color="auto"/>
        <w:right w:val="none" w:sz="0" w:space="0" w:color="auto"/>
      </w:divBdr>
    </w:div>
    <w:div w:id="578054829">
      <w:marLeft w:val="0"/>
      <w:marRight w:val="0"/>
      <w:marTop w:val="0"/>
      <w:marBottom w:val="0"/>
      <w:divBdr>
        <w:top w:val="none" w:sz="0" w:space="0" w:color="auto"/>
        <w:left w:val="none" w:sz="0" w:space="0" w:color="auto"/>
        <w:bottom w:val="none" w:sz="0" w:space="0" w:color="auto"/>
        <w:right w:val="none" w:sz="0" w:space="0" w:color="auto"/>
      </w:divBdr>
    </w:div>
    <w:div w:id="578054830">
      <w:marLeft w:val="0"/>
      <w:marRight w:val="0"/>
      <w:marTop w:val="0"/>
      <w:marBottom w:val="0"/>
      <w:divBdr>
        <w:top w:val="none" w:sz="0" w:space="0" w:color="auto"/>
        <w:left w:val="none" w:sz="0" w:space="0" w:color="auto"/>
        <w:bottom w:val="none" w:sz="0" w:space="0" w:color="auto"/>
        <w:right w:val="none" w:sz="0" w:space="0" w:color="auto"/>
      </w:divBdr>
    </w:div>
    <w:div w:id="578054831">
      <w:marLeft w:val="0"/>
      <w:marRight w:val="0"/>
      <w:marTop w:val="0"/>
      <w:marBottom w:val="0"/>
      <w:divBdr>
        <w:top w:val="none" w:sz="0" w:space="0" w:color="auto"/>
        <w:left w:val="none" w:sz="0" w:space="0" w:color="auto"/>
        <w:bottom w:val="none" w:sz="0" w:space="0" w:color="auto"/>
        <w:right w:val="none" w:sz="0" w:space="0" w:color="auto"/>
      </w:divBdr>
    </w:div>
    <w:div w:id="578054832">
      <w:marLeft w:val="0"/>
      <w:marRight w:val="0"/>
      <w:marTop w:val="0"/>
      <w:marBottom w:val="0"/>
      <w:divBdr>
        <w:top w:val="none" w:sz="0" w:space="0" w:color="auto"/>
        <w:left w:val="none" w:sz="0" w:space="0" w:color="auto"/>
        <w:bottom w:val="none" w:sz="0" w:space="0" w:color="auto"/>
        <w:right w:val="none" w:sz="0" w:space="0" w:color="auto"/>
      </w:divBdr>
    </w:div>
    <w:div w:id="578054833">
      <w:marLeft w:val="0"/>
      <w:marRight w:val="0"/>
      <w:marTop w:val="0"/>
      <w:marBottom w:val="0"/>
      <w:divBdr>
        <w:top w:val="none" w:sz="0" w:space="0" w:color="auto"/>
        <w:left w:val="none" w:sz="0" w:space="0" w:color="auto"/>
        <w:bottom w:val="none" w:sz="0" w:space="0" w:color="auto"/>
        <w:right w:val="none" w:sz="0" w:space="0" w:color="auto"/>
      </w:divBdr>
    </w:div>
    <w:div w:id="578054834">
      <w:marLeft w:val="0"/>
      <w:marRight w:val="0"/>
      <w:marTop w:val="0"/>
      <w:marBottom w:val="0"/>
      <w:divBdr>
        <w:top w:val="none" w:sz="0" w:space="0" w:color="auto"/>
        <w:left w:val="none" w:sz="0" w:space="0" w:color="auto"/>
        <w:bottom w:val="none" w:sz="0" w:space="0" w:color="auto"/>
        <w:right w:val="none" w:sz="0" w:space="0" w:color="auto"/>
      </w:divBdr>
    </w:div>
    <w:div w:id="578054835">
      <w:marLeft w:val="0"/>
      <w:marRight w:val="0"/>
      <w:marTop w:val="0"/>
      <w:marBottom w:val="0"/>
      <w:divBdr>
        <w:top w:val="none" w:sz="0" w:space="0" w:color="auto"/>
        <w:left w:val="none" w:sz="0" w:space="0" w:color="auto"/>
        <w:bottom w:val="none" w:sz="0" w:space="0" w:color="auto"/>
        <w:right w:val="none" w:sz="0" w:space="0" w:color="auto"/>
      </w:divBdr>
    </w:div>
    <w:div w:id="578054836">
      <w:marLeft w:val="0"/>
      <w:marRight w:val="0"/>
      <w:marTop w:val="0"/>
      <w:marBottom w:val="0"/>
      <w:divBdr>
        <w:top w:val="none" w:sz="0" w:space="0" w:color="auto"/>
        <w:left w:val="none" w:sz="0" w:space="0" w:color="auto"/>
        <w:bottom w:val="none" w:sz="0" w:space="0" w:color="auto"/>
        <w:right w:val="none" w:sz="0" w:space="0" w:color="auto"/>
      </w:divBdr>
    </w:div>
    <w:div w:id="578054837">
      <w:marLeft w:val="0"/>
      <w:marRight w:val="0"/>
      <w:marTop w:val="0"/>
      <w:marBottom w:val="0"/>
      <w:divBdr>
        <w:top w:val="none" w:sz="0" w:space="0" w:color="auto"/>
        <w:left w:val="none" w:sz="0" w:space="0" w:color="auto"/>
        <w:bottom w:val="none" w:sz="0" w:space="0" w:color="auto"/>
        <w:right w:val="none" w:sz="0" w:space="0" w:color="auto"/>
      </w:divBdr>
    </w:div>
    <w:div w:id="578054838">
      <w:marLeft w:val="0"/>
      <w:marRight w:val="0"/>
      <w:marTop w:val="0"/>
      <w:marBottom w:val="0"/>
      <w:divBdr>
        <w:top w:val="none" w:sz="0" w:space="0" w:color="auto"/>
        <w:left w:val="none" w:sz="0" w:space="0" w:color="auto"/>
        <w:bottom w:val="none" w:sz="0" w:space="0" w:color="auto"/>
        <w:right w:val="none" w:sz="0" w:space="0" w:color="auto"/>
      </w:divBdr>
    </w:div>
    <w:div w:id="578054839">
      <w:marLeft w:val="0"/>
      <w:marRight w:val="0"/>
      <w:marTop w:val="0"/>
      <w:marBottom w:val="0"/>
      <w:divBdr>
        <w:top w:val="none" w:sz="0" w:space="0" w:color="auto"/>
        <w:left w:val="none" w:sz="0" w:space="0" w:color="auto"/>
        <w:bottom w:val="none" w:sz="0" w:space="0" w:color="auto"/>
        <w:right w:val="none" w:sz="0" w:space="0" w:color="auto"/>
      </w:divBdr>
    </w:div>
    <w:div w:id="578054840">
      <w:marLeft w:val="0"/>
      <w:marRight w:val="0"/>
      <w:marTop w:val="0"/>
      <w:marBottom w:val="0"/>
      <w:divBdr>
        <w:top w:val="none" w:sz="0" w:space="0" w:color="auto"/>
        <w:left w:val="none" w:sz="0" w:space="0" w:color="auto"/>
        <w:bottom w:val="none" w:sz="0" w:space="0" w:color="auto"/>
        <w:right w:val="none" w:sz="0" w:space="0" w:color="auto"/>
      </w:divBdr>
    </w:div>
    <w:div w:id="578054841">
      <w:marLeft w:val="0"/>
      <w:marRight w:val="0"/>
      <w:marTop w:val="0"/>
      <w:marBottom w:val="0"/>
      <w:divBdr>
        <w:top w:val="none" w:sz="0" w:space="0" w:color="auto"/>
        <w:left w:val="none" w:sz="0" w:space="0" w:color="auto"/>
        <w:bottom w:val="none" w:sz="0" w:space="0" w:color="auto"/>
        <w:right w:val="none" w:sz="0" w:space="0" w:color="auto"/>
      </w:divBdr>
    </w:div>
    <w:div w:id="578054842">
      <w:marLeft w:val="0"/>
      <w:marRight w:val="0"/>
      <w:marTop w:val="0"/>
      <w:marBottom w:val="0"/>
      <w:divBdr>
        <w:top w:val="none" w:sz="0" w:space="0" w:color="auto"/>
        <w:left w:val="none" w:sz="0" w:space="0" w:color="auto"/>
        <w:bottom w:val="none" w:sz="0" w:space="0" w:color="auto"/>
        <w:right w:val="none" w:sz="0" w:space="0" w:color="auto"/>
      </w:divBdr>
    </w:div>
    <w:div w:id="578054843">
      <w:marLeft w:val="0"/>
      <w:marRight w:val="0"/>
      <w:marTop w:val="0"/>
      <w:marBottom w:val="0"/>
      <w:divBdr>
        <w:top w:val="none" w:sz="0" w:space="0" w:color="auto"/>
        <w:left w:val="none" w:sz="0" w:space="0" w:color="auto"/>
        <w:bottom w:val="none" w:sz="0" w:space="0" w:color="auto"/>
        <w:right w:val="none" w:sz="0" w:space="0" w:color="auto"/>
      </w:divBdr>
    </w:div>
    <w:div w:id="578054844">
      <w:marLeft w:val="0"/>
      <w:marRight w:val="0"/>
      <w:marTop w:val="0"/>
      <w:marBottom w:val="0"/>
      <w:divBdr>
        <w:top w:val="none" w:sz="0" w:space="0" w:color="auto"/>
        <w:left w:val="none" w:sz="0" w:space="0" w:color="auto"/>
        <w:bottom w:val="none" w:sz="0" w:space="0" w:color="auto"/>
        <w:right w:val="none" w:sz="0" w:space="0" w:color="auto"/>
      </w:divBdr>
    </w:div>
    <w:div w:id="578054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7068</TotalTime>
  <Pages>6</Pages>
  <Words>2723</Words>
  <Characters>15526</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Южного управленческого округа</dc:title>
  <dc:subject/>
  <dc:creator>пк3</dc:creator>
  <cp:keywords/>
  <dc:description/>
  <cp:lastModifiedBy>User2</cp:lastModifiedBy>
  <cp:revision>84</cp:revision>
  <cp:lastPrinted>2018-01-16T10:24:00Z</cp:lastPrinted>
  <dcterms:created xsi:type="dcterms:W3CDTF">2015-02-09T09:48:00Z</dcterms:created>
  <dcterms:modified xsi:type="dcterms:W3CDTF">2018-01-16T11:06:00Z</dcterms:modified>
</cp:coreProperties>
</file>