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EC" w:rsidRPr="00C80E19" w:rsidRDefault="00BC168A" w:rsidP="005337DE">
      <w:pPr>
        <w:spacing w:after="0" w:line="240" w:lineRule="auto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89.8pt;margin-top:-55.05pt;width:176.25pt;height:61.5pt;z-index:251669504" strokecolor="white [3212]">
            <v:textbox style="mso-next-textbox:#_x0000_s1037">
              <w:txbxContent>
                <w:p w:rsidR="00B9479F" w:rsidRDefault="00B9479F" w:rsidP="00B94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2</w:t>
                  </w:r>
                </w:p>
                <w:p w:rsidR="00B9479F" w:rsidRPr="005936E5" w:rsidRDefault="00B9479F" w:rsidP="00B94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B91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распоряжению главы Новолялинского городского округа от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апреля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2017 г. 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98</w:t>
                  </w:r>
                </w:p>
                <w:p w:rsidR="00C80E19" w:rsidRPr="009832EC" w:rsidRDefault="00C80E19" w:rsidP="00983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9479F" w:rsidRPr="00E076AF" w:rsidRDefault="00B9479F" w:rsidP="00B9479F">
      <w:pPr>
        <w:spacing w:after="0" w:line="240" w:lineRule="auto"/>
        <w:jc w:val="center"/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</w:pPr>
      <w:bookmarkStart w:id="0" w:name="_GoBack"/>
      <w:r w:rsidRPr="00E076AF"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  <w:t xml:space="preserve">Перечень муниципальных услуг, оказываемых на территории Новолялинского городского округа, </w:t>
      </w:r>
    </w:p>
    <w:p w:rsidR="00495F7B" w:rsidRPr="00E076AF" w:rsidRDefault="00B9479F" w:rsidP="00E076AF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E076AF"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  <w:t>подлежащих переводу в электронный вид</w:t>
      </w:r>
    </w:p>
    <w:bookmarkEnd w:id="0"/>
    <w:p w:rsidR="00E076AF" w:rsidRPr="00E076AF" w:rsidRDefault="00E076AF" w:rsidP="00E076AF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13828"/>
      </w:tblGrid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82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82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E076AF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образования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 (детские сады)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Новолялинского городского округа 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tabs>
                <w:tab w:val="center" w:pos="1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Зачисление в муниципальные общеобразовательные организации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дополнительного образования детям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культуры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 театрализованных представлений, концертов, киносеансов, праздничных программ, выставок, занятий  в клубных формированиях, творческих коллективах и студиях художественного творчества, анонсы данных мероприятий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 – поисковому аппарату муниципальных библиотек Новолялинского городского округа и их базам данных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 к оцифрованным  изданиям, хранящимся в библиотеках, в том числе к фонду  редких книг, с учетом соблюдения  требований законодательства Российской Федерации об авторских  и смежных правах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тематические  и интерактивные  экскурсии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 о культурно - досуговых услугах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 информации о проведении  ярмарок, выставок народного творчества, ремесел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агропромышленного комплекса и продовольствия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Новолялинского </w:t>
            </w: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 разрешения на право организации розничных рынков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Переоформление разрешения на право организации розничных рынков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разрешения на право организации розничных рынков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Услуги в сфере социальной политики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органами местного самоуправления муниципальных образований Свердловской области государственной услуги по предоставлению </w:t>
            </w:r>
            <w:r w:rsidRPr="00E07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отдельным категориям граждан, проживающим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E076AF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муниципального имущества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рекламных конструкций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eastAsia="Calibri" w:hAnsi="Times New Roman" w:cs="Times New Roman"/>
                <w:sz w:val="20"/>
                <w:szCs w:val="20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 муниципальной собственности Новолялинского городского округа и предназначенных для сдачи в аренду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или безвозмездное пользование объектов муниципального имущества Новолялинского городского округа без торгов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Оформление  приватизации жилых помещений муниципального жилищного фонда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 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жилых помещений муниципального жилищного фонда  Новолялинского городского округа  из числа служебных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Отчуждение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 для индивидуального жилищного строительства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 и земельных участков находящихся в муниципальной собственности, для ведения садоводства в порядке приватизации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без предварительного согласования мест размещения объекта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</w:t>
            </w:r>
            <w:r w:rsidRPr="00E076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состава земель</w:t>
            </w: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, государственная собственность на которые не разграничена и земельных участков находящихся в муниципальной собственности, для целей, не связанных со строительством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Отчуждение объектов муниципальной собственности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Прием в собственность муниципального образования "Новолялинский городской округ" имущества, находящегося в частной собственности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Приватизация служебного жилого помещения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проведение земляных работ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E076AF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строительства и развития инфраструктуры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Приём заявлений и выдача документов о согласовании переустройства и (или) перепланировки жилых помещений, расположенных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Подготовка и выдача градостроительных планов земельных участков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 разрешений на строительство объектов капитального строительства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Предоставление информации из информационной системы обеспечения градостроительной деятельности (ИСОГД)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разрешения на отклонение предельных параметров разрешенного строительства, реконструкции объекта капитального строительства, расположенного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676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E076AF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транспорта и связи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перевозку опасных грузов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E076AF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обеспечения жильем молодых семей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Признание молодых семей </w:t>
            </w:r>
            <w:proofErr w:type="gramStart"/>
            <w:r w:rsidRPr="00E076AF">
              <w:rPr>
                <w:rFonts w:ascii="Times New Roman" w:hAnsi="Times New Roman" w:cs="Times New Roman"/>
                <w:bCs/>
                <w:sz w:val="20"/>
                <w:szCs w:val="20"/>
              </w:rPr>
              <w:t>нуждающимися</w:t>
            </w:r>
            <w:proofErr w:type="gramEnd"/>
            <w:r w:rsidRPr="00E076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улучшении жилищных условий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76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2015-2020 годы на территории муниципального образования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6AF">
              <w:rPr>
                <w:rFonts w:ascii="Times New Roman" w:hAnsi="Times New Roman"/>
                <w:b w:val="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E076AF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архивного дела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энергетики и жилищно-коммунального хозяйства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Перевод жилых (нежилых) помещений  в нежилые (жилые) помещения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Оформление разрешения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снос (перенос) зеленых насаждений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Предоставление гражданам жилых помещений по договору социального найма  в связи с выселением из жилых помещений, признанных непригодными для проживания, и в связи со сносом дома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Признание в установленном порядке жилых помещений муниципального жилищного фонда Новолялинского городского округа непригодными для проживания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E076AF" w:rsidRDefault="00E076AF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76" w:type="pct"/>
          </w:tcPr>
          <w:p w:rsidR="005365F7" w:rsidRPr="00E076AF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F">
              <w:rPr>
                <w:rFonts w:ascii="Times New Roman" w:hAnsi="Times New Roman" w:cs="Times New Roman"/>
                <w:sz w:val="20"/>
                <w:szCs w:val="20"/>
              </w:rPr>
              <w:t>Включение жилых помещений в состав специализированного жилищного фонда</w:t>
            </w:r>
          </w:p>
        </w:tc>
      </w:tr>
    </w:tbl>
    <w:p w:rsidR="005337DE" w:rsidRPr="005337DE" w:rsidRDefault="005337DE" w:rsidP="0053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E6" w:rsidRPr="002801B7" w:rsidRDefault="001C32E6" w:rsidP="001C32E6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4"/>
          <w:szCs w:val="24"/>
        </w:rPr>
      </w:pPr>
    </w:p>
    <w:p w:rsidR="00576C59" w:rsidRDefault="00576C59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sectPr w:rsidR="009832EC" w:rsidSect="00B947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8A" w:rsidRDefault="00BC168A" w:rsidP="007E1819">
      <w:pPr>
        <w:spacing w:after="0" w:line="240" w:lineRule="auto"/>
      </w:pPr>
      <w:r>
        <w:separator/>
      </w:r>
    </w:p>
  </w:endnote>
  <w:endnote w:type="continuationSeparator" w:id="0">
    <w:p w:rsidR="00BC168A" w:rsidRDefault="00BC168A" w:rsidP="007E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8A" w:rsidRDefault="00BC168A" w:rsidP="007E1819">
      <w:pPr>
        <w:spacing w:after="0" w:line="240" w:lineRule="auto"/>
      </w:pPr>
      <w:r>
        <w:separator/>
      </w:r>
    </w:p>
  </w:footnote>
  <w:footnote w:type="continuationSeparator" w:id="0">
    <w:p w:rsidR="00BC168A" w:rsidRDefault="00BC168A" w:rsidP="007E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9AD"/>
    <w:multiLevelType w:val="hybridMultilevel"/>
    <w:tmpl w:val="8956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CE1"/>
    <w:multiLevelType w:val="hybridMultilevel"/>
    <w:tmpl w:val="0E2E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2B4E"/>
    <w:multiLevelType w:val="hybridMultilevel"/>
    <w:tmpl w:val="EA14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602A"/>
    <w:multiLevelType w:val="hybridMultilevel"/>
    <w:tmpl w:val="D95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319AF"/>
    <w:multiLevelType w:val="hybridMultilevel"/>
    <w:tmpl w:val="587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0043"/>
    <w:multiLevelType w:val="hybridMultilevel"/>
    <w:tmpl w:val="5C0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147B"/>
    <w:multiLevelType w:val="hybridMultilevel"/>
    <w:tmpl w:val="D0EC770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F430C40"/>
    <w:multiLevelType w:val="hybridMultilevel"/>
    <w:tmpl w:val="5D0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B92"/>
    <w:rsid w:val="00012178"/>
    <w:rsid w:val="000126A8"/>
    <w:rsid w:val="00027268"/>
    <w:rsid w:val="00044AEE"/>
    <w:rsid w:val="000653DC"/>
    <w:rsid w:val="00073B13"/>
    <w:rsid w:val="00081A03"/>
    <w:rsid w:val="000951A1"/>
    <w:rsid w:val="000A0C57"/>
    <w:rsid w:val="000A4B92"/>
    <w:rsid w:val="000B1A4F"/>
    <w:rsid w:val="000C3AF1"/>
    <w:rsid w:val="000E613C"/>
    <w:rsid w:val="000F485C"/>
    <w:rsid w:val="00106511"/>
    <w:rsid w:val="00106A1A"/>
    <w:rsid w:val="00110138"/>
    <w:rsid w:val="00112FA6"/>
    <w:rsid w:val="00131627"/>
    <w:rsid w:val="0016395F"/>
    <w:rsid w:val="001A263D"/>
    <w:rsid w:val="001A5099"/>
    <w:rsid w:val="001A6B59"/>
    <w:rsid w:val="001C32E6"/>
    <w:rsid w:val="001D2C05"/>
    <w:rsid w:val="001D47AB"/>
    <w:rsid w:val="001D6930"/>
    <w:rsid w:val="001F7FDB"/>
    <w:rsid w:val="00205FBC"/>
    <w:rsid w:val="0021341F"/>
    <w:rsid w:val="00223FB0"/>
    <w:rsid w:val="00230A6E"/>
    <w:rsid w:val="002319F2"/>
    <w:rsid w:val="00231B41"/>
    <w:rsid w:val="00270CBC"/>
    <w:rsid w:val="00272043"/>
    <w:rsid w:val="00277CD4"/>
    <w:rsid w:val="002801B7"/>
    <w:rsid w:val="00281B94"/>
    <w:rsid w:val="0029207C"/>
    <w:rsid w:val="00294733"/>
    <w:rsid w:val="002A2D09"/>
    <w:rsid w:val="002A4B72"/>
    <w:rsid w:val="002B2A3D"/>
    <w:rsid w:val="002C0D0B"/>
    <w:rsid w:val="002F3E0D"/>
    <w:rsid w:val="00301C6C"/>
    <w:rsid w:val="0031748F"/>
    <w:rsid w:val="00320723"/>
    <w:rsid w:val="00381E69"/>
    <w:rsid w:val="00396B2D"/>
    <w:rsid w:val="0039718A"/>
    <w:rsid w:val="003A1B25"/>
    <w:rsid w:val="003B38C7"/>
    <w:rsid w:val="003D461C"/>
    <w:rsid w:val="003F2D2E"/>
    <w:rsid w:val="003F7787"/>
    <w:rsid w:val="0042095F"/>
    <w:rsid w:val="0042552D"/>
    <w:rsid w:val="00426FD1"/>
    <w:rsid w:val="00433468"/>
    <w:rsid w:val="00446B3C"/>
    <w:rsid w:val="00453F5C"/>
    <w:rsid w:val="0045797C"/>
    <w:rsid w:val="004700B2"/>
    <w:rsid w:val="00495F7B"/>
    <w:rsid w:val="004A31C0"/>
    <w:rsid w:val="004A5CAF"/>
    <w:rsid w:val="004B2427"/>
    <w:rsid w:val="004B48A1"/>
    <w:rsid w:val="004C2592"/>
    <w:rsid w:val="004D5109"/>
    <w:rsid w:val="004E0F84"/>
    <w:rsid w:val="004F2161"/>
    <w:rsid w:val="00503A82"/>
    <w:rsid w:val="00517BB8"/>
    <w:rsid w:val="00521573"/>
    <w:rsid w:val="00524121"/>
    <w:rsid w:val="00527AD1"/>
    <w:rsid w:val="00530644"/>
    <w:rsid w:val="005337DE"/>
    <w:rsid w:val="005365F7"/>
    <w:rsid w:val="005404B2"/>
    <w:rsid w:val="005505A8"/>
    <w:rsid w:val="0056719C"/>
    <w:rsid w:val="00576C59"/>
    <w:rsid w:val="005A7708"/>
    <w:rsid w:val="005C747D"/>
    <w:rsid w:val="005E14AB"/>
    <w:rsid w:val="00602703"/>
    <w:rsid w:val="00626ECF"/>
    <w:rsid w:val="00637A0D"/>
    <w:rsid w:val="00647611"/>
    <w:rsid w:val="00650B1D"/>
    <w:rsid w:val="0066000C"/>
    <w:rsid w:val="0067160E"/>
    <w:rsid w:val="00672A33"/>
    <w:rsid w:val="00672E4C"/>
    <w:rsid w:val="00684C47"/>
    <w:rsid w:val="006C2228"/>
    <w:rsid w:val="006C6C7C"/>
    <w:rsid w:val="006D2218"/>
    <w:rsid w:val="006D755D"/>
    <w:rsid w:val="006F020A"/>
    <w:rsid w:val="00703070"/>
    <w:rsid w:val="00746CD1"/>
    <w:rsid w:val="00757FF4"/>
    <w:rsid w:val="00765289"/>
    <w:rsid w:val="007769D4"/>
    <w:rsid w:val="00782ED9"/>
    <w:rsid w:val="0078650A"/>
    <w:rsid w:val="00791535"/>
    <w:rsid w:val="007957F9"/>
    <w:rsid w:val="007A30CF"/>
    <w:rsid w:val="007A4B80"/>
    <w:rsid w:val="007C15BC"/>
    <w:rsid w:val="007E1819"/>
    <w:rsid w:val="007E2784"/>
    <w:rsid w:val="007F36BA"/>
    <w:rsid w:val="007F3BA3"/>
    <w:rsid w:val="007F6328"/>
    <w:rsid w:val="00800312"/>
    <w:rsid w:val="00825872"/>
    <w:rsid w:val="00841C1E"/>
    <w:rsid w:val="00851AA6"/>
    <w:rsid w:val="00856446"/>
    <w:rsid w:val="00870D15"/>
    <w:rsid w:val="008A1F69"/>
    <w:rsid w:val="008C725B"/>
    <w:rsid w:val="00904DD2"/>
    <w:rsid w:val="009074E0"/>
    <w:rsid w:val="009319D0"/>
    <w:rsid w:val="00932FFF"/>
    <w:rsid w:val="0094154F"/>
    <w:rsid w:val="00942BB7"/>
    <w:rsid w:val="00947FA2"/>
    <w:rsid w:val="00951122"/>
    <w:rsid w:val="009553EA"/>
    <w:rsid w:val="00964B85"/>
    <w:rsid w:val="009832EC"/>
    <w:rsid w:val="009A5706"/>
    <w:rsid w:val="009B3540"/>
    <w:rsid w:val="009C15F2"/>
    <w:rsid w:val="009E2895"/>
    <w:rsid w:val="009F40F3"/>
    <w:rsid w:val="00A20C7C"/>
    <w:rsid w:val="00A23632"/>
    <w:rsid w:val="00A82644"/>
    <w:rsid w:val="00A82BCA"/>
    <w:rsid w:val="00A9739B"/>
    <w:rsid w:val="00AB3B70"/>
    <w:rsid w:val="00AC1AAB"/>
    <w:rsid w:val="00AF0977"/>
    <w:rsid w:val="00B0233E"/>
    <w:rsid w:val="00B22252"/>
    <w:rsid w:val="00B26FCC"/>
    <w:rsid w:val="00B272E9"/>
    <w:rsid w:val="00B30EB0"/>
    <w:rsid w:val="00B47311"/>
    <w:rsid w:val="00B62CC3"/>
    <w:rsid w:val="00B66062"/>
    <w:rsid w:val="00B71392"/>
    <w:rsid w:val="00B77D92"/>
    <w:rsid w:val="00B91D86"/>
    <w:rsid w:val="00B9479F"/>
    <w:rsid w:val="00BA3F3A"/>
    <w:rsid w:val="00BA4DDD"/>
    <w:rsid w:val="00BA7485"/>
    <w:rsid w:val="00BC168A"/>
    <w:rsid w:val="00BC1CD4"/>
    <w:rsid w:val="00BD42C3"/>
    <w:rsid w:val="00BD5F8C"/>
    <w:rsid w:val="00BE79C3"/>
    <w:rsid w:val="00BF153B"/>
    <w:rsid w:val="00C05997"/>
    <w:rsid w:val="00C12EE6"/>
    <w:rsid w:val="00C23ACC"/>
    <w:rsid w:val="00C26917"/>
    <w:rsid w:val="00C42FC1"/>
    <w:rsid w:val="00C80E19"/>
    <w:rsid w:val="00CC0D3F"/>
    <w:rsid w:val="00CC2D21"/>
    <w:rsid w:val="00D008BC"/>
    <w:rsid w:val="00D02509"/>
    <w:rsid w:val="00D203D4"/>
    <w:rsid w:val="00D27F0F"/>
    <w:rsid w:val="00D30E31"/>
    <w:rsid w:val="00D51AA1"/>
    <w:rsid w:val="00D659C1"/>
    <w:rsid w:val="00D72226"/>
    <w:rsid w:val="00D72545"/>
    <w:rsid w:val="00D82247"/>
    <w:rsid w:val="00D833A4"/>
    <w:rsid w:val="00D85AB3"/>
    <w:rsid w:val="00D9423E"/>
    <w:rsid w:val="00DA138F"/>
    <w:rsid w:val="00DB5266"/>
    <w:rsid w:val="00DD36B7"/>
    <w:rsid w:val="00DD3833"/>
    <w:rsid w:val="00DF17E3"/>
    <w:rsid w:val="00E0216A"/>
    <w:rsid w:val="00E04FDF"/>
    <w:rsid w:val="00E076AF"/>
    <w:rsid w:val="00E260A5"/>
    <w:rsid w:val="00E3672E"/>
    <w:rsid w:val="00E519F5"/>
    <w:rsid w:val="00E6743F"/>
    <w:rsid w:val="00E73899"/>
    <w:rsid w:val="00E75A26"/>
    <w:rsid w:val="00E77B92"/>
    <w:rsid w:val="00E85291"/>
    <w:rsid w:val="00E90989"/>
    <w:rsid w:val="00E921C8"/>
    <w:rsid w:val="00E92D58"/>
    <w:rsid w:val="00EA3F2E"/>
    <w:rsid w:val="00EB0679"/>
    <w:rsid w:val="00EB44C0"/>
    <w:rsid w:val="00EC2547"/>
    <w:rsid w:val="00ED0265"/>
    <w:rsid w:val="00EE1951"/>
    <w:rsid w:val="00EF123E"/>
    <w:rsid w:val="00F30120"/>
    <w:rsid w:val="00F428D0"/>
    <w:rsid w:val="00F438CE"/>
    <w:rsid w:val="00F43A7E"/>
    <w:rsid w:val="00F6267F"/>
    <w:rsid w:val="00F92707"/>
    <w:rsid w:val="00F94F4E"/>
    <w:rsid w:val="00FA79B8"/>
    <w:rsid w:val="00FB643B"/>
    <w:rsid w:val="00FC0342"/>
    <w:rsid w:val="00FC0518"/>
    <w:rsid w:val="00FD1A7B"/>
    <w:rsid w:val="00FD3A56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F"/>
  </w:style>
  <w:style w:type="paragraph" w:styleId="1">
    <w:name w:val="heading 1"/>
    <w:basedOn w:val="a"/>
    <w:next w:val="a"/>
    <w:link w:val="10"/>
    <w:qFormat/>
    <w:rsid w:val="00EE1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92"/>
    <w:pPr>
      <w:ind w:left="720"/>
      <w:contextualSpacing/>
    </w:pPr>
  </w:style>
  <w:style w:type="table" w:styleId="a4">
    <w:name w:val="Table Grid"/>
    <w:basedOn w:val="a1"/>
    <w:uiPriority w:val="59"/>
    <w:rsid w:val="0001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8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03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503A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9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6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7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819"/>
  </w:style>
  <w:style w:type="paragraph" w:styleId="ab">
    <w:name w:val="footer"/>
    <w:basedOn w:val="a"/>
    <w:link w:val="ac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819"/>
  </w:style>
  <w:style w:type="paragraph" w:styleId="ad">
    <w:name w:val="Normal (Web)"/>
    <w:basedOn w:val="a"/>
    <w:uiPriority w:val="99"/>
    <w:unhideWhenUsed/>
    <w:rsid w:val="00B2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272E9"/>
    <w:rPr>
      <w:b/>
      <w:bCs/>
    </w:rPr>
  </w:style>
  <w:style w:type="character" w:customStyle="1" w:styleId="apple-converted-space">
    <w:name w:val="apple-converted-space"/>
    <w:basedOn w:val="a0"/>
    <w:rsid w:val="00EE1951"/>
  </w:style>
  <w:style w:type="character" w:styleId="af">
    <w:name w:val="Hyperlink"/>
    <w:basedOn w:val="a0"/>
    <w:uiPriority w:val="99"/>
    <w:semiHidden/>
    <w:unhideWhenUsed/>
    <w:rsid w:val="00EE1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E19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0">
    <w:name w:val="Гипертекстовая ссылка"/>
    <w:basedOn w:val="a0"/>
    <w:rsid w:val="00EE195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3056-6DDF-4FDF-806F-91B2ABB3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AVHADEEVA</cp:lastModifiedBy>
  <cp:revision>153</cp:revision>
  <cp:lastPrinted>2015-07-16T10:32:00Z</cp:lastPrinted>
  <dcterms:created xsi:type="dcterms:W3CDTF">2010-08-30T19:06:00Z</dcterms:created>
  <dcterms:modified xsi:type="dcterms:W3CDTF">2017-07-28T09:52:00Z</dcterms:modified>
</cp:coreProperties>
</file>