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B15" w:rsidRPr="00575E29" w:rsidRDefault="00F93B15" w:rsidP="00F93B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E29">
        <w:rPr>
          <w:rFonts w:ascii="Times New Roman" w:hAnsi="Times New Roman" w:cs="Times New Roman"/>
          <w:b/>
          <w:bCs/>
          <w:sz w:val="28"/>
          <w:szCs w:val="28"/>
        </w:rPr>
        <w:t>Прогноз социально-экономического развития</w:t>
      </w:r>
    </w:p>
    <w:p w:rsidR="000A12A1" w:rsidRPr="00575E29" w:rsidRDefault="00F93B15" w:rsidP="00F93B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E29">
        <w:rPr>
          <w:rFonts w:ascii="Times New Roman" w:hAnsi="Times New Roman" w:cs="Times New Roman"/>
          <w:b/>
          <w:sz w:val="28"/>
          <w:szCs w:val="28"/>
        </w:rPr>
        <w:t xml:space="preserve">Новолялинского городского округа </w:t>
      </w:r>
      <w:r w:rsidRPr="00575E29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A450D3" w:rsidRPr="00575E29">
        <w:rPr>
          <w:rFonts w:ascii="Times New Roman" w:hAnsi="Times New Roman" w:cs="Times New Roman"/>
          <w:b/>
          <w:bCs/>
          <w:sz w:val="28"/>
          <w:szCs w:val="28"/>
        </w:rPr>
        <w:t>8- 2020</w:t>
      </w:r>
      <w:r w:rsidRPr="00575E29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1"/>
        <w:gridCol w:w="992"/>
        <w:gridCol w:w="993"/>
        <w:gridCol w:w="993"/>
        <w:gridCol w:w="992"/>
        <w:gridCol w:w="992"/>
        <w:gridCol w:w="992"/>
      </w:tblGrid>
      <w:tr w:rsidR="00F93B15" w:rsidRPr="00575E29" w:rsidTr="004623C1">
        <w:trPr>
          <w:trHeight w:val="327"/>
        </w:trPr>
        <w:tc>
          <w:tcPr>
            <w:tcW w:w="3701" w:type="dxa"/>
            <w:vMerge w:val="restart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93B15" w:rsidRPr="00575E29" w:rsidRDefault="00F93B15" w:rsidP="00F9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93B15" w:rsidRPr="00575E29" w:rsidRDefault="00F93B15" w:rsidP="00F9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  <w:hideMark/>
          </w:tcPr>
          <w:p w:rsidR="00F93B15" w:rsidRPr="00575E29" w:rsidRDefault="00F93B15" w:rsidP="00F9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</w:t>
            </w:r>
          </w:p>
        </w:tc>
      </w:tr>
      <w:tr w:rsidR="00F93B15" w:rsidRPr="00575E29" w:rsidTr="004623C1">
        <w:trPr>
          <w:trHeight w:val="327"/>
        </w:trPr>
        <w:tc>
          <w:tcPr>
            <w:tcW w:w="3701" w:type="dxa"/>
            <w:vMerge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F93B15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Финансы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3B15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Доходы, всего (стр. 1.12 + стр. 1.13)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715,52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765,22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757,93</w:t>
            </w:r>
          </w:p>
        </w:tc>
      </w:tr>
      <w:tr w:rsidR="00F93B15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1.1.Прибыль прибыльных организаций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281D41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281D41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281D41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281D41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281D41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F93B15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 сальдо прибылей и убытков (</w:t>
            </w:r>
            <w:proofErr w:type="spellStart"/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-18,37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81D41" w:rsidRPr="00575E29" w:rsidRDefault="00281D41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281D41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281D41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-15,64</w:t>
            </w:r>
          </w:p>
        </w:tc>
      </w:tr>
      <w:tr w:rsidR="00F93B15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Амортизационные отчисления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281D41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281D41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281D41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281D41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281D41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</w:tr>
      <w:tr w:rsidR="00F93B15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Налог на доходы физических лиц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F93B15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Единый налог на вмененный доход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6,80</w:t>
            </w:r>
          </w:p>
        </w:tc>
      </w:tr>
      <w:tr w:rsidR="00F93B15" w:rsidRPr="00575E29" w:rsidTr="004623C1">
        <w:trPr>
          <w:trHeight w:val="544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 налоговая база (сумма исчисленного вмененного дохода)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78,00</w:t>
            </w:r>
          </w:p>
        </w:tc>
        <w:bookmarkStart w:id="0" w:name="_GoBack"/>
        <w:bookmarkEnd w:id="0"/>
      </w:tr>
      <w:tr w:rsidR="00F93B15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Налог с патентной системы налогообложения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F93B15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Земельный налог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F93B15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Единый сельскохозяйственный налог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F93B15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1.7.1. налоговая база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2,60</w:t>
            </w:r>
          </w:p>
        </w:tc>
      </w:tr>
      <w:tr w:rsidR="00F93B15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Налог на имущество физических лиц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F93B15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 Прочие налоги и сборы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</w:t>
            </w:r>
          </w:p>
        </w:tc>
      </w:tr>
      <w:tr w:rsidR="00F93B15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 Неналоговые доходы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</w:tr>
      <w:tr w:rsidR="00F93B15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 Прочие доходы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18,50</w:t>
            </w:r>
          </w:p>
        </w:tc>
      </w:tr>
      <w:tr w:rsidR="00F93B15" w:rsidRPr="00575E29" w:rsidTr="004623C1">
        <w:trPr>
          <w:trHeight w:val="544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 Итого доходов (сумма строк 1.3, 1.4, 1.5, 1.6, 1.7, 1.8, 1.9, 1.10, 1.11)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327,93</w:t>
            </w:r>
          </w:p>
        </w:tc>
      </w:tr>
      <w:tr w:rsidR="00F93B15" w:rsidRPr="00575E29" w:rsidTr="004623C1">
        <w:trPr>
          <w:trHeight w:val="544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 Средства, получаемые от вышестоящих уровней власти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</w:tr>
      <w:tr w:rsidR="00F93B15" w:rsidRPr="00575E29" w:rsidTr="004623C1">
        <w:trPr>
          <w:trHeight w:val="544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Финансирование муниципальных программ (</w:t>
            </w:r>
            <w:proofErr w:type="spellStart"/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F93B15" w:rsidRPr="00575E29" w:rsidTr="004623C1">
        <w:trPr>
          <w:trHeight w:val="979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Недополученные доходы муниципальных образований от предоставления налоговых преференций, предусмотренных решениями органов местного самоуправления (</w:t>
            </w:r>
            <w:proofErr w:type="spellStart"/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045D93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</w:t>
            </w:r>
          </w:p>
        </w:tc>
      </w:tr>
      <w:tr w:rsidR="00F93B15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Земельный налог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</w:t>
            </w: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8,70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9,40</w:t>
            </w:r>
          </w:p>
        </w:tc>
      </w:tr>
      <w:tr w:rsidR="00F93B15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 Налог на имущество физических лиц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F93B15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Производственная деятельность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3B15" w:rsidRPr="00575E29" w:rsidTr="004623C1">
        <w:trPr>
          <w:trHeight w:val="544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Оборот организаций (по полному кругу) по видам экономической деятельности*, 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759,50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BE085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BE085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BE085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BE085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904,0</w:t>
            </w:r>
          </w:p>
        </w:tc>
      </w:tr>
      <w:tr w:rsidR="00F93B15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3B15" w:rsidRPr="00575E29" w:rsidTr="004623C1">
        <w:trPr>
          <w:trHeight w:val="544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Сельское хозяйство, охота и лесное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93B15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Добыча полезных ископаемых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93B15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Обрабатывающие производства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185,90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221,60</w:t>
            </w:r>
          </w:p>
        </w:tc>
      </w:tr>
      <w:tr w:rsidR="00F93B15" w:rsidRPr="00575E29" w:rsidTr="004623C1">
        <w:trPr>
          <w:trHeight w:val="544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Обеспечение электрической энергией, газом и паром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156,70</w:t>
            </w:r>
          </w:p>
        </w:tc>
      </w:tr>
      <w:tr w:rsidR="00F93B15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</w:t>
            </w:r>
            <w:proofErr w:type="spellStart"/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Cтроительство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93B15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Оптовая и розничная торговля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443,30</w:t>
            </w:r>
          </w:p>
        </w:tc>
      </w:tr>
      <w:tr w:rsidR="00F93B15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Транспортировка и хранение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93B15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Деятельность в области информации и связи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93B15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Инвестиционная деятельность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3B15" w:rsidRPr="00575E29" w:rsidTr="004623C1">
        <w:trPr>
          <w:trHeight w:val="544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Объем инвестиций в основной капитал за счет всех источников финансирования, 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</w:t>
            </w:r>
          </w:p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137,80</w:t>
            </w:r>
          </w:p>
        </w:tc>
      </w:tr>
      <w:tr w:rsidR="00F93B15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отраслям экономики: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3B15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промышленный комплекс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F93B15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сельское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93B15" w:rsidRPr="00575E29" w:rsidTr="004623C1">
        <w:trPr>
          <w:trHeight w:val="544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оптовая и розничная торговля, сфера услуг и развлечений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10,40</w:t>
            </w:r>
          </w:p>
        </w:tc>
      </w:tr>
      <w:tr w:rsidR="00F93B15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транспортировка и хранение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</w:tr>
      <w:tr w:rsidR="00F93B15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Денежные доходы населения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3B15" w:rsidRPr="00575E29" w:rsidTr="004623C1">
        <w:trPr>
          <w:trHeight w:val="544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Доходы населения муниципального образования, 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287EBD" w:rsidP="00E9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1579,</w:t>
            </w:r>
            <w:r w:rsidR="00E9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287EBD" w:rsidP="00E9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287EBD" w:rsidP="00E9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1736,</w:t>
            </w:r>
            <w:r w:rsidR="00E9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287EBD" w:rsidP="00E9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287EBD" w:rsidP="00E9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1880,0</w:t>
            </w:r>
          </w:p>
        </w:tc>
      </w:tr>
      <w:tr w:rsidR="00F93B15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3B15" w:rsidRPr="00575E29" w:rsidTr="004623C1">
        <w:trPr>
          <w:trHeight w:val="544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Доходы от предпринимательской деятельности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287EBD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287EBD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287EBD" w:rsidP="0028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287EBD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287EBD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5,56</w:t>
            </w:r>
          </w:p>
        </w:tc>
      </w:tr>
      <w:tr w:rsidR="00F93B15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Оплата труда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287EBD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1012,</w:t>
            </w:r>
            <w:r w:rsidR="00E9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287EBD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287EBD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287EBD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287EBD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1247,0</w:t>
            </w:r>
          </w:p>
        </w:tc>
      </w:tr>
      <w:tr w:rsidR="00F93B15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Социальные выплаты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287EBD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287EBD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287EBD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287EBD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287EBD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669,7</w:t>
            </w:r>
          </w:p>
        </w:tc>
      </w:tr>
      <w:tr w:rsidR="00F93B15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Среднедушевые денежные доходы (в месяц)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287EBD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6038,4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287EBD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287EBD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287EBD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287EBD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7209,7</w:t>
            </w:r>
          </w:p>
        </w:tc>
      </w:tr>
      <w:tr w:rsidR="00F93B15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Потребительский рынок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3B15" w:rsidRPr="00575E29" w:rsidTr="004623C1">
        <w:trPr>
          <w:trHeight w:val="544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Оборот розничной торговли в ценах соответствующего периода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7C2C8D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1 342,4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7C2C8D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7C2C8D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7C2C8D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7C2C8D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1 576,5</w:t>
            </w:r>
          </w:p>
        </w:tc>
      </w:tr>
      <w:tr w:rsidR="00F93B15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Оборот общественного питания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29,20</w:t>
            </w:r>
          </w:p>
        </w:tc>
      </w:tr>
      <w:tr w:rsidR="00F93B15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VI. Демографические показатели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3B15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Численность и состав населения</w:t>
            </w:r>
            <w:r w:rsidR="0028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87EBD"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3B15" w:rsidRPr="00575E29" w:rsidRDefault="00F93B15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7786" w:rsidRPr="00575E29" w:rsidTr="004623C1">
        <w:trPr>
          <w:trHeight w:val="544"/>
        </w:trPr>
        <w:tc>
          <w:tcPr>
            <w:tcW w:w="3701" w:type="dxa"/>
            <w:shd w:val="clear" w:color="auto" w:fill="auto"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Численность постоянного населения муниципального образования (на начало года)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49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21 745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49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49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49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623C1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21594</w:t>
            </w:r>
          </w:p>
        </w:tc>
      </w:tr>
      <w:tr w:rsidR="00497786" w:rsidRPr="00575E29" w:rsidTr="004623C1">
        <w:trPr>
          <w:trHeight w:val="544"/>
        </w:trPr>
        <w:tc>
          <w:tcPr>
            <w:tcW w:w="3701" w:type="dxa"/>
            <w:shd w:val="clear" w:color="auto" w:fill="auto"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Среднегодовая численность населения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21 725</w:t>
            </w:r>
          </w:p>
        </w:tc>
      </w:tr>
      <w:tr w:rsidR="00497786" w:rsidRPr="00575E29" w:rsidTr="004623C1">
        <w:trPr>
          <w:trHeight w:val="544"/>
        </w:trPr>
        <w:tc>
          <w:tcPr>
            <w:tcW w:w="3701" w:type="dxa"/>
            <w:shd w:val="clear" w:color="auto" w:fill="auto"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Численность детей в возрасте 3-7 лет (дошкольного возраста)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</w:t>
            </w:r>
          </w:p>
        </w:tc>
      </w:tr>
      <w:tr w:rsidR="00497786" w:rsidRPr="00575E29" w:rsidTr="004623C1">
        <w:trPr>
          <w:trHeight w:val="544"/>
        </w:trPr>
        <w:tc>
          <w:tcPr>
            <w:tcW w:w="3701" w:type="dxa"/>
            <w:shd w:val="clear" w:color="auto" w:fill="auto"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Численность детей и подростков в возрасте 8-17 лет (школьного возраста)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45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</w:t>
            </w:r>
          </w:p>
        </w:tc>
      </w:tr>
      <w:tr w:rsidR="00497786" w:rsidRPr="00575E29" w:rsidTr="004623C1">
        <w:trPr>
          <w:trHeight w:val="544"/>
        </w:trPr>
        <w:tc>
          <w:tcPr>
            <w:tcW w:w="3701" w:type="dxa"/>
            <w:shd w:val="clear" w:color="auto" w:fill="auto"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Численность населения в трудоспособном возрасте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11 842</w:t>
            </w:r>
          </w:p>
        </w:tc>
      </w:tr>
      <w:tr w:rsidR="00497786" w:rsidRPr="00575E29" w:rsidTr="004623C1">
        <w:trPr>
          <w:trHeight w:val="544"/>
        </w:trPr>
        <w:tc>
          <w:tcPr>
            <w:tcW w:w="3701" w:type="dxa"/>
            <w:shd w:val="clear" w:color="auto" w:fill="auto"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Численность населения старше трудоспособного возраста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5 502</w:t>
            </w:r>
          </w:p>
        </w:tc>
      </w:tr>
      <w:tr w:rsidR="00497786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Естественное движение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7786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Число родившихся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497786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Число умерших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</w:tr>
      <w:tr w:rsidR="00497786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VII. Развитие социальной сферы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7786" w:rsidRPr="00575E29" w:rsidTr="004623C1">
        <w:trPr>
          <w:trHeight w:val="544"/>
        </w:trPr>
        <w:tc>
          <w:tcPr>
            <w:tcW w:w="3701" w:type="dxa"/>
            <w:shd w:val="clear" w:color="auto" w:fill="auto"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Количество учащихся общеобразовательных учреждений, обучающихся во вторую и третью смены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7786" w:rsidRPr="00575E29" w:rsidTr="004623C1">
        <w:trPr>
          <w:trHeight w:val="544"/>
        </w:trPr>
        <w:tc>
          <w:tcPr>
            <w:tcW w:w="3701" w:type="dxa"/>
            <w:shd w:val="clear" w:color="auto" w:fill="auto"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Обеспеченность врачебными кадрами всех специальностей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на 10 тыс. населения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14,80</w:t>
            </w:r>
          </w:p>
        </w:tc>
      </w:tr>
      <w:tr w:rsidR="00497786" w:rsidRPr="00575E29" w:rsidTr="004623C1">
        <w:trPr>
          <w:trHeight w:val="544"/>
        </w:trPr>
        <w:tc>
          <w:tcPr>
            <w:tcW w:w="3701" w:type="dxa"/>
            <w:shd w:val="clear" w:color="auto" w:fill="auto"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Обеспеченность врачами общей практики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на 10 тыс. населения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7786" w:rsidRPr="00575E29" w:rsidTr="004623C1">
        <w:trPr>
          <w:trHeight w:val="544"/>
        </w:trPr>
        <w:tc>
          <w:tcPr>
            <w:tcW w:w="3701" w:type="dxa"/>
            <w:shd w:val="clear" w:color="auto" w:fill="auto"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Обеспеченность средним медицинским персоналом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на 10 тыс. населения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</w:t>
            </w:r>
          </w:p>
        </w:tc>
      </w:tr>
      <w:tr w:rsidR="00497786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VIII. Трудовые ресурсы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7786" w:rsidRPr="00575E29" w:rsidTr="004623C1">
        <w:trPr>
          <w:trHeight w:val="762"/>
        </w:trPr>
        <w:tc>
          <w:tcPr>
            <w:tcW w:w="3701" w:type="dxa"/>
            <w:shd w:val="clear" w:color="auto" w:fill="auto"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Среднесписочная численность работников (без внешних совместителей) по полному кругу организаций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3 585</w:t>
            </w:r>
          </w:p>
        </w:tc>
      </w:tr>
      <w:tr w:rsidR="00497786" w:rsidRPr="00575E29" w:rsidTr="004623C1">
        <w:trPr>
          <w:trHeight w:val="979"/>
        </w:trPr>
        <w:tc>
          <w:tcPr>
            <w:tcW w:w="3701" w:type="dxa"/>
            <w:shd w:val="clear" w:color="auto" w:fill="auto"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Потребность организаций в подготовке специалистов и квалифицированных рабочих по уровням образования в рамках программ развития организаций и инвестиционных проектов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</w:tr>
      <w:tr w:rsidR="00497786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2.1.среднее профессиональное 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497786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 в том числе технического профиля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497786" w:rsidRPr="00575E29" w:rsidTr="004623C1">
        <w:trPr>
          <w:trHeight w:val="327"/>
        </w:trPr>
        <w:tc>
          <w:tcPr>
            <w:tcW w:w="3701" w:type="dxa"/>
            <w:shd w:val="clear" w:color="auto" w:fill="auto"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высшее 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97786" w:rsidRPr="00575E29" w:rsidTr="004623C1">
        <w:trPr>
          <w:trHeight w:val="544"/>
        </w:trPr>
        <w:tc>
          <w:tcPr>
            <w:tcW w:w="3701" w:type="dxa"/>
            <w:shd w:val="clear" w:color="auto" w:fill="auto"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 в том числе инженерно-технического профиля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2B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7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97786" w:rsidRPr="00575E29" w:rsidRDefault="00497786" w:rsidP="000A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A450D3" w:rsidRPr="00575E29" w:rsidRDefault="00A450D3" w:rsidP="00A450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0D3" w:rsidRPr="00575E29" w:rsidRDefault="00A450D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75E2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450D3" w:rsidRPr="00575E29" w:rsidRDefault="00A450D3" w:rsidP="00A450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E2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450D3" w:rsidRPr="00575E29" w:rsidRDefault="00A450D3" w:rsidP="00A450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E29">
        <w:rPr>
          <w:rFonts w:ascii="Times New Roman" w:hAnsi="Times New Roman" w:cs="Times New Roman"/>
          <w:b/>
          <w:sz w:val="28"/>
          <w:szCs w:val="28"/>
        </w:rPr>
        <w:t>к  прогнозу социально-экономического развития</w:t>
      </w:r>
    </w:p>
    <w:p w:rsidR="00A450D3" w:rsidRPr="00575E29" w:rsidRDefault="00A450D3" w:rsidP="00A450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E29">
        <w:rPr>
          <w:rFonts w:ascii="Times New Roman" w:hAnsi="Times New Roman" w:cs="Times New Roman"/>
          <w:b/>
          <w:sz w:val="28"/>
          <w:szCs w:val="28"/>
        </w:rPr>
        <w:t>Новолялинского городского округа</w:t>
      </w:r>
    </w:p>
    <w:p w:rsidR="00A450D3" w:rsidRPr="00575E29" w:rsidRDefault="00A450D3" w:rsidP="00A45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50D3" w:rsidRPr="00575E29" w:rsidRDefault="00A450D3" w:rsidP="00A45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E29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городского округа на 2018 - 2020 годы разработан в соответствии с</w:t>
      </w:r>
      <w:r w:rsidR="004623C1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Федерации, решением Думы Новолялинского городского округа </w:t>
      </w:r>
      <w:r w:rsidRPr="00575E29">
        <w:rPr>
          <w:rFonts w:ascii="Times New Roman" w:hAnsi="Times New Roman" w:cs="Times New Roman"/>
          <w:sz w:val="28"/>
          <w:szCs w:val="28"/>
        </w:rPr>
        <w:t xml:space="preserve">от 27.06.2013 г. № 109 «Об утверждении Положения «О Бюджетном процессе в </w:t>
      </w:r>
      <w:proofErr w:type="spellStart"/>
      <w:r w:rsidRPr="00575E29">
        <w:rPr>
          <w:rFonts w:ascii="Times New Roman" w:hAnsi="Times New Roman" w:cs="Times New Roman"/>
          <w:sz w:val="28"/>
          <w:szCs w:val="28"/>
        </w:rPr>
        <w:t>Новолялинском</w:t>
      </w:r>
      <w:proofErr w:type="spellEnd"/>
      <w:r w:rsidRPr="00575E29">
        <w:rPr>
          <w:rFonts w:ascii="Times New Roman" w:hAnsi="Times New Roman" w:cs="Times New Roman"/>
          <w:sz w:val="28"/>
          <w:szCs w:val="28"/>
        </w:rPr>
        <w:t xml:space="preserve"> городском округе» (с изменениями от 28.08.2014 г. № 176), письмом Правительства Свердловской области от </w:t>
      </w:r>
      <w:r w:rsidR="0062617B" w:rsidRPr="00575E29">
        <w:rPr>
          <w:rFonts w:ascii="Times New Roman" w:hAnsi="Times New Roman" w:cs="Times New Roman"/>
          <w:sz w:val="28"/>
          <w:szCs w:val="28"/>
        </w:rPr>
        <w:t>01.06.2017</w:t>
      </w:r>
      <w:r w:rsidRPr="00575E29">
        <w:rPr>
          <w:rFonts w:ascii="Times New Roman" w:hAnsi="Times New Roman" w:cs="Times New Roman"/>
          <w:sz w:val="28"/>
          <w:szCs w:val="28"/>
        </w:rPr>
        <w:t xml:space="preserve"> </w:t>
      </w:r>
      <w:r w:rsidR="004623C1">
        <w:rPr>
          <w:rFonts w:ascii="Times New Roman" w:hAnsi="Times New Roman" w:cs="Times New Roman"/>
          <w:sz w:val="28"/>
          <w:szCs w:val="28"/>
        </w:rPr>
        <w:t>№</w:t>
      </w:r>
      <w:r w:rsidR="0062617B" w:rsidRPr="00575E29">
        <w:rPr>
          <w:rFonts w:ascii="Times New Roman" w:hAnsi="Times New Roman" w:cs="Times New Roman"/>
          <w:sz w:val="28"/>
          <w:szCs w:val="28"/>
        </w:rPr>
        <w:t xml:space="preserve"> 09-01-81</w:t>
      </w:r>
      <w:r w:rsidRPr="00575E29">
        <w:rPr>
          <w:rFonts w:ascii="Times New Roman" w:hAnsi="Times New Roman" w:cs="Times New Roman"/>
          <w:sz w:val="28"/>
          <w:szCs w:val="28"/>
        </w:rPr>
        <w:t>/</w:t>
      </w:r>
      <w:r w:rsidR="0062617B" w:rsidRPr="00575E29">
        <w:rPr>
          <w:rFonts w:ascii="Times New Roman" w:hAnsi="Times New Roman" w:cs="Times New Roman"/>
          <w:sz w:val="28"/>
          <w:szCs w:val="28"/>
        </w:rPr>
        <w:t>2267</w:t>
      </w:r>
      <w:r w:rsidRPr="00575E29">
        <w:rPr>
          <w:rFonts w:ascii="Times New Roman" w:hAnsi="Times New Roman" w:cs="Times New Roman"/>
          <w:sz w:val="28"/>
          <w:szCs w:val="28"/>
        </w:rPr>
        <w:t xml:space="preserve"> «О прогнозе социально-экономического развития муниципальных образований», Постановлением главы Нов</w:t>
      </w:r>
      <w:r w:rsidR="004623C1">
        <w:rPr>
          <w:rFonts w:ascii="Times New Roman" w:hAnsi="Times New Roman" w:cs="Times New Roman"/>
          <w:sz w:val="28"/>
          <w:szCs w:val="28"/>
        </w:rPr>
        <w:t xml:space="preserve">олялинского городского округа </w:t>
      </w:r>
      <w:r w:rsidRPr="00575E29">
        <w:rPr>
          <w:rFonts w:ascii="Times New Roman" w:hAnsi="Times New Roman" w:cs="Times New Roman"/>
          <w:sz w:val="28"/>
          <w:szCs w:val="28"/>
        </w:rPr>
        <w:t>от 14.05.2015 г. № 508 «О порядке разработки прогноза социально-экономического развития Новолялинского городского округа».</w:t>
      </w:r>
    </w:p>
    <w:p w:rsidR="00A450D3" w:rsidRPr="00575E29" w:rsidRDefault="00A450D3" w:rsidP="00A45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E29">
        <w:rPr>
          <w:rFonts w:ascii="Times New Roman" w:hAnsi="Times New Roman" w:cs="Times New Roman"/>
          <w:sz w:val="28"/>
          <w:szCs w:val="28"/>
        </w:rPr>
        <w:t>Расчет прогнозных оценок проведен с учетом итогов социально-экономического развития городского округа в 201</w:t>
      </w:r>
      <w:r w:rsidR="0062617B" w:rsidRPr="00575E29">
        <w:rPr>
          <w:rFonts w:ascii="Times New Roman" w:hAnsi="Times New Roman" w:cs="Times New Roman"/>
          <w:sz w:val="28"/>
          <w:szCs w:val="28"/>
        </w:rPr>
        <w:t>6</w:t>
      </w:r>
      <w:r w:rsidRPr="00575E29">
        <w:rPr>
          <w:rFonts w:ascii="Times New Roman" w:hAnsi="Times New Roman" w:cs="Times New Roman"/>
          <w:sz w:val="28"/>
          <w:szCs w:val="28"/>
        </w:rPr>
        <w:t xml:space="preserve"> году и тенденций, складывающихся в 1 полугодии 201</w:t>
      </w:r>
      <w:r w:rsidR="0062617B" w:rsidRPr="00575E29">
        <w:rPr>
          <w:rFonts w:ascii="Times New Roman" w:hAnsi="Times New Roman" w:cs="Times New Roman"/>
          <w:sz w:val="28"/>
          <w:szCs w:val="28"/>
        </w:rPr>
        <w:t>7</w:t>
      </w:r>
      <w:r w:rsidRPr="00575E2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450D3" w:rsidRPr="00575E29" w:rsidRDefault="00A450D3" w:rsidP="00A45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E29">
        <w:rPr>
          <w:rFonts w:ascii="Times New Roman" w:hAnsi="Times New Roman" w:cs="Times New Roman"/>
          <w:sz w:val="28"/>
          <w:szCs w:val="28"/>
        </w:rPr>
        <w:t>Разработка основных параметров прогноза развития на период 201</w:t>
      </w:r>
      <w:r w:rsidR="00B03302">
        <w:rPr>
          <w:rFonts w:ascii="Times New Roman" w:hAnsi="Times New Roman" w:cs="Times New Roman"/>
          <w:sz w:val="28"/>
          <w:szCs w:val="28"/>
        </w:rPr>
        <w:t>8-2020</w:t>
      </w:r>
      <w:r w:rsidRPr="00575E29">
        <w:rPr>
          <w:rFonts w:ascii="Times New Roman" w:hAnsi="Times New Roman" w:cs="Times New Roman"/>
          <w:sz w:val="28"/>
          <w:szCs w:val="28"/>
        </w:rPr>
        <w:t xml:space="preserve"> годов осуществлялась на основе инерционного варианта развития экономики округа, который предполагает снижение привлечения инвестиций, незначительное развитие реального сектора экономики и сохранение уровня и качества жизни жителей городского округа. </w:t>
      </w:r>
    </w:p>
    <w:p w:rsidR="00A450D3" w:rsidRPr="00575E29" w:rsidRDefault="00A450D3" w:rsidP="00A45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0D3" w:rsidRPr="00575E29" w:rsidRDefault="00A450D3" w:rsidP="00A450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75E29">
        <w:rPr>
          <w:rFonts w:ascii="Times New Roman" w:hAnsi="Times New Roman" w:cs="Times New Roman"/>
          <w:b/>
          <w:sz w:val="28"/>
          <w:szCs w:val="28"/>
        </w:rPr>
        <w:t>Раздел 1. Финансы</w:t>
      </w:r>
    </w:p>
    <w:p w:rsidR="00A450D3" w:rsidRPr="00575E29" w:rsidRDefault="00A450D3" w:rsidP="00A45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E29">
        <w:rPr>
          <w:rFonts w:ascii="Times New Roman" w:hAnsi="Times New Roman" w:cs="Times New Roman"/>
          <w:sz w:val="28"/>
          <w:szCs w:val="28"/>
        </w:rPr>
        <w:t>В данном разделе прогноза отражены все доходы и поступления, формируемые в результате производственно-хозяйственной деятельности хозяйствующих субъектов, функционирующих на территории муниципального образования.</w:t>
      </w:r>
    </w:p>
    <w:p w:rsidR="00A450D3" w:rsidRPr="00575E29" w:rsidRDefault="00A450D3" w:rsidP="00A45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E29">
        <w:rPr>
          <w:rFonts w:ascii="Times New Roman" w:hAnsi="Times New Roman" w:cs="Times New Roman"/>
          <w:sz w:val="28"/>
          <w:szCs w:val="28"/>
        </w:rPr>
        <w:t>Доходы включают средства организаций (прибыль, амортизационные отчисления), средства бюджета муниципального образования (включая поступления по местным налогам и неналоговые доходы, прочие поступления). Сумма этих показателей представляет размер финансовых ресурсов муниципального образования, которым располагает муниципальное образование для целей социально-экономического развития.</w:t>
      </w:r>
    </w:p>
    <w:p w:rsidR="00A450D3" w:rsidRPr="00575E29" w:rsidRDefault="00A450D3" w:rsidP="00A45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E29">
        <w:rPr>
          <w:rFonts w:ascii="Times New Roman" w:hAnsi="Times New Roman" w:cs="Times New Roman"/>
          <w:sz w:val="28"/>
          <w:szCs w:val="28"/>
        </w:rPr>
        <w:t>Средства, получаемые от вышестоящих уровней власти, представляют собой сумму средств, получаемых муниципальным образованием, из областного бюджета в виде дотаций, субвенций, субсидий, межбюджетных трансфертов.</w:t>
      </w:r>
    </w:p>
    <w:p w:rsidR="00A450D3" w:rsidRPr="00153486" w:rsidRDefault="00A450D3" w:rsidP="00A45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86">
        <w:rPr>
          <w:rFonts w:ascii="Times New Roman" w:hAnsi="Times New Roman" w:cs="Times New Roman"/>
          <w:sz w:val="28"/>
          <w:szCs w:val="28"/>
        </w:rPr>
        <w:t>Прибыль прибыльных организаций за 201</w:t>
      </w:r>
      <w:r w:rsidR="004623C1">
        <w:rPr>
          <w:rFonts w:ascii="Times New Roman" w:hAnsi="Times New Roman" w:cs="Times New Roman"/>
          <w:sz w:val="28"/>
          <w:szCs w:val="28"/>
        </w:rPr>
        <w:t>6</w:t>
      </w:r>
      <w:r w:rsidRPr="00153486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166EFF" w:rsidRPr="00153486">
        <w:rPr>
          <w:rFonts w:ascii="Times New Roman" w:hAnsi="Times New Roman" w:cs="Times New Roman"/>
          <w:sz w:val="28"/>
          <w:szCs w:val="28"/>
        </w:rPr>
        <w:t>11,27</w:t>
      </w:r>
      <w:r w:rsidRPr="00153486">
        <w:rPr>
          <w:rFonts w:ascii="Times New Roman" w:hAnsi="Times New Roman" w:cs="Times New Roman"/>
          <w:sz w:val="28"/>
          <w:szCs w:val="28"/>
        </w:rPr>
        <w:t xml:space="preserve"> млн</w:t>
      </w:r>
      <w:r w:rsidR="004623C1">
        <w:rPr>
          <w:rFonts w:ascii="Times New Roman" w:hAnsi="Times New Roman" w:cs="Times New Roman"/>
          <w:sz w:val="28"/>
          <w:szCs w:val="28"/>
        </w:rPr>
        <w:t xml:space="preserve">. </w:t>
      </w:r>
      <w:r w:rsidRPr="00153486">
        <w:rPr>
          <w:rFonts w:ascii="Times New Roman" w:hAnsi="Times New Roman" w:cs="Times New Roman"/>
          <w:sz w:val="28"/>
          <w:szCs w:val="28"/>
        </w:rPr>
        <w:t xml:space="preserve">рублей, что </w:t>
      </w:r>
      <w:r w:rsidR="00166EFF" w:rsidRPr="00153486">
        <w:rPr>
          <w:rFonts w:ascii="Times New Roman" w:hAnsi="Times New Roman" w:cs="Times New Roman"/>
          <w:sz w:val="28"/>
          <w:szCs w:val="28"/>
        </w:rPr>
        <w:t>выше</w:t>
      </w:r>
      <w:r w:rsidR="004623C1">
        <w:rPr>
          <w:rFonts w:ascii="Times New Roman" w:hAnsi="Times New Roman" w:cs="Times New Roman"/>
          <w:sz w:val="28"/>
          <w:szCs w:val="28"/>
        </w:rPr>
        <w:t xml:space="preserve"> прибыли </w:t>
      </w:r>
      <w:r w:rsidRPr="00153486">
        <w:rPr>
          <w:rFonts w:ascii="Times New Roman" w:hAnsi="Times New Roman" w:cs="Times New Roman"/>
          <w:sz w:val="28"/>
          <w:szCs w:val="28"/>
        </w:rPr>
        <w:t>201</w:t>
      </w:r>
      <w:r w:rsidR="004623C1">
        <w:rPr>
          <w:rFonts w:ascii="Times New Roman" w:hAnsi="Times New Roman" w:cs="Times New Roman"/>
          <w:sz w:val="28"/>
          <w:szCs w:val="28"/>
        </w:rPr>
        <w:t xml:space="preserve">5 </w:t>
      </w:r>
      <w:r w:rsidRPr="00153486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166EFF" w:rsidRPr="00153486">
        <w:rPr>
          <w:rFonts w:ascii="Times New Roman" w:hAnsi="Times New Roman" w:cs="Times New Roman"/>
          <w:sz w:val="28"/>
          <w:szCs w:val="28"/>
        </w:rPr>
        <w:t>6,28</w:t>
      </w:r>
      <w:r w:rsidRPr="00153486">
        <w:rPr>
          <w:rFonts w:ascii="Times New Roman" w:hAnsi="Times New Roman" w:cs="Times New Roman"/>
          <w:sz w:val="28"/>
          <w:szCs w:val="28"/>
        </w:rPr>
        <w:t xml:space="preserve"> млн. рублей. Прогнозная оценка объема прибыли прибы</w:t>
      </w:r>
      <w:r w:rsidR="00166EFF" w:rsidRPr="00153486">
        <w:rPr>
          <w:rFonts w:ascii="Times New Roman" w:hAnsi="Times New Roman" w:cs="Times New Roman"/>
          <w:sz w:val="28"/>
          <w:szCs w:val="28"/>
        </w:rPr>
        <w:t>льных организаций по итогам 2017</w:t>
      </w:r>
      <w:r w:rsidR="004623C1">
        <w:rPr>
          <w:rFonts w:ascii="Times New Roman" w:hAnsi="Times New Roman" w:cs="Times New Roman"/>
          <w:sz w:val="28"/>
          <w:szCs w:val="28"/>
        </w:rPr>
        <w:t xml:space="preserve"> года  составит </w:t>
      </w:r>
      <w:r w:rsidR="00166EFF" w:rsidRPr="00153486">
        <w:rPr>
          <w:rFonts w:ascii="Times New Roman" w:hAnsi="Times New Roman" w:cs="Times New Roman"/>
          <w:sz w:val="28"/>
          <w:szCs w:val="28"/>
        </w:rPr>
        <w:t>11,3</w:t>
      </w:r>
      <w:r w:rsidR="004623C1">
        <w:rPr>
          <w:rFonts w:ascii="Times New Roman" w:hAnsi="Times New Roman" w:cs="Times New Roman"/>
          <w:sz w:val="28"/>
          <w:szCs w:val="28"/>
        </w:rPr>
        <w:t xml:space="preserve"> млн. рублей, или</w:t>
      </w:r>
      <w:r w:rsidRPr="00153486">
        <w:rPr>
          <w:rFonts w:ascii="Times New Roman" w:hAnsi="Times New Roman" w:cs="Times New Roman"/>
          <w:sz w:val="28"/>
          <w:szCs w:val="28"/>
        </w:rPr>
        <w:t xml:space="preserve"> прирост к 201</w:t>
      </w:r>
      <w:r w:rsidR="00166EFF" w:rsidRPr="00153486">
        <w:rPr>
          <w:rFonts w:ascii="Times New Roman" w:hAnsi="Times New Roman" w:cs="Times New Roman"/>
          <w:sz w:val="28"/>
          <w:szCs w:val="28"/>
        </w:rPr>
        <w:t>6</w:t>
      </w:r>
      <w:r w:rsidRPr="00153486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166EFF" w:rsidRPr="00153486">
        <w:rPr>
          <w:rFonts w:ascii="Times New Roman" w:hAnsi="Times New Roman" w:cs="Times New Roman"/>
          <w:sz w:val="28"/>
          <w:szCs w:val="28"/>
        </w:rPr>
        <w:t>0,</w:t>
      </w:r>
      <w:r w:rsidR="00B03302">
        <w:rPr>
          <w:rFonts w:ascii="Times New Roman" w:hAnsi="Times New Roman" w:cs="Times New Roman"/>
          <w:sz w:val="28"/>
          <w:szCs w:val="28"/>
        </w:rPr>
        <w:t>0</w:t>
      </w:r>
      <w:r w:rsidR="00166EFF" w:rsidRPr="00153486">
        <w:rPr>
          <w:rFonts w:ascii="Times New Roman" w:hAnsi="Times New Roman" w:cs="Times New Roman"/>
          <w:sz w:val="28"/>
          <w:szCs w:val="28"/>
        </w:rPr>
        <w:t>3%, к 2020</w:t>
      </w:r>
      <w:r w:rsidRPr="00153486">
        <w:rPr>
          <w:rFonts w:ascii="Times New Roman" w:hAnsi="Times New Roman" w:cs="Times New Roman"/>
          <w:sz w:val="28"/>
          <w:szCs w:val="28"/>
        </w:rPr>
        <w:t xml:space="preserve"> году ожидается рост прибыли прибыльных организаций до </w:t>
      </w:r>
      <w:r w:rsidR="00166EFF" w:rsidRPr="00153486">
        <w:rPr>
          <w:rFonts w:ascii="Times New Roman" w:hAnsi="Times New Roman" w:cs="Times New Roman"/>
          <w:sz w:val="28"/>
          <w:szCs w:val="28"/>
        </w:rPr>
        <w:t>11,8</w:t>
      </w:r>
      <w:r w:rsidRPr="00153486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A450D3" w:rsidRPr="00575E29" w:rsidRDefault="00166EFF" w:rsidP="00A45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86">
        <w:rPr>
          <w:rFonts w:ascii="Times New Roman" w:hAnsi="Times New Roman" w:cs="Times New Roman"/>
          <w:sz w:val="28"/>
          <w:szCs w:val="28"/>
        </w:rPr>
        <w:t>Амортизационные отчисления в 2016</w:t>
      </w:r>
      <w:r w:rsidR="00A450D3" w:rsidRPr="00153486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Pr="00153486">
        <w:rPr>
          <w:rFonts w:ascii="Times New Roman" w:hAnsi="Times New Roman" w:cs="Times New Roman"/>
          <w:sz w:val="28"/>
          <w:szCs w:val="28"/>
        </w:rPr>
        <w:t>28,4</w:t>
      </w:r>
      <w:r w:rsidR="00A450D3" w:rsidRPr="00153486">
        <w:rPr>
          <w:rFonts w:ascii="Times New Roman" w:hAnsi="Times New Roman" w:cs="Times New Roman"/>
          <w:sz w:val="28"/>
          <w:szCs w:val="28"/>
        </w:rPr>
        <w:t xml:space="preserve"> млн. руб.,</w:t>
      </w:r>
      <w:r w:rsidRPr="00153486">
        <w:rPr>
          <w:rFonts w:ascii="Times New Roman" w:hAnsi="Times New Roman" w:cs="Times New Roman"/>
          <w:sz w:val="28"/>
          <w:szCs w:val="28"/>
        </w:rPr>
        <w:t xml:space="preserve"> что ниже уровня 201</w:t>
      </w:r>
      <w:r w:rsidR="004623C1">
        <w:rPr>
          <w:rFonts w:ascii="Times New Roman" w:hAnsi="Times New Roman" w:cs="Times New Roman"/>
          <w:sz w:val="28"/>
          <w:szCs w:val="28"/>
        </w:rPr>
        <w:t>5</w:t>
      </w:r>
      <w:r w:rsidRPr="00153486">
        <w:rPr>
          <w:rFonts w:ascii="Times New Roman" w:hAnsi="Times New Roman" w:cs="Times New Roman"/>
          <w:sz w:val="28"/>
          <w:szCs w:val="28"/>
        </w:rPr>
        <w:t xml:space="preserve"> года на 4,7</w:t>
      </w:r>
      <w:r w:rsidR="00A450D3" w:rsidRPr="00153486">
        <w:rPr>
          <w:rFonts w:ascii="Times New Roman" w:hAnsi="Times New Roman" w:cs="Times New Roman"/>
          <w:sz w:val="28"/>
          <w:szCs w:val="28"/>
        </w:rPr>
        <w:t xml:space="preserve"> </w:t>
      </w:r>
      <w:r w:rsidRPr="00153486">
        <w:rPr>
          <w:rFonts w:ascii="Times New Roman" w:hAnsi="Times New Roman" w:cs="Times New Roman"/>
          <w:sz w:val="28"/>
          <w:szCs w:val="28"/>
        </w:rPr>
        <w:t>%</w:t>
      </w:r>
      <w:r w:rsidR="00CD1D2E">
        <w:rPr>
          <w:rFonts w:ascii="Times New Roman" w:hAnsi="Times New Roman" w:cs="Times New Roman"/>
          <w:sz w:val="28"/>
          <w:szCs w:val="28"/>
        </w:rPr>
        <w:t>,</w:t>
      </w:r>
      <w:r w:rsidRPr="00153486">
        <w:rPr>
          <w:rFonts w:ascii="Times New Roman" w:hAnsi="Times New Roman" w:cs="Times New Roman"/>
          <w:sz w:val="28"/>
          <w:szCs w:val="28"/>
        </w:rPr>
        <w:t xml:space="preserve"> по итогам 2017</w:t>
      </w:r>
      <w:r w:rsidR="00A450D3" w:rsidRPr="0015348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53486">
        <w:rPr>
          <w:rFonts w:ascii="Times New Roman" w:hAnsi="Times New Roman" w:cs="Times New Roman"/>
          <w:sz w:val="28"/>
          <w:szCs w:val="28"/>
        </w:rPr>
        <w:t>амортизационные от</w:t>
      </w:r>
      <w:r w:rsidR="00CD1D2E">
        <w:rPr>
          <w:rFonts w:ascii="Times New Roman" w:hAnsi="Times New Roman" w:cs="Times New Roman"/>
          <w:sz w:val="28"/>
          <w:szCs w:val="28"/>
        </w:rPr>
        <w:t>числения</w:t>
      </w:r>
      <w:r w:rsidR="004623C1">
        <w:rPr>
          <w:rFonts w:ascii="Times New Roman" w:hAnsi="Times New Roman" w:cs="Times New Roman"/>
          <w:sz w:val="28"/>
          <w:szCs w:val="28"/>
        </w:rPr>
        <w:t xml:space="preserve"> </w:t>
      </w:r>
      <w:r w:rsidR="004939C9" w:rsidRPr="00153486">
        <w:rPr>
          <w:rFonts w:ascii="Times New Roman" w:hAnsi="Times New Roman" w:cs="Times New Roman"/>
          <w:sz w:val="28"/>
          <w:szCs w:val="28"/>
        </w:rPr>
        <w:t>ожидаются в размере 31,0</w:t>
      </w:r>
      <w:r w:rsidR="00A450D3" w:rsidRPr="00153486">
        <w:rPr>
          <w:rFonts w:ascii="Times New Roman" w:hAnsi="Times New Roman" w:cs="Times New Roman"/>
          <w:sz w:val="28"/>
          <w:szCs w:val="28"/>
        </w:rPr>
        <w:t xml:space="preserve"> млн. руб. В последующие годы </w:t>
      </w:r>
      <w:r w:rsidR="00A450D3" w:rsidRPr="00153486">
        <w:rPr>
          <w:rFonts w:ascii="Times New Roman" w:hAnsi="Times New Roman" w:cs="Times New Roman"/>
          <w:sz w:val="28"/>
          <w:szCs w:val="28"/>
        </w:rPr>
        <w:lastRenderedPageBreak/>
        <w:t>прогнозируется рост ам</w:t>
      </w:r>
      <w:r w:rsidR="004939C9" w:rsidRPr="00153486">
        <w:rPr>
          <w:rFonts w:ascii="Times New Roman" w:hAnsi="Times New Roman" w:cs="Times New Roman"/>
          <w:sz w:val="28"/>
          <w:szCs w:val="28"/>
        </w:rPr>
        <w:t>ортизационных отчислений: в 2018</w:t>
      </w:r>
      <w:r w:rsidR="00A450D3" w:rsidRPr="0015348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D1D2E">
        <w:rPr>
          <w:rFonts w:ascii="Times New Roman" w:hAnsi="Times New Roman" w:cs="Times New Roman"/>
          <w:sz w:val="28"/>
          <w:szCs w:val="28"/>
        </w:rPr>
        <w:t xml:space="preserve">- </w:t>
      </w:r>
      <w:r w:rsidR="00A450D3" w:rsidRPr="00153486">
        <w:rPr>
          <w:rFonts w:ascii="Times New Roman" w:hAnsi="Times New Roman" w:cs="Times New Roman"/>
          <w:sz w:val="28"/>
          <w:szCs w:val="28"/>
        </w:rPr>
        <w:t xml:space="preserve">до </w:t>
      </w:r>
      <w:r w:rsidR="004939C9" w:rsidRPr="00153486">
        <w:rPr>
          <w:rFonts w:ascii="Times New Roman" w:hAnsi="Times New Roman" w:cs="Times New Roman"/>
          <w:sz w:val="28"/>
          <w:szCs w:val="28"/>
        </w:rPr>
        <w:t>33,7</w:t>
      </w:r>
      <w:r w:rsidR="00A450D3" w:rsidRPr="00153486">
        <w:rPr>
          <w:rFonts w:ascii="Times New Roman" w:hAnsi="Times New Roman" w:cs="Times New Roman"/>
          <w:sz w:val="28"/>
          <w:szCs w:val="28"/>
        </w:rPr>
        <w:t xml:space="preserve"> млн. руб., в 201</w:t>
      </w:r>
      <w:r w:rsidR="004939C9" w:rsidRPr="00153486">
        <w:rPr>
          <w:rFonts w:ascii="Times New Roman" w:hAnsi="Times New Roman" w:cs="Times New Roman"/>
          <w:sz w:val="28"/>
          <w:szCs w:val="28"/>
        </w:rPr>
        <w:t>9</w:t>
      </w:r>
      <w:r w:rsidR="00A450D3" w:rsidRPr="00153486">
        <w:rPr>
          <w:rFonts w:ascii="Times New Roman" w:hAnsi="Times New Roman" w:cs="Times New Roman"/>
          <w:sz w:val="28"/>
          <w:szCs w:val="28"/>
        </w:rPr>
        <w:t xml:space="preserve"> году - до </w:t>
      </w:r>
      <w:r w:rsidR="004939C9" w:rsidRPr="00153486">
        <w:rPr>
          <w:rFonts w:ascii="Times New Roman" w:hAnsi="Times New Roman" w:cs="Times New Roman"/>
          <w:sz w:val="28"/>
          <w:szCs w:val="28"/>
        </w:rPr>
        <w:t>36,6 млн. руб., в 2020</w:t>
      </w:r>
      <w:r w:rsidR="00CD1D2E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A450D3" w:rsidRPr="00153486">
        <w:rPr>
          <w:rFonts w:ascii="Times New Roman" w:hAnsi="Times New Roman" w:cs="Times New Roman"/>
          <w:sz w:val="28"/>
          <w:szCs w:val="28"/>
        </w:rPr>
        <w:t xml:space="preserve"> </w:t>
      </w:r>
      <w:r w:rsidR="004939C9" w:rsidRPr="00153486">
        <w:rPr>
          <w:rFonts w:ascii="Times New Roman" w:hAnsi="Times New Roman" w:cs="Times New Roman"/>
          <w:sz w:val="28"/>
          <w:szCs w:val="28"/>
        </w:rPr>
        <w:t>39,8</w:t>
      </w:r>
      <w:r w:rsidR="00A450D3" w:rsidRPr="00153486"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A450D3" w:rsidRPr="00575E29" w:rsidRDefault="00A450D3" w:rsidP="00A45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E29">
        <w:rPr>
          <w:rFonts w:ascii="Times New Roman" w:hAnsi="Times New Roman" w:cs="Times New Roman"/>
          <w:sz w:val="28"/>
          <w:szCs w:val="28"/>
        </w:rPr>
        <w:t>Объем налоговых и неналоговых доходов в 201</w:t>
      </w:r>
      <w:r w:rsidR="00B16B9A">
        <w:rPr>
          <w:rFonts w:ascii="Times New Roman" w:hAnsi="Times New Roman" w:cs="Times New Roman"/>
          <w:sz w:val="28"/>
          <w:szCs w:val="28"/>
        </w:rPr>
        <w:t>6</w:t>
      </w:r>
      <w:r w:rsidRPr="00575E29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B16B9A">
        <w:rPr>
          <w:rFonts w:ascii="Times New Roman" w:hAnsi="Times New Roman" w:cs="Times New Roman"/>
          <w:sz w:val="28"/>
          <w:szCs w:val="28"/>
        </w:rPr>
        <w:t>268,12</w:t>
      </w:r>
      <w:r w:rsidRPr="00575E29">
        <w:rPr>
          <w:rFonts w:ascii="Times New Roman" w:hAnsi="Times New Roman" w:cs="Times New Roman"/>
          <w:sz w:val="28"/>
          <w:szCs w:val="28"/>
        </w:rPr>
        <w:t xml:space="preserve"> млн. руб., в 201</w:t>
      </w:r>
      <w:r w:rsidR="00B5777F">
        <w:rPr>
          <w:rFonts w:ascii="Times New Roman" w:hAnsi="Times New Roman" w:cs="Times New Roman"/>
          <w:sz w:val="28"/>
          <w:szCs w:val="28"/>
        </w:rPr>
        <w:t>7</w:t>
      </w:r>
      <w:r w:rsidRPr="00575E29">
        <w:rPr>
          <w:rFonts w:ascii="Times New Roman" w:hAnsi="Times New Roman" w:cs="Times New Roman"/>
          <w:sz w:val="28"/>
          <w:szCs w:val="28"/>
        </w:rPr>
        <w:t xml:space="preserve"> году ожидается их рост до </w:t>
      </w:r>
      <w:r w:rsidR="00B16B9A">
        <w:rPr>
          <w:rFonts w:ascii="Times New Roman" w:hAnsi="Times New Roman" w:cs="Times New Roman"/>
          <w:sz w:val="28"/>
          <w:szCs w:val="28"/>
        </w:rPr>
        <w:t>301,32</w:t>
      </w:r>
      <w:r w:rsidRPr="00575E29">
        <w:rPr>
          <w:rFonts w:ascii="Times New Roman" w:hAnsi="Times New Roman" w:cs="Times New Roman"/>
          <w:sz w:val="28"/>
          <w:szCs w:val="28"/>
        </w:rPr>
        <w:t xml:space="preserve"> млн. руб., в 201</w:t>
      </w:r>
      <w:r w:rsidR="00B5777F">
        <w:rPr>
          <w:rFonts w:ascii="Times New Roman" w:hAnsi="Times New Roman" w:cs="Times New Roman"/>
          <w:sz w:val="28"/>
          <w:szCs w:val="28"/>
        </w:rPr>
        <w:t>8</w:t>
      </w:r>
      <w:r w:rsidRPr="00575E29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F278F1" w:rsidRPr="00575E29">
        <w:rPr>
          <w:rFonts w:ascii="Times New Roman" w:hAnsi="Times New Roman" w:cs="Times New Roman"/>
          <w:sz w:val="28"/>
          <w:szCs w:val="28"/>
        </w:rPr>
        <w:t xml:space="preserve">их размер составит </w:t>
      </w:r>
      <w:r w:rsidR="00F278F1">
        <w:rPr>
          <w:rFonts w:ascii="Times New Roman" w:hAnsi="Times New Roman" w:cs="Times New Roman"/>
          <w:sz w:val="28"/>
          <w:szCs w:val="28"/>
        </w:rPr>
        <w:t xml:space="preserve">301,03 </w:t>
      </w:r>
      <w:r w:rsidR="00B5777F">
        <w:rPr>
          <w:rFonts w:ascii="Times New Roman" w:hAnsi="Times New Roman" w:cs="Times New Roman"/>
          <w:sz w:val="28"/>
          <w:szCs w:val="28"/>
        </w:rPr>
        <w:t>млн. руб., в 2019</w:t>
      </w:r>
      <w:r w:rsidRPr="00575E2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F35DF">
        <w:rPr>
          <w:rFonts w:ascii="Times New Roman" w:hAnsi="Times New Roman" w:cs="Times New Roman"/>
          <w:sz w:val="28"/>
          <w:szCs w:val="28"/>
        </w:rPr>
        <w:t xml:space="preserve">305,43 </w:t>
      </w:r>
      <w:r w:rsidRPr="00575E29">
        <w:rPr>
          <w:rFonts w:ascii="Times New Roman" w:hAnsi="Times New Roman" w:cs="Times New Roman"/>
          <w:sz w:val="28"/>
          <w:szCs w:val="28"/>
        </w:rPr>
        <w:t xml:space="preserve">млн. </w:t>
      </w:r>
      <w:r w:rsidR="00B5777F">
        <w:rPr>
          <w:rFonts w:ascii="Times New Roman" w:hAnsi="Times New Roman" w:cs="Times New Roman"/>
          <w:sz w:val="28"/>
          <w:szCs w:val="28"/>
        </w:rPr>
        <w:t>руб., а к 2020</w:t>
      </w:r>
      <w:r w:rsidR="004623C1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575E29">
        <w:rPr>
          <w:rFonts w:ascii="Times New Roman" w:hAnsi="Times New Roman" w:cs="Times New Roman"/>
          <w:sz w:val="28"/>
          <w:szCs w:val="28"/>
        </w:rPr>
        <w:t xml:space="preserve">достигнет </w:t>
      </w:r>
      <w:r w:rsidR="00EF35DF">
        <w:rPr>
          <w:rFonts w:ascii="Times New Roman" w:hAnsi="Times New Roman" w:cs="Times New Roman"/>
          <w:sz w:val="28"/>
          <w:szCs w:val="28"/>
        </w:rPr>
        <w:t>327,93</w:t>
      </w:r>
      <w:r w:rsidRPr="00575E29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A450D3" w:rsidRDefault="00A450D3" w:rsidP="00492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E29">
        <w:rPr>
          <w:rFonts w:ascii="Times New Roman" w:hAnsi="Times New Roman" w:cs="Times New Roman"/>
          <w:sz w:val="28"/>
          <w:szCs w:val="28"/>
        </w:rPr>
        <w:t>Основную долю налоговых доходов составляют налог на доходы физических лиц, земельный налог, единый налог на вмененный доход</w:t>
      </w:r>
      <w:r w:rsidR="00492718">
        <w:rPr>
          <w:rFonts w:ascii="Times New Roman" w:hAnsi="Times New Roman" w:cs="Times New Roman"/>
          <w:sz w:val="28"/>
          <w:szCs w:val="28"/>
        </w:rPr>
        <w:t>.</w:t>
      </w:r>
    </w:p>
    <w:p w:rsidR="00492718" w:rsidRDefault="00492718" w:rsidP="00492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1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получаемые от вышестоящих уровней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2016 году составили 447,4 </w:t>
      </w:r>
      <w:r w:rsidRPr="00575E29">
        <w:rPr>
          <w:rFonts w:ascii="Times New Roman" w:hAnsi="Times New Roman" w:cs="Times New Roman"/>
          <w:sz w:val="28"/>
          <w:szCs w:val="28"/>
        </w:rPr>
        <w:t>млн. руб.,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75E29">
        <w:rPr>
          <w:rFonts w:ascii="Times New Roman" w:hAnsi="Times New Roman" w:cs="Times New Roman"/>
          <w:sz w:val="28"/>
          <w:szCs w:val="28"/>
        </w:rPr>
        <w:t xml:space="preserve"> году ожидается их рост до </w:t>
      </w:r>
      <w:r>
        <w:rPr>
          <w:rFonts w:ascii="Times New Roman" w:hAnsi="Times New Roman" w:cs="Times New Roman"/>
          <w:sz w:val="28"/>
          <w:szCs w:val="28"/>
        </w:rPr>
        <w:t xml:space="preserve">463,9 </w:t>
      </w:r>
      <w:r w:rsidRPr="00575E29">
        <w:rPr>
          <w:rFonts w:ascii="Times New Roman" w:hAnsi="Times New Roman" w:cs="Times New Roman"/>
          <w:sz w:val="28"/>
          <w:szCs w:val="28"/>
        </w:rPr>
        <w:t>млн. руб., в 201</w:t>
      </w:r>
      <w:r>
        <w:rPr>
          <w:rFonts w:ascii="Times New Roman" w:hAnsi="Times New Roman" w:cs="Times New Roman"/>
          <w:sz w:val="28"/>
          <w:szCs w:val="28"/>
        </w:rPr>
        <w:t xml:space="preserve">8-2019 </w:t>
      </w:r>
      <w:r w:rsidRPr="00575E29">
        <w:rPr>
          <w:rFonts w:ascii="Times New Roman" w:hAnsi="Times New Roman" w:cs="Times New Roman"/>
          <w:sz w:val="28"/>
          <w:szCs w:val="28"/>
        </w:rPr>
        <w:t xml:space="preserve">году - их размер составит </w:t>
      </w:r>
      <w:r w:rsidR="00E275AE">
        <w:rPr>
          <w:rFonts w:ascii="Times New Roman" w:hAnsi="Times New Roman" w:cs="Times New Roman"/>
          <w:sz w:val="28"/>
          <w:szCs w:val="28"/>
        </w:rPr>
        <w:t>429,9 млн. руб., а к 2020 году составят</w:t>
      </w:r>
      <w:r>
        <w:rPr>
          <w:rFonts w:ascii="Times New Roman" w:hAnsi="Times New Roman" w:cs="Times New Roman"/>
          <w:sz w:val="28"/>
          <w:szCs w:val="28"/>
        </w:rPr>
        <w:t xml:space="preserve"> 430,0</w:t>
      </w:r>
      <w:r w:rsidRPr="00575E29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EB67E5" w:rsidRDefault="00EB67E5" w:rsidP="00EB6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7E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муниципальных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2016 году составило 306,5 </w:t>
      </w:r>
      <w:r w:rsidRPr="00575E29">
        <w:rPr>
          <w:rFonts w:ascii="Times New Roman" w:hAnsi="Times New Roman" w:cs="Times New Roman"/>
          <w:sz w:val="28"/>
          <w:szCs w:val="28"/>
        </w:rPr>
        <w:t>млн. руб.,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75E29">
        <w:rPr>
          <w:rFonts w:ascii="Times New Roman" w:hAnsi="Times New Roman" w:cs="Times New Roman"/>
          <w:sz w:val="28"/>
          <w:szCs w:val="28"/>
        </w:rPr>
        <w:t xml:space="preserve"> году ожидается рост до </w:t>
      </w:r>
      <w:r>
        <w:rPr>
          <w:rFonts w:ascii="Times New Roman" w:hAnsi="Times New Roman" w:cs="Times New Roman"/>
          <w:sz w:val="28"/>
          <w:szCs w:val="28"/>
        </w:rPr>
        <w:t xml:space="preserve">365,1 </w:t>
      </w:r>
      <w:r w:rsidRPr="00575E29">
        <w:rPr>
          <w:rFonts w:ascii="Times New Roman" w:hAnsi="Times New Roman" w:cs="Times New Roman"/>
          <w:sz w:val="28"/>
          <w:szCs w:val="28"/>
        </w:rPr>
        <w:t>млн. руб., в 201</w:t>
      </w:r>
      <w:r>
        <w:rPr>
          <w:rFonts w:ascii="Times New Roman" w:hAnsi="Times New Roman" w:cs="Times New Roman"/>
          <w:sz w:val="28"/>
          <w:szCs w:val="28"/>
        </w:rPr>
        <w:t xml:space="preserve">8-2019 </w:t>
      </w:r>
      <w:r w:rsidRPr="00575E29">
        <w:rPr>
          <w:rFonts w:ascii="Times New Roman" w:hAnsi="Times New Roman" w:cs="Times New Roman"/>
          <w:sz w:val="28"/>
          <w:szCs w:val="28"/>
        </w:rPr>
        <w:t xml:space="preserve">году </w:t>
      </w:r>
      <w:r w:rsidR="00D07772">
        <w:rPr>
          <w:rFonts w:ascii="Times New Roman" w:hAnsi="Times New Roman" w:cs="Times New Roman"/>
          <w:sz w:val="28"/>
          <w:szCs w:val="28"/>
        </w:rPr>
        <w:t>–</w:t>
      </w:r>
      <w:r w:rsidRPr="00575E29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D07772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 w:rsidRPr="00575E29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D07772">
        <w:rPr>
          <w:rFonts w:ascii="Times New Roman" w:hAnsi="Times New Roman" w:cs="Times New Roman"/>
          <w:sz w:val="28"/>
          <w:szCs w:val="28"/>
        </w:rPr>
        <w:t xml:space="preserve">338,5 млн. руб., </w:t>
      </w:r>
      <w:r>
        <w:rPr>
          <w:rFonts w:ascii="Times New Roman" w:hAnsi="Times New Roman" w:cs="Times New Roman"/>
          <w:sz w:val="28"/>
          <w:szCs w:val="28"/>
        </w:rPr>
        <w:t>а к 2020 году 350,0</w:t>
      </w:r>
      <w:r w:rsidRPr="00575E29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EB67E5" w:rsidRPr="00CD3895" w:rsidRDefault="00CD3895" w:rsidP="00CD38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Недополученные доходы муниципальных образований от предоставления налоговых преференций, предусмотренных решениями органов местного самоуправления</w:t>
      </w:r>
      <w:r w:rsidRPr="00CD3895">
        <w:rPr>
          <w:rFonts w:ascii="Times New Roman" w:hAnsi="Times New Roman" w:cs="Times New Roman"/>
          <w:sz w:val="28"/>
          <w:szCs w:val="28"/>
        </w:rPr>
        <w:t xml:space="preserve"> </w:t>
      </w:r>
      <w:r w:rsidRPr="00575E29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75E29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Pr="00575E29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75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proofErr w:type="gramEnd"/>
      <w:r>
        <w:rPr>
          <w:rFonts w:ascii="Times New Roman" w:hAnsi="Times New Roman" w:cs="Times New Roman"/>
          <w:sz w:val="28"/>
          <w:szCs w:val="28"/>
        </w:rPr>
        <w:t>,75</w:t>
      </w:r>
      <w:r w:rsidRPr="00575E29">
        <w:rPr>
          <w:rFonts w:ascii="Times New Roman" w:hAnsi="Times New Roman" w:cs="Times New Roman"/>
          <w:sz w:val="28"/>
          <w:szCs w:val="28"/>
        </w:rPr>
        <w:t xml:space="preserve"> млн. руб.,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75E29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составят</w:t>
      </w:r>
      <w:r w:rsidRPr="00575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8,9</w:t>
      </w:r>
      <w:r w:rsidRPr="00575E29">
        <w:rPr>
          <w:rFonts w:ascii="Times New Roman" w:hAnsi="Times New Roman" w:cs="Times New Roman"/>
          <w:sz w:val="28"/>
          <w:szCs w:val="28"/>
        </w:rPr>
        <w:t xml:space="preserve"> млн. руб.,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75E29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- 9,1 млн. руб., в 2019</w:t>
      </w:r>
      <w:r w:rsidRPr="00575E29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- 9,3 </w:t>
      </w:r>
      <w:r w:rsidRPr="00575E29">
        <w:rPr>
          <w:rFonts w:ascii="Times New Roman" w:hAnsi="Times New Roman" w:cs="Times New Roman"/>
          <w:sz w:val="28"/>
          <w:szCs w:val="28"/>
        </w:rPr>
        <w:t xml:space="preserve">млн. </w:t>
      </w:r>
      <w:r>
        <w:rPr>
          <w:rFonts w:ascii="Times New Roman" w:hAnsi="Times New Roman" w:cs="Times New Roman"/>
          <w:sz w:val="28"/>
          <w:szCs w:val="28"/>
        </w:rPr>
        <w:t xml:space="preserve">руб., а к 2020 году- 9,5 </w:t>
      </w:r>
      <w:r w:rsidRPr="00575E29">
        <w:rPr>
          <w:rFonts w:ascii="Times New Roman" w:hAnsi="Times New Roman" w:cs="Times New Roman"/>
          <w:sz w:val="28"/>
          <w:szCs w:val="28"/>
        </w:rPr>
        <w:t>млн. рублей.</w:t>
      </w:r>
    </w:p>
    <w:p w:rsidR="00A450D3" w:rsidRPr="00575E29" w:rsidRDefault="00A450D3" w:rsidP="0049271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75E29">
        <w:rPr>
          <w:rFonts w:ascii="Times New Roman" w:hAnsi="Times New Roman" w:cs="Times New Roman"/>
          <w:b/>
          <w:sz w:val="28"/>
          <w:szCs w:val="28"/>
        </w:rPr>
        <w:t>Раздел 2. Производственная деятельность</w:t>
      </w:r>
    </w:p>
    <w:p w:rsidR="00A450D3" w:rsidRPr="00575E29" w:rsidRDefault="00A450D3" w:rsidP="00575E29">
      <w:pPr>
        <w:pStyle w:val="ConsPlusNormal"/>
        <w:ind w:firstLine="709"/>
        <w:jc w:val="both"/>
        <w:rPr>
          <w:rStyle w:val="s3"/>
          <w:rFonts w:ascii="Times New Roman" w:hAnsi="Times New Roman" w:cs="Times New Roman"/>
          <w:sz w:val="28"/>
          <w:szCs w:val="28"/>
        </w:rPr>
      </w:pPr>
      <w:r w:rsidRPr="00575E29">
        <w:rPr>
          <w:rFonts w:ascii="Times New Roman" w:hAnsi="Times New Roman" w:cs="Times New Roman"/>
          <w:sz w:val="28"/>
          <w:szCs w:val="28"/>
        </w:rPr>
        <w:t xml:space="preserve">В рамках реализации задач, поставленных </w:t>
      </w:r>
      <w:hyperlink r:id="rId5" w:history="1">
        <w:r w:rsidRPr="00575E29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575E29">
        <w:rPr>
          <w:rFonts w:ascii="Times New Roman" w:hAnsi="Times New Roman" w:cs="Times New Roman"/>
          <w:sz w:val="28"/>
          <w:szCs w:val="28"/>
        </w:rPr>
        <w:t xml:space="preserve"> Президента РФ от 7 мая 2012 года № 596 «О долгосрочной государственной экономической политике», промышленные предприятия осуществляют мероприятия по созданию и модернизации высокопроизводительных рабочих мест, увеличению объема инвестиций, увеличению доли высокотехнологичной и наукоемкой продукции, увеличению производительности труда.</w:t>
      </w:r>
      <w:r w:rsidRPr="00575E29">
        <w:rPr>
          <w:rStyle w:val="s3"/>
          <w:rFonts w:ascii="Times New Roman" w:hAnsi="Times New Roman" w:cs="Times New Roman"/>
          <w:sz w:val="28"/>
          <w:szCs w:val="28"/>
        </w:rPr>
        <w:t xml:space="preserve"> </w:t>
      </w:r>
    </w:p>
    <w:p w:rsidR="00A450D3" w:rsidRDefault="004623C1" w:rsidP="00575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Оборот организаций (по полному </w:t>
      </w:r>
      <w:r w:rsidR="00A450D3" w:rsidRPr="00575E29">
        <w:rPr>
          <w:rFonts w:ascii="Times New Roman" w:hAnsi="Times New Roman" w:cs="Times New Roman"/>
          <w:sz w:val="28"/>
          <w:szCs w:val="28"/>
        </w:rPr>
        <w:t>кругу) по видам экономической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в городском округе </w:t>
      </w:r>
      <w:r w:rsidR="00A450D3" w:rsidRPr="00575E29">
        <w:rPr>
          <w:rFonts w:ascii="Times New Roman" w:hAnsi="Times New Roman" w:cs="Times New Roman"/>
          <w:sz w:val="28"/>
          <w:szCs w:val="28"/>
        </w:rPr>
        <w:t>в 201</w:t>
      </w:r>
      <w:r w:rsidR="00EF35DF">
        <w:rPr>
          <w:rFonts w:ascii="Times New Roman" w:hAnsi="Times New Roman" w:cs="Times New Roman"/>
          <w:sz w:val="28"/>
          <w:szCs w:val="28"/>
        </w:rPr>
        <w:t>6</w:t>
      </w:r>
      <w:r w:rsidR="00A450D3" w:rsidRPr="00575E29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EF35DF">
        <w:rPr>
          <w:rFonts w:ascii="Times New Roman" w:hAnsi="Times New Roman" w:cs="Times New Roman"/>
          <w:sz w:val="28"/>
          <w:szCs w:val="28"/>
        </w:rPr>
        <w:t>759,5</w:t>
      </w:r>
      <w:r w:rsidR="00A450D3" w:rsidRPr="00575E29">
        <w:rPr>
          <w:rFonts w:ascii="Times New Roman" w:hAnsi="Times New Roman" w:cs="Times New Roman"/>
          <w:sz w:val="28"/>
          <w:szCs w:val="28"/>
        </w:rPr>
        <w:t xml:space="preserve"> млн. руб., что на </w:t>
      </w:r>
      <w:r w:rsidR="00EF35DF">
        <w:rPr>
          <w:rFonts w:ascii="Times New Roman" w:hAnsi="Times New Roman" w:cs="Times New Roman"/>
          <w:sz w:val="28"/>
          <w:szCs w:val="28"/>
        </w:rPr>
        <w:t>8,4</w:t>
      </w:r>
      <w:r>
        <w:rPr>
          <w:rFonts w:ascii="Times New Roman" w:hAnsi="Times New Roman" w:cs="Times New Roman"/>
          <w:sz w:val="28"/>
          <w:szCs w:val="28"/>
        </w:rPr>
        <w:t xml:space="preserve">% выше </w:t>
      </w:r>
      <w:r w:rsidR="00A450D3" w:rsidRPr="00575E29">
        <w:rPr>
          <w:rFonts w:ascii="Times New Roman" w:hAnsi="Times New Roman" w:cs="Times New Roman"/>
          <w:sz w:val="28"/>
          <w:szCs w:val="28"/>
        </w:rPr>
        <w:t>уровня 201</w:t>
      </w:r>
      <w:r w:rsidR="00EF35DF">
        <w:rPr>
          <w:rFonts w:ascii="Times New Roman" w:hAnsi="Times New Roman" w:cs="Times New Roman"/>
          <w:sz w:val="28"/>
          <w:szCs w:val="28"/>
        </w:rPr>
        <w:t>5</w:t>
      </w:r>
      <w:r w:rsidR="00A450D3" w:rsidRPr="00575E29">
        <w:rPr>
          <w:rFonts w:ascii="Times New Roman" w:hAnsi="Times New Roman" w:cs="Times New Roman"/>
          <w:sz w:val="28"/>
          <w:szCs w:val="28"/>
        </w:rPr>
        <w:t xml:space="preserve"> года. По итогам 201</w:t>
      </w:r>
      <w:r w:rsidR="00EF35D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оборот организаций </w:t>
      </w:r>
      <w:r w:rsidR="00A450D3" w:rsidRPr="00575E29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BE0856">
        <w:rPr>
          <w:rFonts w:ascii="Times New Roman" w:hAnsi="Times New Roman" w:cs="Times New Roman"/>
          <w:sz w:val="28"/>
          <w:szCs w:val="28"/>
        </w:rPr>
        <w:t>798,23</w:t>
      </w:r>
      <w:r>
        <w:rPr>
          <w:rFonts w:ascii="Times New Roman" w:hAnsi="Times New Roman" w:cs="Times New Roman"/>
          <w:sz w:val="28"/>
          <w:szCs w:val="28"/>
        </w:rPr>
        <w:t xml:space="preserve"> млн. руб., к </w:t>
      </w:r>
      <w:r w:rsidR="00F46205">
        <w:rPr>
          <w:rFonts w:ascii="Times New Roman" w:hAnsi="Times New Roman" w:cs="Times New Roman"/>
          <w:sz w:val="28"/>
          <w:szCs w:val="28"/>
        </w:rPr>
        <w:t>концу 2020</w:t>
      </w:r>
      <w:r w:rsidR="00A450D3" w:rsidRPr="00575E2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данный показатель планируется </w:t>
      </w:r>
      <w:proofErr w:type="gramStart"/>
      <w:r w:rsidR="00A450D3" w:rsidRPr="00575E29">
        <w:rPr>
          <w:rFonts w:ascii="Times New Roman" w:hAnsi="Times New Roman" w:cs="Times New Roman"/>
          <w:sz w:val="28"/>
          <w:szCs w:val="28"/>
        </w:rPr>
        <w:t>довести  до</w:t>
      </w:r>
      <w:proofErr w:type="gramEnd"/>
      <w:r w:rsidR="00A450D3" w:rsidRPr="00575E29">
        <w:rPr>
          <w:rFonts w:ascii="Times New Roman" w:hAnsi="Times New Roman" w:cs="Times New Roman"/>
          <w:sz w:val="28"/>
          <w:szCs w:val="28"/>
        </w:rPr>
        <w:t xml:space="preserve"> </w:t>
      </w:r>
      <w:r w:rsidR="00BE0856">
        <w:rPr>
          <w:rFonts w:ascii="Times New Roman" w:hAnsi="Times New Roman" w:cs="Times New Roman"/>
          <w:sz w:val="28"/>
          <w:szCs w:val="28"/>
        </w:rPr>
        <w:t>904</w:t>
      </w:r>
      <w:r w:rsidR="00A450D3" w:rsidRPr="00575E29">
        <w:rPr>
          <w:rFonts w:ascii="Times New Roman" w:hAnsi="Times New Roman" w:cs="Times New Roman"/>
          <w:sz w:val="28"/>
          <w:szCs w:val="28"/>
        </w:rPr>
        <w:t xml:space="preserve"> млн. руб. Наибольшая доля данного показателя приходится на вид деятельности «Оптовая и розничная торговля», который в 201</w:t>
      </w:r>
      <w:r w:rsidR="00F46205">
        <w:rPr>
          <w:rFonts w:ascii="Times New Roman" w:hAnsi="Times New Roman" w:cs="Times New Roman"/>
          <w:sz w:val="28"/>
          <w:szCs w:val="28"/>
        </w:rPr>
        <w:t>6</w:t>
      </w:r>
      <w:r w:rsidR="00A450D3" w:rsidRPr="00575E29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F46205">
        <w:rPr>
          <w:rFonts w:ascii="Times New Roman" w:hAnsi="Times New Roman" w:cs="Times New Roman"/>
          <w:sz w:val="28"/>
          <w:szCs w:val="28"/>
        </w:rPr>
        <w:t>377,5 млн. руб., к 2020</w:t>
      </w:r>
      <w:r w:rsidR="00A450D3" w:rsidRPr="00575E29">
        <w:rPr>
          <w:rFonts w:ascii="Times New Roman" w:hAnsi="Times New Roman" w:cs="Times New Roman"/>
          <w:sz w:val="28"/>
          <w:szCs w:val="28"/>
        </w:rPr>
        <w:t xml:space="preserve"> году показатель данного вида деятельности достигнет </w:t>
      </w:r>
      <w:r w:rsidR="00A81B1B">
        <w:rPr>
          <w:rFonts w:ascii="Times New Roman" w:hAnsi="Times New Roman" w:cs="Times New Roman"/>
          <w:sz w:val="28"/>
          <w:szCs w:val="28"/>
        </w:rPr>
        <w:t>443,3</w:t>
      </w:r>
      <w:r w:rsidR="00F46205">
        <w:rPr>
          <w:rFonts w:ascii="Times New Roman" w:hAnsi="Times New Roman" w:cs="Times New Roman"/>
          <w:sz w:val="28"/>
          <w:szCs w:val="28"/>
        </w:rPr>
        <w:t>0</w:t>
      </w:r>
      <w:r w:rsidR="00A450D3" w:rsidRPr="00575E29">
        <w:rPr>
          <w:rFonts w:ascii="Times New Roman" w:hAnsi="Times New Roman" w:cs="Times New Roman"/>
          <w:sz w:val="28"/>
          <w:szCs w:val="28"/>
        </w:rPr>
        <w:t xml:space="preserve"> млн. руб. </w:t>
      </w:r>
      <w:r w:rsidR="00FF4505">
        <w:rPr>
          <w:rFonts w:ascii="Times New Roman" w:hAnsi="Times New Roman" w:cs="Times New Roman"/>
          <w:sz w:val="28"/>
          <w:szCs w:val="28"/>
        </w:rPr>
        <w:t>По виду деятельности «Обрабатывающие производства» в 2016 г. показатель составил 185,9 млн. руб., по итогам 2017 года данный показатель составит 196,10 млн. руб. и к 2020 г. достигнет 221,6 млн. руб.</w:t>
      </w:r>
    </w:p>
    <w:p w:rsidR="00FF4505" w:rsidRPr="00575E29" w:rsidRDefault="00FF4505" w:rsidP="00575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по виду деятельности «Обеспечение электрической энергией, газом и паром в 2016 г. составил </w:t>
      </w:r>
      <w:r w:rsidR="00E300A8">
        <w:rPr>
          <w:rFonts w:ascii="Times New Roman" w:hAnsi="Times New Roman" w:cs="Times New Roman"/>
          <w:sz w:val="28"/>
          <w:szCs w:val="28"/>
        </w:rPr>
        <w:t>129,5</w:t>
      </w:r>
      <w:r>
        <w:rPr>
          <w:rFonts w:ascii="Times New Roman" w:hAnsi="Times New Roman" w:cs="Times New Roman"/>
          <w:sz w:val="28"/>
          <w:szCs w:val="28"/>
        </w:rPr>
        <w:t xml:space="preserve"> млн. руб., по итогам 2017 года данный показатель составит </w:t>
      </w:r>
      <w:r w:rsidR="00E300A8">
        <w:rPr>
          <w:rFonts w:ascii="Times New Roman" w:hAnsi="Times New Roman" w:cs="Times New Roman"/>
          <w:sz w:val="28"/>
          <w:szCs w:val="28"/>
        </w:rPr>
        <w:t>136,5</w:t>
      </w:r>
      <w:r>
        <w:rPr>
          <w:rFonts w:ascii="Times New Roman" w:hAnsi="Times New Roman" w:cs="Times New Roman"/>
          <w:sz w:val="28"/>
          <w:szCs w:val="28"/>
        </w:rPr>
        <w:t xml:space="preserve"> млн. руб., к 2020 г. достигнет </w:t>
      </w:r>
      <w:r w:rsidR="00E300A8">
        <w:rPr>
          <w:rFonts w:ascii="Times New Roman" w:hAnsi="Times New Roman" w:cs="Times New Roman"/>
          <w:sz w:val="28"/>
          <w:szCs w:val="28"/>
        </w:rPr>
        <w:t>156,7</w:t>
      </w:r>
      <w:r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E300A8" w:rsidRDefault="00E300A8" w:rsidP="00F4620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450D3" w:rsidRPr="00575E29" w:rsidRDefault="00A450D3" w:rsidP="00F4620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75E29">
        <w:rPr>
          <w:rFonts w:ascii="Times New Roman" w:hAnsi="Times New Roman" w:cs="Times New Roman"/>
          <w:b/>
          <w:sz w:val="28"/>
          <w:szCs w:val="28"/>
        </w:rPr>
        <w:t>Раздел 3. Инвестиционная деятельность</w:t>
      </w:r>
    </w:p>
    <w:p w:rsidR="00A450D3" w:rsidRPr="00575E29" w:rsidRDefault="00A450D3" w:rsidP="00A45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E29">
        <w:rPr>
          <w:rFonts w:ascii="Times New Roman" w:hAnsi="Times New Roman" w:cs="Times New Roman"/>
          <w:sz w:val="28"/>
          <w:szCs w:val="28"/>
        </w:rPr>
        <w:t>Одной из важнейших задач, стоящих перед муниципалитетом, является повышение финансовой самостоятельности, в том числе за счет роста инвестиционной привлекательности территории, поиска и привлечения инвесторов.</w:t>
      </w:r>
    </w:p>
    <w:p w:rsidR="00A450D3" w:rsidRPr="00575E29" w:rsidRDefault="00A450D3" w:rsidP="00A45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E29">
        <w:rPr>
          <w:rFonts w:ascii="Times New Roman" w:hAnsi="Times New Roman" w:cs="Times New Roman"/>
          <w:sz w:val="28"/>
          <w:szCs w:val="28"/>
        </w:rPr>
        <w:lastRenderedPageBreak/>
        <w:t xml:space="preserve">Приоритетным направлением инвестиционной деятельности на территории городского округа было и остается строительство объектов социально-культурной сферы и жилья, а также техническое перевооружение промышленного производства. </w:t>
      </w:r>
    </w:p>
    <w:p w:rsidR="00A450D3" w:rsidRDefault="00A450D3" w:rsidP="00A45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E29">
        <w:rPr>
          <w:rFonts w:ascii="Times New Roman" w:hAnsi="Times New Roman" w:cs="Times New Roman"/>
          <w:sz w:val="28"/>
          <w:szCs w:val="28"/>
        </w:rPr>
        <w:t>Объем инвестиций в основной капитал в 201</w:t>
      </w:r>
      <w:r w:rsidR="00F46205">
        <w:rPr>
          <w:rFonts w:ascii="Times New Roman" w:hAnsi="Times New Roman" w:cs="Times New Roman"/>
          <w:sz w:val="28"/>
          <w:szCs w:val="28"/>
        </w:rPr>
        <w:t>6</w:t>
      </w:r>
      <w:r w:rsidRPr="00575E29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F46205">
        <w:rPr>
          <w:rFonts w:ascii="Times New Roman" w:hAnsi="Times New Roman" w:cs="Times New Roman"/>
          <w:sz w:val="28"/>
          <w:szCs w:val="28"/>
        </w:rPr>
        <w:t>113,7</w:t>
      </w:r>
      <w:r w:rsidRPr="00575E29">
        <w:rPr>
          <w:rFonts w:ascii="Times New Roman" w:hAnsi="Times New Roman" w:cs="Times New Roman"/>
          <w:sz w:val="28"/>
          <w:szCs w:val="28"/>
        </w:rPr>
        <w:t xml:space="preserve"> млн. руб., что на </w:t>
      </w:r>
      <w:r w:rsidR="00F46205">
        <w:rPr>
          <w:rFonts w:ascii="Times New Roman" w:hAnsi="Times New Roman" w:cs="Times New Roman"/>
          <w:sz w:val="28"/>
          <w:szCs w:val="28"/>
        </w:rPr>
        <w:t>39,5</w:t>
      </w:r>
      <w:r w:rsidRPr="00575E29">
        <w:rPr>
          <w:rFonts w:ascii="Times New Roman" w:hAnsi="Times New Roman" w:cs="Times New Roman"/>
          <w:sz w:val="28"/>
          <w:szCs w:val="28"/>
        </w:rPr>
        <w:t xml:space="preserve"> % </w:t>
      </w:r>
      <w:r w:rsidR="00F46205">
        <w:rPr>
          <w:rFonts w:ascii="Times New Roman" w:hAnsi="Times New Roman" w:cs="Times New Roman"/>
          <w:sz w:val="28"/>
          <w:szCs w:val="28"/>
        </w:rPr>
        <w:t>ниже</w:t>
      </w:r>
      <w:r w:rsidRPr="00575E29">
        <w:rPr>
          <w:rFonts w:ascii="Times New Roman" w:hAnsi="Times New Roman" w:cs="Times New Roman"/>
          <w:sz w:val="28"/>
          <w:szCs w:val="28"/>
        </w:rPr>
        <w:t xml:space="preserve"> уровня 201</w:t>
      </w:r>
      <w:r w:rsidR="00261046">
        <w:rPr>
          <w:rFonts w:ascii="Times New Roman" w:hAnsi="Times New Roman" w:cs="Times New Roman"/>
          <w:sz w:val="28"/>
          <w:szCs w:val="28"/>
        </w:rPr>
        <w:t>5</w:t>
      </w:r>
      <w:r w:rsidRPr="00575E29">
        <w:rPr>
          <w:rFonts w:ascii="Times New Roman" w:hAnsi="Times New Roman" w:cs="Times New Roman"/>
          <w:sz w:val="28"/>
          <w:szCs w:val="28"/>
        </w:rPr>
        <w:t xml:space="preserve"> года.</w:t>
      </w:r>
      <w:r w:rsidR="00726012">
        <w:rPr>
          <w:rFonts w:ascii="Times New Roman" w:hAnsi="Times New Roman" w:cs="Times New Roman"/>
          <w:sz w:val="28"/>
          <w:szCs w:val="28"/>
        </w:rPr>
        <w:t xml:space="preserve"> На снижение данного показателя повлияло отсутствие инвестиций по отраслям экономики «промышленный комплекс»</w:t>
      </w:r>
      <w:r w:rsidR="005B2CFE">
        <w:rPr>
          <w:rFonts w:ascii="Times New Roman" w:hAnsi="Times New Roman" w:cs="Times New Roman"/>
          <w:sz w:val="28"/>
          <w:szCs w:val="28"/>
        </w:rPr>
        <w:t xml:space="preserve">, </w:t>
      </w:r>
      <w:r w:rsidR="00726012">
        <w:rPr>
          <w:rFonts w:ascii="Times New Roman" w:hAnsi="Times New Roman" w:cs="Times New Roman"/>
          <w:sz w:val="28"/>
          <w:szCs w:val="28"/>
        </w:rPr>
        <w:t>«сельское хозяйство».</w:t>
      </w:r>
      <w:r w:rsidRPr="00575E29">
        <w:rPr>
          <w:rFonts w:ascii="Times New Roman" w:hAnsi="Times New Roman" w:cs="Times New Roman"/>
          <w:sz w:val="28"/>
          <w:szCs w:val="28"/>
        </w:rPr>
        <w:t xml:space="preserve"> По итогам 201</w:t>
      </w:r>
      <w:r w:rsidR="00F46205">
        <w:rPr>
          <w:rFonts w:ascii="Times New Roman" w:hAnsi="Times New Roman" w:cs="Times New Roman"/>
          <w:sz w:val="28"/>
          <w:szCs w:val="28"/>
        </w:rPr>
        <w:t>7</w:t>
      </w:r>
      <w:r w:rsidRPr="00575E29">
        <w:rPr>
          <w:rFonts w:ascii="Times New Roman" w:hAnsi="Times New Roman" w:cs="Times New Roman"/>
          <w:sz w:val="28"/>
          <w:szCs w:val="28"/>
        </w:rPr>
        <w:t xml:space="preserve"> года прогнозируется освоение инвестиций в объеме </w:t>
      </w:r>
      <w:r w:rsidR="00A81B1B">
        <w:rPr>
          <w:rFonts w:ascii="Times New Roman" w:hAnsi="Times New Roman" w:cs="Times New Roman"/>
          <w:sz w:val="28"/>
          <w:szCs w:val="28"/>
        </w:rPr>
        <w:t>121,2</w:t>
      </w:r>
      <w:r w:rsidRPr="00575E29">
        <w:rPr>
          <w:rFonts w:ascii="Times New Roman" w:hAnsi="Times New Roman" w:cs="Times New Roman"/>
          <w:sz w:val="28"/>
          <w:szCs w:val="28"/>
        </w:rPr>
        <w:t xml:space="preserve"> млн. руб., и к 20</w:t>
      </w:r>
      <w:r w:rsidR="00F46205">
        <w:rPr>
          <w:rFonts w:ascii="Times New Roman" w:hAnsi="Times New Roman" w:cs="Times New Roman"/>
          <w:sz w:val="28"/>
          <w:szCs w:val="28"/>
        </w:rPr>
        <w:t>20</w:t>
      </w:r>
      <w:r w:rsidRPr="00575E29">
        <w:rPr>
          <w:rFonts w:ascii="Times New Roman" w:hAnsi="Times New Roman" w:cs="Times New Roman"/>
          <w:sz w:val="28"/>
          <w:szCs w:val="28"/>
        </w:rPr>
        <w:t xml:space="preserve"> году планируется увеличить объем инвестиций до </w:t>
      </w:r>
      <w:r w:rsidR="00F46205">
        <w:rPr>
          <w:rFonts w:ascii="Times New Roman" w:hAnsi="Times New Roman" w:cs="Times New Roman"/>
          <w:sz w:val="28"/>
          <w:szCs w:val="28"/>
        </w:rPr>
        <w:t>137,8</w:t>
      </w:r>
      <w:r w:rsidRPr="00575E29"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726012" w:rsidRPr="00575E29" w:rsidRDefault="00726012" w:rsidP="00A45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E29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</w:t>
      </w:r>
      <w:r>
        <w:rPr>
          <w:rFonts w:ascii="Times New Roman" w:hAnsi="Times New Roman" w:cs="Times New Roman"/>
          <w:sz w:val="28"/>
          <w:szCs w:val="28"/>
        </w:rPr>
        <w:t xml:space="preserve">по отрасли экономики «оптовая и розничная торговля, сфера услуг и развлечений» </w:t>
      </w:r>
      <w:r w:rsidRPr="00575E29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75E29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>
        <w:rPr>
          <w:rFonts w:ascii="Times New Roman" w:hAnsi="Times New Roman" w:cs="Times New Roman"/>
          <w:sz w:val="28"/>
          <w:szCs w:val="28"/>
        </w:rPr>
        <w:t>8,6</w:t>
      </w:r>
      <w:r w:rsidRPr="00575E29">
        <w:rPr>
          <w:rFonts w:ascii="Times New Roman" w:hAnsi="Times New Roman" w:cs="Times New Roman"/>
          <w:sz w:val="28"/>
          <w:szCs w:val="28"/>
        </w:rPr>
        <w:t xml:space="preserve"> млн. руб.,</w:t>
      </w:r>
      <w:r>
        <w:rPr>
          <w:rFonts w:ascii="Times New Roman" w:hAnsi="Times New Roman" w:cs="Times New Roman"/>
          <w:sz w:val="28"/>
          <w:szCs w:val="28"/>
        </w:rPr>
        <w:t xml:space="preserve"> по итогам 2017 года показатель составит 9,2 млн. руб.</w:t>
      </w:r>
      <w:r w:rsidR="00615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 2020 году достигнет 10,4 млн. руб.</w:t>
      </w:r>
      <w:r w:rsidR="006156FC">
        <w:rPr>
          <w:rFonts w:ascii="Times New Roman" w:hAnsi="Times New Roman" w:cs="Times New Roman"/>
          <w:sz w:val="28"/>
          <w:szCs w:val="28"/>
        </w:rPr>
        <w:t xml:space="preserve"> По отрасли экономики «транспортировка и хранение» объем инвестиций в 2016 году составил 20,8 млн. руб., по итогам 2017 года объем инвестиций составит 22,15 млн. руб. и к 2020 г. достигнет 25,2 млн. руб. </w:t>
      </w:r>
    </w:p>
    <w:p w:rsidR="00202B1E" w:rsidRDefault="00202B1E" w:rsidP="00A450D3">
      <w:pPr>
        <w:pStyle w:val="ConsPlusNormal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450D3" w:rsidRPr="00575E29" w:rsidRDefault="00A450D3" w:rsidP="00A450D3">
      <w:pPr>
        <w:pStyle w:val="ConsPlusNormal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75E29">
        <w:rPr>
          <w:rFonts w:ascii="Times New Roman" w:hAnsi="Times New Roman" w:cs="Times New Roman"/>
          <w:b/>
          <w:sz w:val="28"/>
          <w:szCs w:val="28"/>
        </w:rPr>
        <w:t>Раздел 4. Денежные доходы населения</w:t>
      </w:r>
    </w:p>
    <w:p w:rsidR="00A450D3" w:rsidRPr="00575E29" w:rsidRDefault="00A450D3" w:rsidP="00A45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E29">
        <w:rPr>
          <w:rFonts w:ascii="Times New Roman" w:hAnsi="Times New Roman" w:cs="Times New Roman"/>
          <w:sz w:val="28"/>
          <w:szCs w:val="28"/>
        </w:rPr>
        <w:t>Доходы населения муниципального образования включают доходы лиц, занятых предпринимательской деятельностью; выплаченную заработную плату наемных работников; социальные выплаты (пенсии, пособия, стипендии, страховые возмещения и прочие выплаты); доходы от собственности в виде процентов по вкладам, ценным бумагам, дивидендов и другие доходы.</w:t>
      </w:r>
    </w:p>
    <w:p w:rsidR="00A450D3" w:rsidRPr="000B6E33" w:rsidRDefault="00A450D3" w:rsidP="00A45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E33">
        <w:rPr>
          <w:rFonts w:ascii="Times New Roman" w:hAnsi="Times New Roman" w:cs="Times New Roman"/>
          <w:sz w:val="28"/>
          <w:szCs w:val="28"/>
        </w:rPr>
        <w:t xml:space="preserve">Состояние экономики городского округа определяет динамику основных показателей уровня жизни населения. </w:t>
      </w:r>
      <w:r w:rsidR="00411709" w:rsidRPr="000B6E33">
        <w:rPr>
          <w:rFonts w:ascii="Times New Roman" w:hAnsi="Times New Roman" w:cs="Times New Roman"/>
          <w:sz w:val="28"/>
          <w:szCs w:val="28"/>
        </w:rPr>
        <w:t>Денежные доходы населения в 2016</w:t>
      </w:r>
      <w:r w:rsidR="00D506DB" w:rsidRPr="000B6E33">
        <w:rPr>
          <w:rFonts w:ascii="Times New Roman" w:hAnsi="Times New Roman" w:cs="Times New Roman"/>
          <w:sz w:val="28"/>
          <w:szCs w:val="28"/>
        </w:rPr>
        <w:t xml:space="preserve"> году составили 1579</w:t>
      </w:r>
      <w:r w:rsidR="000B6E33" w:rsidRPr="000B6E33">
        <w:rPr>
          <w:rFonts w:ascii="Times New Roman" w:hAnsi="Times New Roman" w:cs="Times New Roman"/>
          <w:sz w:val="28"/>
          <w:szCs w:val="28"/>
        </w:rPr>
        <w:t>,07</w:t>
      </w:r>
      <w:r w:rsidRPr="000B6E33">
        <w:rPr>
          <w:rFonts w:ascii="Times New Roman" w:hAnsi="Times New Roman" w:cs="Times New Roman"/>
          <w:sz w:val="28"/>
          <w:szCs w:val="28"/>
        </w:rPr>
        <w:t xml:space="preserve"> млн. рублей, что на </w:t>
      </w:r>
      <w:r w:rsidR="000B6E33" w:rsidRPr="000B6E33">
        <w:rPr>
          <w:rFonts w:ascii="Times New Roman" w:hAnsi="Times New Roman" w:cs="Times New Roman"/>
          <w:sz w:val="28"/>
          <w:szCs w:val="28"/>
        </w:rPr>
        <w:t>0,43</w:t>
      </w:r>
      <w:r w:rsidRPr="000B6E33">
        <w:rPr>
          <w:rFonts w:ascii="Times New Roman" w:hAnsi="Times New Roman" w:cs="Times New Roman"/>
          <w:sz w:val="28"/>
          <w:szCs w:val="28"/>
        </w:rPr>
        <w:t xml:space="preserve"> % выше </w:t>
      </w:r>
      <w:r w:rsidR="000B6E33" w:rsidRPr="000B6E33">
        <w:rPr>
          <w:rFonts w:ascii="Times New Roman" w:hAnsi="Times New Roman" w:cs="Times New Roman"/>
          <w:sz w:val="28"/>
          <w:szCs w:val="28"/>
        </w:rPr>
        <w:t>доходов</w:t>
      </w:r>
      <w:r w:rsidRPr="000B6E33">
        <w:rPr>
          <w:rFonts w:ascii="Times New Roman" w:hAnsi="Times New Roman" w:cs="Times New Roman"/>
          <w:sz w:val="28"/>
          <w:szCs w:val="28"/>
        </w:rPr>
        <w:t xml:space="preserve"> 201</w:t>
      </w:r>
      <w:r w:rsidR="000B6E33" w:rsidRPr="000B6E33">
        <w:rPr>
          <w:rFonts w:ascii="Times New Roman" w:hAnsi="Times New Roman" w:cs="Times New Roman"/>
          <w:sz w:val="28"/>
          <w:szCs w:val="28"/>
        </w:rPr>
        <w:t>5</w:t>
      </w:r>
      <w:r w:rsidRPr="000B6E33">
        <w:rPr>
          <w:rFonts w:ascii="Times New Roman" w:hAnsi="Times New Roman" w:cs="Times New Roman"/>
          <w:sz w:val="28"/>
          <w:szCs w:val="28"/>
        </w:rPr>
        <w:t xml:space="preserve"> года. По итогам 201</w:t>
      </w:r>
      <w:r w:rsidR="000B6E33" w:rsidRPr="000B6E33">
        <w:rPr>
          <w:rFonts w:ascii="Times New Roman" w:hAnsi="Times New Roman" w:cs="Times New Roman"/>
          <w:sz w:val="28"/>
          <w:szCs w:val="28"/>
        </w:rPr>
        <w:t>7</w:t>
      </w:r>
      <w:r w:rsidRPr="000B6E33">
        <w:rPr>
          <w:rFonts w:ascii="Times New Roman" w:hAnsi="Times New Roman" w:cs="Times New Roman"/>
          <w:sz w:val="28"/>
          <w:szCs w:val="28"/>
        </w:rPr>
        <w:t xml:space="preserve"> года данный показатель составит </w:t>
      </w:r>
      <w:r w:rsidR="000B6E33" w:rsidRPr="000B6E33">
        <w:rPr>
          <w:rFonts w:ascii="Times New Roman" w:hAnsi="Times New Roman" w:cs="Times New Roman"/>
          <w:sz w:val="28"/>
          <w:szCs w:val="28"/>
        </w:rPr>
        <w:t>1660,2 млн. рублей, к 2020</w:t>
      </w:r>
      <w:r w:rsidRPr="000B6E3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81B1B">
        <w:rPr>
          <w:rFonts w:ascii="Times New Roman" w:hAnsi="Times New Roman" w:cs="Times New Roman"/>
          <w:sz w:val="28"/>
          <w:szCs w:val="28"/>
        </w:rPr>
        <w:t>-</w:t>
      </w:r>
      <w:r w:rsidRPr="000B6E33">
        <w:rPr>
          <w:rFonts w:ascii="Times New Roman" w:hAnsi="Times New Roman" w:cs="Times New Roman"/>
          <w:sz w:val="28"/>
          <w:szCs w:val="28"/>
        </w:rPr>
        <w:t xml:space="preserve"> </w:t>
      </w:r>
      <w:r w:rsidR="000B6E33" w:rsidRPr="000B6E33">
        <w:rPr>
          <w:rFonts w:ascii="Times New Roman" w:hAnsi="Times New Roman" w:cs="Times New Roman"/>
          <w:sz w:val="28"/>
          <w:szCs w:val="28"/>
        </w:rPr>
        <w:t>1880,0</w:t>
      </w:r>
      <w:r w:rsidRPr="000B6E33">
        <w:rPr>
          <w:rFonts w:ascii="Times New Roman" w:hAnsi="Times New Roman" w:cs="Times New Roman"/>
          <w:sz w:val="28"/>
          <w:szCs w:val="28"/>
        </w:rPr>
        <w:t xml:space="preserve"> млн. рублей. В структуре денежных доходов населения оплата труда составила </w:t>
      </w:r>
      <w:r w:rsidR="000B6E33" w:rsidRPr="000B6E33">
        <w:rPr>
          <w:rFonts w:ascii="Times New Roman" w:hAnsi="Times New Roman" w:cs="Times New Roman"/>
          <w:sz w:val="28"/>
          <w:szCs w:val="28"/>
        </w:rPr>
        <w:t>64,1</w:t>
      </w:r>
      <w:r w:rsidRPr="000B6E33">
        <w:rPr>
          <w:rFonts w:ascii="Times New Roman" w:hAnsi="Times New Roman" w:cs="Times New Roman"/>
          <w:sz w:val="28"/>
          <w:szCs w:val="28"/>
        </w:rPr>
        <w:t xml:space="preserve"> % или </w:t>
      </w:r>
      <w:r w:rsidR="000B6E33" w:rsidRPr="000B6E33">
        <w:rPr>
          <w:rFonts w:ascii="Times New Roman" w:hAnsi="Times New Roman" w:cs="Times New Roman"/>
          <w:sz w:val="28"/>
          <w:szCs w:val="28"/>
        </w:rPr>
        <w:t>1012,3 млн. руб., к 2020</w:t>
      </w:r>
      <w:r w:rsidRPr="000B6E33">
        <w:rPr>
          <w:rFonts w:ascii="Times New Roman" w:hAnsi="Times New Roman" w:cs="Times New Roman"/>
          <w:sz w:val="28"/>
          <w:szCs w:val="28"/>
        </w:rPr>
        <w:t xml:space="preserve"> году данный показатель планируется достичь до </w:t>
      </w:r>
      <w:r w:rsidR="000B6E33" w:rsidRPr="000B6E33">
        <w:rPr>
          <w:rFonts w:ascii="Times New Roman" w:hAnsi="Times New Roman" w:cs="Times New Roman"/>
          <w:sz w:val="28"/>
          <w:szCs w:val="28"/>
        </w:rPr>
        <w:t>1247,3</w:t>
      </w:r>
      <w:r w:rsidRPr="000B6E33">
        <w:rPr>
          <w:rFonts w:ascii="Times New Roman" w:hAnsi="Times New Roman" w:cs="Times New Roman"/>
          <w:sz w:val="28"/>
          <w:szCs w:val="28"/>
        </w:rPr>
        <w:t xml:space="preserve"> млн. руб. Социальные выплаты в 201</w:t>
      </w:r>
      <w:r w:rsidR="000B6E33" w:rsidRPr="000B6E33">
        <w:rPr>
          <w:rFonts w:ascii="Times New Roman" w:hAnsi="Times New Roman" w:cs="Times New Roman"/>
          <w:sz w:val="28"/>
          <w:szCs w:val="28"/>
        </w:rPr>
        <w:t>6</w:t>
      </w:r>
      <w:r w:rsidRPr="000B6E33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0B6E33" w:rsidRPr="000B6E33">
        <w:rPr>
          <w:rFonts w:ascii="Times New Roman" w:hAnsi="Times New Roman" w:cs="Times New Roman"/>
          <w:sz w:val="28"/>
          <w:szCs w:val="28"/>
        </w:rPr>
        <w:t>562,7 млн. руб., к 2020</w:t>
      </w:r>
      <w:r w:rsidRPr="000B6E33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 w:rsidR="000B6E33" w:rsidRPr="000B6E33">
        <w:rPr>
          <w:rFonts w:ascii="Times New Roman" w:hAnsi="Times New Roman" w:cs="Times New Roman"/>
          <w:sz w:val="28"/>
          <w:szCs w:val="28"/>
        </w:rPr>
        <w:t>669,7</w:t>
      </w:r>
      <w:r w:rsidRPr="000B6E33">
        <w:rPr>
          <w:rFonts w:ascii="Times New Roman" w:hAnsi="Times New Roman" w:cs="Times New Roman"/>
          <w:sz w:val="28"/>
          <w:szCs w:val="28"/>
        </w:rPr>
        <w:t xml:space="preserve"> млн. руб. Доходы от предпринимательской деятельности за 201</w:t>
      </w:r>
      <w:r w:rsidR="000B6E33" w:rsidRPr="000B6E33">
        <w:rPr>
          <w:rFonts w:ascii="Times New Roman" w:hAnsi="Times New Roman" w:cs="Times New Roman"/>
          <w:sz w:val="28"/>
          <w:szCs w:val="28"/>
        </w:rPr>
        <w:t>6</w:t>
      </w:r>
      <w:r w:rsidRPr="000B6E33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0B6E33" w:rsidRPr="000B6E33">
        <w:rPr>
          <w:rFonts w:ascii="Times New Roman" w:hAnsi="Times New Roman" w:cs="Times New Roman"/>
          <w:sz w:val="28"/>
          <w:szCs w:val="28"/>
        </w:rPr>
        <w:t>4,68 млн. руб., к 2020</w:t>
      </w:r>
      <w:r w:rsidRPr="000B6E33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 w:rsidR="000B6E33" w:rsidRPr="000B6E33">
        <w:rPr>
          <w:rFonts w:ascii="Times New Roman" w:hAnsi="Times New Roman" w:cs="Times New Roman"/>
          <w:sz w:val="28"/>
          <w:szCs w:val="28"/>
        </w:rPr>
        <w:t>5,56</w:t>
      </w:r>
      <w:r w:rsidRPr="000B6E33"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A450D3" w:rsidRPr="000B6E33" w:rsidRDefault="00A450D3" w:rsidP="00A45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E33">
        <w:rPr>
          <w:rFonts w:ascii="Times New Roman" w:hAnsi="Times New Roman" w:cs="Times New Roman"/>
          <w:sz w:val="28"/>
          <w:szCs w:val="28"/>
        </w:rPr>
        <w:t>Среднедушевые денежные доходы населения</w:t>
      </w:r>
      <w:r w:rsidR="000B6E33" w:rsidRPr="000B6E33">
        <w:rPr>
          <w:rFonts w:ascii="Times New Roman" w:hAnsi="Times New Roman" w:cs="Times New Roman"/>
          <w:sz w:val="28"/>
          <w:szCs w:val="28"/>
        </w:rPr>
        <w:t xml:space="preserve"> в месяц</w:t>
      </w:r>
      <w:r w:rsidRPr="000B6E33">
        <w:rPr>
          <w:rFonts w:ascii="Times New Roman" w:hAnsi="Times New Roman" w:cs="Times New Roman"/>
          <w:sz w:val="28"/>
          <w:szCs w:val="28"/>
        </w:rPr>
        <w:t xml:space="preserve"> в 201</w:t>
      </w:r>
      <w:r w:rsidR="000B6E33" w:rsidRPr="000B6E33">
        <w:rPr>
          <w:rFonts w:ascii="Times New Roman" w:hAnsi="Times New Roman" w:cs="Times New Roman"/>
          <w:sz w:val="28"/>
          <w:szCs w:val="28"/>
        </w:rPr>
        <w:t>6</w:t>
      </w:r>
      <w:r w:rsidRPr="000B6E33">
        <w:rPr>
          <w:rFonts w:ascii="Times New Roman" w:hAnsi="Times New Roman" w:cs="Times New Roman"/>
          <w:sz w:val="28"/>
          <w:szCs w:val="28"/>
        </w:rPr>
        <w:t xml:space="preserve"> году увеличились на </w:t>
      </w:r>
      <w:r w:rsidR="000B6E33" w:rsidRPr="000B6E33">
        <w:rPr>
          <w:rFonts w:ascii="Times New Roman" w:hAnsi="Times New Roman" w:cs="Times New Roman"/>
          <w:sz w:val="28"/>
          <w:szCs w:val="28"/>
        </w:rPr>
        <w:t>1,3</w:t>
      </w:r>
      <w:r w:rsidRPr="000B6E33">
        <w:rPr>
          <w:rFonts w:ascii="Times New Roman" w:hAnsi="Times New Roman" w:cs="Times New Roman"/>
          <w:sz w:val="28"/>
          <w:szCs w:val="28"/>
        </w:rPr>
        <w:t xml:space="preserve"> % в сравнении с 201</w:t>
      </w:r>
      <w:r w:rsidR="000B6E33" w:rsidRPr="000B6E33">
        <w:rPr>
          <w:rFonts w:ascii="Times New Roman" w:hAnsi="Times New Roman" w:cs="Times New Roman"/>
          <w:sz w:val="28"/>
          <w:szCs w:val="28"/>
        </w:rPr>
        <w:t>5</w:t>
      </w:r>
      <w:r w:rsidRPr="000B6E33">
        <w:rPr>
          <w:rFonts w:ascii="Times New Roman" w:hAnsi="Times New Roman" w:cs="Times New Roman"/>
          <w:sz w:val="28"/>
          <w:szCs w:val="28"/>
        </w:rPr>
        <w:t xml:space="preserve"> годом и составили </w:t>
      </w:r>
      <w:r w:rsidR="000B6E33" w:rsidRPr="000B6E33">
        <w:rPr>
          <w:rFonts w:ascii="Times New Roman" w:hAnsi="Times New Roman" w:cs="Times New Roman"/>
          <w:sz w:val="28"/>
          <w:szCs w:val="28"/>
        </w:rPr>
        <w:t>6038,4 руб., по итогам 2017</w:t>
      </w:r>
      <w:r w:rsidRPr="000B6E33">
        <w:rPr>
          <w:rFonts w:ascii="Times New Roman" w:hAnsi="Times New Roman" w:cs="Times New Roman"/>
          <w:sz w:val="28"/>
          <w:szCs w:val="28"/>
        </w:rPr>
        <w:t xml:space="preserve"> г. показатель достигнет </w:t>
      </w:r>
      <w:r w:rsidR="00D07772">
        <w:rPr>
          <w:rFonts w:ascii="Times New Roman" w:hAnsi="Times New Roman" w:cs="Times New Roman"/>
          <w:sz w:val="28"/>
          <w:szCs w:val="28"/>
        </w:rPr>
        <w:t>6350,0</w:t>
      </w:r>
      <w:r w:rsidR="000B6E33" w:rsidRPr="000B6E33">
        <w:rPr>
          <w:rFonts w:ascii="Times New Roman" w:hAnsi="Times New Roman" w:cs="Times New Roman"/>
          <w:sz w:val="28"/>
          <w:szCs w:val="28"/>
        </w:rPr>
        <w:t xml:space="preserve"> руб., к 2020</w:t>
      </w:r>
      <w:r w:rsidRPr="000B6E33">
        <w:rPr>
          <w:rFonts w:ascii="Times New Roman" w:hAnsi="Times New Roman" w:cs="Times New Roman"/>
          <w:sz w:val="28"/>
          <w:szCs w:val="28"/>
        </w:rPr>
        <w:t xml:space="preserve"> г.- </w:t>
      </w:r>
      <w:r w:rsidR="000B6E33" w:rsidRPr="000B6E33">
        <w:rPr>
          <w:rFonts w:ascii="Times New Roman" w:hAnsi="Times New Roman" w:cs="Times New Roman"/>
          <w:sz w:val="28"/>
          <w:szCs w:val="28"/>
        </w:rPr>
        <w:t>7209,7</w:t>
      </w:r>
      <w:r w:rsidRPr="000B6E33">
        <w:rPr>
          <w:rFonts w:ascii="Times New Roman" w:hAnsi="Times New Roman" w:cs="Times New Roman"/>
          <w:sz w:val="28"/>
          <w:szCs w:val="28"/>
        </w:rPr>
        <w:t xml:space="preserve"> руб.  </w:t>
      </w:r>
    </w:p>
    <w:p w:rsidR="000B6E33" w:rsidRDefault="000B6E33" w:rsidP="00A450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450D3" w:rsidRPr="00575E29" w:rsidRDefault="00A450D3" w:rsidP="00A450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75E29">
        <w:rPr>
          <w:rFonts w:ascii="Times New Roman" w:hAnsi="Times New Roman" w:cs="Times New Roman"/>
          <w:b/>
          <w:sz w:val="28"/>
          <w:szCs w:val="28"/>
        </w:rPr>
        <w:t>Раздел 5. Потребительский рынок</w:t>
      </w:r>
    </w:p>
    <w:p w:rsidR="00A450D3" w:rsidRPr="00575E29" w:rsidRDefault="00A450D3" w:rsidP="00A45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E29">
        <w:rPr>
          <w:rFonts w:ascii="Times New Roman" w:hAnsi="Times New Roman" w:cs="Times New Roman"/>
          <w:sz w:val="28"/>
          <w:szCs w:val="28"/>
        </w:rPr>
        <w:t xml:space="preserve">Данный раздел включает </w:t>
      </w:r>
      <w:r w:rsidR="006F2F5A">
        <w:rPr>
          <w:rFonts w:ascii="Times New Roman" w:hAnsi="Times New Roman" w:cs="Times New Roman"/>
          <w:sz w:val="28"/>
          <w:szCs w:val="28"/>
        </w:rPr>
        <w:t>такие</w:t>
      </w:r>
      <w:r w:rsidRPr="00575E29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6F2F5A">
        <w:rPr>
          <w:rFonts w:ascii="Times New Roman" w:hAnsi="Times New Roman" w:cs="Times New Roman"/>
          <w:sz w:val="28"/>
          <w:szCs w:val="28"/>
        </w:rPr>
        <w:t>и как,</w:t>
      </w:r>
      <w:r w:rsidRPr="00575E29">
        <w:rPr>
          <w:rFonts w:ascii="Times New Roman" w:hAnsi="Times New Roman" w:cs="Times New Roman"/>
          <w:sz w:val="28"/>
          <w:szCs w:val="28"/>
        </w:rPr>
        <w:t xml:space="preserve"> оборот розничной торговл</w:t>
      </w:r>
      <w:r w:rsidR="006F2F5A">
        <w:rPr>
          <w:rFonts w:ascii="Times New Roman" w:hAnsi="Times New Roman" w:cs="Times New Roman"/>
          <w:sz w:val="28"/>
          <w:szCs w:val="28"/>
        </w:rPr>
        <w:t>и, оборот общественного питания</w:t>
      </w:r>
      <w:r w:rsidRPr="00575E29">
        <w:rPr>
          <w:rFonts w:ascii="Times New Roman" w:hAnsi="Times New Roman" w:cs="Times New Roman"/>
          <w:sz w:val="28"/>
          <w:szCs w:val="28"/>
        </w:rPr>
        <w:t>, характеризующих развитие потребительского рынка, который складывается из организаций розничной торговли, общественного питания и организаций, предоставляющих платные услуги населению.</w:t>
      </w:r>
    </w:p>
    <w:p w:rsidR="00A450D3" w:rsidRPr="00575E29" w:rsidRDefault="00A450D3" w:rsidP="00A45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E29">
        <w:rPr>
          <w:rFonts w:ascii="Times New Roman" w:hAnsi="Times New Roman" w:cs="Times New Roman"/>
          <w:sz w:val="28"/>
          <w:szCs w:val="28"/>
        </w:rPr>
        <w:t>Общее состояние экономики городского округа отразилось на состоянии потребительского рынка.</w:t>
      </w:r>
    </w:p>
    <w:p w:rsidR="00A450D3" w:rsidRDefault="006F2F5A" w:rsidP="008027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Оборот розничной торговли</w:t>
      </w:r>
      <w:r w:rsidR="00A450D3" w:rsidRPr="00575E29">
        <w:rPr>
          <w:rFonts w:ascii="Times New Roman" w:hAnsi="Times New Roman" w:cs="Times New Roman"/>
          <w:sz w:val="28"/>
          <w:szCs w:val="28"/>
        </w:rPr>
        <w:t xml:space="preserve"> в 201</w:t>
      </w:r>
      <w:r w:rsidR="00202B1E">
        <w:rPr>
          <w:rFonts w:ascii="Times New Roman" w:hAnsi="Times New Roman" w:cs="Times New Roman"/>
          <w:sz w:val="28"/>
          <w:szCs w:val="28"/>
        </w:rPr>
        <w:t>6</w:t>
      </w:r>
      <w:r w:rsidR="00A450D3" w:rsidRPr="00575E2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02B1E">
        <w:rPr>
          <w:rFonts w:ascii="Times New Roman" w:hAnsi="Times New Roman" w:cs="Times New Roman"/>
          <w:sz w:val="28"/>
          <w:szCs w:val="28"/>
        </w:rPr>
        <w:t>увеличился</w:t>
      </w:r>
      <w:r w:rsidR="00A450D3" w:rsidRPr="00575E29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202B1E">
        <w:rPr>
          <w:rFonts w:ascii="Times New Roman" w:hAnsi="Times New Roman" w:cs="Times New Roman"/>
          <w:sz w:val="28"/>
          <w:szCs w:val="28"/>
        </w:rPr>
        <w:t>5</w:t>
      </w:r>
      <w:r w:rsidR="00A450D3" w:rsidRPr="00575E29">
        <w:rPr>
          <w:rFonts w:ascii="Times New Roman" w:hAnsi="Times New Roman" w:cs="Times New Roman"/>
          <w:sz w:val="28"/>
          <w:szCs w:val="28"/>
        </w:rPr>
        <w:t xml:space="preserve"> годом на </w:t>
      </w:r>
      <w:r>
        <w:rPr>
          <w:rFonts w:ascii="Times New Roman" w:hAnsi="Times New Roman" w:cs="Times New Roman"/>
          <w:sz w:val="28"/>
          <w:szCs w:val="28"/>
        </w:rPr>
        <w:t>6,3</w:t>
      </w:r>
      <w:r w:rsidR="00A450D3" w:rsidRPr="00575E29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202B1E">
        <w:rPr>
          <w:rFonts w:ascii="Times New Roman" w:hAnsi="Times New Roman" w:cs="Times New Roman"/>
          <w:sz w:val="28"/>
          <w:szCs w:val="28"/>
        </w:rPr>
        <w:t>1342,4</w:t>
      </w:r>
      <w:r w:rsidR="00802749">
        <w:rPr>
          <w:rFonts w:ascii="Times New Roman" w:hAnsi="Times New Roman" w:cs="Times New Roman"/>
          <w:sz w:val="28"/>
          <w:szCs w:val="28"/>
        </w:rPr>
        <w:t xml:space="preserve"> млн. руб., п</w:t>
      </w:r>
      <w:r w:rsidR="00A450D3" w:rsidRPr="00575E29">
        <w:rPr>
          <w:rFonts w:ascii="Times New Roman" w:hAnsi="Times New Roman" w:cs="Times New Roman"/>
          <w:sz w:val="28"/>
          <w:szCs w:val="28"/>
        </w:rPr>
        <w:t>о итогам 201</w:t>
      </w:r>
      <w:r w:rsidR="00202B1E">
        <w:rPr>
          <w:rFonts w:ascii="Times New Roman" w:hAnsi="Times New Roman" w:cs="Times New Roman"/>
          <w:sz w:val="28"/>
          <w:szCs w:val="28"/>
        </w:rPr>
        <w:t>7</w:t>
      </w:r>
      <w:r w:rsidR="00A450D3" w:rsidRPr="00575E29">
        <w:rPr>
          <w:rFonts w:ascii="Times New Roman" w:hAnsi="Times New Roman" w:cs="Times New Roman"/>
          <w:sz w:val="28"/>
          <w:szCs w:val="28"/>
        </w:rPr>
        <w:t xml:space="preserve"> года прогнозируется </w:t>
      </w:r>
      <w:r w:rsidR="00A450D3" w:rsidRPr="00575E29">
        <w:rPr>
          <w:rFonts w:ascii="Times New Roman" w:hAnsi="Times New Roman" w:cs="Times New Roman"/>
          <w:sz w:val="28"/>
          <w:szCs w:val="28"/>
        </w:rPr>
        <w:lastRenderedPageBreak/>
        <w:t xml:space="preserve">рост оборота розничной торговли до </w:t>
      </w:r>
      <w:r w:rsidR="00202B1E">
        <w:rPr>
          <w:rFonts w:ascii="Times New Roman" w:hAnsi="Times New Roman" w:cs="Times New Roman"/>
          <w:sz w:val="28"/>
          <w:szCs w:val="28"/>
        </w:rPr>
        <w:t>1401,0</w:t>
      </w:r>
      <w:r w:rsidR="00A450D3" w:rsidRPr="00575E29">
        <w:rPr>
          <w:rFonts w:ascii="Times New Roman" w:hAnsi="Times New Roman" w:cs="Times New Roman"/>
          <w:sz w:val="28"/>
          <w:szCs w:val="28"/>
        </w:rPr>
        <w:t xml:space="preserve"> млн. руб., а к 20</w:t>
      </w:r>
      <w:r w:rsidR="00202B1E">
        <w:rPr>
          <w:rFonts w:ascii="Times New Roman" w:hAnsi="Times New Roman" w:cs="Times New Roman"/>
          <w:sz w:val="28"/>
          <w:szCs w:val="28"/>
        </w:rPr>
        <w:t>20</w:t>
      </w:r>
      <w:r w:rsidR="00A450D3" w:rsidRPr="00575E29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202B1E">
        <w:rPr>
          <w:rFonts w:ascii="Times New Roman" w:hAnsi="Times New Roman" w:cs="Times New Roman"/>
          <w:sz w:val="28"/>
          <w:szCs w:val="28"/>
        </w:rPr>
        <w:t>1576,5</w:t>
      </w:r>
      <w:r w:rsidR="00A450D3" w:rsidRPr="00575E29">
        <w:rPr>
          <w:rFonts w:ascii="Times New Roman" w:hAnsi="Times New Roman" w:cs="Times New Roman"/>
          <w:sz w:val="28"/>
          <w:szCs w:val="28"/>
        </w:rPr>
        <w:t xml:space="preserve"> млн. руб. или на </w:t>
      </w:r>
      <w:r w:rsidR="00202B1E">
        <w:rPr>
          <w:rFonts w:ascii="Times New Roman" w:hAnsi="Times New Roman" w:cs="Times New Roman"/>
          <w:sz w:val="28"/>
          <w:szCs w:val="28"/>
        </w:rPr>
        <w:t>17,4</w:t>
      </w:r>
      <w:r w:rsidR="00A450D3" w:rsidRPr="00575E29">
        <w:rPr>
          <w:rFonts w:ascii="Times New Roman" w:hAnsi="Times New Roman" w:cs="Times New Roman"/>
          <w:sz w:val="28"/>
          <w:szCs w:val="28"/>
        </w:rPr>
        <w:t>% к уровню 201</w:t>
      </w:r>
      <w:r w:rsidR="00202B1E">
        <w:rPr>
          <w:rFonts w:ascii="Times New Roman" w:hAnsi="Times New Roman" w:cs="Times New Roman"/>
          <w:sz w:val="28"/>
          <w:szCs w:val="28"/>
        </w:rPr>
        <w:t>6</w:t>
      </w:r>
      <w:r w:rsidR="00A450D3" w:rsidRPr="00575E2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802749" w:rsidRPr="00575E29" w:rsidRDefault="00802749" w:rsidP="008027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E29">
        <w:rPr>
          <w:rFonts w:ascii="Times New Roman" w:hAnsi="Times New Roman" w:cs="Times New Roman"/>
          <w:sz w:val="28"/>
          <w:szCs w:val="28"/>
        </w:rPr>
        <w:t>Оборот общественного питания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75E29">
        <w:rPr>
          <w:rFonts w:ascii="Times New Roman" w:hAnsi="Times New Roman" w:cs="Times New Roman"/>
          <w:sz w:val="28"/>
          <w:szCs w:val="28"/>
        </w:rPr>
        <w:t xml:space="preserve"> году снизился на </w:t>
      </w:r>
      <w:r>
        <w:rPr>
          <w:rFonts w:ascii="Times New Roman" w:hAnsi="Times New Roman" w:cs="Times New Roman"/>
          <w:sz w:val="28"/>
          <w:szCs w:val="28"/>
        </w:rPr>
        <w:t>2,4</w:t>
      </w:r>
      <w:r w:rsidRPr="00575E29">
        <w:rPr>
          <w:rFonts w:ascii="Times New Roman" w:hAnsi="Times New Roman" w:cs="Times New Roman"/>
          <w:sz w:val="28"/>
          <w:szCs w:val="28"/>
        </w:rPr>
        <w:t>% к уровню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5E29">
        <w:rPr>
          <w:rFonts w:ascii="Times New Roman" w:hAnsi="Times New Roman" w:cs="Times New Roman"/>
          <w:sz w:val="28"/>
          <w:szCs w:val="28"/>
        </w:rPr>
        <w:t xml:space="preserve"> года и составил </w:t>
      </w:r>
      <w:r>
        <w:rPr>
          <w:rFonts w:ascii="Times New Roman" w:hAnsi="Times New Roman" w:cs="Times New Roman"/>
          <w:sz w:val="28"/>
          <w:szCs w:val="28"/>
        </w:rPr>
        <w:t>24,6</w:t>
      </w:r>
      <w:r w:rsidRPr="00575E29">
        <w:rPr>
          <w:rFonts w:ascii="Times New Roman" w:hAnsi="Times New Roman" w:cs="Times New Roman"/>
          <w:sz w:val="28"/>
          <w:szCs w:val="28"/>
        </w:rPr>
        <w:t xml:space="preserve"> млн. рублей. Снижение данного показателя обусловлено сокращением количества объектов общественного питания, снижением покупательской активнос</w:t>
      </w:r>
      <w:r>
        <w:rPr>
          <w:rFonts w:ascii="Times New Roman" w:hAnsi="Times New Roman" w:cs="Times New Roman"/>
          <w:sz w:val="28"/>
          <w:szCs w:val="28"/>
        </w:rPr>
        <w:t>ти. По итогам 2017</w:t>
      </w:r>
      <w:r w:rsidRPr="00575E29">
        <w:rPr>
          <w:rFonts w:ascii="Times New Roman" w:hAnsi="Times New Roman" w:cs="Times New Roman"/>
          <w:sz w:val="28"/>
          <w:szCs w:val="28"/>
        </w:rPr>
        <w:t xml:space="preserve"> года оборот составит </w:t>
      </w:r>
      <w:r>
        <w:rPr>
          <w:rFonts w:ascii="Times New Roman" w:hAnsi="Times New Roman" w:cs="Times New Roman"/>
          <w:sz w:val="28"/>
          <w:szCs w:val="28"/>
        </w:rPr>
        <w:t>25,8 млн.  рублей, в 2018 году-  27,0 млн. руб., в 2020 году  оборот достигнет 29,2</w:t>
      </w:r>
      <w:r w:rsidRPr="00575E29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A450D3" w:rsidRPr="00575E29" w:rsidRDefault="00A450D3" w:rsidP="00A45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E29">
        <w:rPr>
          <w:rFonts w:ascii="Times New Roman" w:hAnsi="Times New Roman" w:cs="Times New Roman"/>
          <w:sz w:val="28"/>
          <w:szCs w:val="28"/>
        </w:rPr>
        <w:t>За счет открытия современных магазинов решается проблема создания сети предприятий торговли с широким ассортиментом товаров и их специализацией по группам. Это позволяет улучшить уровень обслуживания населения, предоставляет покупателю право выбора не только товаров, но и услуг в торговых предприятиях различного формата, формирует у потребителей новые приоритеты в части повышения культуры торгового обслуживания.</w:t>
      </w:r>
    </w:p>
    <w:p w:rsidR="00A450D3" w:rsidRPr="00575E29" w:rsidRDefault="00A450D3" w:rsidP="00A450D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75E29">
        <w:rPr>
          <w:rFonts w:ascii="Times New Roman" w:hAnsi="Times New Roman" w:cs="Times New Roman"/>
          <w:b/>
          <w:sz w:val="28"/>
          <w:szCs w:val="28"/>
        </w:rPr>
        <w:t>Раздел 6. Демографические показатели</w:t>
      </w:r>
    </w:p>
    <w:p w:rsidR="00A450D3" w:rsidRPr="00575E29" w:rsidRDefault="00A450D3" w:rsidP="00A45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E29">
        <w:rPr>
          <w:rFonts w:ascii="Times New Roman" w:hAnsi="Times New Roman" w:cs="Times New Roman"/>
          <w:sz w:val="28"/>
          <w:szCs w:val="28"/>
        </w:rPr>
        <w:t>Данный раздел содержит данные по возрастным группам, анализ изменения которых позволяет выявить основные тенденции, а также возможные диспропорции в структуре населения муниципального образования и угрозы социально-экономическому развитию территории.</w:t>
      </w:r>
    </w:p>
    <w:p w:rsidR="00A450D3" w:rsidRPr="00575E29" w:rsidRDefault="00A450D3" w:rsidP="00A45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E29">
        <w:rPr>
          <w:rFonts w:ascii="Times New Roman" w:hAnsi="Times New Roman" w:cs="Times New Roman"/>
          <w:sz w:val="28"/>
          <w:szCs w:val="28"/>
        </w:rPr>
        <w:t>В течение 201</w:t>
      </w:r>
      <w:r w:rsidR="00601C49">
        <w:rPr>
          <w:rFonts w:ascii="Times New Roman" w:hAnsi="Times New Roman" w:cs="Times New Roman"/>
          <w:sz w:val="28"/>
          <w:szCs w:val="28"/>
        </w:rPr>
        <w:t>6</w:t>
      </w:r>
      <w:r w:rsidRPr="00575E29">
        <w:rPr>
          <w:rFonts w:ascii="Times New Roman" w:hAnsi="Times New Roman" w:cs="Times New Roman"/>
          <w:sz w:val="28"/>
          <w:szCs w:val="28"/>
        </w:rPr>
        <w:t xml:space="preserve"> года численность постоянно проживающего населения на территории городского округа уменьшилась на </w:t>
      </w:r>
      <w:r w:rsidR="00466E28">
        <w:rPr>
          <w:rFonts w:ascii="Times New Roman" w:hAnsi="Times New Roman" w:cs="Times New Roman"/>
          <w:sz w:val="28"/>
          <w:szCs w:val="28"/>
        </w:rPr>
        <w:t>134</w:t>
      </w:r>
      <w:r w:rsidRPr="00575E29">
        <w:rPr>
          <w:rFonts w:ascii="Times New Roman" w:hAnsi="Times New Roman" w:cs="Times New Roman"/>
          <w:sz w:val="28"/>
          <w:szCs w:val="28"/>
        </w:rPr>
        <w:t xml:space="preserve"> ч</w:t>
      </w:r>
      <w:r w:rsidR="00466E28">
        <w:rPr>
          <w:rFonts w:ascii="Times New Roman" w:hAnsi="Times New Roman" w:cs="Times New Roman"/>
          <w:sz w:val="28"/>
          <w:szCs w:val="28"/>
        </w:rPr>
        <w:t>ел. и по состоянию на 01.01.2017</w:t>
      </w:r>
      <w:r w:rsidRPr="00575E29">
        <w:rPr>
          <w:rFonts w:ascii="Times New Roman" w:hAnsi="Times New Roman" w:cs="Times New Roman"/>
          <w:sz w:val="28"/>
          <w:szCs w:val="28"/>
        </w:rPr>
        <w:t xml:space="preserve"> г. составила </w:t>
      </w:r>
      <w:r w:rsidR="00466E28">
        <w:rPr>
          <w:rFonts w:ascii="Times New Roman" w:hAnsi="Times New Roman" w:cs="Times New Roman"/>
          <w:sz w:val="28"/>
          <w:szCs w:val="28"/>
        </w:rPr>
        <w:t>21745</w:t>
      </w:r>
      <w:r w:rsidRPr="00575E2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450D3" w:rsidRPr="00575E29" w:rsidRDefault="00A450D3" w:rsidP="00A45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E29">
        <w:rPr>
          <w:rFonts w:ascii="Times New Roman" w:hAnsi="Times New Roman" w:cs="Times New Roman"/>
          <w:sz w:val="28"/>
          <w:szCs w:val="28"/>
        </w:rPr>
        <w:t xml:space="preserve">Снижение, обусловлено естественной убылью горожан на </w:t>
      </w:r>
      <w:r w:rsidR="006E4003">
        <w:rPr>
          <w:rFonts w:ascii="Times New Roman" w:hAnsi="Times New Roman" w:cs="Times New Roman"/>
          <w:sz w:val="28"/>
          <w:szCs w:val="28"/>
        </w:rPr>
        <w:t>49</w:t>
      </w:r>
      <w:r w:rsidRPr="00575E29">
        <w:rPr>
          <w:rFonts w:ascii="Times New Roman" w:hAnsi="Times New Roman" w:cs="Times New Roman"/>
          <w:sz w:val="28"/>
          <w:szCs w:val="28"/>
        </w:rPr>
        <w:t xml:space="preserve"> человек и отрицательным миграционным сальдо, которое по итогам года составило </w:t>
      </w:r>
      <w:r w:rsidR="00475530">
        <w:rPr>
          <w:rFonts w:ascii="Times New Roman" w:hAnsi="Times New Roman" w:cs="Times New Roman"/>
          <w:sz w:val="28"/>
          <w:szCs w:val="28"/>
        </w:rPr>
        <w:t xml:space="preserve">85 </w:t>
      </w:r>
      <w:r w:rsidRPr="00575E29">
        <w:rPr>
          <w:rFonts w:ascii="Times New Roman" w:hAnsi="Times New Roman" w:cs="Times New Roman"/>
          <w:sz w:val="28"/>
          <w:szCs w:val="28"/>
        </w:rPr>
        <w:t>человек.</w:t>
      </w:r>
    </w:p>
    <w:p w:rsidR="00A450D3" w:rsidRPr="00575E29" w:rsidRDefault="00A450D3" w:rsidP="00A45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E29">
        <w:rPr>
          <w:rFonts w:ascii="Times New Roman" w:hAnsi="Times New Roman" w:cs="Times New Roman"/>
          <w:sz w:val="28"/>
          <w:szCs w:val="28"/>
        </w:rPr>
        <w:t>Численность постоянного населения по состоянию на 01.01.201</w:t>
      </w:r>
      <w:r w:rsidR="00AF0D7A">
        <w:rPr>
          <w:rFonts w:ascii="Times New Roman" w:hAnsi="Times New Roman" w:cs="Times New Roman"/>
          <w:sz w:val="28"/>
          <w:szCs w:val="28"/>
        </w:rPr>
        <w:t>8</w:t>
      </w:r>
      <w:r w:rsidRPr="00575E29">
        <w:rPr>
          <w:rFonts w:ascii="Times New Roman" w:hAnsi="Times New Roman" w:cs="Times New Roman"/>
          <w:sz w:val="28"/>
          <w:szCs w:val="28"/>
        </w:rPr>
        <w:t xml:space="preserve">г. прогнозируется в количестве </w:t>
      </w:r>
      <w:r w:rsidR="00AF0D7A">
        <w:rPr>
          <w:rFonts w:ascii="Times New Roman" w:hAnsi="Times New Roman" w:cs="Times New Roman"/>
          <w:sz w:val="28"/>
          <w:szCs w:val="28"/>
        </w:rPr>
        <w:t>21723</w:t>
      </w:r>
      <w:r w:rsidRPr="00575E29">
        <w:rPr>
          <w:rFonts w:ascii="Times New Roman" w:hAnsi="Times New Roman" w:cs="Times New Roman"/>
          <w:sz w:val="28"/>
          <w:szCs w:val="28"/>
        </w:rPr>
        <w:t xml:space="preserve"> чел., на 01.01.201</w:t>
      </w:r>
      <w:r w:rsidR="00AF0D7A">
        <w:rPr>
          <w:rFonts w:ascii="Times New Roman" w:hAnsi="Times New Roman" w:cs="Times New Roman"/>
          <w:sz w:val="28"/>
          <w:szCs w:val="28"/>
        </w:rPr>
        <w:t>9</w:t>
      </w:r>
      <w:r w:rsidRPr="00575E29">
        <w:rPr>
          <w:rFonts w:ascii="Times New Roman" w:hAnsi="Times New Roman" w:cs="Times New Roman"/>
          <w:sz w:val="28"/>
          <w:szCs w:val="28"/>
        </w:rPr>
        <w:t xml:space="preserve">г.- </w:t>
      </w:r>
      <w:r w:rsidR="00AF0D7A">
        <w:rPr>
          <w:rFonts w:ascii="Times New Roman" w:hAnsi="Times New Roman" w:cs="Times New Roman"/>
          <w:sz w:val="28"/>
          <w:szCs w:val="28"/>
        </w:rPr>
        <w:t>21701 чел., на 01.01.2020</w:t>
      </w:r>
      <w:r w:rsidRPr="00575E29">
        <w:rPr>
          <w:rFonts w:ascii="Times New Roman" w:hAnsi="Times New Roman" w:cs="Times New Roman"/>
          <w:sz w:val="28"/>
          <w:szCs w:val="28"/>
        </w:rPr>
        <w:t xml:space="preserve">г.- </w:t>
      </w:r>
      <w:r w:rsidR="00AF0D7A">
        <w:rPr>
          <w:rFonts w:ascii="Times New Roman" w:hAnsi="Times New Roman" w:cs="Times New Roman"/>
          <w:sz w:val="28"/>
          <w:szCs w:val="28"/>
        </w:rPr>
        <w:t>21594</w:t>
      </w:r>
      <w:r w:rsidRPr="00575E29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450D3" w:rsidRPr="00575E29" w:rsidRDefault="00A450D3" w:rsidP="00A450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E29"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r w:rsidR="00AF0D7A">
        <w:rPr>
          <w:rFonts w:ascii="Times New Roman" w:hAnsi="Times New Roman" w:cs="Times New Roman"/>
          <w:sz w:val="28"/>
          <w:szCs w:val="28"/>
        </w:rPr>
        <w:t>в трудоспособном возрасте в 2016</w:t>
      </w:r>
      <w:r w:rsidRPr="00575E29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AF0D7A">
        <w:rPr>
          <w:rFonts w:ascii="Times New Roman" w:hAnsi="Times New Roman" w:cs="Times New Roman"/>
          <w:sz w:val="28"/>
          <w:szCs w:val="28"/>
        </w:rPr>
        <w:t>11904</w:t>
      </w:r>
      <w:r w:rsidRPr="00575E29">
        <w:rPr>
          <w:rFonts w:ascii="Times New Roman" w:hAnsi="Times New Roman" w:cs="Times New Roman"/>
          <w:sz w:val="28"/>
          <w:szCs w:val="28"/>
        </w:rPr>
        <w:t xml:space="preserve"> чел., в </w:t>
      </w:r>
      <w:r w:rsidR="00D07772">
        <w:rPr>
          <w:rFonts w:ascii="Times New Roman" w:hAnsi="Times New Roman" w:cs="Times New Roman"/>
          <w:sz w:val="28"/>
          <w:szCs w:val="28"/>
        </w:rPr>
        <w:t xml:space="preserve">за </w:t>
      </w:r>
      <w:r w:rsidRPr="00575E29">
        <w:rPr>
          <w:rFonts w:ascii="Times New Roman" w:hAnsi="Times New Roman" w:cs="Times New Roman"/>
          <w:sz w:val="28"/>
          <w:szCs w:val="28"/>
        </w:rPr>
        <w:t>период 201</w:t>
      </w:r>
      <w:r w:rsidR="00AF0D7A">
        <w:rPr>
          <w:rFonts w:ascii="Times New Roman" w:hAnsi="Times New Roman" w:cs="Times New Roman"/>
          <w:sz w:val="28"/>
          <w:szCs w:val="28"/>
        </w:rPr>
        <w:t>7-2020</w:t>
      </w:r>
      <w:r w:rsidRPr="00575E29">
        <w:rPr>
          <w:rFonts w:ascii="Times New Roman" w:hAnsi="Times New Roman" w:cs="Times New Roman"/>
          <w:sz w:val="28"/>
          <w:szCs w:val="28"/>
        </w:rPr>
        <w:t xml:space="preserve">г.г. </w:t>
      </w:r>
      <w:r w:rsidR="00F405C2">
        <w:rPr>
          <w:rFonts w:ascii="Times New Roman" w:hAnsi="Times New Roman" w:cs="Times New Roman"/>
          <w:sz w:val="28"/>
          <w:szCs w:val="28"/>
        </w:rPr>
        <w:t>прогнозируется</w:t>
      </w:r>
      <w:r w:rsidRPr="00575E29">
        <w:rPr>
          <w:rFonts w:ascii="Times New Roman" w:hAnsi="Times New Roman" w:cs="Times New Roman"/>
          <w:sz w:val="28"/>
          <w:szCs w:val="28"/>
        </w:rPr>
        <w:t xml:space="preserve"> снижение данного показателя до </w:t>
      </w:r>
      <w:r w:rsidR="00AF0D7A">
        <w:rPr>
          <w:rFonts w:ascii="Times New Roman" w:hAnsi="Times New Roman" w:cs="Times New Roman"/>
          <w:sz w:val="28"/>
          <w:szCs w:val="28"/>
        </w:rPr>
        <w:t>11842</w:t>
      </w:r>
      <w:r w:rsidRPr="00575E2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450D3" w:rsidRDefault="00A450D3" w:rsidP="00A45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E29">
        <w:rPr>
          <w:rFonts w:ascii="Times New Roman" w:hAnsi="Times New Roman" w:cs="Times New Roman"/>
          <w:sz w:val="28"/>
          <w:szCs w:val="28"/>
        </w:rPr>
        <w:t>Численность детей дошкольного возраста (в возрасте от 3 до 7 лет) и школьного возраста (от 8 до 17 лет) в 201</w:t>
      </w:r>
      <w:r w:rsidR="00AF0D7A">
        <w:rPr>
          <w:rFonts w:ascii="Times New Roman" w:hAnsi="Times New Roman" w:cs="Times New Roman"/>
          <w:sz w:val="28"/>
          <w:szCs w:val="28"/>
        </w:rPr>
        <w:t>6</w:t>
      </w:r>
      <w:r w:rsidRPr="00575E29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281B16">
        <w:rPr>
          <w:rFonts w:ascii="Times New Roman" w:hAnsi="Times New Roman" w:cs="Times New Roman"/>
          <w:sz w:val="28"/>
          <w:szCs w:val="28"/>
        </w:rPr>
        <w:t>3956</w:t>
      </w:r>
      <w:r w:rsidRPr="00575E29">
        <w:rPr>
          <w:rFonts w:ascii="Times New Roman" w:hAnsi="Times New Roman" w:cs="Times New Roman"/>
          <w:sz w:val="28"/>
          <w:szCs w:val="28"/>
        </w:rPr>
        <w:t xml:space="preserve"> чел. Прогнозируются положительные тенд</w:t>
      </w:r>
      <w:r w:rsidR="00281B16">
        <w:rPr>
          <w:rFonts w:ascii="Times New Roman" w:hAnsi="Times New Roman" w:cs="Times New Roman"/>
          <w:sz w:val="28"/>
          <w:szCs w:val="28"/>
        </w:rPr>
        <w:t>енции данного показателя</w:t>
      </w:r>
      <w:r w:rsidR="00131170">
        <w:rPr>
          <w:rFonts w:ascii="Times New Roman" w:hAnsi="Times New Roman" w:cs="Times New Roman"/>
          <w:sz w:val="28"/>
          <w:szCs w:val="28"/>
        </w:rPr>
        <w:t>,</w:t>
      </w:r>
      <w:r w:rsidR="00281B16">
        <w:rPr>
          <w:rFonts w:ascii="Times New Roman" w:hAnsi="Times New Roman" w:cs="Times New Roman"/>
          <w:sz w:val="28"/>
          <w:szCs w:val="28"/>
        </w:rPr>
        <w:t xml:space="preserve"> в сравнении с 2015 годом данный показатель увеличился на 72 чел., или на 1,9</w:t>
      </w:r>
      <w:proofErr w:type="gramStart"/>
      <w:r w:rsidR="00281B16">
        <w:rPr>
          <w:rFonts w:ascii="Times New Roman" w:hAnsi="Times New Roman" w:cs="Times New Roman"/>
          <w:sz w:val="28"/>
          <w:szCs w:val="28"/>
        </w:rPr>
        <w:t>% ,</w:t>
      </w:r>
      <w:proofErr w:type="gramEnd"/>
      <w:r w:rsidR="00281B16">
        <w:rPr>
          <w:rFonts w:ascii="Times New Roman" w:hAnsi="Times New Roman" w:cs="Times New Roman"/>
          <w:sz w:val="28"/>
          <w:szCs w:val="28"/>
        </w:rPr>
        <w:t xml:space="preserve"> к 2020</w:t>
      </w:r>
      <w:r w:rsidRPr="00575E29">
        <w:rPr>
          <w:rFonts w:ascii="Times New Roman" w:hAnsi="Times New Roman" w:cs="Times New Roman"/>
          <w:sz w:val="28"/>
          <w:szCs w:val="28"/>
        </w:rPr>
        <w:t xml:space="preserve"> году данный показатель составит </w:t>
      </w:r>
      <w:r w:rsidR="00281B16">
        <w:rPr>
          <w:rFonts w:ascii="Times New Roman" w:hAnsi="Times New Roman" w:cs="Times New Roman"/>
          <w:sz w:val="28"/>
          <w:szCs w:val="28"/>
        </w:rPr>
        <w:t>3967</w:t>
      </w:r>
      <w:r w:rsidRPr="00575E29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5F53C7" w:rsidRPr="00575E29" w:rsidRDefault="005F53C7" w:rsidP="00A45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населения старше трудоспособного возраста в 2016 году составила 5530 чел., по итогам 2017 г. составит 5524 и к 2020 показатель составит 5502 чел.</w:t>
      </w:r>
    </w:p>
    <w:p w:rsidR="00A450D3" w:rsidRPr="00575E29" w:rsidRDefault="00A450D3" w:rsidP="00A45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E29">
        <w:rPr>
          <w:rFonts w:ascii="Times New Roman" w:hAnsi="Times New Roman" w:cs="Times New Roman"/>
          <w:sz w:val="28"/>
          <w:szCs w:val="28"/>
        </w:rPr>
        <w:t>Для кардинального изменения демографической ситуации в 2016 году и в последующие годы будет продолжена реализация мероприятий, направленных на улучшение качества предоставляемых медицинских услуг, формирование здорового образа жизни, повышение статуса семьи.</w:t>
      </w:r>
    </w:p>
    <w:p w:rsidR="00A450D3" w:rsidRPr="00575E29" w:rsidRDefault="00A450D3" w:rsidP="00D07772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450D3" w:rsidRPr="00575E29" w:rsidRDefault="00A450D3" w:rsidP="00A450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75E29">
        <w:rPr>
          <w:rFonts w:ascii="Times New Roman" w:hAnsi="Times New Roman" w:cs="Times New Roman"/>
          <w:b/>
          <w:sz w:val="28"/>
          <w:szCs w:val="28"/>
        </w:rPr>
        <w:t xml:space="preserve">Раздел 7. Развитие социальной сферы </w:t>
      </w:r>
    </w:p>
    <w:p w:rsidR="00A450D3" w:rsidRPr="00575E29" w:rsidRDefault="00A450D3" w:rsidP="00A45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E29">
        <w:rPr>
          <w:rFonts w:ascii="Times New Roman" w:hAnsi="Times New Roman" w:cs="Times New Roman"/>
          <w:sz w:val="28"/>
          <w:szCs w:val="28"/>
        </w:rPr>
        <w:lastRenderedPageBreak/>
        <w:t>Данный раздел позволяет провести анализ и выявить диспропорции в социальной сфере, динамику нагрузки на социальные объекты муниципального образования в зависимости от изменений демографической ситуации.</w:t>
      </w:r>
    </w:p>
    <w:p w:rsidR="00A450D3" w:rsidRPr="00575E29" w:rsidRDefault="00486010" w:rsidP="00A45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</w:t>
      </w:r>
      <w:r w:rsidR="00A450D3" w:rsidRPr="00575E29">
        <w:rPr>
          <w:rFonts w:ascii="Times New Roman" w:hAnsi="Times New Roman" w:cs="Times New Roman"/>
          <w:sz w:val="28"/>
          <w:szCs w:val="28"/>
        </w:rPr>
        <w:t xml:space="preserve"> </w:t>
      </w:r>
      <w:r w:rsidR="00336AD4" w:rsidRPr="00336A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учащихся общеобразовательных учреждений, обучающихся во вторую и третью смены</w:t>
      </w:r>
      <w:r w:rsidR="00336A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составил</w:t>
      </w:r>
      <w:r w:rsidR="00336AD4">
        <w:rPr>
          <w:rFonts w:ascii="Times New Roman" w:hAnsi="Times New Roman" w:cs="Times New Roman"/>
          <w:sz w:val="28"/>
          <w:szCs w:val="28"/>
        </w:rPr>
        <w:t>о  101</w:t>
      </w:r>
      <w:proofErr w:type="gramEnd"/>
      <w:r w:rsidR="00336AD4">
        <w:rPr>
          <w:rFonts w:ascii="Times New Roman" w:hAnsi="Times New Roman" w:cs="Times New Roman"/>
          <w:sz w:val="28"/>
          <w:szCs w:val="28"/>
        </w:rPr>
        <w:t xml:space="preserve"> чел., </w:t>
      </w:r>
      <w:r>
        <w:rPr>
          <w:rFonts w:ascii="Times New Roman" w:hAnsi="Times New Roman" w:cs="Times New Roman"/>
          <w:sz w:val="28"/>
          <w:szCs w:val="28"/>
        </w:rPr>
        <w:t xml:space="preserve"> до 2020</w:t>
      </w:r>
      <w:r w:rsidR="00A450D3" w:rsidRPr="00575E2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36AD4">
        <w:rPr>
          <w:rFonts w:ascii="Times New Roman" w:hAnsi="Times New Roman" w:cs="Times New Roman"/>
          <w:sz w:val="28"/>
          <w:szCs w:val="28"/>
        </w:rPr>
        <w:t>данный показатель планируется достичь «0» значения</w:t>
      </w:r>
      <w:r w:rsidR="00A450D3" w:rsidRPr="00575E29">
        <w:rPr>
          <w:rFonts w:ascii="Times New Roman" w:hAnsi="Times New Roman" w:cs="Times New Roman"/>
          <w:sz w:val="28"/>
          <w:szCs w:val="28"/>
        </w:rPr>
        <w:t>.</w:t>
      </w:r>
    </w:p>
    <w:p w:rsidR="00A450D3" w:rsidRPr="00575E29" w:rsidRDefault="00A450D3" w:rsidP="00A45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E29">
        <w:rPr>
          <w:rFonts w:ascii="Times New Roman" w:hAnsi="Times New Roman" w:cs="Times New Roman"/>
          <w:sz w:val="28"/>
          <w:szCs w:val="28"/>
        </w:rPr>
        <w:t>Доступность и качество медицинской помощи в значительной степени зависят от укомплектованности медицинских учреждений компетентными врачами и средним медицинским персоналом. Укомплектованность врачебными кадрами, в первую очередь амбулаторной службы, остается низкой.</w:t>
      </w:r>
    </w:p>
    <w:p w:rsidR="009F36DD" w:rsidRDefault="00A450D3" w:rsidP="00A45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E29">
        <w:rPr>
          <w:rFonts w:ascii="Times New Roman" w:hAnsi="Times New Roman" w:cs="Times New Roman"/>
          <w:sz w:val="28"/>
          <w:szCs w:val="28"/>
        </w:rPr>
        <w:t xml:space="preserve">Уровень обеспеченности </w:t>
      </w:r>
      <w:r w:rsidR="00486010">
        <w:rPr>
          <w:rFonts w:ascii="Times New Roman" w:hAnsi="Times New Roman" w:cs="Times New Roman"/>
          <w:sz w:val="28"/>
          <w:szCs w:val="28"/>
        </w:rPr>
        <w:t>врачебными кадрами всех специальностей</w:t>
      </w:r>
      <w:r w:rsidRPr="00575E29">
        <w:rPr>
          <w:rFonts w:ascii="Times New Roman" w:hAnsi="Times New Roman" w:cs="Times New Roman"/>
          <w:sz w:val="28"/>
          <w:szCs w:val="28"/>
        </w:rPr>
        <w:t xml:space="preserve"> в городском округе в 201</w:t>
      </w:r>
      <w:r w:rsidR="00486010">
        <w:rPr>
          <w:rFonts w:ascii="Times New Roman" w:hAnsi="Times New Roman" w:cs="Times New Roman"/>
          <w:sz w:val="28"/>
          <w:szCs w:val="28"/>
        </w:rPr>
        <w:t>6</w:t>
      </w:r>
      <w:r w:rsidR="00475530">
        <w:rPr>
          <w:rFonts w:ascii="Times New Roman" w:hAnsi="Times New Roman" w:cs="Times New Roman"/>
          <w:sz w:val="28"/>
          <w:szCs w:val="28"/>
        </w:rPr>
        <w:t xml:space="preserve"> году составил</w:t>
      </w:r>
      <w:r w:rsidRPr="00575E29">
        <w:rPr>
          <w:rFonts w:ascii="Times New Roman" w:hAnsi="Times New Roman" w:cs="Times New Roman"/>
          <w:sz w:val="28"/>
          <w:szCs w:val="28"/>
        </w:rPr>
        <w:t xml:space="preserve"> 14,</w:t>
      </w:r>
      <w:r w:rsidR="00486010">
        <w:rPr>
          <w:rFonts w:ascii="Times New Roman" w:hAnsi="Times New Roman" w:cs="Times New Roman"/>
          <w:sz w:val="28"/>
          <w:szCs w:val="28"/>
        </w:rPr>
        <w:t>6</w:t>
      </w:r>
      <w:r w:rsidRPr="00575E29">
        <w:rPr>
          <w:rFonts w:ascii="Times New Roman" w:hAnsi="Times New Roman" w:cs="Times New Roman"/>
          <w:sz w:val="28"/>
          <w:szCs w:val="28"/>
        </w:rPr>
        <w:t xml:space="preserve"> ч</w:t>
      </w:r>
      <w:r w:rsidR="00486010">
        <w:rPr>
          <w:rFonts w:ascii="Times New Roman" w:hAnsi="Times New Roman" w:cs="Times New Roman"/>
          <w:sz w:val="28"/>
          <w:szCs w:val="28"/>
        </w:rPr>
        <w:t>ел. на 10 тыс. населения,</w:t>
      </w:r>
      <w:r w:rsidR="009F36DD">
        <w:rPr>
          <w:rFonts w:ascii="Times New Roman" w:hAnsi="Times New Roman" w:cs="Times New Roman"/>
          <w:sz w:val="28"/>
          <w:szCs w:val="28"/>
        </w:rPr>
        <w:t xml:space="preserve"> по прогнозной оценке 2017 года данный показатель составит </w:t>
      </w:r>
      <w:r w:rsidR="009F36DD" w:rsidRPr="00575E29">
        <w:rPr>
          <w:rFonts w:ascii="Times New Roman" w:hAnsi="Times New Roman" w:cs="Times New Roman"/>
          <w:sz w:val="28"/>
          <w:szCs w:val="28"/>
        </w:rPr>
        <w:t>14,</w:t>
      </w:r>
      <w:r w:rsidR="009F36DD">
        <w:rPr>
          <w:rFonts w:ascii="Times New Roman" w:hAnsi="Times New Roman" w:cs="Times New Roman"/>
          <w:sz w:val="28"/>
          <w:szCs w:val="28"/>
        </w:rPr>
        <w:t>8</w:t>
      </w:r>
      <w:r w:rsidR="009F36DD" w:rsidRPr="00575E29">
        <w:rPr>
          <w:rFonts w:ascii="Times New Roman" w:hAnsi="Times New Roman" w:cs="Times New Roman"/>
          <w:sz w:val="28"/>
          <w:szCs w:val="28"/>
        </w:rPr>
        <w:t xml:space="preserve"> чел. на 10 тыс. населения</w:t>
      </w:r>
      <w:r w:rsidR="009F36DD">
        <w:rPr>
          <w:rFonts w:ascii="Times New Roman" w:hAnsi="Times New Roman" w:cs="Times New Roman"/>
          <w:sz w:val="28"/>
          <w:szCs w:val="28"/>
        </w:rPr>
        <w:t xml:space="preserve"> и </w:t>
      </w:r>
      <w:r w:rsidR="00486010">
        <w:rPr>
          <w:rFonts w:ascii="Times New Roman" w:hAnsi="Times New Roman" w:cs="Times New Roman"/>
          <w:sz w:val="28"/>
          <w:szCs w:val="28"/>
        </w:rPr>
        <w:t>к 2020</w:t>
      </w:r>
      <w:r w:rsidRPr="00575E2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F36DD">
        <w:rPr>
          <w:rFonts w:ascii="Times New Roman" w:hAnsi="Times New Roman" w:cs="Times New Roman"/>
          <w:sz w:val="28"/>
          <w:szCs w:val="28"/>
        </w:rPr>
        <w:t>останется неизменным.</w:t>
      </w:r>
      <w:r w:rsidRPr="00575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AD4" w:rsidRDefault="00336AD4" w:rsidP="0033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Обеспеченность средним медицинским персоналом в 2016 год</w:t>
      </w:r>
      <w:r w:rsidR="005B2CF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составила 89,1 чел. на 10 тыс. населения по прогнозной оценке 2017 года</w:t>
      </w:r>
      <w:r w:rsidR="00CE7D96">
        <w:rPr>
          <w:rFonts w:ascii="Times New Roman" w:hAnsi="Times New Roman" w:cs="Times New Roman"/>
          <w:sz w:val="28"/>
          <w:szCs w:val="28"/>
        </w:rPr>
        <w:t xml:space="preserve"> данный показатель составит 90</w:t>
      </w:r>
      <w:r w:rsidRPr="00575E29">
        <w:rPr>
          <w:rFonts w:ascii="Times New Roman" w:hAnsi="Times New Roman" w:cs="Times New Roman"/>
          <w:sz w:val="28"/>
          <w:szCs w:val="28"/>
        </w:rPr>
        <w:t xml:space="preserve"> чел. на 10 тыс. населения</w:t>
      </w:r>
      <w:r>
        <w:rPr>
          <w:rFonts w:ascii="Times New Roman" w:hAnsi="Times New Roman" w:cs="Times New Roman"/>
          <w:sz w:val="28"/>
          <w:szCs w:val="28"/>
        </w:rPr>
        <w:t xml:space="preserve"> и к 2020</w:t>
      </w:r>
      <w:r w:rsidRPr="00575E2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E7D96">
        <w:rPr>
          <w:rFonts w:ascii="Times New Roman" w:hAnsi="Times New Roman" w:cs="Times New Roman"/>
          <w:sz w:val="28"/>
          <w:szCs w:val="28"/>
        </w:rPr>
        <w:t>достигнет 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E29">
        <w:rPr>
          <w:rFonts w:ascii="Times New Roman" w:hAnsi="Times New Roman" w:cs="Times New Roman"/>
          <w:sz w:val="28"/>
          <w:szCs w:val="28"/>
        </w:rPr>
        <w:t>чел. на 10 тыс. населения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75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0D3" w:rsidRPr="00575E29" w:rsidRDefault="00A450D3" w:rsidP="00A45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E29">
        <w:rPr>
          <w:rFonts w:ascii="Times New Roman" w:hAnsi="Times New Roman" w:cs="Times New Roman"/>
          <w:sz w:val="28"/>
          <w:szCs w:val="28"/>
        </w:rPr>
        <w:t>Ад</w:t>
      </w:r>
      <w:r w:rsidR="004623C1">
        <w:rPr>
          <w:rFonts w:ascii="Times New Roman" w:hAnsi="Times New Roman" w:cs="Times New Roman"/>
          <w:sz w:val="28"/>
          <w:szCs w:val="28"/>
        </w:rPr>
        <w:t xml:space="preserve">министрацией </w:t>
      </w:r>
      <w:r w:rsidR="009F36DD">
        <w:rPr>
          <w:rFonts w:ascii="Times New Roman" w:hAnsi="Times New Roman" w:cs="Times New Roman"/>
          <w:sz w:val="28"/>
          <w:szCs w:val="28"/>
        </w:rPr>
        <w:t xml:space="preserve">Новолялинского </w:t>
      </w:r>
      <w:r w:rsidR="004623C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75E29">
        <w:rPr>
          <w:rFonts w:ascii="Times New Roman" w:hAnsi="Times New Roman" w:cs="Times New Roman"/>
          <w:sz w:val="28"/>
          <w:szCs w:val="28"/>
        </w:rPr>
        <w:t>принимаются меры для привлечения кадров, в том числе путем обеспечения врачей жильем.</w:t>
      </w:r>
    </w:p>
    <w:p w:rsidR="009F36DD" w:rsidRDefault="009F36DD" w:rsidP="00A450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450D3" w:rsidRPr="00575E29" w:rsidRDefault="00A450D3" w:rsidP="00A450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75E29">
        <w:rPr>
          <w:rFonts w:ascii="Times New Roman" w:hAnsi="Times New Roman" w:cs="Times New Roman"/>
          <w:b/>
          <w:sz w:val="28"/>
          <w:szCs w:val="28"/>
        </w:rPr>
        <w:t>Раздел 8. Трудовые ресурсы</w:t>
      </w:r>
    </w:p>
    <w:p w:rsidR="00A450D3" w:rsidRPr="00575E29" w:rsidRDefault="00A450D3" w:rsidP="00A45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E29">
        <w:rPr>
          <w:rFonts w:ascii="Times New Roman" w:hAnsi="Times New Roman" w:cs="Times New Roman"/>
          <w:sz w:val="28"/>
          <w:szCs w:val="28"/>
        </w:rPr>
        <w:t>Анализ данных показателей направлен на выявление дисбаланса в кадровом обеспечении экономики, оценку эффективности занятости в муниципальном образовании, что необходимо для формирования кадровой политики.</w:t>
      </w:r>
    </w:p>
    <w:p w:rsidR="00A450D3" w:rsidRPr="00575E29" w:rsidRDefault="00A450D3" w:rsidP="00A45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E29">
        <w:rPr>
          <w:rFonts w:ascii="Times New Roman" w:hAnsi="Times New Roman" w:cs="Times New Roman"/>
          <w:sz w:val="28"/>
          <w:szCs w:val="28"/>
        </w:rPr>
        <w:t>По итогам 201</w:t>
      </w:r>
      <w:r w:rsidR="00486010">
        <w:rPr>
          <w:rFonts w:ascii="Times New Roman" w:hAnsi="Times New Roman" w:cs="Times New Roman"/>
          <w:sz w:val="28"/>
          <w:szCs w:val="28"/>
        </w:rPr>
        <w:t>6</w:t>
      </w:r>
      <w:r w:rsidRPr="00575E2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D0EE0" w:rsidRPr="00ED0E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среднесписочная численность работников (без внешних совместителей) по полному кругу организаций</w:t>
      </w:r>
      <w:r w:rsidR="00F405C2">
        <w:rPr>
          <w:rFonts w:ascii="Times New Roman" w:hAnsi="Times New Roman" w:cs="Times New Roman"/>
          <w:sz w:val="28"/>
          <w:szCs w:val="28"/>
        </w:rPr>
        <w:t xml:space="preserve"> составила 3629 человек, ежегодно наблюдается снижение данного показателя, по итогам 2017 года прогнозируется снижение численности до 3618 чел. и </w:t>
      </w:r>
      <w:r w:rsidR="00030724">
        <w:rPr>
          <w:rFonts w:ascii="Times New Roman" w:hAnsi="Times New Roman" w:cs="Times New Roman"/>
          <w:sz w:val="28"/>
          <w:szCs w:val="28"/>
        </w:rPr>
        <w:t>к</w:t>
      </w:r>
      <w:r w:rsidR="00F405C2">
        <w:rPr>
          <w:rFonts w:ascii="Times New Roman" w:hAnsi="Times New Roman" w:cs="Times New Roman"/>
          <w:sz w:val="28"/>
          <w:szCs w:val="28"/>
        </w:rPr>
        <w:t xml:space="preserve"> 2020 г.- до 3585 чел. </w:t>
      </w:r>
    </w:p>
    <w:p w:rsidR="007E4053" w:rsidRDefault="00F405C2" w:rsidP="007E4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организаций в подготовке специалистов и квалификационных рабочих по уровням образования</w:t>
      </w:r>
      <w:r w:rsidR="007E4053">
        <w:rPr>
          <w:rFonts w:ascii="Times New Roman" w:hAnsi="Times New Roman" w:cs="Times New Roman"/>
          <w:sz w:val="28"/>
          <w:szCs w:val="28"/>
        </w:rPr>
        <w:t xml:space="preserve"> в рамках программ развития организаций и инве</w:t>
      </w:r>
      <w:r w:rsidR="00ED0EE0">
        <w:rPr>
          <w:rFonts w:ascii="Times New Roman" w:hAnsi="Times New Roman" w:cs="Times New Roman"/>
          <w:sz w:val="28"/>
          <w:szCs w:val="28"/>
        </w:rPr>
        <w:t>стиционных проектов распределила</w:t>
      </w:r>
      <w:r w:rsidR="007E4053">
        <w:rPr>
          <w:rFonts w:ascii="Times New Roman" w:hAnsi="Times New Roman" w:cs="Times New Roman"/>
          <w:sz w:val="28"/>
          <w:szCs w:val="28"/>
        </w:rPr>
        <w:t>сь следующим образом:</w:t>
      </w:r>
    </w:p>
    <w:p w:rsidR="007E4053" w:rsidRDefault="00030724" w:rsidP="007E4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среднее профессиональное</w:t>
      </w:r>
      <w:r w:rsidR="007E4053">
        <w:rPr>
          <w:rFonts w:ascii="Times New Roman" w:hAnsi="Times New Roman" w:cs="Times New Roman"/>
          <w:sz w:val="28"/>
          <w:szCs w:val="28"/>
        </w:rPr>
        <w:t xml:space="preserve"> образование в 2016 году потребность составила 62 чел., по итогам 2017г. прогнозируется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4053">
        <w:rPr>
          <w:rFonts w:ascii="Times New Roman" w:hAnsi="Times New Roman" w:cs="Times New Roman"/>
          <w:sz w:val="28"/>
          <w:szCs w:val="28"/>
        </w:rPr>
        <w:t>27 чел., с 2018 до 2020г.г.- 52 чел.;</w:t>
      </w:r>
    </w:p>
    <w:p w:rsidR="007E4053" w:rsidRDefault="007E4053" w:rsidP="007E4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высшее образование в 2016 г. специалисты не требовались, по итогам 2017 года прогнозируется потребность в специалиста</w:t>
      </w:r>
      <w:r w:rsidR="00030724">
        <w:rPr>
          <w:rFonts w:ascii="Times New Roman" w:hAnsi="Times New Roman" w:cs="Times New Roman"/>
          <w:sz w:val="28"/>
          <w:szCs w:val="28"/>
        </w:rPr>
        <w:t>х 14 чел., с 2018 до 2020г.г.- 21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81AD0" w:rsidRPr="00575E29" w:rsidRDefault="00ED0EE0" w:rsidP="002D19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значение данного показателя составило в 2016 году 93 чел., в 2017 г. - 73 чел., в 2018 г. - 50 чел., в 2019 - 32 чел., в 2020 - 43 чел.</w:t>
      </w:r>
    </w:p>
    <w:p w:rsidR="002D1911" w:rsidRDefault="002D1911" w:rsidP="00A450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1911" w:rsidSect="00340B9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12A1"/>
    <w:rsid w:val="000243C1"/>
    <w:rsid w:val="00030724"/>
    <w:rsid w:val="00032EE1"/>
    <w:rsid w:val="00045D93"/>
    <w:rsid w:val="000A12A1"/>
    <w:rsid w:val="000B6E33"/>
    <w:rsid w:val="00131170"/>
    <w:rsid w:val="00153486"/>
    <w:rsid w:val="00166EFF"/>
    <w:rsid w:val="0018281C"/>
    <w:rsid w:val="001F69B4"/>
    <w:rsid w:val="00202B1E"/>
    <w:rsid w:val="00216F2E"/>
    <w:rsid w:val="0022135F"/>
    <w:rsid w:val="002552B3"/>
    <w:rsid w:val="00261046"/>
    <w:rsid w:val="00281AD0"/>
    <w:rsid w:val="00281B16"/>
    <w:rsid w:val="00281D41"/>
    <w:rsid w:val="00287EBD"/>
    <w:rsid w:val="002B1150"/>
    <w:rsid w:val="002D1911"/>
    <w:rsid w:val="00336AD4"/>
    <w:rsid w:val="00340B9B"/>
    <w:rsid w:val="003B2CEB"/>
    <w:rsid w:val="003B3916"/>
    <w:rsid w:val="00411709"/>
    <w:rsid w:val="00437A5A"/>
    <w:rsid w:val="00452089"/>
    <w:rsid w:val="004623C1"/>
    <w:rsid w:val="00466E28"/>
    <w:rsid w:val="00475530"/>
    <w:rsid w:val="00485BD7"/>
    <w:rsid w:val="00486010"/>
    <w:rsid w:val="00492718"/>
    <w:rsid w:val="004939C9"/>
    <w:rsid w:val="00495545"/>
    <w:rsid w:val="00497786"/>
    <w:rsid w:val="00575E29"/>
    <w:rsid w:val="005B2CFE"/>
    <w:rsid w:val="005D4786"/>
    <w:rsid w:val="005F53C7"/>
    <w:rsid w:val="00601C49"/>
    <w:rsid w:val="006156FC"/>
    <w:rsid w:val="0062617B"/>
    <w:rsid w:val="006A6223"/>
    <w:rsid w:val="006E4003"/>
    <w:rsid w:val="006F2F5A"/>
    <w:rsid w:val="00726012"/>
    <w:rsid w:val="007453CA"/>
    <w:rsid w:val="007C2C8D"/>
    <w:rsid w:val="007E4053"/>
    <w:rsid w:val="00802749"/>
    <w:rsid w:val="00855478"/>
    <w:rsid w:val="00872F44"/>
    <w:rsid w:val="0087727A"/>
    <w:rsid w:val="008E4452"/>
    <w:rsid w:val="009742D9"/>
    <w:rsid w:val="009F36DD"/>
    <w:rsid w:val="00A450D3"/>
    <w:rsid w:val="00A81B1B"/>
    <w:rsid w:val="00AF0D7A"/>
    <w:rsid w:val="00B00318"/>
    <w:rsid w:val="00B03302"/>
    <w:rsid w:val="00B16B9A"/>
    <w:rsid w:val="00B438EF"/>
    <w:rsid w:val="00B5777F"/>
    <w:rsid w:val="00B666C0"/>
    <w:rsid w:val="00B849A7"/>
    <w:rsid w:val="00BC12AB"/>
    <w:rsid w:val="00BE0856"/>
    <w:rsid w:val="00CD1D2E"/>
    <w:rsid w:val="00CD3895"/>
    <w:rsid w:val="00CE7D96"/>
    <w:rsid w:val="00D07772"/>
    <w:rsid w:val="00D506DB"/>
    <w:rsid w:val="00D5543D"/>
    <w:rsid w:val="00D82B17"/>
    <w:rsid w:val="00E275AE"/>
    <w:rsid w:val="00E300A8"/>
    <w:rsid w:val="00E82B16"/>
    <w:rsid w:val="00E97DBA"/>
    <w:rsid w:val="00EA14CD"/>
    <w:rsid w:val="00EB67E5"/>
    <w:rsid w:val="00ED0EE0"/>
    <w:rsid w:val="00EF35DF"/>
    <w:rsid w:val="00F10968"/>
    <w:rsid w:val="00F278F1"/>
    <w:rsid w:val="00F405C2"/>
    <w:rsid w:val="00F46205"/>
    <w:rsid w:val="00F93B15"/>
    <w:rsid w:val="00FB5DB2"/>
    <w:rsid w:val="00FF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77A69-9A32-42BF-8F8D-9DE5EAFB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A450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A450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A450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3">
    <w:name w:val="s3"/>
    <w:basedOn w:val="a0"/>
    <w:rsid w:val="00A45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8E51BBCFBC913C5C2DD42FB869DFB375804528D86D179790720D7C23Bw8t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5F108-00F6-43D6-BFA0-940BFEB13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1</Pages>
  <Words>2928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Pervushina</dc:creator>
  <cp:lastModifiedBy>NFU02PC</cp:lastModifiedBy>
  <cp:revision>61</cp:revision>
  <cp:lastPrinted>2017-09-13T03:17:00Z</cp:lastPrinted>
  <dcterms:created xsi:type="dcterms:W3CDTF">2017-06-21T05:08:00Z</dcterms:created>
  <dcterms:modified xsi:type="dcterms:W3CDTF">2017-11-10T10:40:00Z</dcterms:modified>
</cp:coreProperties>
</file>