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91" w:type="dxa"/>
        <w:tblLook w:val="04A0"/>
      </w:tblPr>
      <w:tblGrid>
        <w:gridCol w:w="460"/>
        <w:gridCol w:w="3380"/>
        <w:gridCol w:w="2072"/>
        <w:gridCol w:w="2015"/>
        <w:gridCol w:w="2400"/>
        <w:gridCol w:w="4713"/>
      </w:tblGrid>
      <w:tr w:rsidR="00CC4F8F" w:rsidRPr="00CC4F8F" w:rsidTr="00CC4F8F">
        <w:trPr>
          <w:trHeight w:val="375"/>
        </w:trPr>
        <w:tc>
          <w:tcPr>
            <w:tcW w:w="1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F8F" w:rsidRDefault="00CC4F8F" w:rsidP="00CC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эффективности реализации муниципальных программ </w:t>
            </w:r>
            <w:proofErr w:type="spellStart"/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123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родского округа за 2017 год</w:t>
            </w:r>
          </w:p>
          <w:p w:rsidR="00CC4F8F" w:rsidRPr="00CC4F8F" w:rsidRDefault="00CC4F8F" w:rsidP="00CC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F8F" w:rsidRPr="00CC4F8F" w:rsidTr="00CC4F8F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Q1               оценка полноты финансирования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Q2                 оценка достижения плановых значений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муниципальной программы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CC4F8F" w:rsidRPr="00CC4F8F" w:rsidTr="00CC4F8F">
        <w:trPr>
          <w:trHeight w:val="13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F8F" w:rsidRPr="00CC4F8F" w:rsidTr="00CC4F8F">
        <w:trPr>
          <w:trHeight w:val="12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НГО "Развитие системы образования в </w:t>
            </w:r>
            <w:proofErr w:type="spellStart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Новолялинском</w:t>
            </w:r>
            <w:proofErr w:type="spellEnd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до 2020 года"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 &lt; Q1 &lt; 1,02 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0,95 &lt; Q2&lt; 1,05 высокая результативность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     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эффективность муниципальной программы    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F8F" w:rsidRPr="00CC4F8F" w:rsidTr="00CC4F8F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НГО "Поддержка населения и мероприятия профилактической направленности в  </w:t>
            </w:r>
            <w:proofErr w:type="spellStart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Новолялинском</w:t>
            </w:r>
            <w:proofErr w:type="spellEnd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до 2020 года"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 &lt; Q1 &lt; 1,02 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 &gt; 1,3 низкая результативность (существенное перевыполнение плана)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Приемлемый уровень эффективности муниципальной программы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пересмотр муниципальной программы в части корректировки целевых показателей, высвобождения финансовых ресурсов и перенос ресурсов на следующие периоды либо на другие  муниципальные программы</w:t>
            </w:r>
          </w:p>
        </w:tc>
      </w:tr>
      <w:tr w:rsidR="00CC4F8F" w:rsidRPr="00CC4F8F" w:rsidTr="00CC4F8F">
        <w:trPr>
          <w:trHeight w:val="18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НГО "</w:t>
            </w:r>
            <w:proofErr w:type="spellStart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Развтите</w:t>
            </w:r>
            <w:proofErr w:type="spellEnd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</w:t>
            </w:r>
            <w:proofErr w:type="spellStart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до 2020 года"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 &lt; Q1 &lt; 1,02 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 &gt; 1,3 низкая результативность (существенное перевыполнение плана)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Приемлемый уровень эффективности муниципальной программы     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возможен пересмотр муниципальной программы в части корректировки целевых показателей, высвобождения финансовых ресурсов и перенос ресурсов на следующие периоды либо на другие  муниципальные программы      </w:t>
            </w:r>
          </w:p>
        </w:tc>
      </w:tr>
      <w:tr w:rsidR="00CC4F8F" w:rsidRPr="00CC4F8F" w:rsidTr="00CC4F8F">
        <w:trPr>
          <w:trHeight w:val="20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НГО "Управление муниципальными финансами </w:t>
            </w:r>
            <w:proofErr w:type="spellStart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до 2020 года"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 &lt; Q2&lt; 1,05 высокая результативность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Приемлемый уровень эффективности муниципальной программы 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пересмотр муниципальной программы в части высвобождения ресурсов и перенос их на следующие периоды или на другие муниципальные программы</w:t>
            </w:r>
          </w:p>
        </w:tc>
      </w:tr>
      <w:tr w:rsidR="00CC4F8F" w:rsidRPr="00CC4F8F" w:rsidTr="00CC4F8F">
        <w:trPr>
          <w:trHeight w:val="19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НГО "Развитие муниципальной службы в </w:t>
            </w:r>
            <w:proofErr w:type="spellStart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Новолялинском</w:t>
            </w:r>
            <w:proofErr w:type="spellEnd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до 2020 года"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&lt; Q2 &lt; 0,95 средняя результативность (недовыполнение плана)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Приемлемый уровень эффективности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 более глубокий анализ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причин отклонений  от </w:t>
            </w:r>
            <w:proofErr w:type="spellStart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proofErr w:type="gramStart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озможен</w:t>
            </w:r>
            <w:proofErr w:type="spellEnd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пересмотр муниципальной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в части корректировки целевых показателей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и/или выделения дополнительного финансирования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</w:p>
        </w:tc>
      </w:tr>
      <w:tr w:rsidR="00CC4F8F" w:rsidRPr="00CC4F8F" w:rsidTr="00CC4F8F">
        <w:trPr>
          <w:trHeight w:val="12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НГО "Развитие ЖКХ и повышение энергетической эффективности НГО до 2020 года"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 &lt; Q2 &lt; 1,05 высокая результативность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Приемлемый уровень эффективности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муниципальной программы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пересмотр муниципальной программы в части высвобождения ресурсов и перенос их на следующие периоды или на другие муниципальные программы</w:t>
            </w:r>
          </w:p>
        </w:tc>
      </w:tr>
      <w:tr w:rsidR="00CC4F8F" w:rsidRPr="00CC4F8F" w:rsidTr="00CC4F8F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НГО "Поддержка и развитие малого и среднего предпринимательства в НГО до 2020 года"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 &lt; Q1 &lt; 1,02 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&lt; Q2 &lt; 0,95 средняя результативность (недовыполнение плана)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эффективности муниципальной программы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пересмотр муниципальной программы в части корректировки целевых показателей (уменьшение плановых значений) или выделения дополнительного финансирования</w:t>
            </w:r>
          </w:p>
        </w:tc>
      </w:tr>
      <w:tr w:rsidR="00CC4F8F" w:rsidRPr="00CC4F8F" w:rsidTr="00CC4F8F">
        <w:trPr>
          <w:trHeight w:val="19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НГО "Управление муниципальной собственностью НГО до 2020 года"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Q2 &gt; 1,3 низкая результативность (существенное перевыполнение плана)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эффективности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 пересмотр муниципальной программы в части изменения целевых показателей, сокращения финансирования и переноса высвобожденных ресурсов на следующие периоды или на другие муниципальные программы</w:t>
            </w:r>
          </w:p>
        </w:tc>
      </w:tr>
      <w:tr w:rsidR="00CC4F8F" w:rsidRPr="00CC4F8F" w:rsidTr="00CC4F8F">
        <w:trPr>
          <w:trHeight w:val="15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НГО "Развитие транспорта, дорожного хозяйства и информационных технологий НГО до 2020 года"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&lt; Q2 &lt; 0,95 средняя результативность (недовыполнение плана)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Приемлемый уровень эффективности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 более глубокий анализ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причин отклонений  от плана. Возможен пересмотр муниципальной программы в части корректировки целевых показателей и/или выделения дополнительного финансирования     </w:t>
            </w:r>
          </w:p>
        </w:tc>
      </w:tr>
      <w:tr w:rsidR="00CC4F8F" w:rsidRPr="00CC4F8F" w:rsidTr="00CC4F8F">
        <w:trPr>
          <w:trHeight w:val="16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культуры в НГО до 2020 года"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 &lt;= Q1 &lt;= 1,02 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&lt; Q2 &lt; 0,95 средняя результативность (недовыполнение плана)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эффективности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пересмотр муниципальной программы в части корректировки целевых показателей, высвобождения финансовых ресурсов и перенос ресурсов на следующие периоды либо на другие  муниципальные программы</w:t>
            </w:r>
          </w:p>
        </w:tc>
      </w:tr>
      <w:tr w:rsidR="00CC4F8F" w:rsidRPr="00CC4F8F" w:rsidTr="00CC4F8F">
        <w:trPr>
          <w:trHeight w:val="1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физической культуры, спорта и молодежной политики в НГО до 2020 года"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 &lt;= Q1 &lt;= 1,02 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1,05 &lt; Q2 &lt;= 1,3 средняя результативность (перевыполнение плана)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Приемлемый уровень эффективности муниципальной программы 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</w:t>
            </w:r>
          </w:p>
        </w:tc>
      </w:tr>
      <w:tr w:rsidR="00CC4F8F" w:rsidRPr="00CC4F8F" w:rsidTr="00CC4F8F">
        <w:trPr>
          <w:trHeight w:val="22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"Обеспечение жильем молодых семей на территории НГО до 2020 года"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Q1 &lt; 0,5 </w:t>
            </w:r>
            <w:proofErr w:type="spellStart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чрезерное</w:t>
            </w:r>
            <w:proofErr w:type="spellEnd"/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0,95 &lt; Q2&lt; 1,05 высокая результативность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эффективности муниципальной программы ниже среднего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некорректно спланирован объем финансирования. Необходим пересмотр муниципальной программы в части уменьшения предусмотренного в следующих периодах финансирования и/или сокращения срока реализации муниципальной программы, корректировки перечня программных мероприятий, оптимизации системы управления</w:t>
            </w:r>
          </w:p>
        </w:tc>
      </w:tr>
      <w:tr w:rsidR="00CC4F8F" w:rsidRPr="00CC4F8F" w:rsidTr="00CC4F8F">
        <w:trPr>
          <w:trHeight w:val="1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"Защита населения и территории НГО от чрезвычайных ситуаций, обеспечение пожарной безопасности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0,95 &lt; Q2&lt; 1,05 высокая результативность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Приемлемый уровень эффективности муниципальной программы      </w:t>
            </w: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пересмотр муниципальной программы в части высвобождения ресурсов и перенос их на следующие периоды или на другие муниципальные программы</w:t>
            </w:r>
          </w:p>
        </w:tc>
      </w:tr>
      <w:tr w:rsidR="00CC4F8F" w:rsidRPr="00CC4F8F" w:rsidTr="00CC4F8F">
        <w:trPr>
          <w:trHeight w:val="25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основных направлений в строительном комплексе НГО до 2020 года"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&lt;= Q1 &lt; 0,98  неполное финансирование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 &lt; 0,7 низкая результативность (существенное недовыполнение плана)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эффективности муниципальной программы ниже среднего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8F" w:rsidRPr="00CC4F8F" w:rsidRDefault="00CC4F8F" w:rsidP="00CC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 более глубокий анализ причин отклонения от плановых значений. Возможен пересмотр муниципальной программы в части корректировки целевых показателей, выделения дополнительного финансирования. Если корректировка невозможна, то целесообразно поставить вопрос о досрочном прекращении муниципальной программы</w:t>
            </w:r>
          </w:p>
        </w:tc>
      </w:tr>
    </w:tbl>
    <w:p w:rsidR="00CC4F8F" w:rsidRDefault="00CC4F8F"/>
    <w:p w:rsidR="00CC4F8F" w:rsidRPr="00CC4F8F" w:rsidRDefault="00CC4F8F" w:rsidP="00CC4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F8F">
        <w:rPr>
          <w:rFonts w:ascii="Times New Roman" w:hAnsi="Times New Roman" w:cs="Times New Roman"/>
          <w:sz w:val="24"/>
          <w:szCs w:val="24"/>
        </w:rPr>
        <w:t xml:space="preserve">Специалист 1 категории отдела по экономике и труду </w:t>
      </w:r>
    </w:p>
    <w:p w:rsidR="00CC4F8F" w:rsidRPr="00CC4F8F" w:rsidRDefault="00CC4F8F" w:rsidP="00CC4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F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C4F8F">
        <w:rPr>
          <w:rFonts w:ascii="Times New Roman" w:hAnsi="Times New Roman" w:cs="Times New Roman"/>
          <w:sz w:val="24"/>
          <w:szCs w:val="24"/>
        </w:rPr>
        <w:t>Новолялинского</w:t>
      </w:r>
      <w:proofErr w:type="spellEnd"/>
      <w:r w:rsidRPr="00CC4F8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C4F8F">
        <w:rPr>
          <w:rFonts w:ascii="Times New Roman" w:hAnsi="Times New Roman" w:cs="Times New Roman"/>
          <w:sz w:val="24"/>
          <w:szCs w:val="24"/>
        </w:rPr>
        <w:tab/>
      </w:r>
      <w:r w:rsidRPr="00CC4F8F">
        <w:rPr>
          <w:rFonts w:ascii="Times New Roman" w:hAnsi="Times New Roman" w:cs="Times New Roman"/>
          <w:sz w:val="24"/>
          <w:szCs w:val="24"/>
        </w:rPr>
        <w:tab/>
      </w:r>
      <w:r w:rsidRPr="00CC4F8F">
        <w:rPr>
          <w:rFonts w:ascii="Times New Roman" w:hAnsi="Times New Roman" w:cs="Times New Roman"/>
          <w:sz w:val="24"/>
          <w:szCs w:val="24"/>
        </w:rPr>
        <w:tab/>
      </w:r>
      <w:r w:rsidRPr="00CC4F8F">
        <w:rPr>
          <w:rFonts w:ascii="Times New Roman" w:hAnsi="Times New Roman" w:cs="Times New Roman"/>
          <w:sz w:val="24"/>
          <w:szCs w:val="24"/>
        </w:rPr>
        <w:tab/>
      </w:r>
      <w:r w:rsidRPr="00CC4F8F">
        <w:rPr>
          <w:rFonts w:ascii="Times New Roman" w:hAnsi="Times New Roman" w:cs="Times New Roman"/>
          <w:sz w:val="24"/>
          <w:szCs w:val="24"/>
        </w:rPr>
        <w:tab/>
      </w:r>
      <w:r w:rsidRPr="00CC4F8F">
        <w:rPr>
          <w:rFonts w:ascii="Times New Roman" w:hAnsi="Times New Roman" w:cs="Times New Roman"/>
          <w:sz w:val="24"/>
          <w:szCs w:val="24"/>
        </w:rPr>
        <w:tab/>
      </w:r>
      <w:r w:rsidRPr="00CC4F8F">
        <w:rPr>
          <w:rFonts w:ascii="Times New Roman" w:hAnsi="Times New Roman" w:cs="Times New Roman"/>
          <w:sz w:val="24"/>
          <w:szCs w:val="24"/>
        </w:rPr>
        <w:tab/>
      </w:r>
      <w:r w:rsidRPr="00CC4F8F">
        <w:rPr>
          <w:rFonts w:ascii="Times New Roman" w:hAnsi="Times New Roman" w:cs="Times New Roman"/>
          <w:sz w:val="24"/>
          <w:szCs w:val="24"/>
        </w:rPr>
        <w:tab/>
      </w:r>
      <w:r w:rsidRPr="00CC4F8F">
        <w:rPr>
          <w:rFonts w:ascii="Times New Roman" w:hAnsi="Times New Roman" w:cs="Times New Roman"/>
          <w:sz w:val="24"/>
          <w:szCs w:val="24"/>
        </w:rPr>
        <w:tab/>
      </w:r>
      <w:r w:rsidRPr="00CC4F8F">
        <w:rPr>
          <w:rFonts w:ascii="Times New Roman" w:hAnsi="Times New Roman" w:cs="Times New Roman"/>
          <w:sz w:val="24"/>
          <w:szCs w:val="24"/>
        </w:rPr>
        <w:tab/>
        <w:t>Первушина О.</w:t>
      </w:r>
      <w:r w:rsidR="00123346">
        <w:rPr>
          <w:rFonts w:ascii="Times New Roman" w:hAnsi="Times New Roman" w:cs="Times New Roman"/>
          <w:sz w:val="24"/>
          <w:szCs w:val="24"/>
        </w:rPr>
        <w:t xml:space="preserve"> </w:t>
      </w:r>
      <w:r w:rsidRPr="00CC4F8F">
        <w:rPr>
          <w:rFonts w:ascii="Times New Roman" w:hAnsi="Times New Roman" w:cs="Times New Roman"/>
          <w:sz w:val="24"/>
          <w:szCs w:val="24"/>
        </w:rPr>
        <w:t>В</w:t>
      </w:r>
      <w:r w:rsidR="00123346">
        <w:rPr>
          <w:rFonts w:ascii="Times New Roman" w:hAnsi="Times New Roman" w:cs="Times New Roman"/>
          <w:sz w:val="24"/>
          <w:szCs w:val="24"/>
        </w:rPr>
        <w:t>.</w:t>
      </w:r>
    </w:p>
    <w:sectPr w:rsidR="00CC4F8F" w:rsidRPr="00CC4F8F" w:rsidSect="00CC4F8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F8F"/>
    <w:rsid w:val="00123346"/>
    <w:rsid w:val="004061AC"/>
    <w:rsid w:val="009E4459"/>
    <w:rsid w:val="00CC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987</Words>
  <Characters>5628</Characters>
  <Application>Microsoft Office Word</Application>
  <DocSecurity>0</DocSecurity>
  <Lines>46</Lines>
  <Paragraphs>13</Paragraphs>
  <ScaleCrop>false</ScaleCrop>
  <Company>Grizli777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Pervushina</dc:creator>
  <cp:lastModifiedBy>Pervushina</cp:lastModifiedBy>
  <cp:revision>4</cp:revision>
  <cp:lastPrinted>2018-03-14T06:50:00Z</cp:lastPrinted>
  <dcterms:created xsi:type="dcterms:W3CDTF">2018-03-14T06:45:00Z</dcterms:created>
  <dcterms:modified xsi:type="dcterms:W3CDTF">2018-03-21T03:44:00Z</dcterms:modified>
</cp:coreProperties>
</file>