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F6" w:rsidRDefault="008961E3" w:rsidP="008961E3">
      <w:pPr>
        <w:ind w:firstLine="0"/>
        <w:jc w:val="right"/>
      </w:pPr>
      <w:r>
        <w:t xml:space="preserve">Приложение № 1 к постановлению главы </w:t>
      </w:r>
    </w:p>
    <w:p w:rsidR="008961E3" w:rsidRDefault="008961E3" w:rsidP="008961E3">
      <w:pPr>
        <w:jc w:val="right"/>
      </w:pPr>
      <w:proofErr w:type="spellStart"/>
      <w:r>
        <w:t>Новолялинского</w:t>
      </w:r>
      <w:proofErr w:type="spellEnd"/>
      <w:r>
        <w:t xml:space="preserve"> городского округа</w:t>
      </w:r>
    </w:p>
    <w:p w:rsidR="008961E3" w:rsidRDefault="008961E3" w:rsidP="008961E3">
      <w:pPr>
        <w:jc w:val="right"/>
      </w:pPr>
      <w:r>
        <w:t>№ 1164 от 26.12.2017 г.</w:t>
      </w:r>
    </w:p>
    <w:p w:rsidR="008961E3" w:rsidRDefault="008961E3" w:rsidP="008961E3">
      <w:pPr>
        <w:jc w:val="center"/>
      </w:pPr>
    </w:p>
    <w:p w:rsidR="008961E3" w:rsidRDefault="008961E3" w:rsidP="008961E3">
      <w:pPr>
        <w:jc w:val="center"/>
      </w:pPr>
    </w:p>
    <w:p w:rsidR="008961E3" w:rsidRDefault="008961E3" w:rsidP="008961E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НЕДВИЖИМОГО ИМУЩЕСТВА</w:t>
      </w:r>
    </w:p>
    <w:p w:rsidR="008961E3" w:rsidRDefault="008961E3" w:rsidP="008961E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1E3" w:rsidRPr="008961E3" w:rsidRDefault="008961E3" w:rsidP="008961E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1E3" w:rsidRDefault="008961E3" w:rsidP="008961E3">
      <w:pPr>
        <w:jc w:val="center"/>
      </w:pPr>
    </w:p>
    <w:tbl>
      <w:tblPr>
        <w:tblStyle w:val="a3"/>
        <w:tblW w:w="15022" w:type="dxa"/>
        <w:tblLayout w:type="fixed"/>
        <w:tblLook w:val="04A0"/>
      </w:tblPr>
      <w:tblGrid>
        <w:gridCol w:w="765"/>
        <w:gridCol w:w="1338"/>
        <w:gridCol w:w="1314"/>
        <w:gridCol w:w="1038"/>
        <w:gridCol w:w="48"/>
        <w:gridCol w:w="1701"/>
        <w:gridCol w:w="65"/>
        <w:gridCol w:w="1163"/>
        <w:gridCol w:w="283"/>
        <w:gridCol w:w="48"/>
        <w:gridCol w:w="604"/>
        <w:gridCol w:w="57"/>
        <w:gridCol w:w="1182"/>
        <w:gridCol w:w="432"/>
        <w:gridCol w:w="1328"/>
        <w:gridCol w:w="859"/>
        <w:gridCol w:w="1497"/>
        <w:gridCol w:w="1300"/>
      </w:tblGrid>
      <w:tr w:rsidR="008961E3" w:rsidRPr="008961E3" w:rsidTr="008961E3">
        <w:trPr>
          <w:trHeight w:val="269"/>
        </w:trPr>
        <w:tc>
          <w:tcPr>
            <w:tcW w:w="765" w:type="dxa"/>
            <w:vMerge w:val="restart"/>
            <w:hideMark/>
          </w:tcPr>
          <w:p w:rsidR="008961E3" w:rsidRPr="008961E3" w:rsidRDefault="008961E3">
            <w:pPr>
              <w:jc w:val="center"/>
            </w:pPr>
            <w:r w:rsidRPr="008961E3">
              <w:t xml:space="preserve">№ </w:t>
            </w:r>
            <w:proofErr w:type="spellStart"/>
            <w:proofErr w:type="gramStart"/>
            <w:r w:rsidRPr="008961E3">
              <w:t>п</w:t>
            </w:r>
            <w:proofErr w:type="spellEnd"/>
            <w:proofErr w:type="gramEnd"/>
            <w:r w:rsidRPr="008961E3">
              <w:t>/</w:t>
            </w:r>
            <w:proofErr w:type="spellStart"/>
            <w:r w:rsidRPr="008961E3">
              <w:t>п</w:t>
            </w:r>
            <w:proofErr w:type="spellEnd"/>
          </w:p>
        </w:tc>
        <w:tc>
          <w:tcPr>
            <w:tcW w:w="3690" w:type="dxa"/>
            <w:gridSpan w:val="3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Основные Средства</w:t>
            </w:r>
          </w:p>
        </w:tc>
        <w:tc>
          <w:tcPr>
            <w:tcW w:w="1814" w:type="dxa"/>
            <w:gridSpan w:val="3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Инвентарный номер</w:t>
            </w:r>
          </w:p>
        </w:tc>
        <w:tc>
          <w:tcPr>
            <w:tcW w:w="1163" w:type="dxa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Дата принятия к учету</w:t>
            </w:r>
          </w:p>
        </w:tc>
        <w:tc>
          <w:tcPr>
            <w:tcW w:w="935" w:type="dxa"/>
            <w:gridSpan w:val="3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Мес. норма %</w:t>
            </w:r>
          </w:p>
        </w:tc>
        <w:tc>
          <w:tcPr>
            <w:tcW w:w="1239" w:type="dxa"/>
            <w:gridSpan w:val="2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Срок полезного использования (мес.)</w:t>
            </w:r>
          </w:p>
        </w:tc>
        <w:tc>
          <w:tcPr>
            <w:tcW w:w="1760" w:type="dxa"/>
            <w:gridSpan w:val="2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Балансовая стоимость</w:t>
            </w:r>
          </w:p>
        </w:tc>
        <w:tc>
          <w:tcPr>
            <w:tcW w:w="859" w:type="dxa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Кол-во</w:t>
            </w:r>
          </w:p>
        </w:tc>
        <w:tc>
          <w:tcPr>
            <w:tcW w:w="1497" w:type="dxa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Сумма амортизации</w:t>
            </w:r>
          </w:p>
        </w:tc>
        <w:tc>
          <w:tcPr>
            <w:tcW w:w="1300" w:type="dxa"/>
            <w:vMerge w:val="restart"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Остаточная стоимость</w:t>
            </w:r>
          </w:p>
        </w:tc>
      </w:tr>
      <w:tr w:rsidR="008961E3" w:rsidRPr="008961E3" w:rsidTr="008961E3">
        <w:trPr>
          <w:trHeight w:val="269"/>
        </w:trPr>
        <w:tc>
          <w:tcPr>
            <w:tcW w:w="765" w:type="dxa"/>
            <w:vMerge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3690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</w:tr>
      <w:tr w:rsidR="008961E3" w:rsidRPr="008961E3" w:rsidTr="008961E3">
        <w:trPr>
          <w:trHeight w:val="269"/>
        </w:trPr>
        <w:tc>
          <w:tcPr>
            <w:tcW w:w="765" w:type="dxa"/>
            <w:vMerge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3690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</w:tr>
      <w:tr w:rsidR="008961E3" w:rsidRPr="008961E3" w:rsidTr="008961E3">
        <w:trPr>
          <w:trHeight w:val="269"/>
        </w:trPr>
        <w:tc>
          <w:tcPr>
            <w:tcW w:w="765" w:type="dxa"/>
            <w:vMerge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3690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</w:tr>
      <w:tr w:rsidR="008961E3" w:rsidRPr="008961E3" w:rsidTr="008961E3">
        <w:trPr>
          <w:trHeight w:val="269"/>
        </w:trPr>
        <w:tc>
          <w:tcPr>
            <w:tcW w:w="765" w:type="dxa"/>
            <w:vMerge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3690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</w:tr>
      <w:tr w:rsidR="008961E3" w:rsidRPr="008961E3" w:rsidTr="008961E3">
        <w:trPr>
          <w:trHeight w:val="269"/>
        </w:trPr>
        <w:tc>
          <w:tcPr>
            <w:tcW w:w="765" w:type="dxa"/>
            <w:vMerge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3690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935" w:type="dxa"/>
            <w:gridSpan w:val="3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</w:p>
        </w:tc>
      </w:tr>
      <w:tr w:rsidR="008961E3" w:rsidRPr="008961E3" w:rsidTr="008961E3">
        <w:trPr>
          <w:trHeight w:val="255"/>
        </w:trPr>
        <w:tc>
          <w:tcPr>
            <w:tcW w:w="15022" w:type="dxa"/>
            <w:gridSpan w:val="18"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  <w:r w:rsidRPr="008961E3">
              <w:rPr>
                <w:b/>
                <w:bCs/>
              </w:rPr>
              <w:t>101.12 "Нежилые помещения – недвижимое имущество учреждения"</w:t>
            </w:r>
          </w:p>
        </w:tc>
      </w:tr>
      <w:tr w:rsidR="008961E3" w:rsidRPr="008961E3" w:rsidTr="008961E3">
        <w:trPr>
          <w:trHeight w:val="255"/>
        </w:trPr>
        <w:tc>
          <w:tcPr>
            <w:tcW w:w="765" w:type="dxa"/>
            <w:noWrap/>
            <w:hideMark/>
          </w:tcPr>
          <w:p w:rsidR="008961E3" w:rsidRPr="008961E3" w:rsidRDefault="008961E3">
            <w:pPr>
              <w:jc w:val="center"/>
            </w:pPr>
            <w:r w:rsidRPr="008961E3">
              <w:t> </w:t>
            </w:r>
          </w:p>
        </w:tc>
        <w:tc>
          <w:tcPr>
            <w:tcW w:w="1338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314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038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814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44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>
            <w:pPr>
              <w:jc w:val="center"/>
            </w:pPr>
            <w:r w:rsidRPr="008961E3">
              <w:t> 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Default="008961E3" w:rsidP="008961E3">
            <w:pPr>
              <w:jc w:val="center"/>
            </w:pPr>
            <w:r w:rsidRPr="008961E3">
              <w:t>1</w:t>
            </w:r>
          </w:p>
          <w:p w:rsidR="008961E3" w:rsidRDefault="008961E3" w:rsidP="008961E3"/>
          <w:p w:rsidR="008961E3" w:rsidRPr="008961E3" w:rsidRDefault="008961E3" w:rsidP="008961E3">
            <w:pPr>
              <w:jc w:val="center"/>
            </w:pPr>
            <w:r>
              <w:t>11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1/2 часть нежилого помещения первого этажа № 10,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(8,75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120000000176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18.04.2016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10 340,65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10 340,65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2</w:t>
            </w:r>
            <w:r w:rsidRPr="008961E3">
              <w:t>2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первого этажа № 12,  г</w:t>
            </w:r>
            <w:proofErr w:type="gramStart"/>
            <w:r w:rsidRPr="008961E3">
              <w:t>.Н</w:t>
            </w:r>
            <w:proofErr w:type="gramEnd"/>
            <w:r w:rsidRPr="008961E3">
              <w:t>овая Ляля, ул.Розы Люксембург, д. 28 (20,4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120000000277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18.04.2016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24 108,49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24 108,49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2</w:t>
            </w:r>
            <w:r w:rsidRPr="008961E3">
              <w:t>3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№ 2 первого этажа,  г</w:t>
            </w:r>
            <w:proofErr w:type="gramStart"/>
            <w:r w:rsidRPr="008961E3">
              <w:t>.Н</w:t>
            </w:r>
            <w:proofErr w:type="gramEnd"/>
            <w:r w:rsidRPr="008961E3">
              <w:t>овая Ляля, ул.Розы Люксембург, д. 28 (8,0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120000001176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23.09.2016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9 454,32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9 454,32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4</w:t>
            </w:r>
            <w:r w:rsidRPr="008961E3">
              <w:t>4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первого этажа № 1,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(17,1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120000000072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18.03.2013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20 208,61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19 829,37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379,24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5</w:t>
            </w:r>
            <w:r w:rsidRPr="008961E3">
              <w:t>5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первого этажа №3,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ул.Р.Люксембург,28 (6,8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120000000079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8 036,17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8 036,17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lastRenderedPageBreak/>
              <w:t>5</w:t>
            </w:r>
            <w:r w:rsidRPr="008961E3">
              <w:t>6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второго этажа №6,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(27,6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120000000075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32 617,40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32 617,40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5</w:t>
            </w:r>
            <w:r w:rsidRPr="008961E3">
              <w:t>7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второго этажа №4,г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(1,8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120000000076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2 127,22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2 127,22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8</w:t>
            </w:r>
            <w:r w:rsidRPr="008961E3">
              <w:t>8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второго этажа №5,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(2,7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120000000077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3 190,83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3 190,83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>
              <w:t>9</w:t>
            </w:r>
            <w:r w:rsidRPr="008961E3">
              <w:t>9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второго этажа №7,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(17,5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120000000078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20 681,33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20 681,33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1</w:t>
            </w:r>
            <w:r>
              <w:t>1</w:t>
            </w:r>
            <w:r w:rsidRPr="008961E3">
              <w:t>0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1/2 часть нежилого помещения первого этажа №10,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(8,75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120100000079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10 340,66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10 340,66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1</w:t>
            </w:r>
            <w:r>
              <w:t>1</w:t>
            </w:r>
            <w:r w:rsidRPr="008961E3">
              <w:t>1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первого этажа №11,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(19,9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120000000080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23 517,62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23 517,62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1</w:t>
            </w:r>
            <w:r>
              <w:t>1</w:t>
            </w:r>
            <w:r w:rsidRPr="008961E3">
              <w:t>2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нежилое помещение второго этажа №14, г</w:t>
            </w:r>
            <w:proofErr w:type="gramStart"/>
            <w:r w:rsidRPr="008961E3">
              <w:t>.Н</w:t>
            </w:r>
            <w:proofErr w:type="gramEnd"/>
            <w:r w:rsidRPr="008961E3">
              <w:t>овая Ляля ул.Р.Люксембург, д.28 (36,1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120000000081                  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01.11.2014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0,33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300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42 662,62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42 662,62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1</w:t>
            </w:r>
            <w:r>
              <w:t>1</w:t>
            </w:r>
            <w:r w:rsidRPr="008961E3">
              <w:t>3</w:t>
            </w:r>
          </w:p>
        </w:tc>
        <w:tc>
          <w:tcPr>
            <w:tcW w:w="3690" w:type="dxa"/>
            <w:gridSpan w:val="3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 xml:space="preserve">2/3 части помещения капитального гаража, </w:t>
            </w:r>
            <w:proofErr w:type="gramStart"/>
            <w:r w:rsidRPr="008961E3">
              <w:t>г</w:t>
            </w:r>
            <w:proofErr w:type="gramEnd"/>
            <w:r w:rsidRPr="008961E3">
              <w:t>. Новая Ляля, ул.Р.Люксембург, д. 28 (49,8 кв.м.)</w:t>
            </w:r>
          </w:p>
        </w:tc>
        <w:tc>
          <w:tcPr>
            <w:tcW w:w="1814" w:type="dxa"/>
            <w:gridSpan w:val="3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446" w:type="dxa"/>
            <w:gridSpan w:val="2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182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0,00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0,00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0</w:t>
            </w:r>
          </w:p>
        </w:tc>
      </w:tr>
      <w:tr w:rsidR="008961E3" w:rsidRPr="008961E3" w:rsidTr="008961E3">
        <w:trPr>
          <w:trHeight w:val="255"/>
        </w:trPr>
        <w:tc>
          <w:tcPr>
            <w:tcW w:w="9606" w:type="dxa"/>
            <w:gridSpan w:val="13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207 285,92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13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206 906,68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379,24</w:t>
            </w:r>
          </w:p>
        </w:tc>
      </w:tr>
      <w:tr w:rsidR="008961E3" w:rsidRPr="008961E3" w:rsidTr="00702E43">
        <w:trPr>
          <w:trHeight w:val="255"/>
        </w:trPr>
        <w:tc>
          <w:tcPr>
            <w:tcW w:w="765" w:type="dxa"/>
            <w:noWrap/>
            <w:hideMark/>
          </w:tcPr>
          <w:p w:rsidR="008961E3" w:rsidRPr="008961E3" w:rsidRDefault="008961E3">
            <w:pPr>
              <w:jc w:val="center"/>
            </w:pPr>
            <w:r w:rsidRPr="008961E3">
              <w:t xml:space="preserve"> </w:t>
            </w:r>
          </w:p>
        </w:tc>
        <w:tc>
          <w:tcPr>
            <w:tcW w:w="1338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08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76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494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604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239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760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859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</w:tr>
      <w:tr w:rsidR="008961E3" w:rsidRPr="008961E3" w:rsidTr="008961E3">
        <w:trPr>
          <w:trHeight w:val="630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4257" w:type="dxa"/>
            <w:gridSpan w:val="17"/>
            <w:hideMark/>
          </w:tcPr>
          <w:p w:rsidR="008961E3" w:rsidRPr="008961E3" w:rsidRDefault="008961E3" w:rsidP="008961E3">
            <w:pPr>
              <w:jc w:val="center"/>
              <w:rPr>
                <w:b/>
                <w:bCs/>
              </w:rPr>
            </w:pPr>
            <w:r w:rsidRPr="008961E3">
              <w:rPr>
                <w:b/>
                <w:bCs/>
              </w:rPr>
              <w:t>ТРАНСПОРТНОЕ СРЕДСТВО</w:t>
            </w:r>
          </w:p>
        </w:tc>
      </w:tr>
      <w:tr w:rsidR="008961E3" w:rsidRPr="008961E3" w:rsidTr="00702E43">
        <w:trPr>
          <w:trHeight w:val="765"/>
        </w:trPr>
        <w:tc>
          <w:tcPr>
            <w:tcW w:w="765" w:type="dxa"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1</w:t>
            </w:r>
            <w:r>
              <w:t>1</w:t>
            </w:r>
            <w:r w:rsidRPr="008961E3">
              <w:t>4</w:t>
            </w:r>
          </w:p>
        </w:tc>
        <w:tc>
          <w:tcPr>
            <w:tcW w:w="3738" w:type="dxa"/>
            <w:gridSpan w:val="4"/>
            <w:hideMark/>
          </w:tcPr>
          <w:p w:rsidR="008961E3" w:rsidRPr="008961E3" w:rsidRDefault="008961E3" w:rsidP="00702E43">
            <w:pPr>
              <w:ind w:firstLine="0"/>
            </w:pPr>
            <w:r w:rsidRPr="008961E3">
              <w:t>ГАЗ 2752 грузовой фургон  цельнометаллический цвет: вишнёвый VIN: Х96275200D0752229</w:t>
            </w:r>
          </w:p>
        </w:tc>
        <w:tc>
          <w:tcPr>
            <w:tcW w:w="1701" w:type="dxa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 xml:space="preserve">150000000065                  </w:t>
            </w:r>
          </w:p>
        </w:tc>
        <w:tc>
          <w:tcPr>
            <w:tcW w:w="1511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>
              <w:t xml:space="preserve"> </w:t>
            </w:r>
            <w:r w:rsidRPr="008961E3">
              <w:t>28.06.2013</w:t>
            </w:r>
          </w:p>
        </w:tc>
        <w:tc>
          <w:tcPr>
            <w:tcW w:w="709" w:type="dxa"/>
            <w:gridSpan w:val="3"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1,67</w:t>
            </w:r>
          </w:p>
        </w:tc>
        <w:tc>
          <w:tcPr>
            <w:tcW w:w="1614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60</w:t>
            </w:r>
          </w:p>
        </w:tc>
        <w:tc>
          <w:tcPr>
            <w:tcW w:w="1328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535 200,00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392 480,00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ind w:firstLine="0"/>
            </w:pPr>
            <w:r w:rsidRPr="008961E3">
              <w:t>142 720,00</w:t>
            </w:r>
          </w:p>
        </w:tc>
      </w:tr>
      <w:tr w:rsidR="008961E3" w:rsidRPr="008961E3" w:rsidTr="00702E43">
        <w:trPr>
          <w:trHeight w:val="255"/>
        </w:trPr>
        <w:tc>
          <w:tcPr>
            <w:tcW w:w="765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338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08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511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709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614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328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  <w:r w:rsidRPr="008961E3">
              <w:t> </w:t>
            </w:r>
          </w:p>
        </w:tc>
      </w:tr>
      <w:tr w:rsidR="008961E3" w:rsidRPr="008961E3" w:rsidTr="00702E43">
        <w:trPr>
          <w:trHeight w:val="255"/>
        </w:trPr>
        <w:tc>
          <w:tcPr>
            <w:tcW w:w="765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338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08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511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709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614" w:type="dxa"/>
            <w:gridSpan w:val="2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Всего:</w:t>
            </w:r>
          </w:p>
        </w:tc>
        <w:tc>
          <w:tcPr>
            <w:tcW w:w="1328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742 485,92</w:t>
            </w:r>
          </w:p>
        </w:tc>
        <w:tc>
          <w:tcPr>
            <w:tcW w:w="859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14</w:t>
            </w: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599 386,68</w:t>
            </w: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ind w:firstLine="0"/>
              <w:rPr>
                <w:b/>
                <w:bCs/>
              </w:rPr>
            </w:pPr>
            <w:r w:rsidRPr="008961E3">
              <w:rPr>
                <w:b/>
                <w:bCs/>
              </w:rPr>
              <w:t>143099,24</w:t>
            </w:r>
          </w:p>
        </w:tc>
      </w:tr>
      <w:tr w:rsidR="008961E3" w:rsidRPr="008961E3" w:rsidTr="00702E43">
        <w:trPr>
          <w:trHeight w:val="255"/>
        </w:trPr>
        <w:tc>
          <w:tcPr>
            <w:tcW w:w="765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338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14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086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701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511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709" w:type="dxa"/>
            <w:gridSpan w:val="3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614" w:type="dxa"/>
            <w:gridSpan w:val="2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28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859" w:type="dxa"/>
            <w:noWrap/>
            <w:hideMark/>
          </w:tcPr>
          <w:p w:rsidR="008961E3" w:rsidRPr="008961E3" w:rsidRDefault="008961E3">
            <w:pPr>
              <w:jc w:val="center"/>
            </w:pPr>
          </w:p>
        </w:tc>
        <w:tc>
          <w:tcPr>
            <w:tcW w:w="1497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  <w:tc>
          <w:tcPr>
            <w:tcW w:w="1300" w:type="dxa"/>
            <w:noWrap/>
            <w:hideMark/>
          </w:tcPr>
          <w:p w:rsidR="008961E3" w:rsidRPr="008961E3" w:rsidRDefault="008961E3" w:rsidP="008961E3">
            <w:pPr>
              <w:jc w:val="center"/>
            </w:pPr>
          </w:p>
        </w:tc>
      </w:tr>
    </w:tbl>
    <w:p w:rsidR="008961E3" w:rsidRDefault="008961E3" w:rsidP="008961E3">
      <w:pPr>
        <w:jc w:val="center"/>
      </w:pPr>
    </w:p>
    <w:sectPr w:rsidR="008961E3" w:rsidSect="0089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1E3"/>
    <w:rsid w:val="001071F6"/>
    <w:rsid w:val="00702E43"/>
    <w:rsid w:val="008961E3"/>
    <w:rsid w:val="00D0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2018-02-07T11:31:00Z</dcterms:created>
  <dcterms:modified xsi:type="dcterms:W3CDTF">2018-02-07T11:43:00Z</dcterms:modified>
</cp:coreProperties>
</file>