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AE" w:rsidRDefault="006C79AE">
      <w:pPr>
        <w:pStyle w:val="ConsPlusNormal"/>
        <w:jc w:val="center"/>
        <w:outlineLvl w:val="0"/>
        <w:rPr>
          <w:b/>
          <w:bCs/>
        </w:rPr>
      </w:pPr>
    </w:p>
    <w:p w:rsidR="006C79AE" w:rsidRPr="006C79AE" w:rsidRDefault="006C79AE" w:rsidP="006C79AE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C79AE">
        <w:rPr>
          <w:rFonts w:ascii="Times New Roman CYR" w:eastAsia="Times New Roman" w:hAnsi="Times New Roman CYR" w:cs="Times New Roman"/>
          <w:noProof/>
          <w:sz w:val="20"/>
          <w:szCs w:val="20"/>
        </w:rPr>
        <w:drawing>
          <wp:inline distT="0" distB="0" distL="0" distR="0" wp14:anchorId="63C04735" wp14:editId="62789DBC">
            <wp:extent cx="571500" cy="723900"/>
            <wp:effectExtent l="0" t="0" r="0" b="0"/>
            <wp:docPr id="3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AE" w:rsidRPr="006C79AE" w:rsidRDefault="006C79AE" w:rsidP="0042684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b/>
          <w:sz w:val="24"/>
          <w:szCs w:val="24"/>
        </w:rPr>
        <w:t>ПОСТАНОВЛЕНИЕ</w:t>
      </w:r>
    </w:p>
    <w:p w:rsidR="006C79AE" w:rsidRPr="006C79AE" w:rsidRDefault="006C79AE" w:rsidP="006C79A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b/>
          <w:sz w:val="24"/>
          <w:szCs w:val="24"/>
        </w:rPr>
        <w:t>АДМИНИСТРАЦИИ ГАРИНСКОГО ГОРОДСКОГО ОКРУГА</w:t>
      </w:r>
    </w:p>
    <w:p w:rsidR="006C79AE" w:rsidRPr="006C79AE" w:rsidRDefault="006C79AE" w:rsidP="006C79AE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</w:rPr>
      </w:pPr>
    </w:p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4536"/>
        <w:gridCol w:w="3107"/>
        <w:gridCol w:w="3254"/>
      </w:tblGrid>
      <w:tr w:rsidR="006C79AE" w:rsidRPr="006C79AE" w:rsidTr="00BE792F">
        <w:trPr>
          <w:trHeight w:val="2857"/>
        </w:trPr>
        <w:tc>
          <w:tcPr>
            <w:tcW w:w="4536" w:type="dxa"/>
            <w:shd w:val="clear" w:color="auto" w:fill="auto"/>
          </w:tcPr>
          <w:p w:rsidR="006C79AE" w:rsidRPr="006C79AE" w:rsidRDefault="00464703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07</w:t>
            </w:r>
            <w:r w:rsid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.0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  <w:r w:rsidR="006C79AE"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.202</w:t>
            </w:r>
            <w:r w:rsid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6C79AE"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</w:t>
            </w:r>
          </w:p>
          <w:p w:rsidR="006C79AE" w:rsidRPr="006C79AE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п.г.т</w:t>
            </w:r>
            <w:proofErr w:type="spellEnd"/>
            <w:r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. Гари</w:t>
            </w:r>
          </w:p>
          <w:p w:rsidR="006C79AE" w:rsidRPr="006C79AE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6C79AE" w:rsidRPr="006C79AE" w:rsidRDefault="006C79AE" w:rsidP="006117F9">
            <w:pPr>
              <w:pStyle w:val="ConsPlusNormal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C79AE">
              <w:rPr>
                <w:rFonts w:ascii="Liberation Serif" w:hAnsi="Liberation Serif"/>
                <w:b/>
                <w:bCs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б утверждении порядка предоставления субсиди</w:t>
            </w:r>
            <w:r w:rsidR="0042684F">
              <w:rPr>
                <w:rFonts w:ascii="Liberation Serif" w:hAnsi="Liberation Serif"/>
                <w:b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на выполнение мероприятий</w:t>
            </w:r>
            <w:r w:rsidR="00D7559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для </w:t>
            </w:r>
            <w:r w:rsidR="006117F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проведения </w:t>
            </w:r>
            <w:proofErr w:type="gramStart"/>
            <w:r w:rsidR="006117F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освидетельствования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муниципального</w:t>
            </w:r>
            <w:proofErr w:type="gram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имущества, закреплен</w:t>
            </w:r>
            <w:r w:rsidR="006117F9">
              <w:rPr>
                <w:rFonts w:ascii="Liberation Serif" w:hAnsi="Liberation Serif"/>
                <w:b/>
                <w:bCs/>
                <w:sz w:val="24"/>
                <w:szCs w:val="24"/>
              </w:rPr>
              <w:t>ного за муниципальным</w:t>
            </w:r>
            <w:r w:rsidR="0042684F">
              <w:rPr>
                <w:rFonts w:ascii="Liberation Serif" w:hAnsi="Liberation Serif"/>
                <w:b/>
                <w:bCs/>
                <w:sz w:val="24"/>
                <w:szCs w:val="24"/>
              </w:rPr>
              <w:t>и</w:t>
            </w:r>
            <w:r w:rsidR="006117F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предприятиям</w:t>
            </w:r>
            <w:r w:rsidR="0042684F">
              <w:rPr>
                <w:rFonts w:ascii="Liberation Serif" w:hAnsi="Liberation Serif"/>
                <w:b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на праве хозяйственного ведения на 2021 год</w:t>
            </w:r>
          </w:p>
        </w:tc>
        <w:tc>
          <w:tcPr>
            <w:tcW w:w="3107" w:type="dxa"/>
          </w:tcPr>
          <w:p w:rsidR="006C79AE" w:rsidRPr="006C79AE" w:rsidRDefault="006C79AE" w:rsidP="004647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r w:rsidR="00464703">
              <w:rPr>
                <w:rFonts w:ascii="Liberation Serif" w:eastAsia="Times New Roman" w:hAnsi="Liberation Serif" w:cs="Times New Roman"/>
                <w:sz w:val="24"/>
                <w:szCs w:val="24"/>
              </w:rPr>
              <w:t>208</w:t>
            </w:r>
          </w:p>
        </w:tc>
        <w:tc>
          <w:tcPr>
            <w:tcW w:w="3254" w:type="dxa"/>
          </w:tcPr>
          <w:p w:rsidR="006C79AE" w:rsidRPr="006C79AE" w:rsidRDefault="006C79AE" w:rsidP="006C79A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6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статьей 78</w:t>
        </w:r>
      </w:hyperlink>
      <w:r w:rsidRPr="006C79AE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6C79AE">
        <w:rPr>
          <w:rFonts w:ascii="Liberation Serif" w:hAnsi="Liberation Serif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в соответствии с </w:t>
      </w:r>
      <w:hyperlink r:id="rId8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6C79A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6C79AE">
        <w:rPr>
          <w:rFonts w:ascii="Liberation Serif" w:hAnsi="Liberation Serif"/>
          <w:sz w:val="24"/>
          <w:szCs w:val="24"/>
        </w:rPr>
        <w:t>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</w:t>
      </w:r>
      <w:r>
        <w:t xml:space="preserve"> 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>руководствуясь Уставом Гаринского городского округа,</w:t>
      </w:r>
    </w:p>
    <w:p w:rsidR="006C79AE" w:rsidRPr="006C79AE" w:rsidRDefault="006C79AE" w:rsidP="00426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b/>
          <w:bCs/>
          <w:sz w:val="24"/>
          <w:szCs w:val="24"/>
        </w:rPr>
        <w:t>ПОСТАНОВЛЯЮ:</w:t>
      </w:r>
    </w:p>
    <w:p w:rsid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    1.</w:t>
      </w:r>
      <w:r w:rsidRPr="006C79AE">
        <w:t xml:space="preserve"> </w:t>
      </w:r>
      <w:r w:rsidRPr="006C79AE">
        <w:rPr>
          <w:rFonts w:ascii="Liberation Serif" w:hAnsi="Liberation Serif"/>
          <w:sz w:val="24"/>
          <w:szCs w:val="24"/>
        </w:rPr>
        <w:t xml:space="preserve">Утвердить </w:t>
      </w:r>
      <w:hyperlink w:anchor="Par28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Порядок</w:t>
        </w:r>
      </w:hyperlink>
      <w:r w:rsidR="00464703">
        <w:rPr>
          <w:rFonts w:ascii="Liberation Serif" w:hAnsi="Liberation Serif"/>
          <w:sz w:val="24"/>
          <w:szCs w:val="24"/>
        </w:rPr>
        <w:t xml:space="preserve"> предоставления субсидии</w:t>
      </w:r>
      <w:r w:rsidRPr="006C79AE">
        <w:rPr>
          <w:rFonts w:ascii="Liberation Serif" w:hAnsi="Liberation Serif"/>
          <w:sz w:val="24"/>
          <w:szCs w:val="24"/>
        </w:rPr>
        <w:t xml:space="preserve"> </w:t>
      </w:r>
      <w:r w:rsidR="006117F9" w:rsidRPr="006117F9">
        <w:rPr>
          <w:rFonts w:ascii="Liberation Serif" w:hAnsi="Liberation Serif"/>
          <w:bCs/>
          <w:sz w:val="24"/>
          <w:szCs w:val="24"/>
        </w:rPr>
        <w:t xml:space="preserve">на выполнение мероприятий для проведения </w:t>
      </w:r>
      <w:proofErr w:type="gramStart"/>
      <w:r w:rsidR="006117F9" w:rsidRPr="006117F9">
        <w:rPr>
          <w:rFonts w:ascii="Liberation Serif" w:hAnsi="Liberation Serif"/>
          <w:bCs/>
          <w:sz w:val="24"/>
          <w:szCs w:val="24"/>
        </w:rPr>
        <w:t>освидетельствования  муниципального</w:t>
      </w:r>
      <w:proofErr w:type="gramEnd"/>
      <w:r w:rsidR="006117F9" w:rsidRPr="006117F9">
        <w:rPr>
          <w:rFonts w:ascii="Liberation Serif" w:hAnsi="Liberation Serif"/>
          <w:bCs/>
          <w:sz w:val="24"/>
          <w:szCs w:val="24"/>
        </w:rPr>
        <w:t xml:space="preserve"> имущества, закрепленного за муниципальным</w:t>
      </w:r>
      <w:r w:rsidR="00464703">
        <w:rPr>
          <w:rFonts w:ascii="Liberation Serif" w:hAnsi="Liberation Serif"/>
          <w:bCs/>
          <w:sz w:val="24"/>
          <w:szCs w:val="24"/>
        </w:rPr>
        <w:t>и</w:t>
      </w:r>
      <w:r w:rsidR="006117F9" w:rsidRPr="006117F9">
        <w:rPr>
          <w:rFonts w:ascii="Liberation Serif" w:hAnsi="Liberation Serif"/>
          <w:bCs/>
          <w:sz w:val="24"/>
          <w:szCs w:val="24"/>
        </w:rPr>
        <w:t xml:space="preserve"> предприятиям</w:t>
      </w:r>
      <w:r w:rsidR="00464703">
        <w:rPr>
          <w:rFonts w:ascii="Liberation Serif" w:hAnsi="Liberation Serif"/>
          <w:bCs/>
          <w:sz w:val="24"/>
          <w:szCs w:val="24"/>
        </w:rPr>
        <w:t>и</w:t>
      </w:r>
      <w:r w:rsidRPr="006C79AE">
        <w:rPr>
          <w:rFonts w:ascii="Liberation Serif" w:hAnsi="Liberation Serif"/>
          <w:sz w:val="24"/>
          <w:szCs w:val="24"/>
        </w:rPr>
        <w:t xml:space="preserve"> на праве хозяйственного ведения на 2021 год (прилагается).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      </w:t>
      </w:r>
    </w:p>
    <w:p w:rsidR="006C79AE" w:rsidRPr="006C79AE" w:rsidRDefault="006C79AE" w:rsidP="006117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  <w:r w:rsidR="006117F9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6C79AE">
        <w:rPr>
          <w:rFonts w:ascii="Liberation Serif" w:eastAsia="Times New Roman" w:hAnsi="Liberation Serif" w:cs="Times New Roman"/>
          <w:bCs/>
          <w:iCs/>
          <w:sz w:val="24"/>
          <w:szCs w:val="24"/>
        </w:rPr>
        <w:t>.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Настоящее постановление опубликовать (обнародовать). </w:t>
      </w: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  <w:r w:rsidR="006117F9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sz w:val="24"/>
          <w:szCs w:val="24"/>
        </w:rPr>
        <w:t>Глава</w:t>
      </w:r>
    </w:p>
    <w:p w:rsid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sz w:val="24"/>
          <w:szCs w:val="24"/>
        </w:rPr>
        <w:t>Гаринского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городского округа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  <w:r w:rsidR="00146191">
        <w:rPr>
          <w:rFonts w:ascii="Liberation Serif" w:eastAsia="Times New Roman" w:hAnsi="Liberation Serif" w:cs="Times New Roman"/>
          <w:sz w:val="24"/>
          <w:szCs w:val="24"/>
        </w:rPr>
        <w:t xml:space="preserve">   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С.Е. Величко </w:t>
      </w: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7F9" w:rsidRDefault="006117F9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7F9" w:rsidRDefault="006117F9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7F9" w:rsidRDefault="006117F9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7F9" w:rsidRDefault="006117F9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7F9" w:rsidRDefault="006117F9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2684F" w:rsidRPr="006C79AE" w:rsidRDefault="004268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eastAsia="Times New Roman" w:hAnsi="Liberation Serif" w:cs="Times New Roman"/>
          <w:sz w:val="24"/>
          <w:szCs w:val="24"/>
        </w:rPr>
      </w:pP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eastAsia="Times New Roman" w:hAnsi="Liberation Serif" w:cs="Times New Roman"/>
          <w:sz w:val="24"/>
          <w:szCs w:val="24"/>
        </w:rPr>
      </w:pPr>
    </w:p>
    <w:p w:rsidR="004F4939" w:rsidRPr="00D44D4F" w:rsidRDefault="0042684F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4F4939" w:rsidRPr="00D44D4F" w:rsidRDefault="0042684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D45875" w:rsidRPr="00D44D4F">
        <w:rPr>
          <w:rFonts w:ascii="Liberation Serif" w:hAnsi="Liberation Serif"/>
          <w:sz w:val="24"/>
          <w:szCs w:val="24"/>
        </w:rPr>
        <w:t xml:space="preserve">остановлением </w:t>
      </w:r>
      <w:r>
        <w:rPr>
          <w:rFonts w:ascii="Liberation Serif" w:hAnsi="Liberation Serif"/>
          <w:sz w:val="24"/>
          <w:szCs w:val="24"/>
        </w:rPr>
        <w:t>а</w:t>
      </w:r>
      <w:r w:rsidR="00D45875" w:rsidRPr="00D44D4F">
        <w:rPr>
          <w:rFonts w:ascii="Liberation Serif" w:hAnsi="Liberation Serif"/>
          <w:sz w:val="24"/>
          <w:szCs w:val="24"/>
        </w:rPr>
        <w:t>дминистрации</w:t>
      </w:r>
    </w:p>
    <w:p w:rsidR="004F4939" w:rsidRPr="00D44D4F" w:rsidRDefault="00D44D4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4F4939" w:rsidRPr="00D44D4F" w:rsidRDefault="00D45875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proofErr w:type="gramStart"/>
      <w:r w:rsidRPr="00D44D4F">
        <w:rPr>
          <w:rFonts w:ascii="Liberation Serif" w:hAnsi="Liberation Serif"/>
          <w:sz w:val="24"/>
          <w:szCs w:val="24"/>
        </w:rPr>
        <w:t xml:space="preserve">от </w:t>
      </w:r>
      <w:r w:rsidR="00D44D4F" w:rsidRPr="00D44D4F">
        <w:rPr>
          <w:rFonts w:ascii="Liberation Serif" w:hAnsi="Liberation Serif"/>
          <w:sz w:val="24"/>
          <w:szCs w:val="24"/>
        </w:rPr>
        <w:t xml:space="preserve"> </w:t>
      </w:r>
      <w:r w:rsidR="00464703">
        <w:rPr>
          <w:rFonts w:ascii="Liberation Serif" w:hAnsi="Liberation Serif"/>
          <w:sz w:val="24"/>
          <w:szCs w:val="24"/>
        </w:rPr>
        <w:t>07.06.</w:t>
      </w:r>
      <w:proofErr w:type="gramEnd"/>
      <w:r w:rsidRPr="00D44D4F">
        <w:rPr>
          <w:rFonts w:ascii="Liberation Serif" w:hAnsi="Liberation Serif"/>
          <w:sz w:val="24"/>
          <w:szCs w:val="24"/>
        </w:rPr>
        <w:t xml:space="preserve"> 2021 г. N </w:t>
      </w:r>
      <w:r w:rsidR="00464703">
        <w:rPr>
          <w:rFonts w:ascii="Liberation Serif" w:hAnsi="Liberation Serif"/>
          <w:sz w:val="24"/>
          <w:szCs w:val="24"/>
        </w:rPr>
        <w:t>208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0" w:name="Par28"/>
      <w:bookmarkEnd w:id="0"/>
      <w:r w:rsidRPr="00D44D4F">
        <w:rPr>
          <w:rFonts w:ascii="Liberation Serif" w:hAnsi="Liberation Serif"/>
          <w:b/>
          <w:bCs/>
          <w:sz w:val="24"/>
          <w:szCs w:val="24"/>
        </w:rPr>
        <w:t>ПОРЯДОК</w:t>
      </w:r>
    </w:p>
    <w:p w:rsidR="0042684F" w:rsidRDefault="00464703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ПРЕДОСТАВЛЕНИЯ СУБСИДИИ</w:t>
      </w:r>
      <w:r w:rsidR="00D45875" w:rsidRPr="00D44D4F">
        <w:rPr>
          <w:rFonts w:ascii="Liberation Serif" w:hAnsi="Liberation Serif"/>
          <w:b/>
          <w:bCs/>
          <w:sz w:val="24"/>
          <w:szCs w:val="24"/>
        </w:rPr>
        <w:t xml:space="preserve"> НА </w:t>
      </w:r>
      <w:r w:rsidR="00F65AC0">
        <w:rPr>
          <w:rFonts w:ascii="Liberation Serif" w:hAnsi="Liberation Serif"/>
          <w:b/>
          <w:bCs/>
          <w:sz w:val="24"/>
          <w:szCs w:val="24"/>
        </w:rPr>
        <w:t xml:space="preserve">ФИНАНСОВОЕ ОБЕСПЕЧЕНИЕ ЗАТРАТ </w:t>
      </w:r>
    </w:p>
    <w:p w:rsidR="004F4939" w:rsidRPr="00D44D4F" w:rsidRDefault="00F65AC0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ДЛЯ ВЫПОЛНЕНИЯ</w:t>
      </w:r>
      <w:r w:rsidR="00D45875" w:rsidRPr="00D44D4F">
        <w:rPr>
          <w:rFonts w:ascii="Liberation Serif" w:hAnsi="Liberation Serif"/>
          <w:b/>
          <w:bCs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b/>
          <w:bCs/>
          <w:sz w:val="24"/>
          <w:szCs w:val="24"/>
        </w:rPr>
        <w:t>РАБОТ  ПО</w:t>
      </w:r>
      <w:proofErr w:type="gramEnd"/>
      <w:r w:rsidR="006117F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D45875" w:rsidRPr="00D44D4F">
        <w:rPr>
          <w:rFonts w:ascii="Liberation Serif" w:hAnsi="Liberation Serif"/>
          <w:b/>
          <w:bCs/>
          <w:sz w:val="24"/>
          <w:szCs w:val="24"/>
        </w:rPr>
        <w:t xml:space="preserve"> ПРОВЕДЕНИЮ </w:t>
      </w:r>
      <w:r w:rsidR="006117F9">
        <w:rPr>
          <w:rFonts w:ascii="Liberation Serif" w:hAnsi="Liberation Serif"/>
          <w:b/>
          <w:bCs/>
          <w:sz w:val="24"/>
          <w:szCs w:val="24"/>
        </w:rPr>
        <w:t>ОСВИДЕТЕЛЬСТВОВАНИЯ</w:t>
      </w:r>
      <w:r w:rsidR="00D45875" w:rsidRPr="00D44D4F">
        <w:rPr>
          <w:rFonts w:ascii="Liberation Serif" w:hAnsi="Liberation Serif"/>
          <w:b/>
          <w:bCs/>
          <w:sz w:val="24"/>
          <w:szCs w:val="24"/>
        </w:rPr>
        <w:t xml:space="preserve"> МУНИЦИПАЛЬНОГО ИМУЩЕСТВА,</w:t>
      </w:r>
      <w:r w:rsidR="006117F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D45875" w:rsidRPr="00D44D4F">
        <w:rPr>
          <w:rFonts w:ascii="Liberation Serif" w:hAnsi="Liberation Serif"/>
          <w:b/>
          <w:bCs/>
          <w:sz w:val="24"/>
          <w:szCs w:val="24"/>
        </w:rPr>
        <w:t>ЗАКРЕПЛЕННОГО ЗА МУНИЦИПАЛЬНЫМ</w:t>
      </w:r>
      <w:r w:rsidR="00464703">
        <w:rPr>
          <w:rFonts w:ascii="Liberation Serif" w:hAnsi="Liberation Serif"/>
          <w:b/>
          <w:bCs/>
          <w:sz w:val="24"/>
          <w:szCs w:val="24"/>
        </w:rPr>
        <w:t>И</w:t>
      </w:r>
      <w:r w:rsidR="006117F9">
        <w:rPr>
          <w:rFonts w:ascii="Liberation Serif" w:hAnsi="Liberation Serif"/>
          <w:b/>
          <w:bCs/>
          <w:sz w:val="24"/>
          <w:szCs w:val="24"/>
        </w:rPr>
        <w:t xml:space="preserve">  </w:t>
      </w:r>
      <w:r w:rsidR="00D45875" w:rsidRPr="00D44D4F">
        <w:rPr>
          <w:rFonts w:ascii="Liberation Serif" w:hAnsi="Liberation Serif"/>
          <w:b/>
          <w:bCs/>
          <w:sz w:val="24"/>
          <w:szCs w:val="24"/>
        </w:rPr>
        <w:t>ПРЕДПРИЯТИЯМИ</w:t>
      </w:r>
      <w:r w:rsidR="0042684F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D45875" w:rsidRPr="00D44D4F">
        <w:rPr>
          <w:rFonts w:ascii="Liberation Serif" w:hAnsi="Liberation Serif"/>
          <w:b/>
          <w:bCs/>
          <w:sz w:val="24"/>
          <w:szCs w:val="24"/>
        </w:rPr>
        <w:t>НА ПРАВЕ ХОЗЯЙСТВЕННОГО ВЕДЕНИЯ НА 2021 ГОД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1. ОБЩИЕ ПОЛОЖЕНИЯ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F65AC0" w:rsidRDefault="00D458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65AC0">
        <w:rPr>
          <w:rFonts w:ascii="Liberation Serif" w:hAnsi="Liberation Serif"/>
          <w:sz w:val="24"/>
          <w:szCs w:val="24"/>
        </w:rPr>
        <w:t xml:space="preserve">1. Настоящий </w:t>
      </w:r>
      <w:r w:rsidR="00464703">
        <w:rPr>
          <w:rFonts w:ascii="Liberation Serif" w:hAnsi="Liberation Serif"/>
          <w:sz w:val="24"/>
          <w:szCs w:val="24"/>
        </w:rPr>
        <w:t>Порядок предоставления субсидии</w:t>
      </w:r>
      <w:r w:rsidR="00F65AC0" w:rsidRPr="00F65AC0">
        <w:rPr>
          <w:rFonts w:ascii="Liberation Serif" w:hAnsi="Liberation Serif"/>
          <w:sz w:val="24"/>
          <w:szCs w:val="24"/>
        </w:rPr>
        <w:t xml:space="preserve"> на финансовое обеспечение затрат для </w:t>
      </w:r>
      <w:r w:rsidR="00F65AC0" w:rsidRPr="00F65AC0">
        <w:rPr>
          <w:rFonts w:ascii="Liberation Serif" w:hAnsi="Liberation Serif"/>
          <w:bCs/>
          <w:sz w:val="24"/>
          <w:szCs w:val="24"/>
        </w:rPr>
        <w:t xml:space="preserve">выполнения работ по </w:t>
      </w:r>
      <w:r w:rsidR="006117F9" w:rsidRPr="00F65AC0">
        <w:rPr>
          <w:rFonts w:ascii="Liberation Serif" w:hAnsi="Liberation Serif"/>
          <w:bCs/>
          <w:sz w:val="24"/>
          <w:szCs w:val="24"/>
        </w:rPr>
        <w:t>проведени</w:t>
      </w:r>
      <w:r w:rsidR="0042684F">
        <w:rPr>
          <w:rFonts w:ascii="Liberation Serif" w:hAnsi="Liberation Serif"/>
          <w:bCs/>
          <w:sz w:val="24"/>
          <w:szCs w:val="24"/>
        </w:rPr>
        <w:t>ю</w:t>
      </w:r>
      <w:r w:rsidR="006117F9" w:rsidRPr="00F65AC0">
        <w:rPr>
          <w:rFonts w:ascii="Liberation Serif" w:hAnsi="Liberation Serif"/>
          <w:bCs/>
          <w:sz w:val="24"/>
          <w:szCs w:val="24"/>
        </w:rPr>
        <w:t xml:space="preserve"> освидетельствования  муниципального имущества, закрепленного за муниципальным</w:t>
      </w:r>
      <w:r w:rsidR="00464703">
        <w:rPr>
          <w:rFonts w:ascii="Liberation Serif" w:hAnsi="Liberation Serif"/>
          <w:bCs/>
          <w:sz w:val="24"/>
          <w:szCs w:val="24"/>
        </w:rPr>
        <w:t>и</w:t>
      </w:r>
      <w:r w:rsidR="006117F9" w:rsidRPr="00F65AC0">
        <w:rPr>
          <w:rFonts w:ascii="Liberation Serif" w:hAnsi="Liberation Serif"/>
          <w:bCs/>
          <w:sz w:val="24"/>
          <w:szCs w:val="24"/>
        </w:rPr>
        <w:t xml:space="preserve"> предприятиям</w:t>
      </w:r>
      <w:r w:rsidR="00464703">
        <w:rPr>
          <w:rFonts w:ascii="Liberation Serif" w:hAnsi="Liberation Serif"/>
          <w:bCs/>
          <w:sz w:val="24"/>
          <w:szCs w:val="24"/>
        </w:rPr>
        <w:t>и</w:t>
      </w:r>
      <w:r w:rsidRPr="00F65AC0">
        <w:rPr>
          <w:rFonts w:ascii="Liberation Serif" w:hAnsi="Liberation Serif"/>
          <w:sz w:val="24"/>
          <w:szCs w:val="24"/>
        </w:rPr>
        <w:t xml:space="preserve"> на праве хозяйственного ведения на 2021 год (далее - Порядок) разработан в соответствии с Бюджетным </w:t>
      </w:r>
      <w:hyperlink r:id="rId9" w:history="1">
        <w:r w:rsidRPr="00F65AC0">
          <w:rPr>
            <w:rFonts w:ascii="Liberation Serif" w:hAnsi="Liberation Serif"/>
            <w:color w:val="000000" w:themeColor="text1"/>
            <w:sz w:val="24"/>
            <w:szCs w:val="24"/>
          </w:rPr>
          <w:t>кодексом</w:t>
        </w:r>
      </w:hyperlink>
      <w:r w:rsidRPr="00F65AC0">
        <w:rPr>
          <w:rFonts w:ascii="Liberation Serif" w:hAnsi="Liberation Serif"/>
          <w:sz w:val="24"/>
          <w:szCs w:val="24"/>
        </w:rPr>
        <w:t xml:space="preserve"> РФ, с </w:t>
      </w:r>
      <w:hyperlink r:id="rId10" w:history="1">
        <w:r w:rsidRPr="00F65AC0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F65AC0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1" w:history="1">
        <w:r w:rsidRPr="00F65AC0">
          <w:rPr>
            <w:rFonts w:ascii="Liberation Serif" w:hAnsi="Liberation Serif"/>
            <w:color w:val="000000" w:themeColor="text1"/>
            <w:sz w:val="24"/>
            <w:szCs w:val="24"/>
          </w:rPr>
          <w:t>Уставом</w:t>
        </w:r>
      </w:hyperlink>
      <w:r w:rsidRPr="00F65AC0">
        <w:rPr>
          <w:rFonts w:ascii="Liberation Serif" w:hAnsi="Liberation Serif"/>
          <w:sz w:val="24"/>
          <w:szCs w:val="24"/>
        </w:rPr>
        <w:t xml:space="preserve"> </w:t>
      </w:r>
      <w:r w:rsidR="00D44D4F" w:rsidRPr="00F65AC0">
        <w:rPr>
          <w:rFonts w:ascii="Liberation Serif" w:hAnsi="Liberation Serif"/>
          <w:sz w:val="24"/>
          <w:szCs w:val="24"/>
        </w:rPr>
        <w:t>Гаринского</w:t>
      </w:r>
      <w:r w:rsidRPr="00F65AC0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4F4939" w:rsidRPr="00F65AC0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F65AC0">
        <w:rPr>
          <w:rFonts w:ascii="Liberation Serif" w:hAnsi="Liberation Serif"/>
          <w:sz w:val="24"/>
          <w:szCs w:val="24"/>
        </w:rPr>
        <w:t>2. Субсиди</w:t>
      </w:r>
      <w:r w:rsidR="00464703">
        <w:rPr>
          <w:rFonts w:ascii="Liberation Serif" w:hAnsi="Liberation Serif"/>
          <w:sz w:val="24"/>
          <w:szCs w:val="24"/>
        </w:rPr>
        <w:t>я предоставляе</w:t>
      </w:r>
      <w:r w:rsidRPr="00F65AC0">
        <w:rPr>
          <w:rFonts w:ascii="Liberation Serif" w:hAnsi="Liberation Serif"/>
          <w:sz w:val="24"/>
          <w:szCs w:val="24"/>
        </w:rPr>
        <w:t>тся юридическим лицам (за исключением субсидий государственным (муниципальным) учреждениям), индивидуальным предприним</w:t>
      </w:r>
      <w:r w:rsidR="00D44D4F" w:rsidRPr="00F65AC0">
        <w:rPr>
          <w:rFonts w:ascii="Liberation Serif" w:hAnsi="Liberation Serif"/>
          <w:sz w:val="24"/>
          <w:szCs w:val="24"/>
        </w:rPr>
        <w:t xml:space="preserve">ателям, </w:t>
      </w:r>
      <w:r w:rsidRPr="00F65AC0">
        <w:rPr>
          <w:rFonts w:ascii="Liberation Serif" w:hAnsi="Liberation Serif"/>
          <w:sz w:val="24"/>
          <w:szCs w:val="24"/>
        </w:rPr>
        <w:t xml:space="preserve"> - производителям товаров, работ, услуг, </w:t>
      </w:r>
      <w:r w:rsidR="006117F9" w:rsidRPr="00F65AC0">
        <w:rPr>
          <w:rFonts w:ascii="Liberation Serif" w:hAnsi="Liberation Serif"/>
          <w:bCs/>
          <w:sz w:val="24"/>
          <w:szCs w:val="24"/>
        </w:rPr>
        <w:t>на выполнение</w:t>
      </w:r>
      <w:r w:rsidR="00F65AC0" w:rsidRPr="00F65AC0">
        <w:rPr>
          <w:rFonts w:ascii="Liberation Serif" w:hAnsi="Liberation Serif"/>
          <w:bCs/>
          <w:sz w:val="24"/>
          <w:szCs w:val="24"/>
        </w:rPr>
        <w:t xml:space="preserve"> работ</w:t>
      </w:r>
      <w:r w:rsidR="006117F9" w:rsidRPr="00F65AC0">
        <w:rPr>
          <w:rFonts w:ascii="Liberation Serif" w:hAnsi="Liberation Serif"/>
          <w:bCs/>
          <w:sz w:val="24"/>
          <w:szCs w:val="24"/>
        </w:rPr>
        <w:t xml:space="preserve"> для проведения освидетельствования  муниципального имущества, закрепленного за муниципальным</w:t>
      </w:r>
      <w:r w:rsidR="00464703">
        <w:rPr>
          <w:rFonts w:ascii="Liberation Serif" w:hAnsi="Liberation Serif"/>
          <w:bCs/>
          <w:sz w:val="24"/>
          <w:szCs w:val="24"/>
        </w:rPr>
        <w:t>и</w:t>
      </w:r>
      <w:r w:rsidR="006117F9" w:rsidRPr="00F65AC0">
        <w:rPr>
          <w:rFonts w:ascii="Liberation Serif" w:hAnsi="Liberation Serif"/>
          <w:bCs/>
          <w:sz w:val="24"/>
          <w:szCs w:val="24"/>
        </w:rPr>
        <w:t xml:space="preserve"> предприятиям</w:t>
      </w:r>
      <w:r w:rsidR="00A63F3F">
        <w:rPr>
          <w:rFonts w:ascii="Liberation Serif" w:hAnsi="Liberation Serif"/>
          <w:bCs/>
          <w:sz w:val="24"/>
          <w:szCs w:val="24"/>
        </w:rPr>
        <w:t>И</w:t>
      </w:r>
      <w:bookmarkStart w:id="1" w:name="_GoBack"/>
      <w:bookmarkEnd w:id="1"/>
      <w:r w:rsidR="006117F9" w:rsidRPr="00F65AC0">
        <w:rPr>
          <w:rFonts w:ascii="Liberation Serif" w:hAnsi="Liberation Serif"/>
          <w:sz w:val="24"/>
          <w:szCs w:val="24"/>
        </w:rPr>
        <w:t xml:space="preserve"> </w:t>
      </w:r>
      <w:r w:rsidRPr="00F65AC0">
        <w:rPr>
          <w:rFonts w:ascii="Liberation Serif" w:hAnsi="Liberation Serif"/>
          <w:sz w:val="24"/>
          <w:szCs w:val="24"/>
        </w:rPr>
        <w:t>на праве хозяйственного ведения на 2021 год (далее - выполнение мероприятий по ремонту) и, осуществленных как самим юридическим лицом, так и с привлечением третьих лиц на основании договора, заключенного с ними после проведения отбора по соответствующим критериям.</w:t>
      </w:r>
    </w:p>
    <w:p w:rsidR="00F65AC0" w:rsidRPr="00F65AC0" w:rsidRDefault="00F65AC0" w:rsidP="00F65AC0">
      <w:pPr>
        <w:pStyle w:val="2"/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D45875" w:rsidRPr="00F65AC0">
        <w:rPr>
          <w:rFonts w:ascii="Liberation Serif" w:hAnsi="Liberation Serif"/>
          <w:sz w:val="24"/>
          <w:szCs w:val="24"/>
        </w:rPr>
        <w:t xml:space="preserve">3. Цель предоставления субсидии: финансовое обеспечение затрат </w:t>
      </w:r>
      <w:r w:rsidR="00027A4D" w:rsidRPr="00F65AC0">
        <w:rPr>
          <w:rFonts w:ascii="Liberation Serif" w:eastAsia="Times New Roman" w:hAnsi="Liberation Serif" w:cs="Times New Roman"/>
          <w:sz w:val="24"/>
          <w:szCs w:val="24"/>
        </w:rPr>
        <w:t>для выполнения работ по проведению освидетельствования муниципального имущества</w:t>
      </w:r>
      <w:r w:rsidRPr="00F65AC0">
        <w:rPr>
          <w:rFonts w:ascii="Liberation Serif" w:eastAsia="Times New Roman" w:hAnsi="Liberation Serif" w:cs="Times New Roman"/>
          <w:sz w:val="24"/>
          <w:szCs w:val="24"/>
        </w:rPr>
        <w:t>, закрепленного на праве хозяйственного ведения.</w:t>
      </w:r>
      <w:r w:rsidR="00027A4D" w:rsidRPr="00F65AC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4F4939" w:rsidRPr="00D44D4F" w:rsidRDefault="00F65AC0" w:rsidP="00F65AC0">
      <w:pPr>
        <w:pStyle w:val="2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D45875" w:rsidRPr="00D44D4F">
        <w:rPr>
          <w:rFonts w:ascii="Liberation Serif" w:hAnsi="Liberation Serif"/>
          <w:sz w:val="24"/>
          <w:szCs w:val="24"/>
        </w:rPr>
        <w:t xml:space="preserve">4. Главным распорядителем бюджетных средств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 по предоставлению </w:t>
      </w:r>
      <w:r w:rsidR="00464703">
        <w:rPr>
          <w:rFonts w:ascii="Liberation Serif" w:hAnsi="Liberation Serif"/>
          <w:sz w:val="24"/>
          <w:szCs w:val="24"/>
        </w:rPr>
        <w:t xml:space="preserve">субсидии </w:t>
      </w:r>
      <w:proofErr w:type="gramStart"/>
      <w:r w:rsidR="00464703">
        <w:rPr>
          <w:rFonts w:ascii="Liberation Serif" w:hAnsi="Liberation Serif"/>
          <w:sz w:val="24"/>
          <w:szCs w:val="24"/>
        </w:rPr>
        <w:t>является  Администрация</w:t>
      </w:r>
      <w:proofErr w:type="gramEnd"/>
      <w:r w:rsidR="00D45875" w:rsidRPr="00D44D4F">
        <w:rPr>
          <w:rFonts w:ascii="Liberation Serif" w:hAnsi="Liberation Serif"/>
          <w:sz w:val="24"/>
          <w:szCs w:val="24"/>
        </w:rPr>
        <w:t xml:space="preserve">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4F4939" w:rsidRPr="00D44D4F" w:rsidRDefault="00464703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Предоставление субсидии</w:t>
      </w:r>
      <w:r w:rsidR="00D45875" w:rsidRPr="00D44D4F">
        <w:rPr>
          <w:rFonts w:ascii="Liberation Serif" w:hAnsi="Liberation Serif"/>
          <w:sz w:val="24"/>
          <w:szCs w:val="24"/>
        </w:rPr>
        <w:t xml:space="preserve"> осуществляется в соответствии с</w:t>
      </w:r>
      <w:r w:rsidR="00146191">
        <w:rPr>
          <w:rFonts w:ascii="Liberation Serif" w:hAnsi="Liberation Serif"/>
          <w:sz w:val="24"/>
          <w:szCs w:val="24"/>
        </w:rPr>
        <w:t xml:space="preserve"> Решением Думы Гаринского городского округа о бюджете Гаринского городского округа на очередной финансовый год и плановый период </w:t>
      </w:r>
      <w:r w:rsidR="00D45875" w:rsidRPr="00D44D4F">
        <w:rPr>
          <w:rFonts w:ascii="Liberation Serif" w:hAnsi="Liberation Serif"/>
          <w:sz w:val="24"/>
          <w:szCs w:val="24"/>
        </w:rPr>
        <w:t xml:space="preserve">и Соглашением (по форме "Типовая форма </w:t>
      </w:r>
      <w:hyperlink r:id="rId12" w:history="1">
        <w:r w:rsidR="00D45875" w:rsidRPr="00D44D4F">
          <w:rPr>
            <w:rFonts w:ascii="Liberation Serif" w:hAnsi="Liberation Serif"/>
            <w:color w:val="000000" w:themeColor="text1"/>
            <w:sz w:val="24"/>
            <w:szCs w:val="24"/>
          </w:rPr>
          <w:t>договора</w:t>
        </w:r>
      </w:hyperlink>
      <w:r w:rsidR="00D45875" w:rsidRPr="00D44D4F">
        <w:rPr>
          <w:rFonts w:ascii="Liberation Serif" w:hAnsi="Liberation Serif"/>
          <w:sz w:val="24"/>
          <w:szCs w:val="24"/>
        </w:rPr>
        <w:t xml:space="preserve"> (соглашения) о предоставлении субсидий (гранта в форме субсидии) из бюджета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 юридическим лицам, индивидуальным предпринимателям, а также физическим лицам - производителям товаров, работ, услуг в соответствии с 3 и 7 статьи 78, пунктами 2 и 4 статьи 78.1 Бюджетного кодекса Рос</w:t>
      </w:r>
      <w:r>
        <w:rPr>
          <w:rFonts w:ascii="Liberation Serif" w:hAnsi="Liberation Serif"/>
          <w:sz w:val="24"/>
          <w:szCs w:val="24"/>
        </w:rPr>
        <w:t>сийской Федерации", утвержденным</w:t>
      </w:r>
      <w:r w:rsidR="00D45875" w:rsidRPr="00D44D4F">
        <w:rPr>
          <w:rFonts w:ascii="Liberation Serif" w:hAnsi="Liberation Serif"/>
          <w:sz w:val="24"/>
          <w:szCs w:val="24"/>
        </w:rPr>
        <w:t xml:space="preserve"> Приказом Финансового управления Администрации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="00D44D4F">
        <w:rPr>
          <w:rFonts w:ascii="Liberation Serif" w:hAnsi="Liberation Serif"/>
          <w:sz w:val="24"/>
          <w:szCs w:val="24"/>
        </w:rPr>
        <w:t xml:space="preserve"> городского округа от </w:t>
      </w:r>
      <w:r w:rsidR="00AE2375">
        <w:rPr>
          <w:rFonts w:ascii="Liberation Serif" w:hAnsi="Liberation Serif"/>
          <w:sz w:val="24"/>
          <w:szCs w:val="24"/>
        </w:rPr>
        <w:t>20</w:t>
      </w:r>
      <w:r w:rsidR="00D44D4F">
        <w:rPr>
          <w:rFonts w:ascii="Liberation Serif" w:hAnsi="Liberation Serif"/>
          <w:sz w:val="24"/>
          <w:szCs w:val="24"/>
        </w:rPr>
        <w:t xml:space="preserve"> мая</w:t>
      </w:r>
      <w:r w:rsidR="00D45875" w:rsidRPr="00D44D4F">
        <w:rPr>
          <w:rFonts w:ascii="Liberation Serif" w:hAnsi="Liberation Serif"/>
          <w:sz w:val="24"/>
          <w:szCs w:val="24"/>
        </w:rPr>
        <w:t xml:space="preserve"> 2021 года N </w:t>
      </w:r>
      <w:r w:rsidR="00AE2375">
        <w:rPr>
          <w:rFonts w:ascii="Liberation Serif" w:hAnsi="Liberation Serif"/>
          <w:sz w:val="24"/>
          <w:szCs w:val="24"/>
        </w:rPr>
        <w:t>29</w:t>
      </w:r>
      <w:r w:rsidR="00D45875" w:rsidRPr="00D44D4F">
        <w:rPr>
          <w:rFonts w:ascii="Liberation Serif" w:hAnsi="Liberation Serif"/>
          <w:sz w:val="24"/>
          <w:szCs w:val="24"/>
        </w:rPr>
        <w:t xml:space="preserve">), заключенного между Администрации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 и получателем субсидии, признанным в порядке, установленном </w:t>
      </w:r>
      <w:hyperlink w:anchor="Par41" w:history="1">
        <w:r w:rsidR="00D45875" w:rsidRPr="00D44D4F">
          <w:rPr>
            <w:rFonts w:ascii="Liberation Serif" w:hAnsi="Liberation Serif"/>
            <w:color w:val="000000" w:themeColor="text1"/>
            <w:sz w:val="24"/>
            <w:szCs w:val="24"/>
          </w:rPr>
          <w:t>пунктом 6 раздела 1</w:t>
        </w:r>
      </w:hyperlink>
      <w:r w:rsidR="00D45875" w:rsidRPr="00D44D4F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D45875" w:rsidRPr="00D44D4F">
        <w:rPr>
          <w:rFonts w:ascii="Liberation Serif" w:hAnsi="Liberation Serif"/>
          <w:sz w:val="24"/>
          <w:szCs w:val="24"/>
        </w:rPr>
        <w:t>настоящего Порядка, соответствующим критериям отбора.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ar41"/>
      <w:bookmarkEnd w:id="2"/>
      <w:r w:rsidRPr="00D44D4F">
        <w:rPr>
          <w:rFonts w:ascii="Liberation Serif" w:hAnsi="Liberation Serif"/>
          <w:sz w:val="24"/>
          <w:szCs w:val="24"/>
        </w:rPr>
        <w:t>6. Категориями и (или) критериями о</w:t>
      </w:r>
      <w:r w:rsidR="00464703">
        <w:rPr>
          <w:rFonts w:ascii="Liberation Serif" w:hAnsi="Liberation Serif"/>
          <w:sz w:val="24"/>
          <w:szCs w:val="24"/>
        </w:rPr>
        <w:t>тбора лиц для получения субсидии</w:t>
      </w:r>
      <w:r w:rsidRPr="00D44D4F">
        <w:rPr>
          <w:rFonts w:ascii="Liberation Serif" w:hAnsi="Liberation Serif"/>
          <w:sz w:val="24"/>
          <w:szCs w:val="24"/>
        </w:rPr>
        <w:t xml:space="preserve"> считаются признаки, на основании которых формируется группа лиц, претендующих на получение </w:t>
      </w:r>
      <w:r w:rsidRPr="00D44D4F">
        <w:rPr>
          <w:rFonts w:ascii="Liberation Serif" w:hAnsi="Liberation Serif"/>
          <w:sz w:val="24"/>
          <w:szCs w:val="24"/>
        </w:rPr>
        <w:lastRenderedPageBreak/>
        <w:t>субсидий. Категории (критерии отбора) лиц определяются исходя из следующих признаков: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а) территория осуществления деятельности получателей и их регистрация в установленном законодательством порядке - </w:t>
      </w:r>
      <w:proofErr w:type="spellStart"/>
      <w:r w:rsidR="00D44D4F">
        <w:rPr>
          <w:rFonts w:ascii="Liberation Serif" w:hAnsi="Liberation Serif"/>
          <w:sz w:val="24"/>
          <w:szCs w:val="24"/>
        </w:rPr>
        <w:t>Гаринский</w:t>
      </w:r>
      <w:proofErr w:type="spellEnd"/>
      <w:r w:rsidRPr="00D44D4F">
        <w:rPr>
          <w:rFonts w:ascii="Liberation Serif" w:hAnsi="Liberation Serif"/>
          <w:sz w:val="24"/>
          <w:szCs w:val="24"/>
        </w:rPr>
        <w:t xml:space="preserve"> городской округ;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б) отсутствие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Pr="00D44D4F">
        <w:rPr>
          <w:rFonts w:ascii="Liberation Serif" w:hAnsi="Liberation Serif"/>
          <w:sz w:val="24"/>
          <w:szCs w:val="24"/>
        </w:rPr>
        <w:t xml:space="preserve"> городского округа, за период не менее одного календарного года, предшествующего году получения субсидий, по которым не исполнены требования главного распорядителя о возврате субсидий и (или) вступившее в силу постановление о назначении административного наказания;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в) отсутствие претендента в реестрах недобросовестных поставщиков (подрядчиков, исполнителей), ведение которых осуществляется в соответствии с Федеральными законами "</w:t>
      </w:r>
      <w:hyperlink r:id="rId13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О контрактной системе</w:t>
        </w:r>
      </w:hyperlink>
      <w:r w:rsidRPr="00D44D4F">
        <w:rPr>
          <w:rFonts w:ascii="Liberation Serif" w:hAnsi="Liberation Serif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нужд", "</w:t>
      </w:r>
      <w:hyperlink r:id="rId14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О закупках товаров, работ, услуг</w:t>
        </w:r>
      </w:hyperlink>
      <w:r w:rsidRPr="00D44D4F">
        <w:rPr>
          <w:rFonts w:ascii="Liberation Serif" w:hAnsi="Liberation Serif"/>
          <w:sz w:val="24"/>
          <w:szCs w:val="24"/>
        </w:rPr>
        <w:t xml:space="preserve"> отдельными видами юридических лиц";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г) осуществление эксплуатации объектов муниципальной собственности, переданной </w:t>
      </w:r>
      <w:proofErr w:type="gramStart"/>
      <w:r w:rsidRPr="00D44D4F">
        <w:rPr>
          <w:rFonts w:ascii="Liberation Serif" w:hAnsi="Liberation Serif"/>
          <w:sz w:val="24"/>
          <w:szCs w:val="24"/>
        </w:rPr>
        <w:t>организациям  на</w:t>
      </w:r>
      <w:proofErr w:type="gramEnd"/>
      <w:r w:rsidRPr="00D44D4F">
        <w:rPr>
          <w:rFonts w:ascii="Liberation Serif" w:hAnsi="Liberation Serif"/>
          <w:sz w:val="24"/>
          <w:szCs w:val="24"/>
        </w:rPr>
        <w:t xml:space="preserve"> праве хозяйственного ведения (договоров безвозмездного пользования муниципальным имуществом).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2. УСЛОВИЯ И ПОРЯДОК ПРЕДОСТАВЛЕНИЯ СУБСИДИ</w:t>
      </w:r>
      <w:r w:rsidR="007F5BD9">
        <w:rPr>
          <w:rFonts w:ascii="Liberation Serif" w:hAnsi="Liberation Serif"/>
          <w:b/>
          <w:bCs/>
          <w:sz w:val="24"/>
          <w:szCs w:val="24"/>
        </w:rPr>
        <w:t>И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ar49"/>
      <w:bookmarkEnd w:id="3"/>
      <w:r w:rsidRPr="00D44D4F">
        <w:rPr>
          <w:rFonts w:ascii="Liberation Serif" w:hAnsi="Liberation Serif"/>
          <w:sz w:val="24"/>
          <w:szCs w:val="24"/>
        </w:rPr>
        <w:t>7. Перечень документов, предоставляемых для получения субсидии: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1) заявление Получателя о предоставлении Субсидии за подписью руководителя (иного уполномоченного лица) Получателя;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2)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3) справка, подтверждающая отсутствие у </w:t>
      </w:r>
      <w:proofErr w:type="gramStart"/>
      <w:r w:rsidRPr="00D44D4F">
        <w:rPr>
          <w:rFonts w:ascii="Liberation Serif" w:hAnsi="Liberation Serif"/>
          <w:sz w:val="24"/>
          <w:szCs w:val="24"/>
        </w:rPr>
        <w:t>Получателя  просроченной</w:t>
      </w:r>
      <w:proofErr w:type="gramEnd"/>
      <w:r w:rsidRPr="00D44D4F">
        <w:rPr>
          <w:rFonts w:ascii="Liberation Serif" w:hAnsi="Liberation Serif"/>
          <w:sz w:val="24"/>
          <w:szCs w:val="24"/>
        </w:rPr>
        <w:t xml:space="preserve"> задолженности по субсидиям, бюджетным инвестициям и иным средствам, предоставленным из бюджета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Pr="00D44D4F">
        <w:rPr>
          <w:rFonts w:ascii="Liberation Serif" w:hAnsi="Liberation Serif"/>
          <w:sz w:val="24"/>
          <w:szCs w:val="24"/>
        </w:rPr>
        <w:t xml:space="preserve"> городского округа в соответствии с нормативными правовыми органами местного самоуправления (договорами (соглашениями) о предоставлении субсидий, бюджетных инвестиций);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4) заверенная копия свидетельства о постановке на учет в налоговом органе юридического лица;</w:t>
      </w:r>
    </w:p>
    <w:p w:rsidR="004F4939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5) заверенную руководителем организации </w:t>
      </w:r>
      <w:r w:rsidR="00AE2375">
        <w:rPr>
          <w:rFonts w:ascii="Liberation Serif" w:hAnsi="Liberation Serif"/>
          <w:sz w:val="24"/>
          <w:szCs w:val="24"/>
        </w:rPr>
        <w:t>копию Устава.</w:t>
      </w:r>
    </w:p>
    <w:p w:rsidR="00527818" w:rsidRPr="00D44D4F" w:rsidRDefault="00527818" w:rsidP="00527818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6) копию </w:t>
      </w:r>
      <w:r w:rsidRPr="00D44D4F">
        <w:rPr>
          <w:rFonts w:ascii="Liberation Serif" w:hAnsi="Liberation Serif"/>
          <w:sz w:val="24"/>
          <w:szCs w:val="24"/>
        </w:rPr>
        <w:t>договоров безвозмездного польз</w:t>
      </w:r>
      <w:r>
        <w:rPr>
          <w:rFonts w:ascii="Liberation Serif" w:hAnsi="Liberation Serif"/>
          <w:sz w:val="24"/>
          <w:szCs w:val="24"/>
        </w:rPr>
        <w:t>ования муниципальным имуществом, переданного на праве хозяйственного ведения.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Администрации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Pr="00D44D4F">
        <w:rPr>
          <w:rFonts w:ascii="Liberation Serif" w:hAnsi="Liberation Serif"/>
          <w:sz w:val="24"/>
          <w:szCs w:val="24"/>
        </w:rPr>
        <w:t xml:space="preserve"> городского округа запрашивает сведения из Единого государственного реестра юридических лиц в электронном виде с использованием официального сайта Федеральной налоговой службы Российской Федерации в сети Интернет.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ar57"/>
      <w:bookmarkEnd w:id="4"/>
      <w:r w:rsidRPr="00D44D4F">
        <w:rPr>
          <w:rFonts w:ascii="Liberation Serif" w:hAnsi="Liberation Serif"/>
          <w:sz w:val="24"/>
          <w:szCs w:val="24"/>
        </w:rPr>
        <w:lastRenderedPageBreak/>
        <w:t>8. Для под</w:t>
      </w:r>
      <w:r w:rsidR="00464703">
        <w:rPr>
          <w:rFonts w:ascii="Liberation Serif" w:hAnsi="Liberation Serif"/>
          <w:sz w:val="24"/>
          <w:szCs w:val="24"/>
        </w:rPr>
        <w:t>тверждения расходования субсидии</w:t>
      </w:r>
      <w:r w:rsidRPr="00D44D4F">
        <w:rPr>
          <w:rFonts w:ascii="Liberation Serif" w:hAnsi="Liberation Serif"/>
          <w:sz w:val="24"/>
          <w:szCs w:val="24"/>
        </w:rPr>
        <w:t>, представляются следующие документы: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1) документы, подтверждающие осуществление затрат, в том числе: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копии договоров и первичных учетных документов (счетов-фактур</w:t>
      </w:r>
      <w:r w:rsidR="009563C8" w:rsidRPr="009563C8">
        <w:rPr>
          <w:rFonts w:ascii="Liberation Serif" w:hAnsi="Liberation Serif"/>
          <w:sz w:val="24"/>
          <w:szCs w:val="24"/>
        </w:rPr>
        <w:t xml:space="preserve"> </w:t>
      </w:r>
      <w:r w:rsidR="009563C8">
        <w:rPr>
          <w:rFonts w:ascii="Liberation Serif" w:hAnsi="Liberation Serif"/>
          <w:sz w:val="24"/>
          <w:szCs w:val="24"/>
        </w:rPr>
        <w:t>или счет</w:t>
      </w:r>
      <w:r w:rsidRPr="00D44D4F">
        <w:rPr>
          <w:rFonts w:ascii="Liberation Serif" w:hAnsi="Liberation Serif"/>
          <w:sz w:val="24"/>
          <w:szCs w:val="24"/>
        </w:rPr>
        <w:t xml:space="preserve">, товарных накладных, </w:t>
      </w:r>
      <w:r w:rsidR="00527818">
        <w:rPr>
          <w:rFonts w:ascii="Liberation Serif" w:hAnsi="Liberation Serif"/>
          <w:sz w:val="24"/>
          <w:szCs w:val="24"/>
        </w:rPr>
        <w:t xml:space="preserve">копии договоров, </w:t>
      </w:r>
      <w:r w:rsidR="009563C8">
        <w:rPr>
          <w:rFonts w:ascii="Liberation Serif" w:hAnsi="Liberation Serif"/>
          <w:sz w:val="24"/>
          <w:szCs w:val="24"/>
        </w:rPr>
        <w:t>акты</w:t>
      </w:r>
      <w:r w:rsidRPr="00D44D4F">
        <w:rPr>
          <w:rFonts w:ascii="Liberation Serif" w:hAnsi="Liberation Serif"/>
          <w:sz w:val="24"/>
          <w:szCs w:val="24"/>
        </w:rPr>
        <w:t>, копий платежных поручений, документ</w:t>
      </w:r>
      <w:r w:rsidR="009563C8">
        <w:rPr>
          <w:rFonts w:ascii="Liberation Serif" w:hAnsi="Liberation Serif"/>
          <w:sz w:val="24"/>
          <w:szCs w:val="24"/>
        </w:rPr>
        <w:t>ы</w:t>
      </w:r>
      <w:r w:rsidRPr="00D44D4F">
        <w:rPr>
          <w:rFonts w:ascii="Liberation Serif" w:hAnsi="Liberation Serif"/>
          <w:sz w:val="24"/>
          <w:szCs w:val="24"/>
        </w:rPr>
        <w:t xml:space="preserve"> подтверждающи</w:t>
      </w:r>
      <w:r w:rsidR="009563C8">
        <w:rPr>
          <w:rFonts w:ascii="Liberation Serif" w:hAnsi="Liberation Serif"/>
          <w:sz w:val="24"/>
          <w:szCs w:val="24"/>
        </w:rPr>
        <w:t>е</w:t>
      </w:r>
      <w:r w:rsidRPr="00D44D4F">
        <w:rPr>
          <w:rFonts w:ascii="Liberation Serif" w:hAnsi="Liberation Serif"/>
          <w:sz w:val="24"/>
          <w:szCs w:val="24"/>
        </w:rPr>
        <w:t xml:space="preserve"> затраты), заверенные Заявителем.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" w:name="Par63"/>
      <w:bookmarkEnd w:id="5"/>
      <w:r w:rsidRPr="00D44D4F">
        <w:rPr>
          <w:rFonts w:ascii="Liberation Serif" w:hAnsi="Liberation Serif"/>
          <w:sz w:val="24"/>
          <w:szCs w:val="24"/>
        </w:rPr>
        <w:t xml:space="preserve">9. Порядок и сроки рассмотрения документов, указанных в </w:t>
      </w:r>
      <w:hyperlink w:anchor="Par49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пункте 7</w:t>
        </w:r>
      </w:hyperlink>
      <w:r w:rsidRPr="00D44D4F">
        <w:rPr>
          <w:rFonts w:ascii="Liberation Serif" w:hAnsi="Liberation Serif"/>
          <w:sz w:val="24"/>
          <w:szCs w:val="24"/>
        </w:rPr>
        <w:t xml:space="preserve"> настоящего порядка: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В срок не более 3 рабочих дней после окончания срока приема заявок главный распорядитель бюджетных средств проверяет поданные заявки на соответствие требованиям, установленным </w:t>
      </w:r>
      <w:hyperlink w:anchor="Par49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пунктом 7</w:t>
        </w:r>
      </w:hyperlink>
      <w:r w:rsidRPr="00D44D4F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В ходе оценки представленных заявок могут быть запрошены необходимые разъяснения и пояснения по представленным документам.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В течение 3 рабочих дней с момента принятия решения об отказе в предоставлении субсидии главный распорядитель бюджетных средств направляет заявителю письменный мотивированный отказ.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Ответственность за достоверность предоставленной информации несет получатель субсидии в рамках действующего законодательства.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Юридические лица могут дополнительно предоставить иные материалы, подтверждающие достигнутые ими успехи (рекомендательные письма, копии наградных документов и другие материалы).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10. Основанием для отказа получателю субсидии является: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несоответствие предоставленных получателем субсидии документов требованиям, или непредоставление (предоставление не в полном объеме) указанных документов;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недостоверность представленной получателем субсидии информации.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447A65">
        <w:rPr>
          <w:rFonts w:ascii="Liberation Serif" w:hAnsi="Liberation Serif"/>
          <w:sz w:val="24"/>
          <w:szCs w:val="24"/>
        </w:rPr>
        <w:t>1</w:t>
      </w:r>
      <w:r w:rsidRPr="00D44D4F">
        <w:rPr>
          <w:rFonts w:ascii="Liberation Serif" w:hAnsi="Liberation Serif"/>
          <w:sz w:val="24"/>
          <w:szCs w:val="24"/>
        </w:rPr>
        <w:t>. Требования, которым должны соответствовать получатели субсидии:</w:t>
      </w:r>
    </w:p>
    <w:p w:rsidR="004F4939" w:rsidRPr="00D44D4F" w:rsidRDefault="00447A6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 получателя субсидии </w:t>
      </w:r>
      <w:r w:rsidR="00D45875" w:rsidRPr="00D44D4F">
        <w:rPr>
          <w:rFonts w:ascii="Liberation Serif" w:hAnsi="Liberation Serif"/>
          <w:sz w:val="24"/>
          <w:szCs w:val="24"/>
        </w:rPr>
        <w:t xml:space="preserve">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получатель субсидии не находится в процессе ликвидации,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получатель субсидии не является иностранным юридическим лиц</w:t>
      </w:r>
      <w:r w:rsidR="00447A65">
        <w:rPr>
          <w:rFonts w:ascii="Liberation Serif" w:hAnsi="Liberation Serif"/>
          <w:sz w:val="24"/>
          <w:szCs w:val="24"/>
        </w:rPr>
        <w:t>ом, а также Р</w:t>
      </w:r>
      <w:r w:rsidRPr="00D44D4F">
        <w:rPr>
          <w:rFonts w:ascii="Liberation Serif" w:hAnsi="Liberation Serif"/>
          <w:sz w:val="24"/>
          <w:szCs w:val="24"/>
        </w:rPr>
        <w:t>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lastRenderedPageBreak/>
        <w:t>- участник отбора не получает в текущем финансовом году средства из местного бюджета, в соответствии с иными правовыми актами на цели, установленные правовым актом.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447A65">
        <w:rPr>
          <w:rFonts w:ascii="Liberation Serif" w:hAnsi="Liberation Serif"/>
          <w:sz w:val="24"/>
          <w:szCs w:val="24"/>
        </w:rPr>
        <w:t>2</w:t>
      </w:r>
      <w:r w:rsidRPr="00D44D4F">
        <w:rPr>
          <w:rFonts w:ascii="Liberation Serif" w:hAnsi="Liberation Serif"/>
          <w:sz w:val="24"/>
          <w:szCs w:val="24"/>
        </w:rPr>
        <w:t>. Отказ в предоставлении субсидии не лишает заявителя права обратиться с заявлением о предоставлении субсидии повторно.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447A65">
        <w:rPr>
          <w:rFonts w:ascii="Liberation Serif" w:hAnsi="Liberation Serif"/>
          <w:sz w:val="24"/>
          <w:szCs w:val="24"/>
        </w:rPr>
        <w:t>3</w:t>
      </w:r>
      <w:r w:rsidRPr="00D44D4F">
        <w:rPr>
          <w:rFonts w:ascii="Liberation Serif" w:hAnsi="Liberation Serif"/>
          <w:sz w:val="24"/>
          <w:szCs w:val="24"/>
        </w:rPr>
        <w:t xml:space="preserve">. При соответствии заявителя критериям, установленным </w:t>
      </w:r>
      <w:hyperlink w:anchor="Par41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пунктом 6 раздела 1</w:t>
        </w:r>
      </w:hyperlink>
      <w:r w:rsidRPr="00447A6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D44D4F">
        <w:rPr>
          <w:rFonts w:ascii="Liberation Serif" w:hAnsi="Liberation Serif"/>
          <w:sz w:val="24"/>
          <w:szCs w:val="24"/>
        </w:rPr>
        <w:t>настоящего Порядка, главный распорядитель бюджетных средств направляет получателю субсидии для подписания проект соглашения о предоставлении субсидии.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447A65">
        <w:rPr>
          <w:rFonts w:ascii="Liberation Serif" w:hAnsi="Liberation Serif"/>
          <w:sz w:val="24"/>
          <w:szCs w:val="24"/>
        </w:rPr>
        <w:t>4</w:t>
      </w:r>
      <w:r w:rsidRPr="00D44D4F">
        <w:rPr>
          <w:rFonts w:ascii="Liberation Serif" w:hAnsi="Liberation Serif"/>
          <w:sz w:val="24"/>
          <w:szCs w:val="24"/>
        </w:rPr>
        <w:t>. Получатель субсидии рассматривает проект соглашения о предоставлении субсидии и со своей подписью, скрепленной печатью, возвращает соглашение главному распорядителю бюджетных средств.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447A65">
        <w:rPr>
          <w:rFonts w:ascii="Liberation Serif" w:hAnsi="Liberation Serif"/>
          <w:sz w:val="24"/>
          <w:szCs w:val="24"/>
        </w:rPr>
        <w:t>5</w:t>
      </w:r>
      <w:r w:rsidRPr="00D44D4F">
        <w:rPr>
          <w:rFonts w:ascii="Liberation Serif" w:hAnsi="Liberation Serif"/>
          <w:sz w:val="24"/>
          <w:szCs w:val="24"/>
        </w:rPr>
        <w:t>. Возможно предоставления авансового платежа в</w:t>
      </w:r>
      <w:r w:rsidR="00FB49BD">
        <w:rPr>
          <w:rFonts w:ascii="Liberation Serif" w:hAnsi="Liberation Serif"/>
          <w:sz w:val="24"/>
          <w:szCs w:val="24"/>
        </w:rPr>
        <w:t xml:space="preserve"> </w:t>
      </w:r>
      <w:r w:rsidR="002D4FA8">
        <w:rPr>
          <w:rFonts w:ascii="Liberation Serif" w:hAnsi="Liberation Serif"/>
          <w:sz w:val="24"/>
          <w:szCs w:val="24"/>
        </w:rPr>
        <w:t>размере 30% от суммы субсидий</w:t>
      </w:r>
      <w:r w:rsidR="00FB49BD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447A65">
        <w:rPr>
          <w:rFonts w:ascii="Liberation Serif" w:hAnsi="Liberation Serif"/>
          <w:sz w:val="24"/>
          <w:szCs w:val="24"/>
        </w:rPr>
        <w:t>6</w:t>
      </w:r>
      <w:r w:rsidRPr="00D44D4F">
        <w:rPr>
          <w:rFonts w:ascii="Liberation Serif" w:hAnsi="Liberation Serif"/>
          <w:sz w:val="24"/>
          <w:szCs w:val="24"/>
        </w:rPr>
        <w:t>. Стоимость работ</w:t>
      </w:r>
      <w:r w:rsidR="00464703">
        <w:rPr>
          <w:rFonts w:ascii="Liberation Serif" w:hAnsi="Liberation Serif"/>
          <w:sz w:val="24"/>
          <w:szCs w:val="24"/>
        </w:rPr>
        <w:t>, финансируемых за счет субсидии</w:t>
      </w:r>
      <w:r w:rsidRPr="00D44D4F">
        <w:rPr>
          <w:rFonts w:ascii="Liberation Serif" w:hAnsi="Liberation Serif"/>
          <w:sz w:val="24"/>
          <w:szCs w:val="24"/>
        </w:rPr>
        <w:t>, не должна превышать лимитов бюджетных ассигнований, утвержденных на текущий финансовый год. В случае превышения стоимости выполненных раб</w:t>
      </w:r>
      <w:r w:rsidR="002D4FA8">
        <w:rPr>
          <w:rFonts w:ascii="Liberation Serif" w:hAnsi="Liberation Serif"/>
          <w:sz w:val="24"/>
          <w:szCs w:val="24"/>
        </w:rPr>
        <w:t xml:space="preserve">от по </w:t>
      </w:r>
      <w:proofErr w:type="gramStart"/>
      <w:r w:rsidR="00527818">
        <w:rPr>
          <w:rFonts w:ascii="Liberation Serif" w:hAnsi="Liberation Serif"/>
          <w:sz w:val="24"/>
          <w:szCs w:val="24"/>
        </w:rPr>
        <w:t xml:space="preserve">проведению </w:t>
      </w:r>
      <w:r w:rsidR="002D4FA8">
        <w:rPr>
          <w:rFonts w:ascii="Liberation Serif" w:hAnsi="Liberation Serif"/>
          <w:sz w:val="24"/>
          <w:szCs w:val="24"/>
        </w:rPr>
        <w:t xml:space="preserve"> освидетельствования</w:t>
      </w:r>
      <w:proofErr w:type="gramEnd"/>
      <w:r w:rsidR="002D4FA8">
        <w:rPr>
          <w:rFonts w:ascii="Liberation Serif" w:hAnsi="Liberation Serif"/>
          <w:sz w:val="24"/>
          <w:szCs w:val="24"/>
        </w:rPr>
        <w:t xml:space="preserve"> </w:t>
      </w:r>
      <w:r w:rsidRPr="00D44D4F">
        <w:rPr>
          <w:rFonts w:ascii="Liberation Serif" w:hAnsi="Liberation Serif"/>
          <w:sz w:val="24"/>
          <w:szCs w:val="24"/>
        </w:rPr>
        <w:t>над фактической суммой, предусмотренной соглашением на предоставление субсидии, получатель субсидии погашает данную разницу за счет собственных средств.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447A65">
        <w:rPr>
          <w:rFonts w:ascii="Liberation Serif" w:hAnsi="Liberation Serif"/>
          <w:sz w:val="24"/>
          <w:szCs w:val="24"/>
        </w:rPr>
        <w:t>7</w:t>
      </w:r>
      <w:r w:rsidRPr="00D44D4F">
        <w:rPr>
          <w:rFonts w:ascii="Liberation Serif" w:hAnsi="Liberation Serif"/>
          <w:sz w:val="24"/>
          <w:szCs w:val="24"/>
        </w:rPr>
        <w:t xml:space="preserve">. Перечисление субсидии производится не позднее тридцати календарных дней после принятия решения главным распорядителем о предоставлении субсидии по результатам рассмотрения им документов, указанных в </w:t>
      </w:r>
      <w:hyperlink w:anchor="Par57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пункте 8</w:t>
        </w:r>
      </w:hyperlink>
      <w:r w:rsidRPr="00D44D4F">
        <w:rPr>
          <w:rFonts w:ascii="Liberation Serif" w:hAnsi="Liberation Serif"/>
          <w:sz w:val="24"/>
          <w:szCs w:val="24"/>
        </w:rPr>
        <w:t xml:space="preserve"> настоящего порядка, в сроки, установленные </w:t>
      </w:r>
      <w:hyperlink w:anchor="Par63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пунктом 9</w:t>
        </w:r>
      </w:hyperlink>
      <w:r w:rsidRPr="00D44D4F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447A65">
        <w:rPr>
          <w:rFonts w:ascii="Liberation Serif" w:hAnsi="Liberation Serif"/>
          <w:sz w:val="24"/>
          <w:szCs w:val="24"/>
        </w:rPr>
        <w:t>8</w:t>
      </w:r>
      <w:r w:rsidRPr="00D44D4F">
        <w:rPr>
          <w:rFonts w:ascii="Liberation Serif" w:hAnsi="Liberation Serif"/>
          <w:sz w:val="24"/>
          <w:szCs w:val="24"/>
        </w:rPr>
        <w:t xml:space="preserve">. Главный распорядитель бюджетных средств перечисляет субсидии на лицевой счет, открытый получателем субсидии в </w:t>
      </w:r>
      <w:r w:rsidR="00447A65">
        <w:rPr>
          <w:rFonts w:ascii="Liberation Serif" w:hAnsi="Liberation Serif"/>
          <w:sz w:val="24"/>
          <w:szCs w:val="24"/>
        </w:rPr>
        <w:t>кредитных организациях</w:t>
      </w:r>
      <w:r w:rsidRPr="00D44D4F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3. ТРЕБОВАНИЯ К ОТЧЕТНОСТИ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447A6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</w:t>
      </w:r>
      <w:r w:rsidR="00D45875" w:rsidRPr="00D44D4F">
        <w:rPr>
          <w:rFonts w:ascii="Liberation Serif" w:hAnsi="Liberation Serif"/>
          <w:sz w:val="24"/>
          <w:szCs w:val="24"/>
        </w:rPr>
        <w:t>. Получатель субсидии предоставляет главному распорядителю бюджетных средств отчет о показателях результативности: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предоставление календарного плана (графика) производства работ в срок не позднее 10 рабочих дней с даты заключения соглашения;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- </w:t>
      </w:r>
      <w:r w:rsidR="002D4FA8">
        <w:rPr>
          <w:rFonts w:ascii="Liberation Serif" w:hAnsi="Liberation Serif"/>
          <w:sz w:val="24"/>
          <w:szCs w:val="24"/>
        </w:rPr>
        <w:t xml:space="preserve">прохождение </w:t>
      </w:r>
      <w:proofErr w:type="gramStart"/>
      <w:r w:rsidR="002D4FA8">
        <w:rPr>
          <w:rFonts w:ascii="Liberation Serif" w:hAnsi="Liberation Serif"/>
          <w:sz w:val="24"/>
          <w:szCs w:val="24"/>
        </w:rPr>
        <w:t xml:space="preserve">освидетельствования </w:t>
      </w:r>
      <w:r w:rsidRPr="00D44D4F">
        <w:rPr>
          <w:rFonts w:ascii="Liberation Serif" w:hAnsi="Liberation Serif"/>
          <w:sz w:val="24"/>
          <w:szCs w:val="24"/>
        </w:rPr>
        <w:t xml:space="preserve"> объекта</w:t>
      </w:r>
      <w:proofErr w:type="gramEnd"/>
      <w:r w:rsidRPr="00D44D4F">
        <w:rPr>
          <w:rFonts w:ascii="Liberation Serif" w:hAnsi="Liberation Serif"/>
          <w:sz w:val="24"/>
          <w:szCs w:val="24"/>
        </w:rPr>
        <w:t xml:space="preserve"> в срок, согласно предоставленного календарного плана (графика) производства работ.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</w:t>
      </w:r>
      <w:r w:rsidR="00447A65">
        <w:rPr>
          <w:rFonts w:ascii="Liberation Serif" w:hAnsi="Liberation Serif"/>
          <w:sz w:val="24"/>
          <w:szCs w:val="24"/>
        </w:rPr>
        <w:t>0</w:t>
      </w:r>
      <w:r w:rsidRPr="00D44D4F">
        <w:rPr>
          <w:rFonts w:ascii="Liberation Serif" w:hAnsi="Liberation Serif"/>
          <w:sz w:val="24"/>
          <w:szCs w:val="24"/>
        </w:rPr>
        <w:t>. Получатель субсидии несет ответственность за нецелевое использование полученной субсидии, достоверность предоставляемых сведений, нарушение сроков представления отчетов и иные нарушения в соответствии с законодательством Российской Федерации.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4. ТРЕБОВАНИЯ ОБ ОСУЩЕСТВЛЕНИИ КОНТРОЛЯ ЗА СОБЛЮДЕНИЕМ</w:t>
      </w:r>
    </w:p>
    <w:p w:rsidR="004F4939" w:rsidRPr="00D44D4F" w:rsidRDefault="00D45875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УСЛОВИЙ, ЦЕЛЕЙ И ПОРЯДКА ПРЕДОСТАВЛЕНИЯ СУБСИДИ</w:t>
      </w:r>
      <w:r w:rsidR="007F5BD9">
        <w:rPr>
          <w:rFonts w:ascii="Liberation Serif" w:hAnsi="Liberation Serif"/>
          <w:b/>
          <w:bCs/>
          <w:sz w:val="24"/>
          <w:szCs w:val="24"/>
        </w:rPr>
        <w:t>И</w:t>
      </w:r>
    </w:p>
    <w:p w:rsidR="004F4939" w:rsidRPr="00D44D4F" w:rsidRDefault="00D45875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И ОТВЕТСТВЕННОСТИ ЗА ИХ НАРУШЕНИЕ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</w:t>
      </w:r>
      <w:r w:rsidR="00447A65">
        <w:rPr>
          <w:rFonts w:ascii="Liberation Serif" w:hAnsi="Liberation Serif"/>
          <w:sz w:val="24"/>
          <w:szCs w:val="24"/>
        </w:rPr>
        <w:t>1</w:t>
      </w:r>
      <w:r w:rsidRPr="00D44D4F">
        <w:rPr>
          <w:rFonts w:ascii="Liberation Serif" w:hAnsi="Liberation Serif"/>
          <w:sz w:val="24"/>
          <w:szCs w:val="24"/>
        </w:rPr>
        <w:t>. Главный распорядитель бюджетных средств и орган муниципального финансового контроля имеет право проверить соблюдение условий, целей и</w:t>
      </w:r>
      <w:r w:rsidR="00464703">
        <w:rPr>
          <w:rFonts w:ascii="Liberation Serif" w:hAnsi="Liberation Serif"/>
          <w:sz w:val="24"/>
          <w:szCs w:val="24"/>
        </w:rPr>
        <w:t xml:space="preserve"> порядка предоставления субсидии</w:t>
      </w:r>
      <w:r w:rsidRPr="00D44D4F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</w:t>
      </w:r>
      <w:r w:rsidR="00447A65">
        <w:rPr>
          <w:rFonts w:ascii="Liberation Serif" w:hAnsi="Liberation Serif"/>
          <w:sz w:val="24"/>
          <w:szCs w:val="24"/>
        </w:rPr>
        <w:t>2</w:t>
      </w:r>
      <w:r w:rsidRPr="00D44D4F">
        <w:rPr>
          <w:rFonts w:ascii="Liberation Serif" w:hAnsi="Liberation Serif"/>
          <w:sz w:val="24"/>
          <w:szCs w:val="24"/>
        </w:rPr>
        <w:t xml:space="preserve">. В случае установления факта нецелевого использования субсидии, нарушения получателем субсидии условий ее предоставления, выявления остатков субсидий, не </w:t>
      </w:r>
      <w:r w:rsidRPr="00D44D4F">
        <w:rPr>
          <w:rFonts w:ascii="Liberation Serif" w:hAnsi="Liberation Serif"/>
          <w:sz w:val="24"/>
          <w:szCs w:val="24"/>
        </w:rPr>
        <w:lastRenderedPageBreak/>
        <w:t xml:space="preserve">использованных в расчетном периоде, субсидия подлежит возврату в доход бюджета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Pr="00D44D4F">
        <w:rPr>
          <w:rFonts w:ascii="Liberation Serif" w:hAnsi="Liberation Serif"/>
          <w:sz w:val="24"/>
          <w:szCs w:val="24"/>
        </w:rPr>
        <w:t xml:space="preserve"> городского округа в следующем порядке: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1) получателю субсидии направляется требование о возврате субсидии в местный бюджет с указанием платежных реквизитов;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2) получатель субсидии в течение 7 рабочих дней со дня получения требования о возврате субсидии производит возврат субсидии в местный бюджет по платежным реквизитам, указанным в требовании о возврате субсидии.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</w:t>
      </w:r>
      <w:r w:rsidR="00447A65">
        <w:rPr>
          <w:rFonts w:ascii="Liberation Serif" w:hAnsi="Liberation Serif"/>
          <w:sz w:val="24"/>
          <w:szCs w:val="24"/>
        </w:rPr>
        <w:t>3</w:t>
      </w:r>
      <w:r w:rsidRPr="00D44D4F">
        <w:rPr>
          <w:rFonts w:ascii="Liberation Serif" w:hAnsi="Liberation Serif"/>
          <w:sz w:val="24"/>
          <w:szCs w:val="24"/>
        </w:rPr>
        <w:t>. В случае невозврата субсидии сумма, израсходованная с нарушением условий ее предоставления, подлежит взысканию в порядке, установленном действующим законодательством Российской Федерации.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D45875" w:rsidRPr="00D44D4F" w:rsidRDefault="00D458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sectPr w:rsidR="00D45875" w:rsidRPr="00D44D4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5E"/>
    <w:rsid w:val="00027A4D"/>
    <w:rsid w:val="00146191"/>
    <w:rsid w:val="002D4FA8"/>
    <w:rsid w:val="0042684F"/>
    <w:rsid w:val="00447A65"/>
    <w:rsid w:val="00464703"/>
    <w:rsid w:val="00494057"/>
    <w:rsid w:val="004F4939"/>
    <w:rsid w:val="00527818"/>
    <w:rsid w:val="00597AB8"/>
    <w:rsid w:val="006117F9"/>
    <w:rsid w:val="006C79AE"/>
    <w:rsid w:val="00702396"/>
    <w:rsid w:val="007F5BD9"/>
    <w:rsid w:val="008A6D5E"/>
    <w:rsid w:val="009563C8"/>
    <w:rsid w:val="00A379D0"/>
    <w:rsid w:val="00A63F3F"/>
    <w:rsid w:val="00AE2375"/>
    <w:rsid w:val="00D44D4F"/>
    <w:rsid w:val="00D45875"/>
    <w:rsid w:val="00D75593"/>
    <w:rsid w:val="00DE6D06"/>
    <w:rsid w:val="00F65AC0"/>
    <w:rsid w:val="00F72F69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AF956"/>
  <w14:defaultImageDpi w14:val="0"/>
  <w15:docId w15:val="{588FEDE8-43E3-4B95-9BE9-32543A5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2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0A8585CD5A29ECDF28789858754B1282892470A74C09B1EA9408D4B42832733794A47B486006F1EE17BD98A4E83B9C7A5EA671FEE9A7Cg3t6K" TargetMode="External"/><Relationship Id="rId13" Type="http://schemas.openxmlformats.org/officeDocument/2006/relationships/hyperlink" Target="consultantplus://offline/ref=3E70A8585CD5A29ECDF28789858754B1282993450F75C09B1EA9408D4B4283272179124BB58E1E6E13F42D88CCg1t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0A8585CD5A29ECDF28789858754B1282892400E7CC09B1EA9408D4B4283272179124BB58E1E6E13F42D88CCg1tAK" TargetMode="External"/><Relationship Id="rId12" Type="http://schemas.openxmlformats.org/officeDocument/2006/relationships/hyperlink" Target="consultantplus://offline/ref=3E70A8585CD5A29ECDF2998493EB0ABB2A24CE4D0E75CBCD40F446DA1412857273394C12F7C20D6F16EA2F89C810DAE98BEEE76309F29A7B29225A2AgBt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70A8585CD5A29ECDF28789858754B1282A95490A72C09B1EA9408D4B42832733794A47B485046E16E17BD98A4E83B9C7A5EA671FEE9A7Cg3t6K" TargetMode="External"/><Relationship Id="rId11" Type="http://schemas.openxmlformats.org/officeDocument/2006/relationships/hyperlink" Target="consultantplus://offline/ref=3E70A8585CD5A29ECDF2998493EB0ABB2A24CE4D0F7CCECF43FB46DA1412857273394C12E5C2556317E23188CB058CB8CDgBtA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70A8585CD5A29ECDF28789858754B1282892470A74C09B1EA9408D4B42832733794A47B486006F1EE17BD98A4E83B9C7A5EA671FEE9A7Cg3t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0A8585CD5A29ECDF28789858754B1282A95490A72C09B1EA9408D4B42832733794A47B485046E16E17BD98A4E83B9C7A5EA671FEE9A7Cg3t6K" TargetMode="External"/><Relationship Id="rId14" Type="http://schemas.openxmlformats.org/officeDocument/2006/relationships/hyperlink" Target="consultantplus://offline/ref=3E70A8585CD5A29ECDF28789858754B1282791440B70C09B1EA9408D4B4283272179124BB58E1E6E13F42D88CCg1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B873-6673-4823-8AD4-9EA21874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13179</Characters>
  <Application>Microsoft Office Word</Application>
  <DocSecurity>2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vt:lpstr>
    </vt:vector>
  </TitlesOfParts>
  <Company>КонсультантПлюс Версия 4020.00.61</Company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dc:title>
  <dc:subject/>
  <dc:creator>Оксана</dc:creator>
  <cp:keywords/>
  <dc:description/>
  <cp:lastModifiedBy>орготдел</cp:lastModifiedBy>
  <cp:revision>2</cp:revision>
  <cp:lastPrinted>2021-06-09T09:45:00Z</cp:lastPrinted>
  <dcterms:created xsi:type="dcterms:W3CDTF">2021-06-11T08:03:00Z</dcterms:created>
  <dcterms:modified xsi:type="dcterms:W3CDTF">2021-06-11T08:03:00Z</dcterms:modified>
</cp:coreProperties>
</file>