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5C" w:rsidRDefault="008B5F1D">
      <w:pPr>
        <w:widowControl w:val="0"/>
        <w:jc w:val="both"/>
        <w:rPr>
          <w:rFonts w:ascii="Segoe UI" w:hAnsi="Segoe UI"/>
          <w:b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C66C5C" w:rsidRDefault="00C66C5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24"/>
          <w:highlight w:val="white"/>
        </w:rPr>
      </w:pPr>
    </w:p>
    <w:p w:rsidR="00C66C5C" w:rsidRDefault="0068597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32"/>
          <w:highlight w:val="white"/>
        </w:rPr>
      </w:pPr>
      <w:r>
        <w:rPr>
          <w:rFonts w:ascii="Segoe UI" w:hAnsi="Segoe UI"/>
          <w:sz w:val="32"/>
          <w:highlight w:val="white"/>
        </w:rPr>
        <w:t xml:space="preserve">3 </w:t>
      </w:r>
      <w:r w:rsidR="008B5F1D">
        <w:rPr>
          <w:rFonts w:ascii="Segoe UI" w:hAnsi="Segoe UI"/>
          <w:sz w:val="32"/>
          <w:highlight w:val="white"/>
        </w:rPr>
        <w:t xml:space="preserve">простых шага по </w:t>
      </w:r>
      <w:r w:rsidR="00450802">
        <w:rPr>
          <w:rFonts w:ascii="Segoe UI" w:hAnsi="Segoe UI"/>
          <w:sz w:val="32"/>
          <w:highlight w:val="white"/>
        </w:rPr>
        <w:t xml:space="preserve">уплате </w:t>
      </w:r>
      <w:r w:rsidR="008B5F1D">
        <w:rPr>
          <w:rFonts w:ascii="Segoe UI" w:hAnsi="Segoe UI"/>
          <w:sz w:val="32"/>
          <w:highlight w:val="white"/>
        </w:rPr>
        <w:t>штрафа за нарушение земельного законодательства</w:t>
      </w:r>
    </w:p>
    <w:p w:rsidR="00C66C5C" w:rsidRDefault="00C66C5C">
      <w:pPr>
        <w:spacing w:after="0" w:line="240" w:lineRule="auto"/>
        <w:contextualSpacing/>
        <w:jc w:val="both"/>
        <w:outlineLvl w:val="0"/>
        <w:rPr>
          <w:rFonts w:ascii="Segoe UI" w:hAnsi="Segoe UI"/>
          <w:sz w:val="32"/>
          <w:highlight w:val="white"/>
        </w:rPr>
      </w:pPr>
    </w:p>
    <w:p w:rsidR="00C66C5C" w:rsidRDefault="008B5F1D">
      <w:pPr>
        <w:spacing w:after="0" w:line="240" w:lineRule="auto"/>
        <w:contextualSpacing/>
        <w:jc w:val="both"/>
        <w:outlineLvl w:val="0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  <w:highlight w:val="white"/>
        </w:rPr>
        <w:t xml:space="preserve">ШАГ 1 </w:t>
      </w:r>
      <w:r>
        <w:rPr>
          <w:rFonts w:ascii="Segoe UI" w:hAnsi="Segoe UI"/>
          <w:b/>
          <w:sz w:val="24"/>
        </w:rPr>
        <w:t>проверить наличие неуплаченных административных штрафов можно одним из предложе</w:t>
      </w:r>
      <w:bookmarkStart w:id="0" w:name="_GoBack"/>
      <w:bookmarkEnd w:id="0"/>
      <w:r>
        <w:rPr>
          <w:rFonts w:ascii="Segoe UI" w:hAnsi="Segoe UI"/>
          <w:b/>
          <w:sz w:val="24"/>
        </w:rPr>
        <w:t>нных вариантов</w:t>
      </w:r>
    </w:p>
    <w:p w:rsidR="00C66C5C" w:rsidRDefault="00C66C5C">
      <w:pPr>
        <w:spacing w:after="0" w:line="240" w:lineRule="auto"/>
        <w:contextualSpacing/>
        <w:jc w:val="both"/>
        <w:outlineLvl w:val="0"/>
        <w:rPr>
          <w:rFonts w:ascii="Segoe UI" w:hAnsi="Segoe UI"/>
          <w:sz w:val="24"/>
        </w:rPr>
      </w:pPr>
    </w:p>
    <w:p w:rsidR="00C66C5C" w:rsidRDefault="008B5F1D">
      <w:pPr>
        <w:spacing w:after="0" w:line="240" w:lineRule="auto"/>
        <w:contextualSpacing/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направить запрос по </w:t>
      </w:r>
      <w:proofErr w:type="spellStart"/>
      <w:r>
        <w:rPr>
          <w:rFonts w:ascii="Segoe UI" w:hAnsi="Segoe UI"/>
          <w:sz w:val="24"/>
        </w:rPr>
        <w:t>эл.почте</w:t>
      </w:r>
      <w:proofErr w:type="spellEnd"/>
      <w:r>
        <w:rPr>
          <w:rFonts w:ascii="Segoe UI" w:hAnsi="Segoe UI"/>
          <w:sz w:val="24"/>
        </w:rPr>
        <w:t xml:space="preserve"> </w:t>
      </w:r>
      <w:hyperlink r:id="rId5" w:history="1">
        <w:r>
          <w:rPr>
            <w:rStyle w:val="aa"/>
            <w:rFonts w:ascii="Segoe UI" w:hAnsi="Segoe UI"/>
            <w:sz w:val="24"/>
          </w:rPr>
          <w:t>kdcon@frs66.ru</w:t>
        </w:r>
      </w:hyperlink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-зайти на сайт Федеральной службы судебных приставов России</w:t>
      </w:r>
      <w:hyperlink r:id="rId6" w:history="1">
        <w:r>
          <w:rPr>
            <w:rStyle w:val="aa"/>
            <w:rFonts w:ascii="Segoe UI" w:hAnsi="Segoe UI"/>
            <w:sz w:val="24"/>
          </w:rPr>
          <w:t xml:space="preserve"> http://fssprus.ru/iss/ip/</w:t>
        </w:r>
      </w:hyperlink>
    </w:p>
    <w:p w:rsidR="00C66C5C" w:rsidRDefault="008B5F1D">
      <w:pPr>
        <w:jc w:val="both"/>
        <w:outlineLvl w:val="0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ШАГ 2 уплатить штраф удобным способом</w:t>
      </w:r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 посредством сервиса  ГОСУСЛУГИ </w:t>
      </w:r>
      <w:hyperlink r:id="rId7" w:history="1">
        <w:r>
          <w:rPr>
            <w:rStyle w:val="aa"/>
            <w:rFonts w:ascii="Segoe UI" w:hAnsi="Segoe UI"/>
            <w:sz w:val="24"/>
          </w:rPr>
          <w:t>https://www.gosuslugi.ru/</w:t>
        </w:r>
      </w:hyperlink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через отделения банков и иных кредитных организаций, платежных агентов, организаций почтовой связи (и их платежные системы).</w:t>
      </w:r>
    </w:p>
    <w:p w:rsidR="00C66C5C" w:rsidRDefault="008B5F1D">
      <w:pPr>
        <w:jc w:val="both"/>
        <w:outlineLvl w:val="0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Важно! При совершении платежа обязательно указать </w:t>
      </w:r>
      <w:r>
        <w:rPr>
          <w:rFonts w:ascii="Segoe UI" w:hAnsi="Segoe UI"/>
          <w:b/>
          <w:sz w:val="24"/>
        </w:rPr>
        <w:t>уникальный идентификатор начисления (УИН)</w:t>
      </w:r>
      <w:r>
        <w:rPr>
          <w:rFonts w:ascii="Segoe UI" w:hAnsi="Segoe UI"/>
          <w:sz w:val="24"/>
        </w:rPr>
        <w:t>.</w:t>
      </w:r>
    </w:p>
    <w:p w:rsidR="00C66C5C" w:rsidRDefault="008B5F1D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ШАГ 3 сообщить в Управление </w:t>
      </w:r>
      <w:proofErr w:type="spellStart"/>
      <w:r>
        <w:rPr>
          <w:rFonts w:ascii="Segoe UI" w:hAnsi="Segoe UI"/>
          <w:b/>
          <w:sz w:val="24"/>
        </w:rPr>
        <w:t>Росреестра</w:t>
      </w:r>
      <w:proofErr w:type="spellEnd"/>
      <w:r>
        <w:rPr>
          <w:rFonts w:ascii="Segoe UI" w:hAnsi="Segoe UI"/>
          <w:b/>
          <w:sz w:val="24"/>
        </w:rPr>
        <w:t xml:space="preserve"> по Свердловской области информацию об уплате штрафа любым из предложенных вариантов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Style w:val="aa"/>
          <w:rFonts w:ascii="Segoe UI" w:hAnsi="Segoe UI"/>
        </w:rPr>
      </w:pPr>
      <w:r>
        <w:rPr>
          <w:rFonts w:ascii="Segoe UI" w:hAnsi="Segoe UI"/>
        </w:rPr>
        <w:t xml:space="preserve">-на адрес электронной почты </w:t>
      </w:r>
      <w:r>
        <w:rPr>
          <w:rFonts w:ascii="Segoe UI" w:hAnsi="Segoe UI"/>
          <w:b/>
          <w:u w:val="single"/>
        </w:rPr>
        <w:t xml:space="preserve"> </w:t>
      </w:r>
      <w:hyperlink r:id="rId8" w:history="1">
        <w:r>
          <w:rPr>
            <w:rStyle w:val="aa"/>
            <w:rFonts w:ascii="Segoe UI" w:hAnsi="Segoe UI"/>
          </w:rPr>
          <w:t>kdcon@frs66.ru</w:t>
        </w:r>
      </w:hyperlink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  <w:b/>
          <w:u w:val="single"/>
        </w:rPr>
      </w:pPr>
      <w:r>
        <w:rPr>
          <w:rStyle w:val="aa"/>
          <w:rFonts w:ascii="Segoe UI" w:hAnsi="Segoe UI"/>
          <w:u w:val="none"/>
        </w:rPr>
        <w:t xml:space="preserve">- </w:t>
      </w:r>
      <w:r>
        <w:rPr>
          <w:rFonts w:ascii="Segoe UI" w:hAnsi="Segoe UI"/>
        </w:rPr>
        <w:t>Почтой России по адресу: 620062, г. Екатеринбург, ул. Генеральская, 6а</w:t>
      </w: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</w:rPr>
      </w:pPr>
      <w:r>
        <w:rPr>
          <w:rFonts w:ascii="Segoe UI" w:hAnsi="Segoe UI"/>
        </w:rPr>
        <w:t>Управление Федеральной службы государственной регистрации, кадастра и картографии по Свердловской области (отдел государственного земельного надзора)</w:t>
      </w:r>
    </w:p>
    <w:p w:rsidR="00C66C5C" w:rsidRDefault="008B5F1D">
      <w:pPr>
        <w:pStyle w:val="a5"/>
        <w:tabs>
          <w:tab w:val="left" w:pos="142"/>
        </w:tabs>
        <w:ind w:left="0" w:right="-143"/>
        <w:jc w:val="both"/>
        <w:rPr>
          <w:rFonts w:ascii="Segoe UI" w:hAnsi="Segoe UI"/>
        </w:rPr>
      </w:pPr>
      <w:r>
        <w:rPr>
          <w:rFonts w:ascii="Segoe UI" w:hAnsi="Segoe UI"/>
        </w:rPr>
        <w:t>-вложить в ящик для корреспонденции г. Екатеринбург, ул. Крестинского, 50 или ул. Генеральская, 6А.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pStyle w:val="a7"/>
        <w:spacing w:after="0" w:line="336" w:lineRule="atLeast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Управление Федеральной службы государственной регистрации, кадастра и картографии по Свердловской области (Управление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области) наделено контрольно</w:t>
      </w:r>
      <w:r w:rsidR="00F959FB">
        <w:rPr>
          <w:rFonts w:ascii="Segoe UI" w:hAnsi="Segoe UI"/>
        </w:rPr>
        <w:t>-</w:t>
      </w:r>
      <w:r>
        <w:rPr>
          <w:rFonts w:ascii="Segoe UI" w:hAnsi="Segoe UI"/>
        </w:rPr>
        <w:t xml:space="preserve">надзорными функциями в сфере соблюдения земельного законодательства и полномочиями администратора доходов бюджета. В полномочия ведомства входит, в том числе, контроль за правильностью исчисления, полнотой и своевременностью уплаты штрафов нарушителями. </w:t>
      </w:r>
    </w:p>
    <w:p w:rsidR="00C66C5C" w:rsidRDefault="008B5F1D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 xml:space="preserve">К основным нарушениям земельного законодательства относятся самовольное занятие земельного участка </w:t>
      </w:r>
      <w:r w:rsidRPr="00450802">
        <w:rPr>
          <w:rFonts w:ascii="Segoe UI" w:hAnsi="Segoe UI"/>
          <w:sz w:val="24"/>
        </w:rPr>
        <w:t>(</w:t>
      </w:r>
      <w:r w:rsidR="003F4587">
        <w:rPr>
          <w:rFonts w:ascii="Segoe UI" w:hAnsi="Segoe UI"/>
          <w:sz w:val="24"/>
        </w:rPr>
        <w:t>п</w:t>
      </w:r>
      <w:r w:rsidRPr="00450802">
        <w:rPr>
          <w:rFonts w:ascii="Segoe UI" w:hAnsi="Segoe UI"/>
          <w:sz w:val="24"/>
        </w:rPr>
        <w:t>о итогам 2020 года</w:t>
      </w:r>
      <w:r w:rsidR="003F4587">
        <w:rPr>
          <w:rFonts w:ascii="Segoe UI" w:hAnsi="Segoe UI"/>
          <w:sz w:val="24"/>
        </w:rPr>
        <w:t xml:space="preserve"> их более 70 %</w:t>
      </w:r>
      <w:r w:rsidRPr="00450802">
        <w:rPr>
          <w:rFonts w:ascii="Segoe UI" w:hAnsi="Segoe UI"/>
          <w:sz w:val="24"/>
        </w:rPr>
        <w:t>),</w:t>
      </w:r>
      <w:r>
        <w:rPr>
          <w:rFonts w:ascii="Segoe UI" w:hAnsi="Segoe UI"/>
          <w:sz w:val="24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использованием, неиспользование земельного участка в течение установленного законодательством срока. </w:t>
      </w:r>
    </w:p>
    <w:p w:rsidR="00C66C5C" w:rsidRDefault="00C66C5C">
      <w:pPr>
        <w:spacing w:after="0" w:line="240" w:lineRule="auto"/>
        <w:jc w:val="both"/>
        <w:rPr>
          <w:rFonts w:ascii="Segoe UI" w:hAnsi="Segoe UI"/>
          <w:sz w:val="24"/>
        </w:rPr>
      </w:pPr>
    </w:p>
    <w:p w:rsidR="00C66C5C" w:rsidRDefault="008B5F1D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За эти виды нарушений предусмотрена административная ответственность - штраф, размер которого установлен Кодексом Российской Федерации об административных правонарушениях.</w:t>
      </w:r>
    </w:p>
    <w:p w:rsidR="00C66C5C" w:rsidRDefault="008B5F1D">
      <w:pPr>
        <w:pStyle w:val="a7"/>
        <w:spacing w:after="0" w:line="336" w:lineRule="atLeast"/>
        <w:ind w:firstLine="540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Заместитель начальника отдела государственного земельного надзора Управления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 Марина Шелковая призывает нарушителей земельного законодательства уплачивать штрафы вовремя. </w:t>
      </w:r>
    </w:p>
    <w:p w:rsidR="00C66C5C" w:rsidRDefault="008B5F1D">
      <w:pPr>
        <w:spacing w:after="0" w:line="240" w:lineRule="auto"/>
        <w:ind w:firstLine="54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Согласно </w:t>
      </w:r>
      <w:r w:rsidR="00450802">
        <w:rPr>
          <w:rFonts w:ascii="Segoe UI" w:hAnsi="Segoe UI"/>
          <w:sz w:val="24"/>
        </w:rPr>
        <w:t>Кодексу РФ,</w:t>
      </w:r>
      <w:r>
        <w:rPr>
          <w:rFonts w:ascii="Segoe UI" w:hAnsi="Segoe UI"/>
          <w:sz w:val="24"/>
        </w:rPr>
        <w:t xml:space="preserve"> об административных </w:t>
      </w:r>
      <w:r w:rsidR="00450802">
        <w:rPr>
          <w:rFonts w:ascii="Segoe UI" w:hAnsi="Segoe UI"/>
          <w:sz w:val="24"/>
        </w:rPr>
        <w:t>правонарушениях административный</w:t>
      </w:r>
      <w:r>
        <w:rPr>
          <w:rFonts w:ascii="Segoe UI" w:hAnsi="Segoe UI"/>
          <w:sz w:val="24"/>
        </w:rPr>
        <w:t xml:space="preserve">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Неуплаченный штраф в указанный срок влечет назначение </w:t>
      </w:r>
      <w:r>
        <w:rPr>
          <w:rFonts w:ascii="Segoe UI" w:hAnsi="Segoe UI"/>
          <w:b/>
          <w:sz w:val="24"/>
        </w:rPr>
        <w:t>административного штрафа в двукратном размере</w:t>
      </w:r>
      <w:r>
        <w:rPr>
          <w:rFonts w:ascii="Segoe UI" w:hAnsi="Segoe UI"/>
          <w:sz w:val="24"/>
        </w:rPr>
        <w:t xml:space="preserve"> суммы неуплаченного штрафа либо административный </w:t>
      </w:r>
      <w:r>
        <w:rPr>
          <w:rFonts w:ascii="Segoe UI" w:hAnsi="Segoe UI"/>
          <w:b/>
          <w:sz w:val="24"/>
        </w:rPr>
        <w:t>арест на срок до 15 суток</w:t>
      </w:r>
      <w:r>
        <w:rPr>
          <w:rFonts w:ascii="Segoe UI" w:hAnsi="Segoe UI"/>
          <w:sz w:val="24"/>
        </w:rPr>
        <w:t>.</w:t>
      </w:r>
    </w:p>
    <w:p w:rsidR="00C66C5C" w:rsidRDefault="008B5F1D">
      <w:pPr>
        <w:spacing w:after="0" w:line="240" w:lineRule="auto"/>
        <w:ind w:firstLine="54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 xml:space="preserve">Кроме этого, существуют последствия неуплаченного штрафа: </w:t>
      </w:r>
      <w:r>
        <w:rPr>
          <w:rFonts w:ascii="Segoe UI" w:hAnsi="Segoe UI"/>
          <w:b/>
          <w:sz w:val="24"/>
        </w:rPr>
        <w:t>списание денежных средств с банковских счетов;</w:t>
      </w:r>
      <w:r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b/>
          <w:sz w:val="24"/>
        </w:rPr>
        <w:t>запрет на регистрационные действия в отношении объектов недвижимости и транспортных средств; запрет на выезд за пределы РФ и арест имущества</w:t>
      </w:r>
      <w:r>
        <w:rPr>
          <w:rFonts w:ascii="Segoe UI" w:hAnsi="Segoe UI"/>
          <w:sz w:val="24"/>
        </w:rPr>
        <w:t>.</w:t>
      </w:r>
    </w:p>
    <w:p w:rsidR="00C66C5C" w:rsidRDefault="00C66C5C">
      <w:pPr>
        <w:spacing w:after="0" w:line="240" w:lineRule="auto"/>
        <w:ind w:firstLine="709"/>
        <w:contextualSpacing/>
        <w:jc w:val="both"/>
        <w:outlineLvl w:val="0"/>
        <w:rPr>
          <w:rFonts w:ascii="Segoe UI" w:hAnsi="Segoe UI"/>
          <w:sz w:val="24"/>
          <w:highlight w:val="white"/>
        </w:rPr>
      </w:pPr>
    </w:p>
    <w:p w:rsidR="00C66C5C" w:rsidRDefault="008B5F1D">
      <w:pPr>
        <w:spacing w:after="0" w:line="240" w:lineRule="auto"/>
        <w:contextualSpacing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66C5C" w:rsidRDefault="008B5F1D">
      <w:pPr>
        <w:pStyle w:val="a7"/>
        <w:spacing w:beforeAutospacing="0" w:after="0" w:afterAutospacing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Свердловской области </w:t>
      </w:r>
    </w:p>
    <w:p w:rsidR="00C66C5C" w:rsidRDefault="008B5F1D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 </w:t>
      </w:r>
    </w:p>
    <w:p w:rsidR="00C66C5C" w:rsidRDefault="008B5F1D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sz w:val="18"/>
        </w:rPr>
        <w:t>эл. почта: press66_rosreestr@mail.ru</w:t>
      </w:r>
    </w:p>
    <w:sectPr w:rsidR="00C66C5C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5C"/>
    <w:rsid w:val="003F4587"/>
    <w:rsid w:val="00450802"/>
    <w:rsid w:val="0068597C"/>
    <w:rsid w:val="007F3EB2"/>
    <w:rsid w:val="00882DD7"/>
    <w:rsid w:val="008B5F1D"/>
    <w:rsid w:val="00C66C5C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2CF2"/>
  <w15:docId w15:val="{1A0DDF80-CF5D-4B5D-B17C-DC0516A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on@fr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&#1047;&#1080;&#1083;&#1072;&#1083;&#1086;&#1074;&#1072;&#1043;&#1055;/Documents/ReceivedFiles/_&#26625;&#29696;&#29696;&#28672;&#14848;&#12032;&#12032;&#26112;&#29440;&#29440;&#28672;&#29184;&#29952;&#29440;&#11776;&#29184;&#29952;&#12032;&#26880;&#29440;&#29440;&#12032;&#26880;&#28672;&#12032;" TargetMode="External"/><Relationship Id="rId5" Type="http://schemas.openxmlformats.org/officeDocument/2006/relationships/hyperlink" Target="mailto:kdcon@frs66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7</cp:revision>
  <dcterms:created xsi:type="dcterms:W3CDTF">2021-03-01T12:47:00Z</dcterms:created>
  <dcterms:modified xsi:type="dcterms:W3CDTF">2021-03-02T06:51:00Z</dcterms:modified>
</cp:coreProperties>
</file>