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6E1354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6E1354" w:rsidRDefault="00F161DE" w:rsidP="006E1354">
      <w:pPr>
        <w:spacing w:after="300"/>
        <w:jc w:val="center"/>
        <w:outlineLvl w:val="0"/>
        <w:rPr>
          <w:b/>
          <w:color w:val="000000" w:themeColor="text1"/>
          <w:kern w:val="36"/>
          <w:sz w:val="32"/>
          <w:szCs w:val="32"/>
        </w:rPr>
      </w:pPr>
      <w:bookmarkStart w:id="0" w:name="_GoBack"/>
      <w:r w:rsidRPr="00F161DE">
        <w:rPr>
          <w:b/>
          <w:szCs w:val="28"/>
        </w:rPr>
        <w:t xml:space="preserve">Тема: </w:t>
      </w:r>
      <w:r w:rsidR="006E1354">
        <w:rPr>
          <w:b/>
          <w:color w:val="000000" w:themeColor="text1"/>
          <w:kern w:val="36"/>
          <w:sz w:val="32"/>
          <w:szCs w:val="32"/>
        </w:rPr>
        <w:t>Утвержден новый порядок направления жалоб в электронном виде по ТКС</w:t>
      </w:r>
    </w:p>
    <w:p w:rsidR="006E1354" w:rsidRDefault="006E1354" w:rsidP="006E1354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 ИФНС России № 26 по Свердловской области информирует, что  </w:t>
      </w:r>
      <w:hyperlink r:id="rId7" w:tgtFrame="_blank" w:history="1">
        <w:r>
          <w:rPr>
            <w:rStyle w:val="af"/>
            <w:color w:val="000000" w:themeColor="text1"/>
            <w:szCs w:val="28"/>
          </w:rPr>
          <w:t>приказом ФНС России от 20.12.2019 № ММВ-7-9/645@</w:t>
        </w:r>
      </w:hyperlink>
      <w:r>
        <w:rPr>
          <w:color w:val="000000" w:themeColor="text1"/>
          <w:szCs w:val="28"/>
        </w:rPr>
        <w:t> утверждены форма жалобы (апелляционной жалобы) и порядок ее заполнения, а также формат и порядок представления жалобы (апелляционной жалобы) и направления решений (извещения) по ним в электронной форме.</w:t>
      </w:r>
      <w:proofErr w:type="gramEnd"/>
    </w:p>
    <w:p w:rsidR="006E1354" w:rsidRDefault="006E1354" w:rsidP="006E1354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Положения указанного приказа вступили в силу с 01.05.2020 и направлены на реализацию возможности подачи лицом, нарушение прав которого обжалуется, по ТКС жалобы (апелляционной жалобы) и получения по ней решений (иных документов), образующихся в ходе досудебного урегулирования споров.</w:t>
      </w:r>
    </w:p>
    <w:p w:rsidR="006E1354" w:rsidRDefault="006E1354" w:rsidP="006E1354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подачи жалобы по ТКС по новой форме в программном обеспечении для заявителей разработаны все необходимые и предусмотренные </w:t>
      </w:r>
      <w:hyperlink r:id="rId8" w:tgtFrame="_blank" w:history="1">
        <w:r>
          <w:rPr>
            <w:rStyle w:val="af"/>
            <w:color w:val="000000" w:themeColor="text1"/>
            <w:szCs w:val="28"/>
          </w:rPr>
          <w:t>статьей 139.2 НК РФ</w:t>
        </w:r>
      </w:hyperlink>
      <w:r>
        <w:rPr>
          <w:color w:val="000000" w:themeColor="text1"/>
          <w:szCs w:val="28"/>
        </w:rPr>
        <w:t> поля (реквизиты) для заполнения экранной формы жалобы, которая в обязательном порядке должна быть подписана усиленной квалифицированной электронной подписью. Использование заявителем нового формата подачи жалоб не подразумевает обязательного приложения сканированного образа жалобы в виде файла-приложения.</w:t>
      </w:r>
    </w:p>
    <w:p w:rsidR="006E1354" w:rsidRDefault="006E1354" w:rsidP="006E1354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Новый порядок направления жалоб по ТКС и решений по ним в рамках досудебного урегулирования споров позволит упростить и оптимизировать взаимодействие налоговых органов и налогоплательщиков.</w:t>
      </w:r>
    </w:p>
    <w:bookmarkEnd w:id="0"/>
    <w:p w:rsidR="006E1354" w:rsidRDefault="006E1354" w:rsidP="006E1354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D01D7F" w:rsidRPr="00D01D7F" w:rsidRDefault="00D01D7F" w:rsidP="006E1354">
      <w:pPr>
        <w:spacing w:after="300"/>
        <w:jc w:val="center"/>
        <w:outlineLvl w:val="0"/>
        <w:rPr>
          <w:szCs w:val="28"/>
        </w:rPr>
      </w:pPr>
    </w:p>
    <w:p w:rsidR="00F8518A" w:rsidRPr="006E1354" w:rsidRDefault="00F8518A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161DE" w:rsidRPr="006E1354" w:rsidRDefault="00F161DE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2517DD"/>
    <w:rsid w:val="00271B66"/>
    <w:rsid w:val="0028786E"/>
    <w:rsid w:val="002B4FF2"/>
    <w:rsid w:val="00375D2C"/>
    <w:rsid w:val="00500292"/>
    <w:rsid w:val="005E7457"/>
    <w:rsid w:val="006E1354"/>
    <w:rsid w:val="008D6C7C"/>
    <w:rsid w:val="00922456"/>
    <w:rsid w:val="00CF47BF"/>
    <w:rsid w:val="00D01D7F"/>
    <w:rsid w:val="00E232C6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e511fd27ca725f17d471bc737a0b3f3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about_fts/docs/96793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21</cp:revision>
  <dcterms:created xsi:type="dcterms:W3CDTF">2020-06-17T08:48:00Z</dcterms:created>
  <dcterms:modified xsi:type="dcterms:W3CDTF">2020-09-28T09:28:00Z</dcterms:modified>
</cp:coreProperties>
</file>