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BB1161" w:rsidTr="00BB1161">
        <w:tc>
          <w:tcPr>
            <w:tcW w:w="5097" w:type="dxa"/>
          </w:tcPr>
          <w:p w:rsidR="00BB1161" w:rsidRDefault="00BB1161" w:rsidP="00BB1161"/>
        </w:tc>
        <w:tc>
          <w:tcPr>
            <w:tcW w:w="5098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1"/>
              <w:gridCol w:w="2981"/>
            </w:tblGrid>
            <w:tr w:rsidR="00BB1161" w:rsidRPr="00692380" w:rsidTr="005A1EBC">
              <w:tc>
                <w:tcPr>
                  <w:tcW w:w="4672" w:type="dxa"/>
                </w:tcPr>
                <w:p w:rsidR="00BB1161" w:rsidRPr="00692380" w:rsidRDefault="00BB1161" w:rsidP="00BB116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3" w:type="dxa"/>
                </w:tcPr>
                <w:p w:rsidR="004C2B92" w:rsidRDefault="00BB1161" w:rsidP="00BB116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06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BB1161" w:rsidRPr="004C2B92" w:rsidRDefault="00F80692" w:rsidP="00BB116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06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ru-RU"/>
                    </w:rPr>
                    <w:t>постановлением главы Гаринского городского округа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  <w:lang w:eastAsia="ru-RU"/>
                    </w:rPr>
                    <w:t xml:space="preserve"> от     </w:t>
                  </w:r>
                  <w:r w:rsidR="004C2B9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  <w:lang w:eastAsia="ru-RU"/>
                    </w:rPr>
                    <w:t>10.06.2015 г.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№</w:t>
                  </w:r>
                  <w:r w:rsidR="00011BE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  <w:lang w:eastAsia="ru-RU"/>
                    </w:rPr>
                    <w:t xml:space="preserve"> 239</w:t>
                  </w:r>
                  <w:bookmarkStart w:id="0" w:name="_GoBack"/>
                  <w:bookmarkEnd w:id="0"/>
                </w:p>
              </w:tc>
            </w:tr>
          </w:tbl>
          <w:p w:rsidR="00BB1161" w:rsidRDefault="00BB1161" w:rsidP="00BB1161"/>
        </w:tc>
      </w:tr>
    </w:tbl>
    <w:p w:rsidR="00BB1161" w:rsidRDefault="00BB1161" w:rsidP="007357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80692" w:rsidRDefault="0072750E" w:rsidP="00F8069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3CCE">
        <w:rPr>
          <w:rFonts w:ascii="Times New Roman" w:hAnsi="Times New Roman" w:cs="Times New Roman"/>
          <w:b/>
          <w:sz w:val="28"/>
        </w:rPr>
        <w:t>РЕГЛАМЕНТ</w:t>
      </w:r>
      <w:r w:rsidRPr="005F3CCE">
        <w:rPr>
          <w:rFonts w:ascii="Times New Roman" w:hAnsi="Times New Roman" w:cs="Times New Roman"/>
          <w:b/>
          <w:sz w:val="28"/>
        </w:rPr>
        <w:br/>
      </w:r>
      <w:r w:rsidR="0009693A" w:rsidRPr="004C72DE">
        <w:rPr>
          <w:rFonts w:ascii="Times New Roman" w:hAnsi="Times New Roman" w:cs="Times New Roman"/>
          <w:b/>
          <w:sz w:val="28"/>
        </w:rPr>
        <w:t>сопровождения инвестиционн</w:t>
      </w:r>
      <w:r w:rsidR="004C72DE">
        <w:rPr>
          <w:rFonts w:ascii="Times New Roman" w:hAnsi="Times New Roman" w:cs="Times New Roman"/>
          <w:b/>
          <w:sz w:val="28"/>
        </w:rPr>
        <w:t>ых</w:t>
      </w:r>
      <w:r w:rsidR="0009693A" w:rsidRPr="004C72DE">
        <w:rPr>
          <w:rFonts w:ascii="Times New Roman" w:hAnsi="Times New Roman" w:cs="Times New Roman"/>
          <w:b/>
          <w:sz w:val="28"/>
        </w:rPr>
        <w:t xml:space="preserve"> проект</w:t>
      </w:r>
      <w:r w:rsidR="004C72DE">
        <w:rPr>
          <w:rFonts w:ascii="Times New Roman" w:hAnsi="Times New Roman" w:cs="Times New Roman"/>
          <w:b/>
          <w:sz w:val="28"/>
        </w:rPr>
        <w:t>ов</w:t>
      </w:r>
      <w:r w:rsidR="0009693A" w:rsidRPr="004C72DE">
        <w:rPr>
          <w:rFonts w:ascii="Times New Roman" w:hAnsi="Times New Roman" w:cs="Times New Roman"/>
          <w:b/>
          <w:sz w:val="28"/>
        </w:rPr>
        <w:t xml:space="preserve"> в </w:t>
      </w:r>
      <w:r w:rsidR="00F80692">
        <w:rPr>
          <w:rFonts w:ascii="Times New Roman" w:hAnsi="Times New Roman" w:cs="Times New Roman"/>
          <w:b/>
          <w:sz w:val="28"/>
        </w:rPr>
        <w:t>Гаринском городском округе</w:t>
      </w:r>
    </w:p>
    <w:p w:rsidR="001E122B" w:rsidRPr="001E122B" w:rsidRDefault="001E122B" w:rsidP="00F8069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E122B">
        <w:rPr>
          <w:rFonts w:ascii="Times New Roman" w:hAnsi="Times New Roman" w:cs="Times New Roman"/>
          <w:b/>
          <w:sz w:val="28"/>
        </w:rPr>
        <w:t>ОБЩИЕ ПОЛОЖЕНИЯ</w:t>
      </w:r>
    </w:p>
    <w:p w:rsidR="001E122B" w:rsidRPr="004C72DE" w:rsidRDefault="0008418A" w:rsidP="00F80692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Регламент сопровождения инвестиционн</w:t>
      </w:r>
      <w:r w:rsidR="004C72DE">
        <w:rPr>
          <w:rFonts w:ascii="Times New Roman" w:hAnsi="Times New Roman" w:cs="Times New Roman"/>
          <w:sz w:val="28"/>
        </w:rPr>
        <w:t>ых</w:t>
      </w:r>
      <w:r>
        <w:rPr>
          <w:rFonts w:ascii="Times New Roman" w:hAnsi="Times New Roman" w:cs="Times New Roman"/>
          <w:sz w:val="28"/>
        </w:rPr>
        <w:t xml:space="preserve"> проект</w:t>
      </w:r>
      <w:r w:rsidR="004C72DE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в </w:t>
      </w:r>
      <w:r w:rsidR="00F80692">
        <w:rPr>
          <w:rFonts w:ascii="Times New Roman" w:hAnsi="Times New Roman" w:cs="Times New Roman"/>
          <w:sz w:val="28"/>
        </w:rPr>
        <w:t xml:space="preserve">Гаринском городском округе </w:t>
      </w:r>
      <w:r w:rsidR="004C72DE" w:rsidRPr="004C72DE">
        <w:rPr>
          <w:rFonts w:ascii="Times New Roman" w:hAnsi="Times New Roman" w:cs="Times New Roman"/>
          <w:sz w:val="28"/>
        </w:rPr>
        <w:t>определя</w:t>
      </w:r>
      <w:r w:rsidR="004C72DE">
        <w:rPr>
          <w:rFonts w:ascii="Times New Roman" w:hAnsi="Times New Roman" w:cs="Times New Roman"/>
          <w:sz w:val="28"/>
        </w:rPr>
        <w:t>е</w:t>
      </w:r>
      <w:r w:rsidR="004C72DE" w:rsidRPr="004C72DE">
        <w:rPr>
          <w:rFonts w:ascii="Times New Roman" w:hAnsi="Times New Roman" w:cs="Times New Roman"/>
          <w:sz w:val="28"/>
        </w:rPr>
        <w:t>т порядок взаимодействия инициаторов инвестиционных проектов с органами местного самоуправления муниципального образования, иными органами и организациями</w:t>
      </w:r>
      <w:r w:rsidR="004C72DE">
        <w:rPr>
          <w:rFonts w:ascii="Times New Roman" w:hAnsi="Times New Roman" w:cs="Times New Roman"/>
          <w:sz w:val="28"/>
        </w:rPr>
        <w:t xml:space="preserve">  при подготовке и реализации инвестиционных проектов</w:t>
      </w:r>
      <w:r w:rsidRPr="004C72DE">
        <w:rPr>
          <w:rFonts w:ascii="Times New Roman" w:hAnsi="Times New Roman" w:cs="Times New Roman"/>
          <w:sz w:val="28"/>
        </w:rPr>
        <w:t>.</w:t>
      </w:r>
    </w:p>
    <w:p w:rsidR="00501452" w:rsidRPr="00134234" w:rsidRDefault="00501452" w:rsidP="007357D9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34">
        <w:rPr>
          <w:rFonts w:ascii="Times New Roman" w:hAnsi="Times New Roman" w:cs="Times New Roman"/>
          <w:sz w:val="28"/>
          <w:szCs w:val="28"/>
        </w:rPr>
        <w:t>Основные термины и определения:</w:t>
      </w:r>
    </w:p>
    <w:p w:rsidR="00501452" w:rsidRPr="00134234" w:rsidRDefault="00501452" w:rsidP="007357D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34">
        <w:rPr>
          <w:rFonts w:ascii="Times New Roman" w:hAnsi="Times New Roman" w:cs="Times New Roman"/>
          <w:sz w:val="28"/>
          <w:szCs w:val="28"/>
        </w:rPr>
        <w:t xml:space="preserve">инвестиционный проект </w:t>
      </w:r>
      <w:r w:rsidR="004C72DE" w:rsidRPr="00134234">
        <w:rPr>
          <w:rFonts w:ascii="Times New Roman" w:hAnsi="Times New Roman" w:cs="Times New Roman"/>
          <w:sz w:val="28"/>
          <w:szCs w:val="28"/>
        </w:rPr>
        <w:t>–</w:t>
      </w:r>
      <w:r w:rsidRPr="00134234">
        <w:rPr>
          <w:rFonts w:ascii="Times New Roman" w:hAnsi="Times New Roman" w:cs="Times New Roman"/>
          <w:sz w:val="28"/>
          <w:szCs w:val="28"/>
        </w:rPr>
        <w:t xml:space="preserve"> комплекс действий, связанный с инвестированием средств в расширение и (или) совершенствование основного капитала, и описание указанных действий, а также возможности, целесообразности, объема и сроков осуществления капитальных вложений, оформленный с учетом требований согласно приложению № 1 к настоящему </w:t>
      </w:r>
      <w:r w:rsidR="004C72DE">
        <w:rPr>
          <w:rFonts w:ascii="Times New Roman" w:hAnsi="Times New Roman" w:cs="Times New Roman"/>
          <w:sz w:val="28"/>
          <w:szCs w:val="28"/>
        </w:rPr>
        <w:t>регламенту</w:t>
      </w:r>
      <w:r w:rsidRPr="00134234">
        <w:rPr>
          <w:rFonts w:ascii="Times New Roman" w:hAnsi="Times New Roman" w:cs="Times New Roman"/>
          <w:sz w:val="28"/>
          <w:szCs w:val="28"/>
        </w:rPr>
        <w:t>;</w:t>
      </w:r>
    </w:p>
    <w:p w:rsidR="00501452" w:rsidRPr="00134234" w:rsidRDefault="00501452" w:rsidP="007357D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34">
        <w:rPr>
          <w:rFonts w:ascii="Times New Roman" w:hAnsi="Times New Roman" w:cs="Times New Roman"/>
          <w:sz w:val="28"/>
          <w:szCs w:val="28"/>
        </w:rPr>
        <w:t>инициатор инвестиционного проекта </w:t>
      </w:r>
      <w:r w:rsidR="00F80692">
        <w:rPr>
          <w:rFonts w:ascii="Times New Roman" w:hAnsi="Times New Roman" w:cs="Times New Roman"/>
          <w:sz w:val="28"/>
          <w:szCs w:val="28"/>
        </w:rPr>
        <w:t xml:space="preserve"> </w:t>
      </w:r>
      <w:r w:rsidR="004C72DE" w:rsidRPr="00134234">
        <w:rPr>
          <w:rFonts w:ascii="Times New Roman" w:hAnsi="Times New Roman" w:cs="Times New Roman"/>
          <w:sz w:val="28"/>
          <w:szCs w:val="28"/>
        </w:rPr>
        <w:t>–</w:t>
      </w:r>
      <w:r w:rsidRPr="00134234">
        <w:rPr>
          <w:rFonts w:ascii="Times New Roman" w:hAnsi="Times New Roman" w:cs="Times New Roman"/>
          <w:sz w:val="28"/>
          <w:szCs w:val="28"/>
        </w:rPr>
        <w:t xml:space="preserve"> организация независимо от организационно-правовой формы (в том числе индивидуальный предприниматель без образования юридического лица), являющаяся носителем основной идеи инвестиционного проекта и заинтересованная в его реализации;</w:t>
      </w:r>
    </w:p>
    <w:p w:rsidR="00F80692" w:rsidRDefault="00501452" w:rsidP="00F8069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34">
        <w:rPr>
          <w:rFonts w:ascii="Times New Roman" w:hAnsi="Times New Roman" w:cs="Times New Roman"/>
          <w:sz w:val="28"/>
          <w:szCs w:val="28"/>
        </w:rPr>
        <w:t xml:space="preserve">проектный офис – координационный орган администрации муниципального образования, образованный для обеспечения </w:t>
      </w:r>
      <w:r w:rsidR="009154DB">
        <w:rPr>
          <w:rFonts w:ascii="Times New Roman" w:hAnsi="Times New Roman" w:cs="Times New Roman"/>
          <w:sz w:val="28"/>
          <w:szCs w:val="28"/>
        </w:rPr>
        <w:t>согласованных</w:t>
      </w:r>
      <w:r w:rsidRPr="00134234">
        <w:rPr>
          <w:rFonts w:ascii="Times New Roman" w:hAnsi="Times New Roman" w:cs="Times New Roman"/>
          <w:sz w:val="28"/>
          <w:szCs w:val="28"/>
        </w:rPr>
        <w:t xml:space="preserve"> действий органов местного самоуправления муниципального образования</w:t>
      </w:r>
      <w:r w:rsidR="009154DB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Pr="00134234">
        <w:rPr>
          <w:rFonts w:ascii="Times New Roman" w:hAnsi="Times New Roman" w:cs="Times New Roman"/>
          <w:sz w:val="28"/>
          <w:szCs w:val="28"/>
        </w:rPr>
        <w:t xml:space="preserve">, </w:t>
      </w:r>
      <w:r w:rsidR="00134234" w:rsidRPr="00134234">
        <w:rPr>
          <w:rFonts w:ascii="Times New Roman" w:hAnsi="Times New Roman" w:cs="Times New Roman"/>
          <w:sz w:val="28"/>
          <w:szCs w:val="28"/>
        </w:rPr>
        <w:t>по сопровождению инвестиционных проектов.</w:t>
      </w:r>
      <w:r w:rsidR="00CD4039">
        <w:rPr>
          <w:rFonts w:ascii="Times New Roman" w:hAnsi="Times New Roman" w:cs="Times New Roman"/>
          <w:sz w:val="28"/>
          <w:szCs w:val="28"/>
        </w:rPr>
        <w:t xml:space="preserve"> </w:t>
      </w:r>
      <w:r w:rsidR="009154DB">
        <w:rPr>
          <w:rFonts w:ascii="Times New Roman" w:hAnsi="Times New Roman" w:cs="Times New Roman"/>
          <w:sz w:val="28"/>
          <w:szCs w:val="28"/>
        </w:rPr>
        <w:t xml:space="preserve">Оперативное взаимодействие в рамках проектного офиса осуществляет инвестиционный уполномоченный. </w:t>
      </w:r>
      <w:r w:rsidR="00CD4039">
        <w:rPr>
          <w:rFonts w:ascii="Times New Roman" w:hAnsi="Times New Roman" w:cs="Times New Roman"/>
          <w:sz w:val="28"/>
          <w:szCs w:val="28"/>
        </w:rPr>
        <w:t>В состав проектного офиса на постоянной основе вход</w:t>
      </w:r>
      <w:r w:rsidR="00F80692">
        <w:rPr>
          <w:rFonts w:ascii="Times New Roman" w:hAnsi="Times New Roman" w:cs="Times New Roman"/>
          <w:sz w:val="28"/>
          <w:szCs w:val="28"/>
        </w:rPr>
        <w:t>ят</w:t>
      </w:r>
      <w:r w:rsidR="00CD4039">
        <w:rPr>
          <w:rFonts w:ascii="Times New Roman" w:hAnsi="Times New Roman" w:cs="Times New Roman"/>
          <w:sz w:val="28"/>
          <w:szCs w:val="28"/>
        </w:rPr>
        <w:t xml:space="preserve"> </w:t>
      </w:r>
      <w:r w:rsidR="00F80692">
        <w:rPr>
          <w:rFonts w:ascii="Times New Roman" w:hAnsi="Times New Roman" w:cs="Times New Roman"/>
          <w:sz w:val="28"/>
          <w:szCs w:val="28"/>
        </w:rPr>
        <w:t>специалисты:</w:t>
      </w:r>
    </w:p>
    <w:p w:rsidR="00CD4039" w:rsidRDefault="00F80692" w:rsidP="00F8069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9623E">
        <w:rPr>
          <w:rFonts w:ascii="Times New Roman" w:hAnsi="Times New Roman" w:cs="Times New Roman"/>
          <w:sz w:val="28"/>
          <w:szCs w:val="28"/>
        </w:rPr>
        <w:t>по</w:t>
      </w:r>
      <w:r w:rsidR="00CD4039">
        <w:rPr>
          <w:rFonts w:ascii="Times New Roman" w:hAnsi="Times New Roman" w:cs="Times New Roman"/>
          <w:sz w:val="28"/>
          <w:szCs w:val="28"/>
        </w:rPr>
        <w:t xml:space="preserve"> управлению земельными ресурсами;</w:t>
      </w:r>
    </w:p>
    <w:p w:rsidR="00CD4039" w:rsidRDefault="00F80692" w:rsidP="00F8069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9623E">
        <w:rPr>
          <w:rFonts w:ascii="Times New Roman" w:hAnsi="Times New Roman" w:cs="Times New Roman"/>
          <w:sz w:val="28"/>
          <w:szCs w:val="28"/>
        </w:rPr>
        <w:t>по</w:t>
      </w:r>
      <w:r w:rsidR="00CD4039">
        <w:rPr>
          <w:rFonts w:ascii="Times New Roman" w:hAnsi="Times New Roman" w:cs="Times New Roman"/>
          <w:sz w:val="28"/>
          <w:szCs w:val="28"/>
        </w:rPr>
        <w:t xml:space="preserve"> управлению муниципальным имуществом;</w:t>
      </w:r>
    </w:p>
    <w:p w:rsidR="00CD4039" w:rsidRDefault="00F80692" w:rsidP="00F8069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9623E">
        <w:rPr>
          <w:rFonts w:ascii="Times New Roman" w:hAnsi="Times New Roman" w:cs="Times New Roman"/>
          <w:sz w:val="28"/>
          <w:szCs w:val="28"/>
        </w:rPr>
        <w:t>по</w:t>
      </w:r>
      <w:r w:rsidR="00CD4039">
        <w:rPr>
          <w:rFonts w:ascii="Times New Roman" w:hAnsi="Times New Roman" w:cs="Times New Roman"/>
          <w:sz w:val="28"/>
          <w:szCs w:val="28"/>
        </w:rPr>
        <w:t xml:space="preserve"> градостроительству и архитектуре.</w:t>
      </w:r>
    </w:p>
    <w:p w:rsidR="00CD4039" w:rsidRPr="00CD4039" w:rsidRDefault="00CD4039" w:rsidP="00CD403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в состав проектного офиса могут быть приглашены представители финансово-кредитны</w:t>
      </w:r>
      <w:r w:rsidR="00704E2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04E2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4E28">
        <w:rPr>
          <w:rFonts w:ascii="Times New Roman" w:hAnsi="Times New Roman" w:cs="Times New Roman"/>
          <w:sz w:val="28"/>
          <w:szCs w:val="28"/>
        </w:rPr>
        <w:t xml:space="preserve"> Проектный офис при необходимости осуществляет взаимодействие с </w:t>
      </w:r>
      <w:r w:rsidR="00704E28" w:rsidRPr="00704E28">
        <w:rPr>
          <w:rFonts w:ascii="Times New Roman" w:hAnsi="Times New Roman" w:cs="Times New Roman"/>
          <w:sz w:val="28"/>
          <w:szCs w:val="28"/>
        </w:rPr>
        <w:t>орган</w:t>
      </w:r>
      <w:r w:rsidR="00704E28">
        <w:rPr>
          <w:rFonts w:ascii="Times New Roman" w:hAnsi="Times New Roman" w:cs="Times New Roman"/>
          <w:sz w:val="28"/>
          <w:szCs w:val="28"/>
        </w:rPr>
        <w:t>ами</w:t>
      </w:r>
      <w:r w:rsidR="00704E28" w:rsidRPr="00704E28">
        <w:rPr>
          <w:rFonts w:ascii="Times New Roman" w:hAnsi="Times New Roman" w:cs="Times New Roman"/>
          <w:sz w:val="28"/>
          <w:szCs w:val="28"/>
        </w:rPr>
        <w:t xml:space="preserve"> власти других уровней</w:t>
      </w:r>
      <w:r w:rsidR="00704E28">
        <w:rPr>
          <w:rFonts w:ascii="Times New Roman" w:hAnsi="Times New Roman" w:cs="Times New Roman"/>
          <w:sz w:val="28"/>
          <w:szCs w:val="28"/>
        </w:rPr>
        <w:t>;</w:t>
      </w:r>
    </w:p>
    <w:p w:rsidR="001A7853" w:rsidRPr="00134234" w:rsidRDefault="00134234" w:rsidP="007357D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5479F" w:rsidRPr="00134234">
        <w:rPr>
          <w:rFonts w:ascii="Times New Roman" w:hAnsi="Times New Roman" w:cs="Times New Roman"/>
          <w:sz w:val="28"/>
          <w:szCs w:val="28"/>
        </w:rPr>
        <w:t xml:space="preserve">опровождение инвестиционного проекта </w:t>
      </w:r>
      <w:r w:rsidR="00825FB0" w:rsidRPr="00134234">
        <w:rPr>
          <w:rFonts w:ascii="Times New Roman" w:hAnsi="Times New Roman" w:cs="Times New Roman"/>
          <w:sz w:val="28"/>
          <w:szCs w:val="28"/>
        </w:rPr>
        <w:t>–</w:t>
      </w:r>
      <w:r w:rsidR="0055479F" w:rsidRPr="00134234">
        <w:rPr>
          <w:rFonts w:ascii="Times New Roman" w:hAnsi="Times New Roman" w:cs="Times New Roman"/>
          <w:sz w:val="28"/>
          <w:szCs w:val="28"/>
        </w:rPr>
        <w:t xml:space="preserve"> </w:t>
      </w:r>
      <w:r w:rsidR="00825FB0" w:rsidRPr="00134234">
        <w:rPr>
          <w:rFonts w:ascii="Times New Roman" w:hAnsi="Times New Roman" w:cs="Times New Roman"/>
          <w:sz w:val="28"/>
          <w:szCs w:val="28"/>
        </w:rPr>
        <w:t>о</w:t>
      </w:r>
      <w:r w:rsidR="00932490">
        <w:rPr>
          <w:rFonts w:ascii="Times New Roman" w:hAnsi="Times New Roman" w:cs="Times New Roman"/>
          <w:sz w:val="28"/>
          <w:szCs w:val="28"/>
        </w:rPr>
        <w:t>беспечение</w:t>
      </w:r>
      <w:r w:rsidR="00825FB0" w:rsidRPr="0013423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и государственных услуг, полномочия по предоставлению которых переданы в соответствии с законодательством Российской Федерации, правовыми актами Свердловской области</w:t>
      </w:r>
      <w:r w:rsidR="00A5461D" w:rsidRPr="00134234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муниципального образования,</w:t>
      </w:r>
      <w:r w:rsidR="00825FB0" w:rsidRPr="00134234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соответствующими административными регламентами</w:t>
      </w:r>
      <w:r w:rsidR="00047260" w:rsidRPr="00134234">
        <w:rPr>
          <w:rFonts w:ascii="Times New Roman" w:hAnsi="Times New Roman" w:cs="Times New Roman"/>
          <w:sz w:val="28"/>
          <w:szCs w:val="28"/>
        </w:rPr>
        <w:t>, а также оказание содействия инициатору инвестиционного проекта во взаимодействии с исполнительными органами государственной власти Свердловской области, территориальными органами федеральных органов исполнительной власти и иными организациями в рамках реализации инвестиционного проекта.</w:t>
      </w:r>
    </w:p>
    <w:p w:rsidR="00A301BA" w:rsidRPr="00A301BA" w:rsidRDefault="00A301BA" w:rsidP="007357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60" w:rsidRDefault="00B33C54" w:rsidP="007357D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</w:t>
      </w:r>
      <w:r w:rsidR="00932490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РЯДОК </w:t>
      </w:r>
      <w:r w:rsidR="000679B0">
        <w:rPr>
          <w:rFonts w:ascii="Times New Roman" w:hAnsi="Times New Roman" w:cs="Times New Roman"/>
          <w:b/>
          <w:sz w:val="28"/>
        </w:rPr>
        <w:t xml:space="preserve">ОРГАНИЗАЦИИ РАБОТЫ ПО </w:t>
      </w:r>
      <w:r w:rsidR="00A301BA" w:rsidRPr="00A301BA">
        <w:rPr>
          <w:rFonts w:ascii="Times New Roman" w:hAnsi="Times New Roman" w:cs="Times New Roman"/>
          <w:b/>
          <w:sz w:val="28"/>
        </w:rPr>
        <w:t>СОПРОВОЖДЕНИ</w:t>
      </w:r>
      <w:r w:rsidR="000679B0">
        <w:rPr>
          <w:rFonts w:ascii="Times New Roman" w:hAnsi="Times New Roman" w:cs="Times New Roman"/>
          <w:b/>
          <w:sz w:val="28"/>
        </w:rPr>
        <w:t>Ю</w:t>
      </w:r>
      <w:r w:rsidR="00A301BA" w:rsidRPr="00A301BA">
        <w:rPr>
          <w:rFonts w:ascii="Times New Roman" w:hAnsi="Times New Roman" w:cs="Times New Roman"/>
          <w:b/>
          <w:sz w:val="28"/>
        </w:rPr>
        <w:t xml:space="preserve"> ИНВЕСТИЦИОННОГО ПРОЕКТА</w:t>
      </w:r>
    </w:p>
    <w:p w:rsidR="00A301BA" w:rsidRPr="00DA216A" w:rsidRDefault="00F47548" w:rsidP="004800E7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Инициатор инвестиционного проекта направляет заявку </w:t>
      </w:r>
      <w:r w:rsidR="00704E28">
        <w:rPr>
          <w:rFonts w:ascii="Times New Roman" w:hAnsi="Times New Roman" w:cs="Times New Roman"/>
          <w:sz w:val="28"/>
        </w:rPr>
        <w:t>(</w:t>
      </w:r>
      <w:r w:rsidR="00146D7F">
        <w:rPr>
          <w:rFonts w:ascii="Times New Roman" w:hAnsi="Times New Roman" w:cs="Times New Roman"/>
          <w:sz w:val="28"/>
        </w:rPr>
        <w:t>форм</w:t>
      </w:r>
      <w:r w:rsidR="00BD6592">
        <w:rPr>
          <w:rFonts w:ascii="Times New Roman" w:hAnsi="Times New Roman" w:cs="Times New Roman"/>
          <w:sz w:val="28"/>
        </w:rPr>
        <w:t>а приведена в</w:t>
      </w:r>
      <w:r w:rsidR="00146D7F">
        <w:rPr>
          <w:rFonts w:ascii="Times New Roman" w:hAnsi="Times New Roman" w:cs="Times New Roman"/>
          <w:sz w:val="28"/>
        </w:rPr>
        <w:t xml:space="preserve"> </w:t>
      </w:r>
      <w:r w:rsidR="00BD6592">
        <w:rPr>
          <w:rFonts w:ascii="Times New Roman" w:hAnsi="Times New Roman" w:cs="Times New Roman"/>
          <w:sz w:val="28"/>
        </w:rPr>
        <w:t>приложении</w:t>
      </w:r>
      <w:r w:rsidR="00146D7F">
        <w:rPr>
          <w:rFonts w:ascii="Times New Roman" w:hAnsi="Times New Roman" w:cs="Times New Roman"/>
          <w:sz w:val="28"/>
        </w:rPr>
        <w:t xml:space="preserve"> № 1 к настоящему </w:t>
      </w:r>
      <w:r w:rsidR="00704E28">
        <w:rPr>
          <w:rFonts w:ascii="Times New Roman" w:hAnsi="Times New Roman" w:cs="Times New Roman"/>
          <w:sz w:val="28"/>
        </w:rPr>
        <w:t>регламенту</w:t>
      </w:r>
      <w:r w:rsidR="00BD6592">
        <w:rPr>
          <w:rFonts w:ascii="Times New Roman" w:hAnsi="Times New Roman" w:cs="Times New Roman"/>
          <w:sz w:val="28"/>
        </w:rPr>
        <w:t>)</w:t>
      </w:r>
      <w:r w:rsidR="00146D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проектный офис на бумажном и (или) </w:t>
      </w:r>
      <w:r w:rsidRPr="00DA216A">
        <w:rPr>
          <w:rFonts w:ascii="Times New Roman" w:hAnsi="Times New Roman" w:cs="Times New Roman"/>
          <w:sz w:val="28"/>
          <w:szCs w:val="28"/>
        </w:rPr>
        <w:t>электронном носителе.</w:t>
      </w:r>
    </w:p>
    <w:p w:rsidR="00F47548" w:rsidRDefault="00DA216A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6A">
        <w:rPr>
          <w:rFonts w:ascii="Times New Roman" w:hAnsi="Times New Roman" w:cs="Times New Roman"/>
          <w:sz w:val="28"/>
          <w:szCs w:val="28"/>
        </w:rPr>
        <w:t xml:space="preserve">К заявке прилагается утвержденный инициатором инвестиционный проект, выполненный с учетом требований согласно </w:t>
      </w:r>
      <w:r w:rsidR="00E44272" w:rsidRPr="00E44272">
        <w:rPr>
          <w:rFonts w:ascii="Times New Roman" w:hAnsi="Times New Roman" w:cs="Times New Roman"/>
          <w:sz w:val="28"/>
          <w:szCs w:val="28"/>
        </w:rPr>
        <w:t>приложению № 2</w:t>
      </w:r>
      <w:r w:rsidRPr="00DA216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04E28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16A" w:rsidRDefault="00375514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подлежит регистрации в реестре заявок</w:t>
      </w:r>
      <w:r w:rsidR="00541DB5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ее поступления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514" w:rsidRDefault="00375514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регистрации заявки инициатору инвестиционного проекта может быть отказано по следующим основаниям:</w:t>
      </w:r>
    </w:p>
    <w:p w:rsidR="00375514" w:rsidRPr="0033357B" w:rsidRDefault="00375514" w:rsidP="00EB1F34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7B">
        <w:rPr>
          <w:rFonts w:ascii="Times New Roman" w:hAnsi="Times New Roman" w:cs="Times New Roman"/>
          <w:sz w:val="28"/>
          <w:szCs w:val="28"/>
        </w:rPr>
        <w:t>инициатор инвестиционного проекта находится в процессе ликвидации;</w:t>
      </w:r>
    </w:p>
    <w:p w:rsidR="00375514" w:rsidRPr="0033357B" w:rsidRDefault="00375514" w:rsidP="00EB1F34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7B">
        <w:rPr>
          <w:rFonts w:ascii="Times New Roman" w:hAnsi="Times New Roman" w:cs="Times New Roman"/>
          <w:sz w:val="28"/>
          <w:szCs w:val="28"/>
        </w:rPr>
        <w:t>в отношении инициатора инвестиционного проекта имеются возбужденные производства по делам о банкротстве;</w:t>
      </w:r>
    </w:p>
    <w:p w:rsidR="00375514" w:rsidRPr="0033357B" w:rsidRDefault="00375514" w:rsidP="00EB1F34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7B">
        <w:rPr>
          <w:rFonts w:ascii="Times New Roman" w:hAnsi="Times New Roman" w:cs="Times New Roman"/>
          <w:sz w:val="28"/>
          <w:szCs w:val="28"/>
        </w:rPr>
        <w:t>инициатор инвестиционного проекта имеет просроченную задолженность по налогам и сборам в бюджеты бюджетной системы Российской Федерации;</w:t>
      </w:r>
    </w:p>
    <w:p w:rsidR="00375514" w:rsidRPr="0033357B" w:rsidRDefault="00375514" w:rsidP="00EB1F34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7B">
        <w:rPr>
          <w:rFonts w:ascii="Times New Roman" w:hAnsi="Times New Roman" w:cs="Times New Roman"/>
          <w:sz w:val="28"/>
          <w:szCs w:val="28"/>
        </w:rPr>
        <w:t>деятельность инициатора инвестиционного проекта приостановлена в порядке, предусмотренном Кодексом Российской Федерации об а</w:t>
      </w:r>
      <w:r w:rsidR="0033357B" w:rsidRPr="0033357B">
        <w:rPr>
          <w:rFonts w:ascii="Times New Roman" w:hAnsi="Times New Roman" w:cs="Times New Roman"/>
          <w:sz w:val="28"/>
          <w:szCs w:val="28"/>
        </w:rPr>
        <w:t>дминистративных правонарушениях;</w:t>
      </w:r>
    </w:p>
    <w:p w:rsidR="0033357B" w:rsidRPr="0033357B" w:rsidRDefault="0033357B" w:rsidP="00EB1F34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7B">
        <w:rPr>
          <w:rFonts w:ascii="Times New Roman" w:hAnsi="Times New Roman" w:cs="Times New Roman"/>
          <w:sz w:val="28"/>
          <w:szCs w:val="28"/>
        </w:rPr>
        <w:t>иным основаниям</w:t>
      </w:r>
      <w:r w:rsidR="00DB10DD">
        <w:rPr>
          <w:rFonts w:ascii="Times New Roman" w:hAnsi="Times New Roman" w:cs="Times New Roman"/>
          <w:sz w:val="28"/>
          <w:szCs w:val="28"/>
        </w:rPr>
        <w:t xml:space="preserve"> (в соответствии с законодательством Российской Федерации)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514" w:rsidRDefault="000236BC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E480D">
        <w:rPr>
          <w:rFonts w:ascii="Times New Roman" w:hAnsi="Times New Roman" w:cs="Times New Roman"/>
          <w:sz w:val="28"/>
          <w:szCs w:val="28"/>
        </w:rPr>
        <w:t>представленного</w:t>
      </w:r>
      <w:r w:rsidR="00107EC6">
        <w:rPr>
          <w:rFonts w:ascii="Times New Roman" w:hAnsi="Times New Roman" w:cs="Times New Roman"/>
          <w:sz w:val="28"/>
          <w:szCs w:val="28"/>
        </w:rPr>
        <w:t xml:space="preserve"> инициатором инвестиционного проекта </w:t>
      </w:r>
      <w:r w:rsidR="00107EC6" w:rsidRPr="00DD764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46CA7" w:rsidRPr="00DD7648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DD7648" w:rsidRPr="00DD7648">
        <w:rPr>
          <w:rFonts w:ascii="Times New Roman" w:hAnsi="Times New Roman" w:cs="Times New Roman"/>
          <w:sz w:val="28"/>
          <w:szCs w:val="28"/>
        </w:rPr>
        <w:t>в форме оценки инвестиционного проекта на предмет определения способов сопровождения инвестиционного проекта, постановки задач, формирования плана мероприятий для их решения, назначения куратора инвестиционного проекта</w:t>
      </w:r>
      <w:r w:rsidR="001E6C4D">
        <w:rPr>
          <w:rFonts w:ascii="Times New Roman" w:hAnsi="Times New Roman" w:cs="Times New Roman"/>
          <w:sz w:val="28"/>
          <w:szCs w:val="28"/>
        </w:rPr>
        <w:t xml:space="preserve"> из состава проектного офиса</w:t>
      </w:r>
      <w:r w:rsidR="00AA1844">
        <w:rPr>
          <w:rFonts w:ascii="Times New Roman" w:hAnsi="Times New Roman" w:cs="Times New Roman"/>
          <w:sz w:val="28"/>
          <w:szCs w:val="28"/>
        </w:rPr>
        <w:t>.</w:t>
      </w:r>
    </w:p>
    <w:p w:rsidR="00AA1844" w:rsidRDefault="00426F36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F36">
        <w:rPr>
          <w:rFonts w:ascii="Times New Roman" w:hAnsi="Times New Roman" w:cs="Times New Roman"/>
          <w:sz w:val="28"/>
          <w:szCs w:val="28"/>
        </w:rPr>
        <w:t xml:space="preserve">Срок </w:t>
      </w:r>
      <w:r w:rsidR="00814CEE">
        <w:rPr>
          <w:rFonts w:ascii="Times New Roman" w:hAnsi="Times New Roman" w:cs="Times New Roman"/>
          <w:sz w:val="28"/>
          <w:szCs w:val="28"/>
        </w:rPr>
        <w:t>проведения экспертизы</w:t>
      </w:r>
      <w:r w:rsidRPr="00426F36">
        <w:rPr>
          <w:rFonts w:ascii="Times New Roman" w:hAnsi="Times New Roman" w:cs="Times New Roman"/>
          <w:sz w:val="28"/>
          <w:szCs w:val="28"/>
        </w:rPr>
        <w:t xml:space="preserve"> заявки с момента ее регистрации не должен превышать </w:t>
      </w:r>
      <w:r w:rsidR="003E480D" w:rsidRPr="003E480D">
        <w:rPr>
          <w:rFonts w:ascii="Times New Roman" w:hAnsi="Times New Roman" w:cs="Times New Roman"/>
          <w:sz w:val="28"/>
          <w:szCs w:val="28"/>
        </w:rPr>
        <w:t>5</w:t>
      </w:r>
      <w:r w:rsidRPr="00426F36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26F36" w:rsidRDefault="00021452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экспертизы инвестиционного проекта </w:t>
      </w:r>
      <w:r w:rsidR="00AA78F9"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</w:rPr>
        <w:t>быть сформирован и утвержден план мероприятий по его сопровождению.</w:t>
      </w:r>
    </w:p>
    <w:p w:rsidR="00003C6B" w:rsidRDefault="00003C6B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план мероприятий по сопровождению инвестиционного проекта направляется членам проектного офиса для исполнения.</w:t>
      </w:r>
    </w:p>
    <w:p w:rsidR="00091B01" w:rsidRDefault="00003C6B" w:rsidP="001D7F0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B01">
        <w:rPr>
          <w:rFonts w:ascii="Times New Roman" w:hAnsi="Times New Roman" w:cs="Times New Roman"/>
          <w:sz w:val="28"/>
          <w:szCs w:val="28"/>
        </w:rPr>
        <w:t>Контроль за исполнением плана мероприятий по сопровождению инвестиционного проекта осуществляется в форме мониторинга</w:t>
      </w:r>
      <w:r w:rsidR="00091B01" w:rsidRPr="00091B01">
        <w:rPr>
          <w:rFonts w:ascii="Times New Roman" w:hAnsi="Times New Roman" w:cs="Times New Roman"/>
          <w:sz w:val="28"/>
          <w:szCs w:val="28"/>
        </w:rPr>
        <w:t xml:space="preserve"> не реже 1 раза в квартал</w:t>
      </w:r>
      <w:r w:rsidR="00F83B44" w:rsidRPr="00091B01">
        <w:rPr>
          <w:rFonts w:ascii="Times New Roman" w:hAnsi="Times New Roman" w:cs="Times New Roman"/>
          <w:sz w:val="28"/>
          <w:szCs w:val="28"/>
        </w:rPr>
        <w:t>, порядок проведения которого устанавливается самостоятельно</w:t>
      </w:r>
      <w:r w:rsidR="00091B01">
        <w:rPr>
          <w:rFonts w:ascii="Times New Roman" w:hAnsi="Times New Roman" w:cs="Times New Roman"/>
          <w:sz w:val="28"/>
          <w:szCs w:val="28"/>
        </w:rPr>
        <w:t>.</w:t>
      </w:r>
    </w:p>
    <w:p w:rsidR="00003C6B" w:rsidRPr="00091B01" w:rsidRDefault="00F76277" w:rsidP="001D7F0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B01">
        <w:rPr>
          <w:rFonts w:ascii="Times New Roman" w:hAnsi="Times New Roman" w:cs="Times New Roman"/>
          <w:sz w:val="28"/>
          <w:szCs w:val="28"/>
        </w:rPr>
        <w:t xml:space="preserve">На основании представленной отчетности в случае отклонения от утвержденных сроков реализации мероприятий </w:t>
      </w:r>
      <w:r w:rsidR="001243B0" w:rsidRPr="00091B01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Pr="00091B01">
        <w:rPr>
          <w:rFonts w:ascii="Times New Roman" w:hAnsi="Times New Roman" w:cs="Times New Roman"/>
          <w:sz w:val="28"/>
          <w:szCs w:val="28"/>
        </w:rPr>
        <w:t xml:space="preserve">по сопровождению инвестиционного проекта </w:t>
      </w:r>
      <w:r w:rsidR="001243B0" w:rsidRPr="00091B01">
        <w:rPr>
          <w:rFonts w:ascii="Times New Roman" w:hAnsi="Times New Roman" w:cs="Times New Roman"/>
          <w:sz w:val="28"/>
          <w:szCs w:val="28"/>
        </w:rPr>
        <w:t>может быть актуализирован и направлен для исполнения.</w:t>
      </w:r>
    </w:p>
    <w:p w:rsidR="001243B0" w:rsidRDefault="00A62473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73">
        <w:rPr>
          <w:rFonts w:ascii="Times New Roman" w:hAnsi="Times New Roman" w:cs="Times New Roman"/>
          <w:sz w:val="28"/>
          <w:szCs w:val="28"/>
        </w:rPr>
        <w:t xml:space="preserve">Результатом сопровождения инвестиционного проекта является признание плана мероприятий по сопровождению инвестиционного проекта </w:t>
      </w:r>
      <w:r w:rsidRPr="00A62473">
        <w:rPr>
          <w:rFonts w:ascii="Times New Roman" w:hAnsi="Times New Roman" w:cs="Times New Roman"/>
          <w:sz w:val="28"/>
          <w:szCs w:val="28"/>
        </w:rPr>
        <w:lastRenderedPageBreak/>
        <w:t>выполненным, частично выполненным либо завершенным</w:t>
      </w:r>
      <w:r w:rsidRPr="00A62473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401779">
        <w:rPr>
          <w:rFonts w:ascii="Times New Roman" w:hAnsi="Times New Roman" w:cs="Times New Roman"/>
          <w:sz w:val="28"/>
          <w:szCs w:val="28"/>
        </w:rPr>
        <w:t>.</w:t>
      </w:r>
    </w:p>
    <w:p w:rsidR="00401779" w:rsidRDefault="000B1837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37">
        <w:rPr>
          <w:rFonts w:ascii="Times New Roman" w:hAnsi="Times New Roman" w:cs="Times New Roman"/>
          <w:sz w:val="28"/>
          <w:szCs w:val="28"/>
        </w:rPr>
        <w:t xml:space="preserve">При признании инвестиционного проекта </w:t>
      </w:r>
      <w:r w:rsidR="003E480D">
        <w:rPr>
          <w:rFonts w:ascii="Times New Roman" w:hAnsi="Times New Roman" w:cs="Times New Roman"/>
          <w:sz w:val="28"/>
          <w:szCs w:val="28"/>
        </w:rPr>
        <w:t xml:space="preserve">завершенным </w:t>
      </w:r>
      <w:r w:rsidRPr="000B1837">
        <w:rPr>
          <w:rFonts w:ascii="Times New Roman" w:hAnsi="Times New Roman" w:cs="Times New Roman"/>
          <w:sz w:val="28"/>
          <w:szCs w:val="28"/>
        </w:rPr>
        <w:t xml:space="preserve">в случае отказа инициатора инвестиционного проекта от его реализации на территории Свердловской области, а также в случае принятия инициатором инвестиционного проекта решения о приостановлении его реализации на неопределенный срок инициатор инвестиционного проекта при необходимости вправе вновь обратиться с заявкой в соответствии с настоящим </w:t>
      </w:r>
      <w:r w:rsidR="003E480D">
        <w:rPr>
          <w:rFonts w:ascii="Times New Roman" w:hAnsi="Times New Roman" w:cs="Times New Roman"/>
          <w:sz w:val="28"/>
          <w:szCs w:val="28"/>
        </w:rPr>
        <w:t>регламентом</w:t>
      </w:r>
      <w:r w:rsidR="007357D9">
        <w:rPr>
          <w:rFonts w:ascii="Times New Roman" w:hAnsi="Times New Roman" w:cs="Times New Roman"/>
          <w:sz w:val="28"/>
          <w:szCs w:val="28"/>
        </w:rPr>
        <w:t>.</w:t>
      </w:r>
    </w:p>
    <w:p w:rsidR="00EF5531" w:rsidRDefault="007D4FE8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Сопровождение инвестиционного проекта исполнительными органами государственной власти Свердловской области </w:t>
      </w:r>
      <w:r w:rsidR="00BD0C5C">
        <w:rPr>
          <w:rFonts w:ascii="Times New Roman" w:hAnsi="Times New Roman" w:cs="Times New Roman"/>
          <w:sz w:val="28"/>
          <w:szCs w:val="28"/>
        </w:rPr>
        <w:t>осуществляется в порядке, определенном Правительств</w:t>
      </w:r>
      <w:r w:rsidR="003E480D">
        <w:rPr>
          <w:rFonts w:ascii="Times New Roman" w:hAnsi="Times New Roman" w:cs="Times New Roman"/>
          <w:sz w:val="28"/>
          <w:szCs w:val="28"/>
        </w:rPr>
        <w:t>ом</w:t>
      </w:r>
      <w:r w:rsidR="00BD0C5C">
        <w:rPr>
          <w:rFonts w:ascii="Times New Roman" w:hAnsi="Times New Roman" w:cs="Times New Roman"/>
          <w:sz w:val="28"/>
          <w:szCs w:val="28"/>
        </w:rPr>
        <w:t xml:space="preserve"> Свердловской области о сопровождении инвестиционных проектов, реализуемых и (или) планируемых к реализации на территории Свердловской области, по принципу «одного окна».</w:t>
      </w:r>
    </w:p>
    <w:p w:rsidR="00213CED" w:rsidRDefault="000D2ECE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сопровождения инвестиционного проекта в </w:t>
      </w:r>
      <w:r w:rsidR="00091B01">
        <w:rPr>
          <w:rFonts w:ascii="Times New Roman" w:hAnsi="Times New Roman" w:cs="Times New Roman"/>
          <w:sz w:val="28"/>
          <w:szCs w:val="28"/>
        </w:rPr>
        <w:t xml:space="preserve">Гаринском городском округе </w:t>
      </w:r>
      <w:r>
        <w:rPr>
          <w:rFonts w:ascii="Times New Roman" w:hAnsi="Times New Roman" w:cs="Times New Roman"/>
          <w:sz w:val="28"/>
          <w:szCs w:val="28"/>
        </w:rPr>
        <w:t xml:space="preserve">приведена в </w:t>
      </w:r>
      <w:r w:rsidR="00E44272" w:rsidRPr="00C15D54">
        <w:rPr>
          <w:rFonts w:ascii="Times New Roman" w:hAnsi="Times New Roman" w:cs="Times New Roman"/>
          <w:sz w:val="28"/>
          <w:szCs w:val="28"/>
        </w:rPr>
        <w:t>приложении № 3</w:t>
      </w:r>
      <w:r w:rsidRPr="00C15D54">
        <w:rPr>
          <w:rFonts w:ascii="Times New Roman" w:hAnsi="Times New Roman" w:cs="Times New Roman"/>
          <w:sz w:val="28"/>
          <w:szCs w:val="28"/>
        </w:rPr>
        <w:t>.</w:t>
      </w:r>
    </w:p>
    <w:p w:rsidR="00213CED" w:rsidRDefault="00213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3CED" w:rsidRDefault="00213CED" w:rsidP="00213CE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213CED" w:rsidRPr="00213CED" w:rsidRDefault="00213CED" w:rsidP="00213CE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3CED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213CED" w:rsidRPr="00213CED" w:rsidRDefault="00213CED" w:rsidP="00213CE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3CED">
        <w:rPr>
          <w:rFonts w:ascii="Times New Roman" w:eastAsia="Calibri" w:hAnsi="Times New Roman" w:cs="Times New Roman"/>
          <w:b/>
          <w:bCs/>
          <w:sz w:val="28"/>
          <w:szCs w:val="28"/>
        </w:rPr>
        <w:t>ЗАЯВКА</w:t>
      </w:r>
      <w:r w:rsidRPr="00213CED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на сопровождение инвестиционного проекта</w:t>
      </w: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6395"/>
        <w:gridCol w:w="2839"/>
      </w:tblGrid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№</w:t>
            </w:r>
            <w:r w:rsidRPr="004B0453">
              <w:rPr>
                <w:rFonts w:ascii="Times New Roman" w:eastAsia="Calibri" w:hAnsi="Times New Roman" w:cs="Times New Roman"/>
              </w:rPr>
              <w:br/>
              <w:t>строки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Наименование раздела (подраздела) заявки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Информация раздела заявки</w:t>
            </w:r>
          </w:p>
        </w:tc>
      </w:tr>
    </w:tbl>
    <w:p w:rsidR="00213CED" w:rsidRPr="004B0453" w:rsidRDefault="00213CED" w:rsidP="00213CED">
      <w:pPr>
        <w:suppressAutoHyphens/>
        <w:spacing w:after="0" w:line="14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6395"/>
        <w:gridCol w:w="21"/>
        <w:gridCol w:w="1436"/>
        <w:gridCol w:w="1382"/>
      </w:tblGrid>
      <w:tr w:rsidR="00213CED" w:rsidRPr="004B0453" w:rsidTr="00AC17D3">
        <w:trPr>
          <w:tblHeader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0453">
              <w:rPr>
                <w:rFonts w:ascii="Times New Roman" w:eastAsia="Calibri" w:hAnsi="Times New Roman" w:cs="Times New Roman"/>
                <w:b/>
              </w:rPr>
              <w:t>Сведения об инициаторе(-ах) инвестиционного проекта</w:t>
            </w: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Полное наименование инициатора инвестиционного проекта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Краткое наименование инициатора инвестиционного проекта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Организационно-правовая форма инициатора инвестиционного проекта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Юридический адрес инициатора инвестиционного проекта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Фактический адрес инициатора инвестиционного проекта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Руководитель инициатора инвестиционного проекта (фамилия, имя, отчество (при наличии))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0453">
              <w:rPr>
                <w:rFonts w:ascii="Times New Roman" w:eastAsia="Calibri" w:hAnsi="Times New Roman" w:cs="Times New Roman"/>
                <w:bCs/>
              </w:rPr>
              <w:t>8.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Собственники инициатора инвестиционного проекта (юридические (или) физические лица)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Вид экономической деятельности в соответствии с ОКВЭД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Контактные данные: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фамилия, имя, отчество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телефон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9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0453">
              <w:rPr>
                <w:rFonts w:ascii="Times New Roman" w:eastAsia="Calibri" w:hAnsi="Times New Roman" w:cs="Times New Roman"/>
                <w:b/>
              </w:rPr>
              <w:t>Сведения об инвестиционном проекте</w:t>
            </w: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Сроки реализации инвестиционного проекта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Сроки окупаемости инвестиционного проекта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Место реализации инвестиционного проекта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Стоимость реализации инвестиционного проекта</w:t>
            </w:r>
            <w:r w:rsidR="00EA31A3" w:rsidRPr="004B0453">
              <w:rPr>
                <w:rFonts w:ascii="Times New Roman" w:eastAsia="Calibri" w:hAnsi="Times New Roman" w:cs="Times New Roman"/>
              </w:rPr>
              <w:t xml:space="preserve"> с указанием источников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4B0453">
              <w:rPr>
                <w:rFonts w:ascii="Times New Roman" w:eastAsia="Calibri" w:hAnsi="Times New Roman" w:cs="Times New Roman"/>
                <w:iCs/>
              </w:rPr>
              <w:t>20.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Этап реализации инвестиционного проекта на момент подачи заявки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4B0453">
              <w:rPr>
                <w:rFonts w:ascii="Times New Roman" w:eastAsia="Calibri" w:hAnsi="Times New Roman" w:cs="Times New Roman"/>
              </w:rPr>
              <w:t xml:space="preserve">прединвестиционный </w:t>
            </w:r>
            <w:r w:rsidRPr="004B0453">
              <w:rPr>
                <w:rFonts w:ascii="Times New Roman" w:eastAsia="Calibri" w:hAnsi="Times New Roman" w:cs="Times New Roman"/>
              </w:rPr>
              <w:t></w:t>
            </w:r>
            <w:r w:rsidRPr="004B0453">
              <w:rPr>
                <w:rFonts w:ascii="Times New Roman" w:eastAsia="Calibri" w:hAnsi="Times New Roman" w:cs="Times New Roman"/>
              </w:rPr>
              <w:br/>
              <w:t xml:space="preserve">инвестиционный </w:t>
            </w:r>
            <w:r w:rsidRPr="004B0453">
              <w:rPr>
                <w:rFonts w:ascii="Times New Roman" w:eastAsia="Calibri" w:hAnsi="Times New Roman" w:cs="Times New Roman"/>
              </w:rPr>
              <w:t></w:t>
            </w:r>
            <w:r w:rsidRPr="004B0453">
              <w:rPr>
                <w:rFonts w:ascii="Times New Roman" w:eastAsia="Calibri" w:hAnsi="Times New Roman" w:cs="Times New Roman"/>
              </w:rPr>
              <w:br/>
              <w:t xml:space="preserve">эксплуатационный </w:t>
            </w:r>
            <w:r w:rsidRPr="004B0453">
              <w:rPr>
                <w:rFonts w:ascii="Times New Roman" w:eastAsia="Calibri" w:hAnsi="Times New Roman" w:cs="Times New Roman"/>
              </w:rPr>
              <w:t></w:t>
            </w: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9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0453">
              <w:rPr>
                <w:rFonts w:ascii="Times New Roman" w:eastAsia="Calibri" w:hAnsi="Times New Roman" w:cs="Times New Roman"/>
                <w:b/>
              </w:rPr>
              <w:t>Сведения о задачах в рамках реализации инвестиционного проекта</w:t>
            </w:r>
          </w:p>
        </w:tc>
      </w:tr>
      <w:tr w:rsidR="00603809" w:rsidRPr="004B0453" w:rsidTr="008943D3">
        <w:tc>
          <w:tcPr>
            <w:tcW w:w="8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809" w:rsidRPr="004B0453" w:rsidRDefault="00603809" w:rsidP="006038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6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09" w:rsidRPr="004B0453" w:rsidRDefault="00603809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Перечень основных вопросов, требующих решения, с предполагаемыми сроками реализации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9" w:rsidRPr="004B0453" w:rsidRDefault="00603809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перечень вопросов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809" w:rsidRPr="004B0453" w:rsidRDefault="00603809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сроки реализации</w:t>
            </w:r>
          </w:p>
        </w:tc>
      </w:tr>
      <w:tr w:rsidR="00603809" w:rsidRPr="004B0453" w:rsidTr="008943D3">
        <w:tc>
          <w:tcPr>
            <w:tcW w:w="8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3809" w:rsidRPr="004B0453" w:rsidRDefault="00603809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9" w:rsidRPr="004B0453" w:rsidRDefault="00603809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9" w:rsidRPr="004B0453" w:rsidRDefault="00603809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809" w:rsidRPr="004B0453" w:rsidRDefault="00603809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6038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2</w:t>
            </w:r>
            <w:r w:rsidR="00603809" w:rsidRPr="004B0453">
              <w:rPr>
                <w:rFonts w:ascii="Times New Roman" w:eastAsia="Calibri" w:hAnsi="Times New Roman" w:cs="Times New Roman"/>
              </w:rPr>
              <w:t>3</w:t>
            </w:r>
            <w:r w:rsidRPr="004B045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6038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 xml:space="preserve">Предполагаемый состав участников сопровождения инвестиционного проекта из числа </w:t>
            </w:r>
            <w:r w:rsidR="00603809" w:rsidRPr="004B0453">
              <w:rPr>
                <w:rFonts w:ascii="Times New Roman" w:eastAsia="Calibri" w:hAnsi="Times New Roman" w:cs="Times New Roman"/>
              </w:rPr>
              <w:t>органа местного самоуправления муниципального образования, организаций (</w:t>
            </w:r>
            <w:r w:rsidRPr="004B0453">
              <w:rPr>
                <w:rFonts w:ascii="Times New Roman" w:eastAsia="Calibri" w:hAnsi="Times New Roman" w:cs="Times New Roman"/>
              </w:rPr>
              <w:t>исполнительных органов государственной власти Свердловской области, территориальных органов федеральных органов исполнительной власти</w:t>
            </w:r>
            <w:r w:rsidR="00603809" w:rsidRPr="004B0453">
              <w:rPr>
                <w:rFonts w:ascii="Times New Roman" w:eastAsia="Calibri" w:hAnsi="Times New Roman" w:cs="Times New Roman"/>
              </w:rPr>
              <w:t xml:space="preserve"> – при необходимости)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F806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органы местного самоуправления</w:t>
            </w:r>
            <w:r w:rsidR="00F80692">
              <w:rPr>
                <w:rFonts w:ascii="Times New Roman" w:eastAsia="Calibri" w:hAnsi="Times New Roman" w:cs="Times New Roman"/>
              </w:rPr>
              <w:t xml:space="preserve"> Гаринского городского округа</w:t>
            </w:r>
            <w:r w:rsidR="00603809" w:rsidRPr="004B0453">
              <w:rPr>
                <w:rFonts w:ascii="Times New Roman" w:eastAsia="Calibri" w:hAnsi="Times New Roman" w:cs="Times New Roman"/>
              </w:rPr>
              <w:t>, организации (исполнительные органы государственной власти Свердловской области,</w:t>
            </w:r>
            <w:r w:rsidR="00603809" w:rsidRPr="004B0453">
              <w:rPr>
                <w:rFonts w:ascii="Times New Roman" w:eastAsia="Calibri" w:hAnsi="Times New Roman" w:cs="Times New Roman"/>
              </w:rPr>
              <w:br/>
              <w:t>территориальные органы федеральных органов исполнительной власти (при необходимости))</w:t>
            </w:r>
          </w:p>
        </w:tc>
      </w:tr>
      <w:tr w:rsidR="00213CED" w:rsidRPr="004B0453" w:rsidTr="00AC17D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6038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2</w:t>
            </w:r>
            <w:r w:rsidR="00603809" w:rsidRPr="004B0453">
              <w:rPr>
                <w:rFonts w:ascii="Times New Roman" w:eastAsia="Calibri" w:hAnsi="Times New Roman" w:cs="Times New Roman"/>
              </w:rPr>
              <w:t>4</w:t>
            </w:r>
            <w:r w:rsidRPr="004B045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Инвестиционный проект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инвестиционный проект</w:t>
            </w:r>
          </w:p>
          <w:p w:rsidR="00213CED" w:rsidRPr="004B0453" w:rsidRDefault="00213CED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 xml:space="preserve"> в электронном виде</w:t>
            </w:r>
          </w:p>
        </w:tc>
      </w:tr>
    </w:tbl>
    <w:p w:rsidR="00603809" w:rsidRDefault="006038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03809" w:rsidTr="00603809">
        <w:tc>
          <w:tcPr>
            <w:tcW w:w="5097" w:type="dxa"/>
          </w:tcPr>
          <w:p w:rsidR="00603809" w:rsidRDefault="00603809" w:rsidP="0060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подпись, расшифровка подписи</w:t>
            </w:r>
          </w:p>
        </w:tc>
        <w:tc>
          <w:tcPr>
            <w:tcW w:w="5098" w:type="dxa"/>
          </w:tcPr>
          <w:p w:rsidR="00603809" w:rsidRDefault="00603809" w:rsidP="0060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подписавшего лица</w:t>
            </w:r>
          </w:p>
        </w:tc>
      </w:tr>
    </w:tbl>
    <w:p w:rsidR="00213CED" w:rsidRDefault="008E022D" w:rsidP="008E02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E022D" w:rsidRPr="008E022D" w:rsidRDefault="008E022D" w:rsidP="008E02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022D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</w:t>
      </w:r>
      <w:r w:rsidRPr="008E022D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к содержанию информации по инвестиционному проекту</w:t>
      </w:r>
    </w:p>
    <w:p w:rsidR="008E022D" w:rsidRPr="008E022D" w:rsidRDefault="008E022D" w:rsidP="008E022D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022D" w:rsidRPr="008E022D" w:rsidRDefault="008E022D" w:rsidP="008E022D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2403"/>
        <w:gridCol w:w="6971"/>
      </w:tblGrid>
      <w:tr w:rsidR="008E022D" w:rsidRPr="008E022D" w:rsidTr="00AC17D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№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п/п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Раздел инвестиционного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Требования к содержанию раздела инвестиционного проекта</w:t>
            </w:r>
          </w:p>
        </w:tc>
      </w:tr>
    </w:tbl>
    <w:p w:rsidR="008E022D" w:rsidRPr="008E022D" w:rsidRDefault="008E022D" w:rsidP="008E022D">
      <w:pPr>
        <w:suppressAutoHyphens/>
        <w:spacing w:after="0" w:line="14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2403"/>
        <w:gridCol w:w="6971"/>
      </w:tblGrid>
      <w:tr w:rsidR="008E022D" w:rsidRPr="008E022D" w:rsidTr="00AC17D3">
        <w:trPr>
          <w:tblHeader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D" w:rsidRPr="008E022D" w:rsidRDefault="008E022D" w:rsidP="008E022D">
            <w:pPr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</w:tc>
      </w:tr>
      <w:tr w:rsidR="008E022D" w:rsidRPr="008E022D" w:rsidTr="00AC17D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Титульный лист инвестиционного проекта (далее – проект)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D" w:rsidRPr="008E022D" w:rsidRDefault="008E022D" w:rsidP="008E022D">
            <w:pPr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1) наименование проекта;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2) наименование инициатора проекта;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3) территория реализации проекта.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Утверждается инициатором и заверяется печатью</w:t>
            </w:r>
          </w:p>
        </w:tc>
      </w:tr>
      <w:tr w:rsidR="008E022D" w:rsidRPr="008E022D" w:rsidTr="00AC17D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Письмо о соответствии инициатора проекта требованиям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Сведения о соответствии инициатора проекта требованиям, указанным в пункте 7 Порядка действий исполнительных органов государственной власти Свердловской области, муниципальных образований, расположенных на территории Свердловской области, и уполномоченных организаций по сопровождению инвестиционных проектов, реализуемых и (или) планируемых к реализации на территории Свердловской области, по принципу «одного окна»</w:t>
            </w:r>
          </w:p>
        </w:tc>
      </w:tr>
      <w:tr w:rsidR="008E022D" w:rsidRPr="008E022D" w:rsidTr="00AC17D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Резюме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1) краткая характеристика проекта;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2) цель проекта;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3) доказательства выгодности проекта;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4) преимущества товаров, работ, услуг в сравнении с отечественными и зарубежными аналогами;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5) объем ожидаемого спроса на продукцию;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6) характеристика инвестиций, срок возврата заемных средств (при наличии);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7) обоснование необходимости сопровождения проекта;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8) описание результатов реализации;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9) оценка воздействия проекта на окружающую среду;</w:t>
            </w:r>
          </w:p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10) расчет налоговых выплат при реализации проекта</w:t>
            </w:r>
          </w:p>
        </w:tc>
      </w:tr>
      <w:tr w:rsidR="008E022D" w:rsidRPr="008E022D" w:rsidTr="00AC17D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Сведения о стоимости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D" w:rsidRPr="008E022D" w:rsidRDefault="008E022D" w:rsidP="008E022D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сведения о стоимости проекта, в том числе с разбивкой по годам и источникам финансирования (собственные, привлеченные, заемные средства (при наличии)</w:t>
            </w:r>
          </w:p>
        </w:tc>
      </w:tr>
      <w:tr w:rsidR="008E022D" w:rsidRPr="008E022D" w:rsidTr="00AC17D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Сведения о сроках реализации проекта с указанием этапа и стадии его реализации на момент подачи заявки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этап прединвестиционный.</w:t>
            </w:r>
          </w:p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Стадии: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1) разработка идеи;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2) выбор местоположения объекта;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3) проведение научно-исследовательских и опытно-конструкторских работ;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4) формирование бизнес-плана;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5) проектирование строительства (реконструкции) объектов;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6) формирование технико-экономического обоснования;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7) разработка проектно-сметной документации;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8) утверждение проектно-сметной документации;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9) проведение государственной (негосударственной) экспертизы проектно-сметной документации;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10) получение землеотвода;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11) получение разрешения на строительство;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12) проведение тендеров на строительство и заключение подрядного договора;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13) иное (указать).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Этап инвестиционный (осуществление инвестиций).</w:t>
            </w:r>
          </w:p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Стадии: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1) строительство (реконструкция, капитальный ремонт) объектов, входящих в проект;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2) монтаж оборудования;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3) пусконаладочные работы, производство опытных образцов;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4) выход на проектную мощность;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5) иное (указать).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Этап эксплуатационный.</w:t>
            </w:r>
          </w:p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Стадии: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1) сертификация продукции;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2) создание дилерской сети, создание центров ремонта (обслуживания);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3) расширение рынка сбыта;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4) иное (указать)</w:t>
            </w:r>
          </w:p>
        </w:tc>
      </w:tr>
      <w:tr w:rsidR="008E022D" w:rsidRPr="008E022D" w:rsidTr="00AC17D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Сведения о сроках окупаемости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период времени, за который доходы, генерируемые инвестициями, покрывают затраты на инвестиции</w:t>
            </w:r>
          </w:p>
        </w:tc>
      </w:tr>
      <w:tr w:rsidR="008E022D" w:rsidRPr="008E022D" w:rsidTr="00AC17D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Заявление о коммерческой тайне 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D" w:rsidRPr="008E022D" w:rsidRDefault="008E022D" w:rsidP="008E022D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при наличии</w:t>
            </w:r>
          </w:p>
        </w:tc>
      </w:tr>
      <w:tr w:rsidR="008E022D" w:rsidRPr="008E022D" w:rsidTr="00AC17D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Сведения о социальной значимости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информация о: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1) создании новых рабочих мест;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2) прокладке дорог и коммуникаций общего пользования (при наличии);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3) расширении жилого фонда (при наличии);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4) использовании труда инвалидов (при наличии);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5) иное (указать)</w:t>
            </w:r>
          </w:p>
        </w:tc>
      </w:tr>
      <w:tr w:rsidR="008E022D" w:rsidRPr="008E022D" w:rsidTr="00AC17D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Краткий анализ положения дел в отрасли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информация о (об):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1) значимости данного производства для экономического и социального развития страны, региона или муниципального образования;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2) наличии аналогов выпускаемой продукции (товаров, работ, услуг);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3) ожидаемой доли организации в производстве продукции (товаров, работ, услуг) в регионе;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4) емкости рынка</w:t>
            </w:r>
          </w:p>
        </w:tc>
      </w:tr>
      <w:tr w:rsidR="008E022D" w:rsidRPr="008E022D" w:rsidTr="00AC17D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Основной вид деятельности инициатора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D" w:rsidRPr="008E022D" w:rsidRDefault="008E022D" w:rsidP="008E022D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в соответствии с ОКВЭД, утвержденным: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постановлением Государственного комитета Российской Федерации по стандартизации и метрологии от 06.11.2001 № 454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noBreakHyphen/>
              <w:t>ст «О принятии и введении в действие ОКВЭД» —</w:t>
            </w:r>
            <w:r w:rsidRPr="008E0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до 31.12.2015 года;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приказом Федерального агентства по техническому регулированию и метрологии Российской Федерации от 31.01.2014 № 14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noBreakHyphen/>
              <w:t>ст «О принятии и введении в действие Общероссийского классификатора видов экономической деятельности (ОКВЭД 2) ОК 029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noBreakHyphen/>
              <w:t>2014 (КДЕС РЕД. 2) и Общероссийского классификатора продукции по видам экономической деятельности (ОКПД 2) ОК 034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noBreakHyphen/>
              <w:t>2014 (КПЕС 2008)» —</w:t>
            </w:r>
            <w:r w:rsidRPr="008E0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 01.01.2016 года</w:t>
            </w:r>
          </w:p>
        </w:tc>
      </w:tr>
      <w:tr w:rsidR="008E022D" w:rsidRPr="008E022D" w:rsidTr="00AC17D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Производственный план проекта (для проектов, в которых имеется производство)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D" w:rsidRPr="008E022D" w:rsidRDefault="008E022D" w:rsidP="008E022D">
            <w:pPr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1) общее описание продукции и особенностей производства;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2) схема производственного процесса, наименование, местоположение и обоснование выбора субподрядчиков (при наличии);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3) требования к организации производства, класс опасности;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4) программа производства продукции, технология производства, место размещения производства, транспортная схема, сведения об 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опыте производства;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5) состав основного оборудования, основные характеристики, поставщики, стоимость и условия поставок (аренда, покупка), лизинг оборудования (при наличии);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6) поставщики сырья и материалов, условия поставок;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7) альтернативные источники сырья и материалов;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8) численность работающего персонала и затраты на оплату труда;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9) стоимость основных производственных фондов;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10) форма амортизации (простая, ускоренная). Норма амортизационных отчислений. </w:t>
            </w:r>
            <w:r w:rsidRPr="008E022D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Основание для применения нормы ускоренной амортизации;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11) годовые затраты на выпуск продукции (переменные и постоянные), себестоимость единицы продукции;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12) обеспечение экологической и технической безопасности;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13) структура капитальных вложений, предусмотренная в проектно-сметной документации и сметно-финансовом расчете, график строительства, проведения строительно-монтажных работ, затраты на приобретение и монтаж оборудования</w:t>
            </w:r>
          </w:p>
        </w:tc>
      </w:tr>
      <w:tr w:rsidR="008E022D" w:rsidRPr="008E022D" w:rsidTr="00AC17D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12.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План маркетинга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D" w:rsidRPr="008E022D" w:rsidRDefault="008E022D" w:rsidP="00091B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1) описание продукции (товаров, работ, услуг), сведения о патентах, торговый знак;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2) конкурентные преимущества товара, работы, услуги;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3) конечные потребители. Является ли организация монополистом в выпуске данной продукции, характер спроса, особенности сегмента рынка;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4) факторы, от которых зависит спрос на продукцию (для потребительских товаров — денежные доходы населения, инвестиционных — уровень капиталовложений, промежуточных — общий уровень развития экономики);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5) потенциальные конкуренты (наименования и адреса основных производителей продукции, их сильные и слабые стороны, анализ угроз и возможностей);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6) организация сбыта, описание системы сбыта с указанием фирм, привлекаемых к реализации продукции;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7) обоснование цены на продукцию;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="00091B01">
              <w:rPr>
                <w:rFonts w:ascii="Times New Roman" w:eastAsia="Calibri" w:hAnsi="Times New Roman" w:cs="Times New Roman"/>
                <w:sz w:val="23"/>
                <w:szCs w:val="23"/>
              </w:rPr>
              <w:t>8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) обоснование объема инвестиций, связанных с реализацией продукции. Торгово-сбытовые издержки;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="00091B01">
              <w:rPr>
                <w:rFonts w:ascii="Times New Roman" w:eastAsia="Calibri" w:hAnsi="Times New Roman" w:cs="Times New Roman"/>
                <w:sz w:val="23"/>
                <w:szCs w:val="23"/>
              </w:rPr>
              <w:t>9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) программа по организации рекламы. Примерный объем затрат</w:t>
            </w:r>
          </w:p>
        </w:tc>
      </w:tr>
      <w:tr w:rsidR="008E022D" w:rsidRPr="008E022D" w:rsidTr="00AC17D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Организационный план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D" w:rsidRPr="008E022D" w:rsidRDefault="008E022D" w:rsidP="008E022D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план мероприятий по реализации проекта</w:t>
            </w:r>
          </w:p>
        </w:tc>
      </w:tr>
      <w:tr w:rsidR="008E022D" w:rsidRPr="008E022D" w:rsidTr="00AC17D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D" w:rsidRPr="008E022D" w:rsidRDefault="008E022D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Финансовый план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D" w:rsidRPr="008E022D" w:rsidRDefault="008E022D" w:rsidP="008E022D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оценка: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1) эффективности проекта с точки зрения расчета основных показателей эффективности (бюджетный эффект от реализации проекта; срок окупаемости; индекс прибыльности; чистый дисконтированный доход; внутренняя норма рентабельности; уровень безубыточности);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2) устойчивости и финансовой реализуемости проекта, включая анализ чувствительности на «границе возможных колебаний»</w:t>
            </w:r>
          </w:p>
        </w:tc>
      </w:tr>
    </w:tbl>
    <w:p w:rsidR="008E022D" w:rsidRDefault="008E022D">
      <w:pPr>
        <w:rPr>
          <w:rFonts w:ascii="Times New Roman" w:hAnsi="Times New Roman" w:cs="Times New Roman"/>
          <w:sz w:val="28"/>
          <w:szCs w:val="28"/>
        </w:rPr>
      </w:pPr>
    </w:p>
    <w:p w:rsidR="000D2ECE" w:rsidRDefault="000D2ECE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0D2ECE" w:rsidSect="00B33C54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D2ECE" w:rsidRDefault="00E44272" w:rsidP="000D2EC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0D2ECE" w:rsidRPr="000B1837" w:rsidRDefault="000D2ECE" w:rsidP="000D2EC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2E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67623" cy="6275717"/>
            <wp:effectExtent l="0" t="0" r="0" b="0"/>
            <wp:docPr id="1" name="Рисунок 1" descr="C:\Users\n.sukovyh\Desktop\СХЕМА_2015-04-23 для 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sukovyh\Desktop\СХЕМА_2015-04-23 для М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687" cy="630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ECE" w:rsidRPr="000B1837" w:rsidSect="000D2EC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243" w:rsidRDefault="00ED4243" w:rsidP="00A62473">
      <w:pPr>
        <w:spacing w:after="0" w:line="240" w:lineRule="auto"/>
      </w:pPr>
      <w:r>
        <w:separator/>
      </w:r>
    </w:p>
  </w:endnote>
  <w:endnote w:type="continuationSeparator" w:id="0">
    <w:p w:rsidR="00ED4243" w:rsidRDefault="00ED4243" w:rsidP="00A6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243" w:rsidRDefault="00ED4243" w:rsidP="00A62473">
      <w:pPr>
        <w:spacing w:after="0" w:line="240" w:lineRule="auto"/>
      </w:pPr>
      <w:r>
        <w:separator/>
      </w:r>
    </w:p>
  </w:footnote>
  <w:footnote w:type="continuationSeparator" w:id="0">
    <w:p w:rsidR="00ED4243" w:rsidRDefault="00ED4243" w:rsidP="00A62473">
      <w:pPr>
        <w:spacing w:after="0" w:line="240" w:lineRule="auto"/>
      </w:pPr>
      <w:r>
        <w:continuationSeparator/>
      </w:r>
    </w:p>
  </w:footnote>
  <w:footnote w:id="1">
    <w:p w:rsidR="00A62473" w:rsidRDefault="00A62473" w:rsidP="00A62473">
      <w:pPr>
        <w:pStyle w:val="a6"/>
      </w:pPr>
      <w:r>
        <w:rPr>
          <w:rStyle w:val="a8"/>
        </w:rPr>
        <w:footnoteRef/>
      </w:r>
      <w:r>
        <w:t> </w:t>
      </w:r>
      <w:r w:rsidRPr="003955A0">
        <w:rPr>
          <w:rFonts w:cs="Times New Roman"/>
        </w:rPr>
        <w:t xml:space="preserve">Проект признается </w:t>
      </w:r>
      <w:r>
        <w:rPr>
          <w:rFonts w:cs="Times New Roman"/>
        </w:rPr>
        <w:t>завершенным</w:t>
      </w:r>
      <w:r w:rsidRPr="003955A0">
        <w:rPr>
          <w:rFonts w:cs="Times New Roman"/>
        </w:rPr>
        <w:t xml:space="preserve"> в случае изменения существенных обстоятельств, объективно препятствующих реализации инвестиционного проекта, либо в случае отказа инициатора инвестиционного проекта от его реализации </w:t>
      </w:r>
      <w:r>
        <w:rPr>
          <w:rFonts w:cs="Times New Roman"/>
        </w:rPr>
        <w:t>в муниципальном образовании, а также</w:t>
      </w:r>
      <w:r w:rsidRPr="003955A0">
        <w:rPr>
          <w:rFonts w:cs="Times New Roman"/>
        </w:rPr>
        <w:t xml:space="preserve"> в случае принятия инициатором инвестиционного проекта решения о приостановлении его реализации на неопределенный срок</w:t>
      </w:r>
      <w:r>
        <w:rPr>
          <w:rFonts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763274"/>
      <w:docPartObj>
        <w:docPartGallery w:val="Page Numbers (Top of Page)"/>
        <w:docPartUnique/>
      </w:docPartObj>
    </w:sdtPr>
    <w:sdtEndPr/>
    <w:sdtContent>
      <w:p w:rsidR="00B33C54" w:rsidRDefault="00B33C54" w:rsidP="00B33C54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BE7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29CA"/>
    <w:multiLevelType w:val="hybridMultilevel"/>
    <w:tmpl w:val="603C3A66"/>
    <w:lvl w:ilvl="0" w:tplc="72209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940BB"/>
    <w:multiLevelType w:val="hybridMultilevel"/>
    <w:tmpl w:val="31084E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0D7010"/>
    <w:multiLevelType w:val="hybridMultilevel"/>
    <w:tmpl w:val="16AAE9F4"/>
    <w:lvl w:ilvl="0" w:tplc="41A6E4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050439"/>
    <w:multiLevelType w:val="hybridMultilevel"/>
    <w:tmpl w:val="CB00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555E77"/>
    <w:multiLevelType w:val="hybridMultilevel"/>
    <w:tmpl w:val="660675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91F5E06"/>
    <w:multiLevelType w:val="hybridMultilevel"/>
    <w:tmpl w:val="F000B73E"/>
    <w:lvl w:ilvl="0" w:tplc="306626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23F31"/>
    <w:multiLevelType w:val="hybridMultilevel"/>
    <w:tmpl w:val="8BCEE938"/>
    <w:lvl w:ilvl="0" w:tplc="306626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5453E"/>
    <w:multiLevelType w:val="hybridMultilevel"/>
    <w:tmpl w:val="CB00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EF749D"/>
    <w:multiLevelType w:val="hybridMultilevel"/>
    <w:tmpl w:val="F796C0CE"/>
    <w:lvl w:ilvl="0" w:tplc="639AA7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3"/>
  </w:num>
  <w:num w:numId="8">
    <w:abstractNumId w:val="10"/>
  </w:num>
  <w:num w:numId="9">
    <w:abstractNumId w:val="11"/>
  </w:num>
  <w:num w:numId="10">
    <w:abstractNumId w:val="12"/>
  </w:num>
  <w:num w:numId="11">
    <w:abstractNumId w:val="5"/>
  </w:num>
  <w:num w:numId="12">
    <w:abstractNumId w:val="6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11"/>
    <w:rsid w:val="000023F1"/>
    <w:rsid w:val="00003C6B"/>
    <w:rsid w:val="00011BE7"/>
    <w:rsid w:val="00021452"/>
    <w:rsid w:val="000236BC"/>
    <w:rsid w:val="00047260"/>
    <w:rsid w:val="00054AEB"/>
    <w:rsid w:val="000679B0"/>
    <w:rsid w:val="00077594"/>
    <w:rsid w:val="0008418A"/>
    <w:rsid w:val="00091B01"/>
    <w:rsid w:val="0009693A"/>
    <w:rsid w:val="000B1837"/>
    <w:rsid w:val="000B5D37"/>
    <w:rsid w:val="000D2ECE"/>
    <w:rsid w:val="00107EC6"/>
    <w:rsid w:val="001243B0"/>
    <w:rsid w:val="00124531"/>
    <w:rsid w:val="00134234"/>
    <w:rsid w:val="00146CA7"/>
    <w:rsid w:val="00146D7F"/>
    <w:rsid w:val="00170E5A"/>
    <w:rsid w:val="00196149"/>
    <w:rsid w:val="001A5DB0"/>
    <w:rsid w:val="001A7853"/>
    <w:rsid w:val="001E122B"/>
    <w:rsid w:val="001E6C4D"/>
    <w:rsid w:val="00213CED"/>
    <w:rsid w:val="0024398B"/>
    <w:rsid w:val="002B487C"/>
    <w:rsid w:val="002B702F"/>
    <w:rsid w:val="0033357B"/>
    <w:rsid w:val="00337689"/>
    <w:rsid w:val="00367075"/>
    <w:rsid w:val="00375514"/>
    <w:rsid w:val="0039623E"/>
    <w:rsid w:val="003E480D"/>
    <w:rsid w:val="00401779"/>
    <w:rsid w:val="0041740F"/>
    <w:rsid w:val="00426F36"/>
    <w:rsid w:val="004800E7"/>
    <w:rsid w:val="004B0453"/>
    <w:rsid w:val="004C2B92"/>
    <w:rsid w:val="004C72DE"/>
    <w:rsid w:val="00501452"/>
    <w:rsid w:val="00541DB5"/>
    <w:rsid w:val="0055479F"/>
    <w:rsid w:val="005762DF"/>
    <w:rsid w:val="005F3CCE"/>
    <w:rsid w:val="00603809"/>
    <w:rsid w:val="006A49A2"/>
    <w:rsid w:val="00704E28"/>
    <w:rsid w:val="0072750E"/>
    <w:rsid w:val="007357D9"/>
    <w:rsid w:val="007D4FE8"/>
    <w:rsid w:val="00814CEE"/>
    <w:rsid w:val="00825FB0"/>
    <w:rsid w:val="008E022D"/>
    <w:rsid w:val="009154DB"/>
    <w:rsid w:val="00932490"/>
    <w:rsid w:val="009928E0"/>
    <w:rsid w:val="00A00F49"/>
    <w:rsid w:val="00A301BA"/>
    <w:rsid w:val="00A335F7"/>
    <w:rsid w:val="00A5461D"/>
    <w:rsid w:val="00A62473"/>
    <w:rsid w:val="00AA0A60"/>
    <w:rsid w:val="00AA1844"/>
    <w:rsid w:val="00AA78F9"/>
    <w:rsid w:val="00B2180F"/>
    <w:rsid w:val="00B33C54"/>
    <w:rsid w:val="00BB1161"/>
    <w:rsid w:val="00BD0C5C"/>
    <w:rsid w:val="00BD6592"/>
    <w:rsid w:val="00C15D54"/>
    <w:rsid w:val="00C43012"/>
    <w:rsid w:val="00C60580"/>
    <w:rsid w:val="00CD4039"/>
    <w:rsid w:val="00D33897"/>
    <w:rsid w:val="00DA216A"/>
    <w:rsid w:val="00DB10DD"/>
    <w:rsid w:val="00DD7648"/>
    <w:rsid w:val="00E44272"/>
    <w:rsid w:val="00E465B9"/>
    <w:rsid w:val="00E6065F"/>
    <w:rsid w:val="00E64902"/>
    <w:rsid w:val="00EA31A3"/>
    <w:rsid w:val="00EB1F34"/>
    <w:rsid w:val="00ED1E11"/>
    <w:rsid w:val="00ED4243"/>
    <w:rsid w:val="00EF5531"/>
    <w:rsid w:val="00F47548"/>
    <w:rsid w:val="00F7446D"/>
    <w:rsid w:val="00F76277"/>
    <w:rsid w:val="00F80692"/>
    <w:rsid w:val="00F8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CC2C2-1C13-41FF-B7C4-35299B23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22D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rsid w:val="008E022D"/>
    <w:p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22D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5514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375514"/>
    <w:rPr>
      <w:rFonts w:ascii="Times New Roman" w:hAnsi="Times New Roman"/>
      <w:sz w:val="28"/>
    </w:rPr>
  </w:style>
  <w:style w:type="paragraph" w:styleId="a6">
    <w:name w:val="footnote text"/>
    <w:basedOn w:val="a"/>
    <w:link w:val="a7"/>
    <w:uiPriority w:val="99"/>
    <w:semiHidden/>
    <w:unhideWhenUsed/>
    <w:rsid w:val="00A62473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2473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62473"/>
    <w:rPr>
      <w:vertAlign w:val="superscript"/>
    </w:rPr>
  </w:style>
  <w:style w:type="paragraph" w:customStyle="1" w:styleId="11">
    <w:name w:val="Заголовок 11"/>
    <w:basedOn w:val="a"/>
    <w:next w:val="a"/>
    <w:uiPriority w:val="9"/>
    <w:qFormat/>
    <w:rsid w:val="008E022D"/>
    <w:pPr>
      <w:keepNext/>
      <w:keepLines/>
      <w:suppressAutoHyphens/>
      <w:spacing w:before="480" w:after="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022D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8E022D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8E022D"/>
  </w:style>
  <w:style w:type="paragraph" w:styleId="a9">
    <w:name w:val="footer"/>
    <w:basedOn w:val="a"/>
    <w:link w:val="aa"/>
    <w:uiPriority w:val="99"/>
    <w:unhideWhenUsed/>
    <w:rsid w:val="008E022D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8E022D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E022D"/>
    <w:pPr>
      <w:suppressAutoHyphens/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02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02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022D"/>
    <w:rPr>
      <w:rFonts w:ascii="Cambria" w:eastAsia="Times New Roman" w:hAnsi="Cambria" w:cs="Times New Roman"/>
      <w:b/>
      <w:bCs/>
      <w:color w:val="4F81BD"/>
      <w:sz w:val="28"/>
    </w:rPr>
  </w:style>
  <w:style w:type="character" w:styleId="ad">
    <w:name w:val="Hyperlink"/>
    <w:basedOn w:val="a0"/>
    <w:uiPriority w:val="99"/>
    <w:semiHidden/>
    <w:unhideWhenUsed/>
    <w:rsid w:val="008E022D"/>
    <w:rPr>
      <w:color w:val="0B7FD6"/>
      <w:u w:val="single"/>
    </w:rPr>
  </w:style>
  <w:style w:type="character" w:styleId="ae">
    <w:name w:val="Strong"/>
    <w:basedOn w:val="a0"/>
    <w:uiPriority w:val="22"/>
    <w:qFormat/>
    <w:rsid w:val="008E022D"/>
    <w:rPr>
      <w:b/>
      <w:bCs/>
    </w:rPr>
  </w:style>
  <w:style w:type="paragraph" w:styleId="af">
    <w:name w:val="Normal (Web)"/>
    <w:basedOn w:val="a"/>
    <w:uiPriority w:val="99"/>
    <w:semiHidden/>
    <w:unhideWhenUsed/>
    <w:rsid w:val="008E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0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8E02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10">
    <w:name w:val="Заголовок 3 Знак1"/>
    <w:basedOn w:val="a0"/>
    <w:uiPriority w:val="9"/>
    <w:semiHidden/>
    <w:rsid w:val="008E02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f0">
    <w:name w:val="Table Grid"/>
    <w:basedOn w:val="a1"/>
    <w:uiPriority w:val="39"/>
    <w:rsid w:val="0060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9C3AE-FEA9-41E9-BF8E-2D8722AE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Суковых Наталия Викторовна</dc:creator>
  <cp:lastModifiedBy>1</cp:lastModifiedBy>
  <cp:revision>6</cp:revision>
  <cp:lastPrinted>2015-06-10T09:49:00Z</cp:lastPrinted>
  <dcterms:created xsi:type="dcterms:W3CDTF">2015-06-01T06:57:00Z</dcterms:created>
  <dcterms:modified xsi:type="dcterms:W3CDTF">2015-06-10T10:07:00Z</dcterms:modified>
</cp:coreProperties>
</file>