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AA17EC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AA17EC" w:rsidRDefault="000C24CB" w:rsidP="00AA17EC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 xml:space="preserve">Тема: </w:t>
      </w:r>
      <w:r w:rsidR="00AA17EC">
        <w:rPr>
          <w:b/>
          <w:bCs/>
          <w:kern w:val="36"/>
          <w:szCs w:val="28"/>
        </w:rPr>
        <w:t>Федеральной налоговой службой усовершенствован порядок направления жалоб в электронном виде по ТКС</w:t>
      </w:r>
    </w:p>
    <w:p w:rsidR="00AA17EC" w:rsidRDefault="00AA17EC" w:rsidP="00AA17EC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kern w:val="36"/>
          <w:szCs w:val="28"/>
        </w:rPr>
      </w:pPr>
    </w:p>
    <w:p w:rsidR="00AA17EC" w:rsidRDefault="00AA17EC" w:rsidP="00AA17EC">
      <w:pPr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Межрайонная</w:t>
      </w:r>
      <w:proofErr w:type="gramEnd"/>
      <w:r>
        <w:rPr>
          <w:szCs w:val="28"/>
        </w:rPr>
        <w:t xml:space="preserve"> ИФНС России № 26 по Свердловской области напоминает, что в налоговом законодательстве закреплен обязательный досудебный порядок урегулирования споров, связанных с обжалованием актов налоговых органов ненормативного характера, действий или бездействия должностных лиц.</w:t>
      </w:r>
    </w:p>
    <w:p w:rsidR="00AA17EC" w:rsidRDefault="00AA17EC" w:rsidP="00AA17E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Налогоплательщики, нарушение прав которых обжалуется, имеют возможность подать жалобу по телекоммуникационным каналам связи (ТКС), а также получить решение по ней и иные документы, принятые в ходе досудебного урегулирования, в электронном виде.</w:t>
      </w:r>
    </w:p>
    <w:p w:rsidR="00AA17EC" w:rsidRDefault="00AA17EC" w:rsidP="00AA17E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Жалобу (апелляционную жалобу) в электронном виде по ТКС в налоговый орган необходимо направлять по новой форме КНД 1110121, утвержденной приказом ФНС России от 20.12.2019 № ММВ-7-9/645@. Данным приказом, в том числе, определены формат представления жалобы и решения по жалобе в электронной форме, а также порядки представления жалобы и направления решения.</w:t>
      </w:r>
    </w:p>
    <w:p w:rsidR="00AA17EC" w:rsidRDefault="00AA17EC" w:rsidP="00AA17E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Использование формализованного варианта направления документов позволяет сократить время на подготовку жалобы, гарантирует их оперативное поступление и помогает оптимизировать дальнейшие взаимоотношения налоговых органов и налогоплательщиков.</w:t>
      </w:r>
    </w:p>
    <w:p w:rsidR="00AA17EC" w:rsidRDefault="00AA17EC" w:rsidP="00AA17E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Формализованный порядок позволяет в программном обеспечении, разработанном операторами электронного документооборота, предусмотреть все необходимые установленные статьей 139.2 Налогового кодекса Российской Федерации реквизиты для заполнения экранной формы жалобы и обязательность подписания усиленной квалифицированной электронной подписью.</w:t>
      </w:r>
    </w:p>
    <w:p w:rsidR="00AA17EC" w:rsidRDefault="00AA17EC" w:rsidP="00AA17EC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Положения указанного приказа вступили в силу с 01.05.2020. Подача жалобы по телекоммуникационным каналам связи в порядке, действовавшем ранее, делает невозможным направление заявителю документов вышестоящих налоговых органов, образующихся в ходе рассмотрения жалобы, по ТКС. Указанное обстоятельство может повлечь нарушение прав заявителя в случае его желания получить решение по жалобе в электронной форме.</w:t>
      </w:r>
    </w:p>
    <w:p w:rsidR="00AA17EC" w:rsidRDefault="00AA17EC" w:rsidP="00AA17EC">
      <w:pPr>
        <w:ind w:firstLine="709"/>
        <w:contextualSpacing/>
        <w:jc w:val="both"/>
        <w:rPr>
          <w:szCs w:val="28"/>
        </w:rPr>
      </w:pPr>
    </w:p>
    <w:p w:rsidR="00E62B2A" w:rsidRPr="000A5981" w:rsidRDefault="00E62B2A" w:rsidP="00850ABE">
      <w:pPr>
        <w:spacing w:after="300"/>
        <w:ind w:firstLine="709"/>
        <w:contextualSpacing/>
        <w:jc w:val="center"/>
        <w:outlineLvl w:val="0"/>
        <w:rPr>
          <w:szCs w:val="28"/>
        </w:rPr>
      </w:pPr>
      <w:bookmarkStart w:id="0" w:name="_GoBack"/>
      <w:bookmarkEnd w:id="0"/>
    </w:p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5981"/>
    <w:rsid w:val="000A7308"/>
    <w:rsid w:val="000C24CB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500292"/>
    <w:rsid w:val="005162AA"/>
    <w:rsid w:val="005E7457"/>
    <w:rsid w:val="0066568D"/>
    <w:rsid w:val="00694509"/>
    <w:rsid w:val="006D293A"/>
    <w:rsid w:val="006E1354"/>
    <w:rsid w:val="007C31D4"/>
    <w:rsid w:val="00850ABE"/>
    <w:rsid w:val="008B35E9"/>
    <w:rsid w:val="008B7FF4"/>
    <w:rsid w:val="008C1472"/>
    <w:rsid w:val="008C16C3"/>
    <w:rsid w:val="008D6C7C"/>
    <w:rsid w:val="00922456"/>
    <w:rsid w:val="009261EB"/>
    <w:rsid w:val="009A1A4B"/>
    <w:rsid w:val="009B5EEF"/>
    <w:rsid w:val="009C0578"/>
    <w:rsid w:val="009D5054"/>
    <w:rsid w:val="00A56BF1"/>
    <w:rsid w:val="00A744FB"/>
    <w:rsid w:val="00A75834"/>
    <w:rsid w:val="00AA17EC"/>
    <w:rsid w:val="00BA3614"/>
    <w:rsid w:val="00BE22D6"/>
    <w:rsid w:val="00C335AE"/>
    <w:rsid w:val="00C52C1F"/>
    <w:rsid w:val="00C85B0F"/>
    <w:rsid w:val="00CF47BF"/>
    <w:rsid w:val="00D01D7F"/>
    <w:rsid w:val="00D52BCC"/>
    <w:rsid w:val="00DA08A3"/>
    <w:rsid w:val="00E232C6"/>
    <w:rsid w:val="00E62B2A"/>
    <w:rsid w:val="00E75B86"/>
    <w:rsid w:val="00E85910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94</cp:revision>
  <dcterms:created xsi:type="dcterms:W3CDTF">2020-06-17T08:48:00Z</dcterms:created>
  <dcterms:modified xsi:type="dcterms:W3CDTF">2021-07-16T06:05:00Z</dcterms:modified>
</cp:coreProperties>
</file>