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226BA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B226BA" w:rsidRDefault="00B226BA" w:rsidP="00B226BA">
      <w:pPr>
        <w:pStyle w:val="2"/>
        <w:shd w:val="clear" w:color="auto" w:fill="FFFFFF"/>
        <w:spacing w:before="375" w:after="75"/>
        <w:jc w:val="center"/>
        <w:rPr>
          <w:rFonts w:ascii="Times New Roman" w:hAnsi="Times New Roman"/>
          <w:i w:val="0"/>
          <w:color w:val="auto"/>
          <w:sz w:val="30"/>
          <w:szCs w:val="30"/>
        </w:rPr>
      </w:pPr>
      <w:r>
        <w:rPr>
          <w:rFonts w:ascii="Times New Roman" w:hAnsi="Times New Roman"/>
          <w:i w:val="0"/>
          <w:szCs w:val="28"/>
        </w:rPr>
        <w:t xml:space="preserve">Тема: </w:t>
      </w:r>
      <w:r>
        <w:rPr>
          <w:rFonts w:ascii="Times New Roman" w:hAnsi="Times New Roman"/>
          <w:i w:val="0"/>
          <w:color w:val="auto"/>
          <w:sz w:val="30"/>
          <w:szCs w:val="30"/>
        </w:rPr>
        <w:t>Что такое ИОН, и в каких случаях он пригодится</w:t>
      </w:r>
    </w:p>
    <w:p w:rsidR="00B226BA" w:rsidRDefault="00B226BA" w:rsidP="00B226BA">
      <w:pPr>
        <w:pStyle w:val="2"/>
        <w:shd w:val="clear" w:color="auto" w:fill="FFFFFF"/>
        <w:spacing w:before="375" w:after="75"/>
        <w:rPr>
          <w:rFonts w:ascii="Times New Roman" w:hAnsi="Times New Roman"/>
          <w:i w:val="0"/>
          <w:color w:val="auto"/>
          <w:sz w:val="30"/>
          <w:szCs w:val="30"/>
        </w:rPr>
      </w:pPr>
      <w:r>
        <w:rPr>
          <w:rFonts w:ascii="Times New Roman" w:hAnsi="Times New Roman"/>
          <w:i w:val="0"/>
          <w:color w:val="auto"/>
          <w:sz w:val="30"/>
          <w:szCs w:val="30"/>
        </w:rPr>
        <w:t>Что такое ИОН</w:t>
      </w:r>
    </w:p>
    <w:p w:rsidR="00B226BA" w:rsidRDefault="00B226BA" w:rsidP="00B226BA">
      <w:pPr>
        <w:pStyle w:val="a9"/>
        <w:shd w:val="clear" w:color="auto" w:fill="FFFFFF"/>
        <w:spacing w:before="150" w:beforeAutospacing="0" w:after="210" w:afterAutospacing="0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ИОН расшифровывается как «Информационное обслуживание налогоплательщиков». Это сервис, с помощью которого можно сформировать запрос в ИФНС и получить в электронном виде информацию об отчетности и уплате налогов.</w:t>
      </w:r>
    </w:p>
    <w:p w:rsidR="00B226BA" w:rsidRDefault="00B226BA" w:rsidP="00B226BA">
      <w:pPr>
        <w:pStyle w:val="2"/>
        <w:shd w:val="clear" w:color="auto" w:fill="FFFFFF"/>
        <w:spacing w:before="375" w:after="75"/>
        <w:jc w:val="both"/>
        <w:rPr>
          <w:rFonts w:ascii="Times New Roman" w:hAnsi="Times New Roman"/>
          <w:i w:val="0"/>
          <w:color w:val="auto"/>
          <w:sz w:val="30"/>
          <w:szCs w:val="30"/>
        </w:rPr>
      </w:pPr>
      <w:r>
        <w:rPr>
          <w:rFonts w:ascii="Times New Roman" w:hAnsi="Times New Roman"/>
          <w:i w:val="0"/>
          <w:color w:val="auto"/>
          <w:sz w:val="30"/>
          <w:szCs w:val="30"/>
        </w:rPr>
        <w:t>В каких случаях может пригодиться ИОН</w:t>
      </w:r>
    </w:p>
    <w:p w:rsidR="00B226BA" w:rsidRDefault="00B226BA" w:rsidP="00B226BA">
      <w:pPr>
        <w:pStyle w:val="a9"/>
        <w:shd w:val="clear" w:color="auto" w:fill="FFFFFF"/>
        <w:spacing w:before="150" w:beforeAutospacing="0" w:after="210" w:afterAutospacing="0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Вы передали отчет, но долго не получаете ответ из инспекции либо получили отказ с непонятной для вас формулировкой. Разрешить проблему поможет </w:t>
      </w:r>
      <w:r>
        <w:rPr>
          <w:rStyle w:val="af9"/>
          <w:i w:val="0"/>
          <w:sz w:val="30"/>
          <w:szCs w:val="30"/>
        </w:rPr>
        <w:t>перечень налоговых деклараций (расчетов) и бухгалтерской отчетности</w:t>
      </w:r>
      <w:r>
        <w:rPr>
          <w:sz w:val="30"/>
          <w:szCs w:val="30"/>
        </w:rPr>
        <w:t>. Этот документ формируется из базы инспекции и содержит регистрационные номера отчетов. Если отчет есть в перечне, значит, он принят, и можно не просить инспектора выслать подтверждение о принятии отчета.</w:t>
      </w:r>
    </w:p>
    <w:p w:rsidR="00B226BA" w:rsidRDefault="00B226BA" w:rsidP="00B226BA">
      <w:pPr>
        <w:pStyle w:val="a9"/>
        <w:shd w:val="clear" w:color="auto" w:fill="FFFFFF"/>
        <w:spacing w:before="150" w:beforeAutospacing="0" w:after="21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 уплатили налог и хотите убедиться, что он действительно перечислен в бюджет, причем зачислен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верный КБК. Для этого надо запросить </w:t>
      </w:r>
      <w:r>
        <w:rPr>
          <w:rStyle w:val="af9"/>
          <w:i w:val="0"/>
          <w:sz w:val="30"/>
          <w:szCs w:val="30"/>
        </w:rPr>
        <w:t>справку о состоянии расчетов по налогам, сборам, пеням и штрафам</w:t>
      </w:r>
      <w:r>
        <w:rPr>
          <w:sz w:val="30"/>
          <w:szCs w:val="30"/>
        </w:rPr>
        <w:t xml:space="preserve">. Если же обнаруживается недоимка, то выяснить ее происхождение поможет выписка операций по расчету с бюджетом. Содержащийся в ней перечень учтенных </w:t>
      </w:r>
      <w:r>
        <w:rPr>
          <w:sz w:val="30"/>
          <w:szCs w:val="30"/>
        </w:rPr>
        <w:lastRenderedPageBreak/>
        <w:t>налоговым органом операций поможет найти ошибку, если она была допущена в ходе перечисления налога.</w:t>
      </w:r>
    </w:p>
    <w:p w:rsidR="00B226BA" w:rsidRDefault="00B226BA" w:rsidP="00B226BA">
      <w:pPr>
        <w:pStyle w:val="a9"/>
        <w:shd w:val="clear" w:color="auto" w:fill="FFFFFF"/>
        <w:spacing w:before="150" w:beforeAutospacing="0" w:after="21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Наконец, для представления в головную организацию и внутренней отчетности за квартал, полугодие или год бухгалтеру может потребоваться </w:t>
      </w:r>
      <w:r>
        <w:rPr>
          <w:rStyle w:val="af9"/>
          <w:i w:val="0"/>
          <w:sz w:val="30"/>
          <w:szCs w:val="30"/>
        </w:rPr>
        <w:t>акт сверки расчетов по налогам, сборам, пеням и штрафам</w:t>
      </w:r>
      <w:r>
        <w:rPr>
          <w:sz w:val="30"/>
          <w:szCs w:val="30"/>
        </w:rPr>
        <w:t>. Акт сверки позволяет увидеть сальдо на начало сверяемого периода, общую сумму начислений и оплат по налогу за сверяемый период и сальдо на конец сверяемого периода.</w:t>
      </w:r>
    </w:p>
    <w:p w:rsidR="00B226BA" w:rsidRDefault="00B226BA" w:rsidP="00B226BA">
      <w:pPr>
        <w:pStyle w:val="a9"/>
        <w:shd w:val="clear" w:color="auto" w:fill="FFFFFF"/>
        <w:spacing w:before="195" w:beforeAutospacing="0" w:after="195" w:afterAutospacing="0"/>
        <w:contextualSpacing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Если вы сдаете отчётность по телекоммуникационным каналам связи, то можете </w:t>
      </w:r>
      <w:proofErr w:type="gramStart"/>
      <w:r>
        <w:rPr>
          <w:sz w:val="30"/>
          <w:szCs w:val="30"/>
          <w:shd w:val="clear" w:color="auto" w:fill="FFFFFF"/>
        </w:rPr>
        <w:t>сверять данные по расчётам</w:t>
      </w:r>
      <w:proofErr w:type="gramEnd"/>
      <w:r>
        <w:rPr>
          <w:sz w:val="30"/>
          <w:szCs w:val="30"/>
          <w:shd w:val="clear" w:color="auto" w:fill="FFFFFF"/>
        </w:rPr>
        <w:t xml:space="preserve"> с бюджетом хоть каждую неделю! Ведь использование современных технологий позволяет вам делать это быстро, не покидая своего рабочего места.</w:t>
      </w:r>
    </w:p>
    <w:p w:rsidR="00B226BA" w:rsidRDefault="00B226BA" w:rsidP="00B226BA">
      <w:pPr>
        <w:rPr>
          <w:sz w:val="22"/>
          <w:szCs w:val="22"/>
        </w:rPr>
      </w:pPr>
      <w:r>
        <w:rPr>
          <w:sz w:val="30"/>
          <w:szCs w:val="30"/>
        </w:rPr>
        <w:t xml:space="preserve">С уважением, </w:t>
      </w:r>
      <w:proofErr w:type="gramStart"/>
      <w:r>
        <w:rPr>
          <w:sz w:val="30"/>
          <w:szCs w:val="30"/>
        </w:rPr>
        <w:t>Межрайонная</w:t>
      </w:r>
      <w:proofErr w:type="gramEnd"/>
      <w:r>
        <w:rPr>
          <w:sz w:val="30"/>
          <w:szCs w:val="30"/>
        </w:rPr>
        <w:t xml:space="preserve"> ИФНС России № 26 по Свердловской области! </w:t>
      </w:r>
    </w:p>
    <w:p w:rsidR="00F8518A" w:rsidRPr="003E5743" w:rsidRDefault="00F8518A" w:rsidP="00500292">
      <w:pPr>
        <w:spacing w:before="100" w:beforeAutospacing="1" w:after="100" w:afterAutospacing="1"/>
        <w:ind w:firstLine="709"/>
        <w:contextualSpacing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B226BA" w:rsidRDefault="00B226BA">
      <w:pPr>
        <w:ind w:left="-360" w:firstLine="360"/>
        <w:rPr>
          <w:sz w:val="18"/>
          <w:lang w:val="en-US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3E5743"/>
    <w:rsid w:val="00500292"/>
    <w:rsid w:val="00615DDC"/>
    <w:rsid w:val="00B226BA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</cp:revision>
  <dcterms:created xsi:type="dcterms:W3CDTF">2020-06-23T05:29:00Z</dcterms:created>
  <dcterms:modified xsi:type="dcterms:W3CDTF">2020-07-13T05:05:00Z</dcterms:modified>
</cp:coreProperties>
</file>