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540"/>
        <w:jc w:val="both"/>
        <w:rPr>
          <w:sz w:val="24"/>
        </w:rPr>
      </w:pPr>
    </w:p>
    <w:p w14:paraId="02000000">
      <w:pPr>
        <w:ind/>
        <w:jc w:val="both"/>
        <w:rPr>
          <w:sz w:val="24"/>
        </w:rPr>
      </w:pPr>
    </w:p>
    <w:tbl>
      <w:tblPr>
        <w:tblStyle w:val="Style_1"/>
        <w:tblInd w:type="dxa" w:w="89"/>
        <w:tblCellMar>
          <w:left w:type="dxa" w:w="89"/>
          <w:right w:type="dxa" w:w="89"/>
        </w:tblCellMar>
      </w:tblPr>
      <w:tblGrid>
        <w:gridCol w:w="909"/>
        <w:gridCol w:w="505"/>
        <w:gridCol w:w="404"/>
        <w:gridCol w:w="2322"/>
        <w:gridCol w:w="1077"/>
        <w:gridCol w:w="4564"/>
      </w:tblGrid>
      <w:tr>
        <w:trPr>
          <w:trHeight w:hRule="exact" w:val="2341"/>
        </w:trPr>
        <w:tc>
          <w:tcPr>
            <w:tcW w:type="dxa" w:w="4140"/>
            <w:gridSpan w:val="4"/>
            <w:tcMar>
              <w:left w:type="dxa" w:w="89"/>
              <w:right w:type="dxa" w:w="89"/>
            </w:tcMar>
          </w:tcPr>
          <w:p w14:paraId="03000000">
            <w:pPr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1077"/>
            <w:vMerge w:val="restart"/>
            <w:tcMar>
              <w:left w:type="dxa" w:w="89"/>
              <w:right w:type="dxa" w:w="89"/>
            </w:tcMar>
          </w:tcPr>
          <w:p w14:paraId="04000000">
            <w:pPr>
              <w:ind/>
              <w:contextualSpacing w:val="1"/>
            </w:pPr>
          </w:p>
          <w:p w14:paraId="05000000">
            <w:pPr>
              <w:ind/>
              <w:contextualSpacing w:val="1"/>
            </w:pPr>
          </w:p>
          <w:p w14:paraId="06000000">
            <w:pPr>
              <w:ind/>
              <w:contextualSpacing w:val="1"/>
            </w:pPr>
          </w:p>
          <w:p w14:paraId="07000000">
            <w:pPr>
              <w:ind/>
              <w:contextualSpacing w:val="1"/>
            </w:pPr>
          </w:p>
        </w:tc>
        <w:tc>
          <w:tcPr>
            <w:tcW w:type="dxa" w:w="4564"/>
            <w:vMerge w:val="restart"/>
            <w:tcMar>
              <w:left w:type="dxa" w:w="89"/>
              <w:right w:type="dxa" w:w="89"/>
            </w:tcMar>
          </w:tcPr>
          <w:p w14:paraId="08000000">
            <w:pPr>
              <w:pStyle w:val="Style_2"/>
              <w:ind/>
              <w:contextualSpacing w:val="1"/>
              <w:jc w:val="center"/>
              <w:rPr>
                <w:sz w:val="28"/>
              </w:rPr>
            </w:pPr>
          </w:p>
          <w:p w14:paraId="09000000">
            <w:pPr>
              <w:ind/>
              <w:contextualSpacing w:val="1"/>
              <w:jc w:val="both"/>
            </w:pPr>
            <w:r>
              <w:t xml:space="preserve">Администрация  </w:t>
            </w:r>
            <w:r>
              <w:t>Гаринского</w:t>
            </w:r>
            <w:r>
              <w:t xml:space="preserve"> городского округа</w:t>
            </w:r>
          </w:p>
          <w:p w14:paraId="0A000000">
            <w:pPr>
              <w:ind/>
              <w:contextualSpacing w:val="1"/>
              <w:jc w:val="both"/>
            </w:pPr>
          </w:p>
          <w:p w14:paraId="0B000000">
            <w:pPr>
              <w:ind/>
              <w:contextualSpacing w:val="1"/>
              <w:jc w:val="both"/>
            </w:pPr>
            <w:r>
              <w:t xml:space="preserve">Главе </w:t>
            </w:r>
            <w:r>
              <w:t>Гаринского</w:t>
            </w:r>
            <w:r>
              <w:t xml:space="preserve"> городского округа </w:t>
            </w:r>
            <w:r>
              <w:t>С.Е.Величко</w:t>
            </w:r>
          </w:p>
          <w:p w14:paraId="0C000000">
            <w:pPr>
              <w:ind/>
              <w:contextualSpacing w:val="1"/>
              <w:jc w:val="both"/>
            </w:pPr>
          </w:p>
          <w:p w14:paraId="0D000000">
            <w:pPr>
              <w:ind/>
              <w:jc w:val="both"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"mailto:natabusi@mail.ru"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natabusi@mail.ru</w:t>
            </w:r>
            <w:r>
              <w:rPr>
                <w:rStyle w:val="Style_3_ch"/>
              </w:rPr>
              <w:fldChar w:fldCharType="end"/>
            </w:r>
          </w:p>
          <w:p w14:paraId="0E000000">
            <w:pPr>
              <w:ind/>
              <w:jc w:val="both"/>
            </w:pPr>
          </w:p>
          <w:p w14:paraId="0F000000">
            <w:pPr>
              <w:ind/>
              <w:jc w:val="both"/>
            </w:pPr>
          </w:p>
          <w:p w14:paraId="10000000">
            <w:pPr>
              <w:ind/>
              <w:jc w:val="both"/>
            </w:pPr>
          </w:p>
          <w:p w14:paraId="11000000">
            <w:pPr>
              <w:ind/>
              <w:jc w:val="both"/>
            </w:pPr>
          </w:p>
          <w:p w14:paraId="12000000">
            <w:pPr>
              <w:ind/>
              <w:jc w:val="both"/>
            </w:pPr>
          </w:p>
          <w:p w14:paraId="13000000">
            <w:pPr>
              <w:ind/>
              <w:contextualSpacing w:val="1"/>
              <w:jc w:val="both"/>
            </w:pPr>
          </w:p>
        </w:tc>
      </w:tr>
      <w:tr>
        <w:trPr>
          <w:trHeight w:hRule="exact" w:val="397"/>
        </w:trPr>
        <w:tc>
          <w:tcPr>
            <w:tcW w:type="dxa" w:w="1414"/>
            <w:gridSpan w:val="2"/>
            <w:tcMar>
              <w:left w:type="dxa" w:w="89"/>
              <w:right w:type="dxa" w:w="89"/>
            </w:tcMar>
            <w:vAlign w:val="bottom"/>
          </w:tcPr>
          <w:p w14:paraId="14000000">
            <w:pPr>
              <w:ind/>
              <w:contextualSpacing w:val="1"/>
            </w:pPr>
          </w:p>
        </w:tc>
        <w:tc>
          <w:tcPr>
            <w:tcW w:type="dxa" w:w="404"/>
            <w:tcMar>
              <w:left w:type="dxa" w:w="89"/>
              <w:right w:type="dxa" w:w="89"/>
            </w:tcMar>
            <w:vAlign w:val="bottom"/>
          </w:tcPr>
          <w:p w14:paraId="15000000">
            <w:pPr>
              <w:ind/>
              <w:contextualSpacing w:val="1"/>
            </w:pPr>
          </w:p>
        </w:tc>
        <w:tc>
          <w:tcPr>
            <w:tcW w:type="dxa" w:w="2322"/>
            <w:tcMar>
              <w:left w:type="dxa" w:w="89"/>
              <w:right w:type="dxa" w:w="89"/>
            </w:tcMar>
            <w:vAlign w:val="bottom"/>
          </w:tcPr>
          <w:p w14:paraId="16000000">
            <w:pPr>
              <w:ind/>
              <w:contextualSpacing w:val="1"/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227"/>
        </w:trPr>
        <w:tc>
          <w:tcPr>
            <w:tcW w:type="dxa" w:w="1414"/>
            <w:gridSpan w:val="2"/>
            <w:tcMar>
              <w:left w:type="dxa" w:w="89"/>
              <w:right w:type="dxa" w:w="89"/>
            </w:tcMar>
            <w:vAlign w:val="bottom"/>
          </w:tcPr>
          <w:p w14:paraId="17000000">
            <w:pPr>
              <w:ind/>
              <w:contextualSpacing w:val="1"/>
              <w:jc w:val="center"/>
            </w:pPr>
          </w:p>
        </w:tc>
        <w:tc>
          <w:tcPr>
            <w:tcW w:type="dxa" w:w="404"/>
            <w:tcMar>
              <w:left w:type="dxa" w:w="89"/>
              <w:right w:type="dxa" w:w="89"/>
            </w:tcMar>
            <w:vAlign w:val="bottom"/>
          </w:tcPr>
          <w:p w14:paraId="18000000">
            <w:pPr>
              <w:ind/>
              <w:contextualSpacing w:val="1"/>
              <w:jc w:val="center"/>
            </w:pPr>
          </w:p>
        </w:tc>
        <w:tc>
          <w:tcPr>
            <w:tcW w:type="dxa" w:w="2322"/>
            <w:tcMar>
              <w:left w:type="dxa" w:w="89"/>
              <w:right w:type="dxa" w:w="89"/>
            </w:tcMar>
            <w:vAlign w:val="bottom"/>
          </w:tcPr>
          <w:p w14:paraId="19000000">
            <w:pPr>
              <w:ind/>
              <w:contextualSpacing w:val="1"/>
              <w:jc w:val="center"/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397"/>
        </w:trPr>
        <w:tc>
          <w:tcPr>
            <w:tcW w:type="dxa" w:w="909"/>
            <w:tcMar>
              <w:left w:type="dxa" w:w="89"/>
              <w:right w:type="dxa" w:w="89"/>
            </w:tcMar>
            <w:vAlign w:val="bottom"/>
          </w:tcPr>
          <w:p w14:paraId="1A000000">
            <w:pPr>
              <w:ind/>
              <w:contextualSpacing w:val="1"/>
            </w:pPr>
          </w:p>
        </w:tc>
        <w:tc>
          <w:tcPr>
            <w:tcW w:type="dxa" w:w="3231"/>
            <w:gridSpan w:val="3"/>
            <w:tcMar>
              <w:left w:type="dxa" w:w="89"/>
              <w:right w:type="dxa" w:w="89"/>
            </w:tcMar>
            <w:vAlign w:val="bottom"/>
          </w:tcPr>
          <w:p w14:paraId="1B000000">
            <w:pPr>
              <w:ind/>
              <w:contextualSpacing w:val="1"/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227"/>
        </w:trPr>
        <w:tc>
          <w:tcPr>
            <w:tcW w:type="dxa" w:w="909"/>
            <w:tcMar>
              <w:left w:type="dxa" w:w="89"/>
              <w:right w:type="dxa" w:w="89"/>
            </w:tcMar>
            <w:vAlign w:val="bottom"/>
          </w:tcPr>
          <w:p w14:paraId="1C000000">
            <w:pPr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3231"/>
            <w:gridSpan w:val="3"/>
            <w:tcMar>
              <w:left w:type="dxa" w:w="89"/>
              <w:right w:type="dxa" w:w="89"/>
            </w:tcMar>
            <w:vAlign w:val="bottom"/>
          </w:tcPr>
          <w:p w14:paraId="1D000000">
            <w:pPr>
              <w:ind/>
              <w:contextualSpacing w:val="1"/>
              <w:jc w:val="center"/>
              <w:rPr>
                <w:b w:val="1"/>
              </w:rPr>
            </w:pPr>
          </w:p>
          <w:p w14:paraId="1E000000">
            <w:pPr>
              <w:ind/>
              <w:contextualSpacing w:val="1"/>
              <w:jc w:val="center"/>
              <w:rPr>
                <w:b w:val="1"/>
              </w:rPr>
            </w:pPr>
          </w:p>
          <w:p w14:paraId="1F000000">
            <w:pPr>
              <w:ind/>
              <w:contextualSpacing w:val="1"/>
              <w:jc w:val="center"/>
              <w:rPr>
                <w:b w:val="1"/>
              </w:rPr>
            </w:pPr>
          </w:p>
          <w:p w14:paraId="20000000">
            <w:pPr>
              <w:ind/>
              <w:contextualSpacing w:val="1"/>
              <w:jc w:val="center"/>
              <w:rPr>
                <w:b w:val="1"/>
              </w:rPr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  <w:tr>
        <w:trPr>
          <w:trHeight w:hRule="exact" w:val="495"/>
        </w:trPr>
        <w:tc>
          <w:tcPr>
            <w:tcW w:type="dxa" w:w="4140"/>
            <w:gridSpan w:val="4"/>
            <w:tcMar>
              <w:left w:type="dxa" w:w="89"/>
              <w:right w:type="dxa" w:w="89"/>
            </w:tcMar>
          </w:tcPr>
          <w:p w14:paraId="21000000">
            <w:pPr>
              <w:ind/>
              <w:contextualSpacing w:val="1"/>
              <w:jc w:val="both"/>
            </w:pPr>
          </w:p>
        </w:tc>
        <w:tc>
          <w:tcPr>
            <w:tcW w:type="dxa" w:w="1077"/>
            <w:gridSpan w:val="1"/>
            <w:vMerge w:val="continue"/>
            <w:tcMar>
              <w:left w:type="dxa" w:w="89"/>
              <w:right w:type="dxa" w:w="89"/>
            </w:tcMar>
          </w:tcPr>
          <w:p/>
        </w:tc>
        <w:tc>
          <w:tcPr>
            <w:tcW w:type="dxa" w:w="4564"/>
            <w:gridSpan w:val="1"/>
            <w:vMerge w:val="continue"/>
            <w:tcMar>
              <w:left w:type="dxa" w:w="89"/>
              <w:right w:type="dxa" w:w="89"/>
            </w:tcMar>
          </w:tcPr>
          <w:p/>
        </w:tc>
      </w:tr>
    </w:tbl>
    <w:p w14:paraId="22000000">
      <w:pPr>
        <w:ind/>
        <w:contextualSpacing w:val="1"/>
        <w:jc w:val="center"/>
      </w:pPr>
    </w:p>
    <w:p w14:paraId="23000000">
      <w:pPr>
        <w:ind/>
        <w:contextualSpacing w:val="1"/>
        <w:jc w:val="center"/>
      </w:pPr>
      <w:r>
        <w:t>Уважаемый Сергей Евгеньевич!</w:t>
      </w:r>
    </w:p>
    <w:p w14:paraId="24000000">
      <w:pPr>
        <w:ind w:firstLine="709"/>
        <w:contextualSpacing w:val="1"/>
        <w:jc w:val="center"/>
        <w:rPr>
          <w:b w:val="1"/>
        </w:rPr>
      </w:pPr>
    </w:p>
    <w:p w14:paraId="25000000">
      <w:pPr>
        <w:pStyle w:val="Style_4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Межрайонная</w:t>
      </w:r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14:paraId="26000000">
      <w:pPr>
        <w:pStyle w:val="Style_5"/>
      </w:pPr>
      <w:r>
        <w:t>Тема: Д</w:t>
      </w:r>
      <w:r>
        <w:t>екларационная кампания-2020 продолжится до 30 июля</w:t>
      </w:r>
    </w:p>
    <w:p w14:paraId="27000000">
      <w:pPr>
        <w:spacing w:after="80" w:before="80"/>
        <w:ind w:firstLine="0" w:left="0" w:right="0"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Межрайонная ИФНС России № 26 по Свердловской области информирует, </w:t>
      </w:r>
      <w:r>
        <w:rPr>
          <w:sz w:val="28"/>
        </w:rPr>
        <w:t xml:space="preserve">что в </w:t>
      </w:r>
      <w:r>
        <w:rPr>
          <w:sz w:val="28"/>
        </w:rPr>
        <w:t xml:space="preserve"> период сложной эпидемиологической обстановки сроки сдачи налоговых деклараций по НДФЛ за 2019 год изменены: отчитаться о доходах необходимо не до 30 апреля, а до 30 июля 2020 года (срок продлен </w:t>
      </w:r>
      <w:r>
        <w:rPr>
          <w:color w:val="0000EE"/>
          <w:sz w:val="28"/>
          <w:u w:color="000000" w:val="single"/>
        </w:rPr>
        <w:fldChar w:fldCharType="begin"/>
      </w:r>
      <w:r>
        <w:rPr>
          <w:color w:val="0000EE"/>
          <w:sz w:val="28"/>
          <w:u w:color="000000" w:val="single"/>
        </w:rPr>
        <w:instrText>HYPERLINK "http://base.garant.ru/73849374/"</w:instrText>
      </w:r>
      <w:r>
        <w:rPr>
          <w:color w:val="0000EE"/>
          <w:sz w:val="28"/>
          <w:u w:color="000000" w:val="single"/>
        </w:rPr>
        <w:fldChar w:fldCharType="separate"/>
      </w:r>
      <w:r>
        <w:rPr>
          <w:color w:val="0000EE"/>
          <w:sz w:val="28"/>
          <w:u w:color="000000" w:val="single"/>
        </w:rPr>
        <w:t>постановлением Правительства РФ от 02.04.2020 №409 "О мерах по обеспечению устойчивого развития экономики"</w:t>
      </w:r>
      <w:r>
        <w:rPr>
          <w:color w:val="0000EE"/>
          <w:sz w:val="28"/>
          <w:u w:color="000000" w:val="single"/>
        </w:rPr>
        <w:fldChar w:fldCharType="end"/>
      </w:r>
      <w:r>
        <w:rPr>
          <w:sz w:val="28"/>
        </w:rPr>
        <w:t>).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   Отчитаться о доходах должны те, кто в прошлом году продал недвижимость, которая была в собственности менее минимального срока владения, получал дорогие подарки не от близких родственников, выиграл в лотерею, сдавал имущество в аренду либо получал доход от зарубежных источников.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  Задекларировать свой доход также обязаны индивидуальные предприниматели, нотариусы, занимающиеся частной практикой, адвокаты, учредившие адвокатские кабинеты, и иные лица.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  На граждан, представляющих налоговую декларацию за 2019 год исключительно с целью получения налоговых вычетов, установленный срок подачи декларации –  30 июля 2020 года – не распространяется. Такие декларации можно представить в любое время в течение всего года.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   В условиях риска распространения новой коронавирусной инфекции (COVID-19) налоговые органы совершенствуют способы бесконтактного взаимодействия с налогоплательщиками.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   Заполнить и направить декларацию в налоговый орган можно любым удобным способом:</w:t>
      </w:r>
      <w:r>
        <w:rPr>
          <w:sz w:val="28"/>
        </w:rPr>
        <w:t>в электронном виде с помощью онлайн-сервиса “</w:t>
      </w:r>
      <w:r>
        <w:rPr>
          <w:color w:val="0000EE"/>
          <w:sz w:val="28"/>
          <w:u w:color="000000" w:val="single"/>
        </w:rPr>
        <w:fldChar w:fldCharType="begin"/>
      </w:r>
      <w:r>
        <w:rPr>
          <w:color w:val="0000EE"/>
          <w:sz w:val="28"/>
          <w:u w:color="000000" w:val="single"/>
        </w:rPr>
        <w:instrText>HYPERLINK "https://lkfl2.nalog.ru/lkfl/login"</w:instrText>
      </w:r>
      <w:r>
        <w:rPr>
          <w:color w:val="0000EE"/>
          <w:sz w:val="28"/>
          <w:u w:color="000000" w:val="single"/>
        </w:rPr>
        <w:fldChar w:fldCharType="separate"/>
      </w:r>
      <w:r>
        <w:rPr>
          <w:color w:val="0000EE"/>
          <w:sz w:val="28"/>
          <w:u w:color="000000" w:val="single"/>
        </w:rPr>
        <w:t>Личный кабинет для физических лиц</w:t>
      </w:r>
      <w:r>
        <w:rPr>
          <w:color w:val="0000EE"/>
          <w:sz w:val="28"/>
          <w:u w:color="000000" w:val="single"/>
        </w:rPr>
        <w:fldChar w:fldCharType="end"/>
      </w:r>
      <w:r>
        <w:rPr>
          <w:sz w:val="28"/>
        </w:rPr>
        <w:t xml:space="preserve">” на </w:t>
      </w:r>
      <w:r>
        <w:rPr>
          <w:color w:val="0000EE"/>
          <w:sz w:val="28"/>
          <w:u w:color="000000" w:val="single"/>
        </w:rPr>
        <w:fldChar w:fldCharType="begin"/>
      </w:r>
      <w:r>
        <w:rPr>
          <w:color w:val="0000EE"/>
          <w:sz w:val="28"/>
          <w:u w:color="000000" w:val="single"/>
        </w:rPr>
        <w:instrText>HYPERLINK "https://www.nalog.ru/rn02/"</w:instrText>
      </w:r>
      <w:r>
        <w:rPr>
          <w:color w:val="0000EE"/>
          <w:sz w:val="28"/>
          <w:u w:color="000000" w:val="single"/>
        </w:rPr>
        <w:fldChar w:fldCharType="separate"/>
      </w:r>
      <w:r>
        <w:rPr>
          <w:color w:val="0000EE"/>
          <w:sz w:val="28"/>
          <w:u w:color="000000" w:val="single"/>
        </w:rPr>
        <w:t>сайте ФНС России</w:t>
      </w:r>
      <w:r>
        <w:rPr>
          <w:color w:val="0000EE"/>
          <w:sz w:val="28"/>
          <w:u w:color="000000" w:val="single"/>
        </w:rPr>
        <w:fldChar w:fldCharType="end"/>
      </w:r>
      <w:r>
        <w:rPr>
          <w:sz w:val="28"/>
        </w:rPr>
        <w:t xml:space="preserve">; </w:t>
      </w:r>
      <w:r>
        <w:rPr>
          <w:sz w:val="28"/>
        </w:rPr>
        <w:t xml:space="preserve">через офисы МФЦ; </w:t>
      </w:r>
      <w:r>
        <w:rPr>
          <w:sz w:val="28"/>
        </w:rPr>
        <w:t>по почте с описью вложения и подтверждающими документами.</w:t>
      </w:r>
      <w:r>
        <w:rPr>
          <w:sz w:val="28"/>
        </w:rPr>
        <w:br/>
      </w:r>
      <w:r>
        <w:rPr>
          <w:sz w:val="28"/>
        </w:rPr>
        <w:t>Кроме того, пользователи смартфонов на платформах IOS и Android получили возможность с помощью мобильного приложения “Налоги ФЛ” в несколько кликов сформировать и направить налоговую декларацию о доходах физических лиц и заявить о налоговых вычетах:</w:t>
      </w:r>
      <w:r>
        <w:rPr>
          <w:sz w:val="28"/>
        </w:rPr>
        <w:t>имущественном – на покупку либо строительство недвижимости;</w:t>
      </w:r>
      <w:r>
        <w:rPr>
          <w:sz w:val="28"/>
        </w:rPr>
        <w:t>социальном – за обучение, лечение и покупку лекарств.</w:t>
      </w:r>
      <w:r>
        <w:rPr>
          <w:sz w:val="28"/>
        </w:rPr>
        <w:br/>
      </w:r>
      <w:r>
        <w:rPr>
          <w:sz w:val="28"/>
        </w:rPr>
        <w:t xml:space="preserve">  Для того чтобы воспользоваться новыми функциями приложения, необходимо с главной страницы перейти в раздел "Обращения" и выбрать необходимый вид: заявить о доходе или получить налоговый вычет. Затем выбрать сценарий и пройти короткий опрос.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 xml:space="preserve">   Примечательно, что в мобильном приложении "Налоги ФЛ" пользователю доступна возможность формирования конечного документа с указанием всего нескольких значений.</w:t>
      </w:r>
      <w:r>
        <w:rPr>
          <w:sz w:val="28"/>
        </w:rPr>
        <w:t>При этом если пользователю не подходит короткий сценарий, который не учитывает его ситуацию, то приложение всегда предложит альтернативный способ заполнения налоговой декларации с помощью электронного сервиса ФНС России "</w:t>
      </w:r>
      <w:r>
        <w:rPr>
          <w:color w:val="0000EE"/>
          <w:sz w:val="28"/>
          <w:u w:color="000000" w:val="single"/>
        </w:rPr>
        <w:fldChar w:fldCharType="begin"/>
      </w:r>
      <w:r>
        <w:rPr>
          <w:color w:val="0000EE"/>
          <w:sz w:val="28"/>
          <w:u w:color="000000" w:val="single"/>
        </w:rPr>
        <w:instrText>HYPERLINK "https://lkfl2.nalog.ru/lkfl/login"</w:instrText>
      </w:r>
      <w:r>
        <w:rPr>
          <w:color w:val="0000EE"/>
          <w:sz w:val="28"/>
          <w:u w:color="000000" w:val="single"/>
        </w:rPr>
        <w:fldChar w:fldCharType="separate"/>
      </w:r>
      <w:r>
        <w:rPr>
          <w:color w:val="0000EE"/>
          <w:sz w:val="28"/>
          <w:u w:color="000000" w:val="single"/>
        </w:rPr>
        <w:t>Личный кабинет для физических лиц</w:t>
      </w:r>
      <w:r>
        <w:rPr>
          <w:color w:val="0000EE"/>
          <w:sz w:val="28"/>
          <w:u w:color="000000" w:val="single"/>
        </w:rPr>
        <w:fldChar w:fldCharType="end"/>
      </w:r>
      <w:r>
        <w:rPr>
          <w:sz w:val="28"/>
        </w:rPr>
        <w:t>".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 xml:space="preserve">   Получить ответы на интересующие вопросы можно по бесплатному номеру многоканального телефона Единого Контакт-центра ФНС России 8-800-222-22-22.</w:t>
      </w:r>
    </w:p>
    <w:p w14:paraId="30000000">
      <w:pPr>
        <w:ind w:firstLine="0" w:left="-360"/>
        <w:jc w:val="center"/>
        <w:rPr>
          <w:b w:val="1"/>
          <w:sz w:val="24"/>
        </w:rPr>
      </w:pPr>
    </w:p>
    <w:p w14:paraId="31000000">
      <w:pPr>
        <w:ind w:firstLine="709"/>
        <w:jc w:val="both"/>
        <w:rPr>
          <w:sz w:val="24"/>
        </w:rPr>
      </w:pPr>
    </w:p>
    <w:p w14:paraId="32000000">
      <w:pPr>
        <w:ind w:firstLine="709"/>
        <w:jc w:val="both"/>
        <w:rPr>
          <w:sz w:val="24"/>
        </w:rPr>
      </w:pPr>
    </w:p>
    <w:p w14:paraId="33000000">
      <w:pPr>
        <w:ind/>
        <w:jc w:val="both"/>
      </w:pPr>
      <w:r>
        <w:t>Заместитель начальника,</w:t>
      </w:r>
    </w:p>
    <w:p w14:paraId="34000000">
      <w:pPr>
        <w:ind/>
        <w:jc w:val="both"/>
      </w:pPr>
      <w:r>
        <w:t xml:space="preserve">Советник государственной гражданской службы </w:t>
      </w:r>
    </w:p>
    <w:p w14:paraId="35000000">
      <w:pPr>
        <w:ind/>
        <w:jc w:val="both"/>
      </w:pPr>
      <w:r>
        <w:t xml:space="preserve">Российской Федерации 1 класса                                                                </w:t>
      </w:r>
      <w:r>
        <w:t>А.А.Гринько</w:t>
      </w:r>
    </w:p>
    <w:p w14:paraId="36000000">
      <w:pPr>
        <w:ind w:firstLine="360" w:left="-360"/>
        <w:rPr>
          <w:sz w:val="18"/>
        </w:rPr>
      </w:pPr>
    </w:p>
    <w:p w14:paraId="37000000">
      <w:pPr>
        <w:ind w:firstLine="360" w:left="-360"/>
        <w:rPr>
          <w:b w:val="1"/>
          <w:sz w:val="24"/>
        </w:rPr>
      </w:pPr>
      <w:r>
        <w:rPr>
          <w:sz w:val="18"/>
        </w:rPr>
        <w:t>Козлова Оксана Леонидовна, 34385-99015</w:t>
      </w:r>
    </w:p>
    <w:sectPr>
      <w:pgSz w:h="16838" w:w="11906"/>
      <w:pgMar w:bottom="1134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bigger21"/>
    <w:basedOn w:val="Style_6"/>
    <w:link w:val="Style_7_ch"/>
    <w:pPr>
      <w:spacing w:after="195" w:before="195" w:line="312" w:lineRule="atLeast"/>
      <w:ind/>
    </w:pPr>
    <w:rPr>
      <w:sz w:val="31"/>
    </w:rPr>
  </w:style>
  <w:style w:styleId="Style_7_ch" w:type="character">
    <w:name w:val="bigger21"/>
    <w:basedOn w:val="Style_6_ch"/>
    <w:link w:val="Style_7"/>
    <w:rPr>
      <w:sz w:val="31"/>
    </w:rPr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Pa0"/>
    <w:basedOn w:val="Style_11"/>
    <w:next w:val="Style_11"/>
    <w:link w:val="Style_10_ch"/>
    <w:pPr>
      <w:spacing w:line="241" w:lineRule="atLeast"/>
      <w:ind/>
    </w:pPr>
    <w:rPr>
      <w:rFonts w:ascii="Minion Pro" w:hAnsi="Minion Pro"/>
    </w:rPr>
  </w:style>
  <w:style w:styleId="Style_10_ch" w:type="character">
    <w:name w:val="Pa0"/>
    <w:basedOn w:val="Style_11_ch"/>
    <w:link w:val="Style_10"/>
    <w:rPr>
      <w:rFonts w:ascii="Minion Pro" w:hAnsi="Minion Pro"/>
    </w:rPr>
  </w:style>
  <w:style w:styleId="Style_12" w:type="paragraph">
    <w:name w:val="toc 6"/>
    <w:next w:val="Style_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2" w:type="paragraph">
    <w:name w:val="header"/>
    <w:basedOn w:val="Style_6"/>
    <w:link w:val="Style_2_ch"/>
    <w:pPr>
      <w:tabs>
        <w:tab w:leader="none" w:pos="4153" w:val="center"/>
        <w:tab w:leader="none" w:pos="8306" w:val="right"/>
      </w:tabs>
      <w:ind/>
    </w:pPr>
    <w:rPr>
      <w:sz w:val="24"/>
    </w:rPr>
  </w:style>
  <w:style w:styleId="Style_2_ch" w:type="character">
    <w:name w:val="header"/>
    <w:basedOn w:val="Style_6_ch"/>
    <w:link w:val="Style_2"/>
    <w:rPr>
      <w:sz w:val="24"/>
    </w:rPr>
  </w:style>
  <w:style w:styleId="Style_11" w:type="paragraph">
    <w:name w:val="Default"/>
    <w:link w:val="Style_11_ch"/>
    <w:rPr>
      <w:sz w:val="24"/>
    </w:rPr>
  </w:style>
  <w:style w:styleId="Style_11_ch" w:type="character">
    <w:name w:val="Default"/>
    <w:link w:val="Style_11"/>
    <w:rPr>
      <w:sz w:val="24"/>
    </w:rPr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heading 3"/>
    <w:next w:val="Style_6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16" w:type="paragraph">
    <w:name w:val="Font Style19"/>
    <w:link w:val="Style_16_ch"/>
    <w:rPr>
      <w:sz w:val="26"/>
    </w:rPr>
  </w:style>
  <w:style w:styleId="Style_16_ch" w:type="character">
    <w:name w:val="Font Style19"/>
    <w:link w:val="Style_16"/>
    <w:rPr>
      <w:sz w:val="26"/>
    </w:rPr>
  </w:style>
  <w:style w:styleId="Style_17" w:type="paragraph">
    <w:name w:val="Выделение1"/>
    <w:link w:val="Style_17_ch"/>
    <w:rPr>
      <w:i w:val="1"/>
    </w:rPr>
  </w:style>
  <w:style w:styleId="Style_17_ch" w:type="character">
    <w:name w:val="Выделение1"/>
    <w:link w:val="Style_17"/>
    <w:rPr>
      <w:i w:val="1"/>
    </w:rPr>
  </w:style>
  <w:style w:styleId="Style_18" w:type="paragraph">
    <w:name w:val="Normal (Web)"/>
    <w:basedOn w:val="Style_6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6_ch"/>
    <w:link w:val="Style_18"/>
    <w:rPr>
      <w:sz w:val="24"/>
    </w:rPr>
  </w:style>
  <w:style w:styleId="Style_19" w:type="paragraph">
    <w:name w:val="Body Text Indent 3"/>
    <w:basedOn w:val="Style_6"/>
    <w:link w:val="Style_19_ch"/>
    <w:pPr>
      <w:ind w:firstLine="786" w:left="-426"/>
      <w:jc w:val="both"/>
    </w:pPr>
    <w:rPr>
      <w:sz w:val="24"/>
    </w:rPr>
  </w:style>
  <w:style w:styleId="Style_19_ch" w:type="character">
    <w:name w:val="Body Text Indent 3"/>
    <w:basedOn w:val="Style_6_ch"/>
    <w:link w:val="Style_19"/>
    <w:rPr>
      <w:sz w:val="24"/>
    </w:rPr>
  </w:style>
  <w:style w:styleId="Style_20" w:type="paragraph">
    <w:name w:val="Pa6"/>
    <w:basedOn w:val="Style_11"/>
    <w:next w:val="Style_11"/>
    <w:link w:val="Style_20_ch"/>
    <w:pPr>
      <w:spacing w:line="241" w:lineRule="atLeast"/>
      <w:ind/>
    </w:pPr>
    <w:rPr>
      <w:rFonts w:ascii="Minion Pro" w:hAnsi="Minion Pro"/>
    </w:rPr>
  </w:style>
  <w:style w:styleId="Style_20_ch" w:type="character">
    <w:name w:val="Pa6"/>
    <w:basedOn w:val="Style_11_ch"/>
    <w:link w:val="Style_20"/>
    <w:rPr>
      <w:rFonts w:ascii="Minion Pro" w:hAnsi="Minion Pro"/>
    </w:rPr>
  </w:style>
  <w:style w:styleId="Style_21" w:type="paragraph">
    <w:name w:val="Знак сноски1"/>
    <w:link w:val="Style_21_ch"/>
    <w:rPr>
      <w:vertAlign w:val="superscript"/>
    </w:rPr>
  </w:style>
  <w:style w:styleId="Style_21_ch" w:type="character">
    <w:name w:val="Знак сноски1"/>
    <w:link w:val="Style_21"/>
    <w:rPr>
      <w:vertAlign w:val="superscript"/>
    </w:rPr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2" w:type="paragraph">
    <w:name w:val="p1"/>
    <w:basedOn w:val="Style_6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p1"/>
    <w:basedOn w:val="Style_6_ch"/>
    <w:link w:val="Style_22"/>
    <w:rPr>
      <w:sz w:val="24"/>
    </w:rPr>
  </w:style>
  <w:style w:styleId="Style_23" w:type="paragraph">
    <w:name w:val="toc 3"/>
    <w:next w:val="Style_6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25" w:type="paragraph">
    <w:name w:val="to_top1"/>
    <w:basedOn w:val="Style_6"/>
    <w:link w:val="Style_25_ch"/>
    <w:rPr>
      <w:color w:val="0B6EB3"/>
      <w:sz w:val="24"/>
    </w:rPr>
  </w:style>
  <w:style w:styleId="Style_25_ch" w:type="character">
    <w:name w:val="to_top1"/>
    <w:basedOn w:val="Style_6_ch"/>
    <w:link w:val="Style_25"/>
    <w:rPr>
      <w:color w:val="0B6EB3"/>
      <w:sz w:val="24"/>
    </w:rPr>
  </w:style>
  <w:style w:styleId="Style_26" w:type="paragraph">
    <w:name w:val="any-ifns"/>
    <w:basedOn w:val="Style_27"/>
    <w:link w:val="Style_26_ch"/>
  </w:style>
  <w:style w:styleId="Style_26_ch" w:type="character">
    <w:name w:val="any-ifns"/>
    <w:basedOn w:val="Style_27_ch"/>
    <w:link w:val="Style_26"/>
  </w:style>
  <w:style w:styleId="Style_28" w:type="paragraph">
    <w:name w:val="heading 5"/>
    <w:next w:val="Style_6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5_ch" w:type="character">
    <w:name w:val="heading 1"/>
    <w:basedOn w:val="Style_6_ch"/>
    <w:link w:val="Style_5"/>
    <w:rPr>
      <w:rFonts w:ascii="Cambria" w:hAnsi="Cambria"/>
      <w:b w:val="1"/>
      <w:sz w:val="32"/>
    </w:rPr>
  </w:style>
  <w:style w:styleId="Style_29" w:type="paragraph">
    <w:name w:val="Обычный1"/>
    <w:link w:val="Style_29_ch"/>
    <w:rPr>
      <w:sz w:val="28"/>
    </w:rPr>
  </w:style>
  <w:style w:styleId="Style_29_ch" w:type="character">
    <w:name w:val="Обычный1"/>
    <w:link w:val="Style_29"/>
    <w:rPr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6"/>
    <w:link w:val="Style_31_ch"/>
    <w:rPr>
      <w:sz w:val="20"/>
    </w:rPr>
  </w:style>
  <w:style w:styleId="Style_31_ch" w:type="character">
    <w:name w:val="Footnote"/>
    <w:basedOn w:val="Style_6_ch"/>
    <w:link w:val="Style_31"/>
    <w:rPr>
      <w:sz w:val="20"/>
    </w:rPr>
  </w:style>
  <w:style w:styleId="Style_32" w:type="paragraph">
    <w:name w:val="toc 1"/>
    <w:next w:val="Style_6"/>
    <w:link w:val="Style_32_ch"/>
    <w:uiPriority w:val="39"/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Строгий1"/>
    <w:link w:val="Style_33_ch"/>
    <w:rPr>
      <w:b w:val="1"/>
    </w:rPr>
  </w:style>
  <w:style w:styleId="Style_33_ch" w:type="character">
    <w:name w:val="Строгий1"/>
    <w:link w:val="Style_33"/>
    <w:rPr>
      <w:b w:val="1"/>
    </w:rPr>
  </w:style>
  <w:style w:styleId="Style_34" w:type="paragraph">
    <w:name w:val="apple-converted-space"/>
    <w:basedOn w:val="Style_27"/>
    <w:link w:val="Style_34_ch"/>
  </w:style>
  <w:style w:styleId="Style_34_ch" w:type="character">
    <w:name w:val="apple-converted-space"/>
    <w:basedOn w:val="Style_27_ch"/>
    <w:link w:val="Style_34"/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</w:rPr>
  </w:style>
  <w:style w:styleId="Style_35_ch" w:type="character">
    <w:name w:val="Header and Footer"/>
    <w:link w:val="Style_35"/>
    <w:rPr>
      <w:rFonts w:ascii="XO Thames" w:hAnsi="XO Thames"/>
    </w:rPr>
  </w:style>
  <w:style w:styleId="Style_36" w:type="paragraph">
    <w:name w:val="p4"/>
    <w:basedOn w:val="Style_6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p4"/>
    <w:basedOn w:val="Style_6_ch"/>
    <w:link w:val="Style_36"/>
    <w:rPr>
      <w:sz w:val="24"/>
    </w:rPr>
  </w:style>
  <w:style w:styleId="Style_37" w:type="paragraph">
    <w:name w:val="toc 9"/>
    <w:next w:val="Style_6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A7"/>
    <w:link w:val="Style_38_ch"/>
    <w:rPr>
      <w:rFonts w:ascii="Minion Pro" w:hAnsi="Minion Pro"/>
      <w:i w:val="1"/>
      <w:sz w:val="16"/>
    </w:rPr>
  </w:style>
  <w:style w:styleId="Style_38_ch" w:type="character">
    <w:name w:val="A7"/>
    <w:link w:val="Style_38"/>
    <w:rPr>
      <w:rFonts w:ascii="Minion Pro" w:hAnsi="Minion Pro"/>
      <w:i w:val="1"/>
      <w:sz w:val="16"/>
    </w:rPr>
  </w:style>
  <w:style w:styleId="Style_39" w:type="paragraph">
    <w:name w:val="Знак Знак Знак Знак"/>
    <w:basedOn w:val="Style_6"/>
    <w:link w:val="Style_39_ch"/>
    <w:pPr>
      <w:spacing w:after="160" w:line="240" w:lineRule="exact"/>
      <w:ind/>
    </w:pPr>
    <w:rPr>
      <w:rFonts w:ascii="Verdana" w:hAnsi="Verdana"/>
      <w:sz w:val="24"/>
    </w:rPr>
  </w:style>
  <w:style w:styleId="Style_39_ch" w:type="character">
    <w:name w:val="Знак Знак Знак Знак"/>
    <w:basedOn w:val="Style_6_ch"/>
    <w:link w:val="Style_39"/>
    <w:rPr>
      <w:rFonts w:ascii="Verdana" w:hAnsi="Verdana"/>
      <w:sz w:val="24"/>
    </w:rPr>
  </w:style>
  <w:style w:styleId="Style_40" w:type="paragraph">
    <w:name w:val="Body Text"/>
    <w:basedOn w:val="Style_6"/>
    <w:link w:val="Style_40_ch"/>
    <w:pPr>
      <w:spacing w:after="120"/>
      <w:ind/>
    </w:pPr>
  </w:style>
  <w:style w:styleId="Style_40_ch" w:type="character">
    <w:name w:val="Body Text"/>
    <w:basedOn w:val="Style_6_ch"/>
    <w:link w:val="Style_40"/>
  </w:style>
  <w:style w:styleId="Style_41" w:type="paragraph">
    <w:name w:val="toc 8"/>
    <w:next w:val="Style_6"/>
    <w:link w:val="Style_41_ch"/>
    <w:uiPriority w:val="39"/>
    <w:pPr>
      <w:ind w:firstLine="0" w:left="1400"/>
    </w:pPr>
  </w:style>
  <w:style w:styleId="Style_41_ch" w:type="character">
    <w:name w:val="toc 8"/>
    <w:link w:val="Style_41"/>
  </w:style>
  <w:style w:styleId="Style_42" w:type="paragraph">
    <w:name w:val="Body Text Indent"/>
    <w:basedOn w:val="Style_6"/>
    <w:link w:val="Style_42_ch"/>
    <w:pPr>
      <w:spacing w:after="120"/>
      <w:ind w:firstLine="0" w:left="283"/>
    </w:pPr>
    <w:rPr>
      <w:sz w:val="24"/>
    </w:rPr>
  </w:style>
  <w:style w:styleId="Style_42_ch" w:type="character">
    <w:name w:val="Body Text Indent"/>
    <w:basedOn w:val="Style_6_ch"/>
    <w:link w:val="Style_42"/>
    <w:rPr>
      <w:sz w:val="24"/>
    </w:rPr>
  </w:style>
  <w:style w:styleId="Style_43" w:type="paragraph">
    <w:name w:val="toc 5"/>
    <w:next w:val="Style_6"/>
    <w:link w:val="Style_43_ch"/>
    <w:uiPriority w:val="39"/>
    <w:pPr>
      <w:ind w:firstLine="0" w:left="800"/>
    </w:pPr>
  </w:style>
  <w:style w:styleId="Style_43_ch" w:type="character">
    <w:name w:val="toc 5"/>
    <w:link w:val="Style_43"/>
  </w:style>
  <w:style w:styleId="Style_44" w:type="paragraph">
    <w:name w:val="List Paragraph"/>
    <w:basedOn w:val="Style_6"/>
    <w:link w:val="Style_4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4_ch" w:type="character">
    <w:name w:val="List Paragraph"/>
    <w:basedOn w:val="Style_6_ch"/>
    <w:link w:val="Style_44"/>
    <w:rPr>
      <w:rFonts w:ascii="Calibri" w:hAnsi="Calibri"/>
      <w:sz w:val="22"/>
    </w:rPr>
  </w:style>
  <w:style w:styleId="Style_45" w:type="paragraph">
    <w:name w:val="A5"/>
    <w:link w:val="Style_45_ch"/>
    <w:rPr>
      <w:rFonts w:ascii="Minion Pro" w:hAnsi="Minion Pro"/>
      <w:b w:val="1"/>
      <w:sz w:val="27"/>
    </w:rPr>
  </w:style>
  <w:style w:styleId="Style_45_ch" w:type="character">
    <w:name w:val="A5"/>
    <w:link w:val="Style_45"/>
    <w:rPr>
      <w:rFonts w:ascii="Minion Pro" w:hAnsi="Minion Pro"/>
      <w:b w:val="1"/>
      <w:sz w:val="27"/>
    </w:rPr>
  </w:style>
  <w:style w:styleId="Style_46" w:type="paragraph">
    <w:name w:val="aster"/>
    <w:basedOn w:val="Style_27"/>
    <w:link w:val="Style_46_ch"/>
  </w:style>
  <w:style w:styleId="Style_46_ch" w:type="character">
    <w:name w:val="aster"/>
    <w:basedOn w:val="Style_27_ch"/>
    <w:link w:val="Style_46"/>
  </w:style>
  <w:style w:styleId="Style_47" w:type="paragraph">
    <w:name w:val="Subtitle"/>
    <w:next w:val="Style_6"/>
    <w:link w:val="Style_47_ch"/>
    <w:uiPriority w:val="11"/>
    <w:qFormat/>
    <w:rPr>
      <w:rFonts w:ascii="XO Thames" w:hAnsi="XO Thames"/>
      <w:i w:val="1"/>
      <w:color w:val="616161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616161"/>
      <w:sz w:val="24"/>
    </w:rPr>
  </w:style>
  <w:style w:styleId="Style_48" w:type="paragraph">
    <w:name w:val="caption"/>
    <w:basedOn w:val="Style_6"/>
    <w:next w:val="Style_6"/>
    <w:link w:val="Style_48_ch"/>
    <w:pPr>
      <w:spacing w:after="240" w:before="120"/>
      <w:ind/>
      <w:jc w:val="center"/>
    </w:pPr>
    <w:rPr>
      <w:b w:val="1"/>
      <w:sz w:val="24"/>
    </w:rPr>
  </w:style>
  <w:style w:styleId="Style_48_ch" w:type="character">
    <w:name w:val="caption"/>
    <w:basedOn w:val="Style_6_ch"/>
    <w:link w:val="Style_48"/>
    <w:rPr>
      <w:b w:val="1"/>
      <w:sz w:val="24"/>
    </w:rPr>
  </w:style>
  <w:style w:styleId="Style_49" w:type="paragraph">
    <w:name w:val="toc 10"/>
    <w:next w:val="Style_6"/>
    <w:link w:val="Style_49_ch"/>
    <w:uiPriority w:val="39"/>
    <w:pPr>
      <w:ind w:firstLine="0" w:left="1800"/>
    </w:pPr>
  </w:style>
  <w:style w:styleId="Style_49_ch" w:type="character">
    <w:name w:val="toc 10"/>
    <w:link w:val="Style_49"/>
  </w:style>
  <w:style w:styleId="Style_50" w:type="paragraph">
    <w:name w:val="Title"/>
    <w:next w:val="Style_6"/>
    <w:link w:val="Style_50_ch"/>
    <w:uiPriority w:val="10"/>
    <w:qFormat/>
    <w:rPr>
      <w:rFonts w:ascii="XO Thames" w:hAnsi="XO Thames"/>
      <w:b w:val="1"/>
      <w:sz w:val="52"/>
    </w:rPr>
  </w:style>
  <w:style w:styleId="Style_50_ch" w:type="character">
    <w:name w:val="Title"/>
    <w:link w:val="Style_50"/>
    <w:rPr>
      <w:rFonts w:ascii="XO Thames" w:hAnsi="XO Thames"/>
      <w:b w:val="1"/>
      <w:sz w:val="52"/>
    </w:rPr>
  </w:style>
  <w:style w:styleId="Style_51" w:type="paragraph">
    <w:name w:val="heading 4"/>
    <w:basedOn w:val="Style_6"/>
    <w:next w:val="Style_6"/>
    <w:link w:val="Style_51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51_ch" w:type="character">
    <w:name w:val="heading 4"/>
    <w:basedOn w:val="Style_6_ch"/>
    <w:link w:val="Style_51"/>
    <w:rPr>
      <w:b w:val="1"/>
      <w:sz w:val="16"/>
    </w:rPr>
  </w:style>
  <w:style w:styleId="Style_52" w:type="paragraph">
    <w:name w:val="heading 2"/>
    <w:basedOn w:val="Style_6"/>
    <w:next w:val="Style_6"/>
    <w:link w:val="Style_5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</w:rPr>
  </w:style>
  <w:style w:styleId="Style_52_ch" w:type="character">
    <w:name w:val="heading 2"/>
    <w:basedOn w:val="Style_6_ch"/>
    <w:link w:val="Style_52"/>
    <w:rPr>
      <w:rFonts w:ascii="Arial" w:hAnsi="Arial"/>
      <w:b w:val="1"/>
      <w:i w:val="1"/>
    </w:rPr>
  </w:style>
  <w:style w:styleId="Style_53" w:type="paragraph">
    <w:name w:val="phone"/>
    <w:link w:val="Style_53_ch"/>
  </w:style>
  <w:style w:styleId="Style_53_ch" w:type="character">
    <w:name w:val="phone"/>
    <w:link w:val="Style_5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2020-06-04T11:45:08Z</dcterms:modified>
</cp:coreProperties>
</file>