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540"/>
        <w:jc w:val="both"/>
        <w:rPr>
          <w:color w:val="000000"/>
          <w:sz w:val="24"/>
        </w:rPr>
      </w:pPr>
    </w:p>
    <w:p w14:paraId="02000000">
      <w:pPr>
        <w:ind/>
        <w:jc w:val="both"/>
        <w:rPr>
          <w:color w:val="000000"/>
          <w:sz w:val="24"/>
        </w:rPr>
      </w:pPr>
    </w:p>
    <w:tbl>
      <w:tblPr>
        <w:tblStyle w:val="Style_1"/>
        <w:tblInd w:type="dxa" w:w="89"/>
        <w:tblCellMar>
          <w:left w:type="dxa" w:w="89"/>
          <w:right w:type="dxa" w:w="89"/>
        </w:tblCellMar>
      </w:tblPr>
      <w:tblGrid>
        <w:gridCol w:w="909"/>
        <w:gridCol w:w="505"/>
        <w:gridCol w:w="404"/>
        <w:gridCol w:w="2322"/>
        <w:gridCol w:w="1077"/>
        <w:gridCol w:w="4564"/>
      </w:tblGrid>
      <w:tr>
        <w:trPr>
          <w:trHeight w:hRule="exact" w:val="2341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03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</w:tc>
        <w:tc>
          <w:tcPr>
            <w:tcW w:type="dxa" w:w="1077"/>
            <w:vMerge w:val="restart"/>
            <w:tcMar>
              <w:left w:type="dxa" w:w="89"/>
              <w:right w:type="dxa" w:w="89"/>
            </w:tcMar>
          </w:tcPr>
          <w:p w14:paraId="04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4564"/>
            <w:vMerge w:val="restart"/>
            <w:tcMar>
              <w:left w:type="dxa" w:w="89"/>
              <w:right w:type="dxa" w:w="89"/>
            </w:tcMar>
          </w:tcPr>
          <w:p w14:paraId="05000000">
            <w:pPr>
              <w:pStyle w:val="Style_2"/>
              <w:ind/>
              <w:contextualSpacing w:val="1"/>
              <w:jc w:val="center"/>
            </w:pPr>
          </w:p>
          <w:p w14:paraId="06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r>
              <w:rPr>
                <w:sz w:val="24"/>
              </w:rPr>
              <w:t>Гаринского</w:t>
            </w:r>
            <w:r>
              <w:rPr>
                <w:sz w:val="24"/>
              </w:rPr>
              <w:t xml:space="preserve"> городского округа</w:t>
            </w:r>
          </w:p>
          <w:p w14:paraId="07000000">
            <w:pPr>
              <w:ind/>
              <w:contextualSpacing w:val="1"/>
              <w:jc w:val="both"/>
              <w:rPr>
                <w:sz w:val="24"/>
              </w:rPr>
            </w:pPr>
          </w:p>
          <w:p w14:paraId="08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Гла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Гаринского городского округа </w:t>
            </w:r>
            <w:r>
              <w:rPr>
                <w:sz w:val="24"/>
              </w:rPr>
              <w:t>С.Е</w:t>
            </w:r>
            <w:r>
              <w:rPr>
                <w:sz w:val="24"/>
              </w:rPr>
              <w:t>.Величко</w:t>
            </w:r>
          </w:p>
          <w:p w14:paraId="09000000">
            <w:pPr>
              <w:ind/>
              <w:contextualSpacing w:val="1"/>
              <w:jc w:val="both"/>
              <w:rPr>
                <w:sz w:val="24"/>
              </w:rPr>
            </w:pPr>
          </w:p>
          <w:p w14:paraId="0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natabusi@mail.ru</w:t>
            </w:r>
          </w:p>
          <w:p w14:paraId="0B000000">
            <w:pPr>
              <w:ind/>
              <w:contextualSpacing w:val="1"/>
              <w:jc w:val="both"/>
            </w:pPr>
          </w:p>
        </w:tc>
      </w:tr>
      <w:tr>
        <w:trPr>
          <w:trHeight w:hRule="exact" w:val="39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0C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0D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0E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0F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10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11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39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2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3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4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5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  <w:p w14:paraId="16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  <w:p w14:paraId="17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  <w:p w14:paraId="18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495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19000000">
            <w:pPr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</w:tbl>
    <w:p w14:paraId="1A000000">
      <w:pPr>
        <w:ind/>
        <w:contextualSpacing w:val="1"/>
        <w:jc w:val="center"/>
        <w:rPr>
          <w:sz w:val="24"/>
        </w:rPr>
      </w:pPr>
      <w:r>
        <w:rPr>
          <w:sz w:val="24"/>
        </w:rPr>
        <w:t>Уважаем</w:t>
      </w:r>
      <w:r>
        <w:rPr>
          <w:sz w:val="24"/>
        </w:rPr>
        <w:t xml:space="preserve">ый </w:t>
      </w:r>
      <w:r>
        <w:rPr>
          <w:sz w:val="24"/>
        </w:rPr>
        <w:t>Сергей</w:t>
      </w:r>
      <w:r>
        <w:rPr>
          <w:sz w:val="24"/>
        </w:rPr>
        <w:t xml:space="preserve"> </w:t>
      </w:r>
      <w:r>
        <w:rPr>
          <w:sz w:val="24"/>
        </w:rPr>
        <w:t>Евгеньевич</w:t>
      </w:r>
      <w:r>
        <w:rPr>
          <w:sz w:val="24"/>
        </w:rPr>
        <w:t>!</w:t>
      </w:r>
    </w:p>
    <w:p w14:paraId="1B000000">
      <w:pPr>
        <w:ind/>
        <w:contextualSpacing w:val="1"/>
        <w:jc w:val="center"/>
        <w:rPr>
          <w:sz w:val="24"/>
        </w:rPr>
      </w:pPr>
    </w:p>
    <w:p w14:paraId="1C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Межрайонная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14:paraId="1D000000">
      <w:pPr>
        <w:ind w:firstLine="0" w:left="-360"/>
        <w:jc w:val="center"/>
        <w:rPr>
          <w:b w:val="1"/>
          <w:color w:val="000000"/>
          <w:sz w:val="24"/>
        </w:rPr>
      </w:pPr>
    </w:p>
    <w:p w14:paraId="1E000000">
      <w:pPr>
        <w:spacing w:after="300"/>
        <w:ind w:firstLine="709"/>
        <w:contextualSpacing w:val="1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Тема:    </w:t>
      </w:r>
      <w:r>
        <w:rPr>
          <w:b w:val="1"/>
          <w:color w:val="000000"/>
          <w:sz w:val="24"/>
        </w:rPr>
        <w:t>Налоговая служба рекомендует не откладывать уплату задолженности по налогам</w:t>
      </w:r>
    </w:p>
    <w:p w14:paraId="1F000000">
      <w:pPr>
        <w:ind w:firstLine="709"/>
        <w:jc w:val="both"/>
        <w:rPr>
          <w:color w:val="000000"/>
          <w:sz w:val="24"/>
        </w:rPr>
      </w:pPr>
    </w:p>
    <w:p w14:paraId="2000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Межрайонная ИФНС России № 26 по Свердловской области напоминает налогоплательщикам, что 2 декабря 2019 года истек срок уплаты имущественных налогов физических лиц за 2018 год.</w:t>
      </w:r>
    </w:p>
    <w:p w14:paraId="2100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соответствии с Налоговым кодексом Российской Федерации в случае неуплаты или несвоевременной уплаты имущественных налогов у физических лиц возникают следующие последствия:</w:t>
      </w:r>
    </w:p>
    <w:p w14:paraId="2200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за неуплату налогов в срок будет начислена пеня, процентная ставки которой принимается равной одной трехсотой действующей в это время ставки рефинансирования ЦБ РФ;</w:t>
      </w:r>
    </w:p>
    <w:p w14:paraId="2300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в случае неисполнения требования налогового органа об уплате налога он вправе обратиться в суд с заявлением о взыскании налога за счет имущества, в том числе денежных средств, после чего документы на взыскание могут быть направлены работодателю, в банк к счетам, либо в службу судебных приставов; </w:t>
      </w:r>
    </w:p>
    <w:p w14:paraId="2400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службой судебных приставов может быть наложен арест на денежные средства и имущество должника, у физического лица появятся дополнительные расходы в виде исполнительского сбора, государственной пошлины, возможно ограничение на выезд за пределы Российской Федерации. </w:t>
      </w:r>
    </w:p>
    <w:p w14:paraId="2500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Проверить наличие задолженности и совершить платежи онлайн можно с помощью электронного сервиса «</w:t>
      </w:r>
      <w:r>
        <w:rPr>
          <w:rStyle w:val="Style_4_ch"/>
          <w:color w:val="000000"/>
          <w:sz w:val="24"/>
        </w:rPr>
        <w:fldChar w:fldCharType="begin"/>
      </w:r>
      <w:r>
        <w:rPr>
          <w:rStyle w:val="Style_4_ch"/>
          <w:color w:val="000000"/>
          <w:sz w:val="24"/>
        </w:rPr>
        <w:instrText>HYPERLINK "https://lkfl2.nalog.ru/lkfl/login"</w:instrText>
      </w:r>
      <w:r>
        <w:rPr>
          <w:rStyle w:val="Style_4_ch"/>
          <w:color w:val="000000"/>
          <w:sz w:val="24"/>
        </w:rPr>
        <w:fldChar w:fldCharType="separate"/>
      </w:r>
      <w:r>
        <w:rPr>
          <w:rStyle w:val="Style_4_ch"/>
          <w:color w:val="000000"/>
          <w:sz w:val="24"/>
        </w:rPr>
        <w:t>Личный кабинет налогоплательщика для физических лиц</w:t>
      </w:r>
      <w:r>
        <w:rPr>
          <w:rStyle w:val="Style_4_ch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» на сайте ФНС России или через сайт </w:t>
      </w:r>
      <w:r>
        <w:rPr>
          <w:rStyle w:val="Style_4_ch"/>
          <w:color w:val="000000"/>
          <w:sz w:val="24"/>
        </w:rPr>
        <w:fldChar w:fldCharType="begin"/>
      </w:r>
      <w:r>
        <w:rPr>
          <w:rStyle w:val="Style_4_ch"/>
          <w:color w:val="000000"/>
          <w:sz w:val="24"/>
        </w:rPr>
        <w:instrText>HYPERLINK "https://www.gosuslugi.ru/"</w:instrText>
      </w:r>
      <w:r>
        <w:rPr>
          <w:rStyle w:val="Style_4_ch"/>
          <w:color w:val="000000"/>
          <w:sz w:val="24"/>
        </w:rPr>
        <w:fldChar w:fldCharType="separate"/>
      </w:r>
      <w:r>
        <w:rPr>
          <w:rStyle w:val="Style_4_ch"/>
          <w:color w:val="000000"/>
          <w:sz w:val="24"/>
        </w:rPr>
        <w:t>Госуслуг</w:t>
      </w:r>
      <w:r>
        <w:rPr>
          <w:rStyle w:val="Style_4_ch"/>
          <w:color w:val="000000"/>
          <w:sz w:val="24"/>
        </w:rPr>
        <w:fldChar w:fldCharType="end"/>
      </w:r>
      <w:r>
        <w:rPr>
          <w:color w:val="000000"/>
          <w:sz w:val="24"/>
        </w:rPr>
        <w:t>. Кроме того, проверить наличие задолженности по налогам можно непосредственно в налоговом органе.</w:t>
      </w:r>
    </w:p>
    <w:p w14:paraId="26000000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Оплатить задолженность можно также на сайте ФНС России с помощью сервиса «</w:t>
      </w:r>
      <w:r>
        <w:rPr>
          <w:rStyle w:val="Style_4_ch"/>
          <w:color w:val="000000"/>
          <w:sz w:val="24"/>
        </w:rPr>
        <w:fldChar w:fldCharType="begin"/>
      </w:r>
      <w:r>
        <w:rPr>
          <w:rStyle w:val="Style_4_ch"/>
          <w:color w:val="000000"/>
          <w:sz w:val="24"/>
        </w:rPr>
        <w:instrText>HYPERLINK "https://service.nalog.ru/payment/"</w:instrText>
      </w:r>
      <w:r>
        <w:rPr>
          <w:rStyle w:val="Style_4_ch"/>
          <w:color w:val="000000"/>
          <w:sz w:val="24"/>
        </w:rPr>
        <w:fldChar w:fldCharType="separate"/>
      </w:r>
      <w:r>
        <w:rPr>
          <w:rStyle w:val="Style_4_ch"/>
          <w:color w:val="000000"/>
          <w:sz w:val="24"/>
        </w:rPr>
        <w:t>Уплата налогов и пошлин</w:t>
      </w:r>
      <w:r>
        <w:rPr>
          <w:rStyle w:val="Style_4_ch"/>
          <w:color w:val="000000"/>
          <w:sz w:val="24"/>
        </w:rPr>
        <w:fldChar w:fldCharType="end"/>
      </w:r>
      <w:r>
        <w:rPr>
          <w:color w:val="000000"/>
          <w:sz w:val="24"/>
        </w:rPr>
        <w:t>». Причем сервис позволяет налогоплательщику заплатить не только за себя, но и за третье лицо. </w:t>
      </w:r>
    </w:p>
    <w:p w14:paraId="27000000">
      <w:pPr>
        <w:spacing w:after="100"/>
        <w:ind w:firstLine="709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Налоговая инспекция рекомендует физическим лицам оплатить задолженность по налогам.</w:t>
      </w:r>
    </w:p>
    <w:p w14:paraId="28000000">
      <w:pPr>
        <w:ind w:firstLine="709"/>
        <w:contextualSpacing w:val="1"/>
        <w:jc w:val="center"/>
        <w:rPr>
          <w:sz w:val="24"/>
        </w:rPr>
      </w:pPr>
    </w:p>
    <w:p w14:paraId="29000000">
      <w:pPr>
        <w:ind w:firstLine="709"/>
        <w:contextualSpacing w:val="1"/>
        <w:jc w:val="center"/>
        <w:rPr>
          <w:sz w:val="24"/>
        </w:rPr>
      </w:pPr>
    </w:p>
    <w:p w14:paraId="2A000000">
      <w:pPr>
        <w:ind/>
        <w:jc w:val="both"/>
        <w:rPr>
          <w:sz w:val="24"/>
        </w:rPr>
      </w:pPr>
    </w:p>
    <w:p w14:paraId="2B000000">
      <w:pPr>
        <w:ind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z w:val="24"/>
        </w:rPr>
        <w:t xml:space="preserve"> начальника,</w:t>
      </w:r>
    </w:p>
    <w:p w14:paraId="2C000000">
      <w:pPr>
        <w:ind/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14:paraId="2D000000">
      <w:pPr>
        <w:ind/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</w:t>
      </w:r>
      <w:r>
        <w:rPr>
          <w:sz w:val="24"/>
        </w:rPr>
        <w:t xml:space="preserve">         </w:t>
      </w:r>
      <w:r>
        <w:rPr>
          <w:sz w:val="24"/>
        </w:rPr>
        <w:t xml:space="preserve">  А.А.Гринько</w:t>
      </w:r>
    </w:p>
    <w:p w14:paraId="2E000000">
      <w:pPr>
        <w:ind/>
        <w:contextualSpacing w:val="1"/>
        <w:jc w:val="both"/>
        <w:rPr>
          <w:sz w:val="18"/>
        </w:rPr>
      </w:pPr>
    </w:p>
    <w:p w14:paraId="2F000000">
      <w:pPr>
        <w:ind/>
        <w:contextualSpacing w:val="1"/>
        <w:jc w:val="both"/>
        <w:rPr>
          <w:sz w:val="18"/>
        </w:rPr>
      </w:pPr>
    </w:p>
    <w:p w14:paraId="30000000">
      <w:pPr>
        <w:ind/>
        <w:contextualSpacing w:val="1"/>
        <w:jc w:val="both"/>
        <w:rPr>
          <w:sz w:val="18"/>
        </w:rPr>
      </w:pPr>
    </w:p>
    <w:p w14:paraId="31000000">
      <w:pPr>
        <w:ind/>
        <w:contextualSpacing w:val="1"/>
        <w:jc w:val="both"/>
        <w:rPr>
          <w:sz w:val="18"/>
        </w:rPr>
      </w:pPr>
    </w:p>
    <w:p w14:paraId="32000000">
      <w:pPr>
        <w:ind/>
        <w:contextualSpacing w:val="1"/>
        <w:jc w:val="both"/>
        <w:rPr>
          <w:sz w:val="18"/>
        </w:rPr>
      </w:pPr>
    </w:p>
    <w:p w14:paraId="33000000">
      <w:pPr>
        <w:ind/>
        <w:contextualSpacing w:val="1"/>
        <w:jc w:val="both"/>
        <w:rPr>
          <w:sz w:val="18"/>
        </w:rPr>
      </w:pPr>
    </w:p>
    <w:p w14:paraId="34000000">
      <w:pPr>
        <w:ind/>
        <w:contextualSpacing w:val="1"/>
        <w:jc w:val="both"/>
      </w:pPr>
      <w:r>
        <w:rPr>
          <w:sz w:val="18"/>
        </w:rPr>
        <w:t xml:space="preserve">Козлова Оксана Леонидовна, </w:t>
      </w:r>
      <w:r>
        <w:rPr>
          <w:sz w:val="18"/>
        </w:rPr>
        <w:t xml:space="preserve"> </w:t>
      </w:r>
      <w:r>
        <w:rPr>
          <w:sz w:val="18"/>
        </w:rPr>
        <w:t>34385-9901</w:t>
      </w:r>
      <w:r>
        <w:rPr>
          <w:sz w:val="18"/>
        </w:rPr>
        <w:t>5</w:t>
      </w:r>
    </w:p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Pa0"/>
    <w:basedOn w:val="Style_9"/>
    <w:next w:val="Style_9"/>
    <w:link w:val="Style_8_ch"/>
    <w:pPr>
      <w:spacing w:line="241" w:lineRule="atLeast"/>
      <w:ind/>
    </w:pPr>
    <w:rPr>
      <w:rFonts w:ascii="Minion Pro" w:hAnsi="Minion Pro"/>
      <w:color w:val="000000"/>
    </w:rPr>
  </w:style>
  <w:style w:styleId="Style_8_ch" w:type="character">
    <w:name w:val="Pa0"/>
    <w:basedOn w:val="Style_9_ch"/>
    <w:link w:val="Style_8"/>
    <w:rPr>
      <w:rFonts w:ascii="Minion Pro" w:hAnsi="Minion Pro"/>
      <w:color w:val="000000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p4"/>
    <w:basedOn w:val="Style_5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p4"/>
    <w:basedOn w:val="Style_5_ch"/>
    <w:link w:val="Style_12"/>
    <w:rPr>
      <w:sz w:val="24"/>
    </w:rPr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apple-converted-space"/>
    <w:basedOn w:val="Style_15"/>
    <w:link w:val="Style_14_ch"/>
  </w:style>
  <w:style w:styleId="Style_14_ch" w:type="character">
    <w:name w:val="apple-converted-space"/>
    <w:basedOn w:val="Style_15_ch"/>
    <w:link w:val="Style_14"/>
  </w:style>
  <w:style w:styleId="Style_16" w:type="paragraph">
    <w:name w:val="Body Text Indent"/>
    <w:basedOn w:val="Style_5"/>
    <w:link w:val="Style_16_ch"/>
    <w:pPr>
      <w:spacing w:after="120"/>
      <w:ind w:firstLine="0" w:left="283"/>
    </w:pPr>
    <w:rPr>
      <w:sz w:val="24"/>
    </w:rPr>
  </w:style>
  <w:style w:styleId="Style_16_ch" w:type="character">
    <w:name w:val="Body Text Indent"/>
    <w:basedOn w:val="Style_5_ch"/>
    <w:link w:val="Style_16"/>
    <w:rPr>
      <w:sz w:val="24"/>
    </w:rPr>
  </w:style>
  <w:style w:styleId="Style_17" w:type="paragraph">
    <w:name w:val="phone"/>
    <w:link w:val="Style_17_ch"/>
  </w:style>
  <w:style w:styleId="Style_17_ch" w:type="character">
    <w:name w:val="phone"/>
    <w:link w:val="Style_17"/>
  </w:style>
  <w:style w:styleId="Style_18" w:type="paragraph">
    <w:name w:val="A5"/>
    <w:link w:val="Style_18_ch"/>
    <w:rPr>
      <w:rFonts w:ascii="Minion Pro" w:hAnsi="Minion Pro"/>
      <w:b w:val="1"/>
      <w:color w:val="000000"/>
      <w:sz w:val="27"/>
    </w:rPr>
  </w:style>
  <w:style w:styleId="Style_18_ch" w:type="character">
    <w:name w:val="A5"/>
    <w:link w:val="Style_18"/>
    <w:rPr>
      <w:rFonts w:ascii="Minion Pro" w:hAnsi="Minion Pro"/>
      <w:b w:val="1"/>
      <w:color w:val="000000"/>
      <w:sz w:val="27"/>
    </w:rPr>
  </w:style>
  <w:style w:styleId="Style_19" w:type="paragraph">
    <w:name w:val="p1"/>
    <w:basedOn w:val="Style_5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p1"/>
    <w:basedOn w:val="Style_5_ch"/>
    <w:link w:val="Style_19"/>
    <w:rPr>
      <w:sz w:val="24"/>
    </w:rPr>
  </w:style>
  <w:style w:styleId="Style_20" w:type="paragraph">
    <w:name w:val="Balloon Text"/>
    <w:basedOn w:val="Style_5"/>
    <w:link w:val="Style_20_ch"/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to_top1"/>
    <w:basedOn w:val="Style_5"/>
    <w:link w:val="Style_21_ch"/>
    <w:rPr>
      <w:color w:val="0B6EB3"/>
      <w:sz w:val="24"/>
    </w:rPr>
  </w:style>
  <w:style w:styleId="Style_21_ch" w:type="character">
    <w:name w:val="to_top1"/>
    <w:basedOn w:val="Style_5_ch"/>
    <w:link w:val="Style_21"/>
    <w:rPr>
      <w:color w:val="0B6EB3"/>
      <w:sz w:val="24"/>
    </w:rPr>
  </w:style>
  <w:style w:styleId="Style_22" w:type="paragraph">
    <w:name w:val="toc 3"/>
    <w:next w:val="Style_5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Body Text"/>
    <w:basedOn w:val="Style_5"/>
    <w:link w:val="Style_23_ch"/>
    <w:pPr>
      <w:spacing w:after="120"/>
      <w:ind/>
    </w:pPr>
  </w:style>
  <w:style w:styleId="Style_23_ch" w:type="character">
    <w:name w:val="Body Text"/>
    <w:basedOn w:val="Style_5_ch"/>
    <w:link w:val="Style_23"/>
  </w:style>
  <w:style w:styleId="Style_24" w:type="paragraph">
    <w:name w:val="caption"/>
    <w:basedOn w:val="Style_5"/>
    <w:next w:val="Style_5"/>
    <w:link w:val="Style_24_ch"/>
    <w:pPr>
      <w:spacing w:after="240" w:before="120"/>
      <w:ind/>
      <w:jc w:val="center"/>
    </w:pPr>
    <w:rPr>
      <w:b w:val="1"/>
      <w:sz w:val="24"/>
    </w:rPr>
  </w:style>
  <w:style w:styleId="Style_24_ch" w:type="character">
    <w:name w:val="caption"/>
    <w:basedOn w:val="Style_5_ch"/>
    <w:link w:val="Style_24"/>
    <w:rPr>
      <w:b w:val="1"/>
      <w:sz w:val="24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Body Text Indent 3"/>
    <w:basedOn w:val="Style_5"/>
    <w:link w:val="Style_27_ch"/>
    <w:pPr>
      <w:ind w:firstLine="786" w:left="-426"/>
      <w:jc w:val="both"/>
    </w:pPr>
    <w:rPr>
      <w:sz w:val="24"/>
    </w:rPr>
  </w:style>
  <w:style w:styleId="Style_27_ch" w:type="character">
    <w:name w:val="Body Text Indent 3"/>
    <w:basedOn w:val="Style_5_ch"/>
    <w:link w:val="Style_27"/>
    <w:rPr>
      <w:sz w:val="24"/>
    </w:rPr>
  </w:style>
  <w:style w:styleId="Style_28" w:type="paragraph">
    <w:name w:val="heading 1"/>
    <w:basedOn w:val="Style_5"/>
    <w:next w:val="Style_5"/>
    <w:link w:val="Style_28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8_ch" w:type="character">
    <w:name w:val="heading 1"/>
    <w:basedOn w:val="Style_5_ch"/>
    <w:link w:val="Style_28"/>
    <w:rPr>
      <w:rFonts w:ascii="Cambria" w:hAnsi="Cambria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 Знак Знак Знак Знак"/>
    <w:basedOn w:val="Style_5"/>
    <w:link w:val="Style_32_ch"/>
    <w:pPr>
      <w:spacing w:after="160" w:line="240" w:lineRule="exact"/>
      <w:ind/>
    </w:pPr>
    <w:rPr>
      <w:rFonts w:ascii="Verdana" w:hAnsi="Verdana"/>
      <w:sz w:val="24"/>
    </w:rPr>
  </w:style>
  <w:style w:styleId="Style_32_ch" w:type="character">
    <w:name w:val=" Знак Знак Знак Знак"/>
    <w:basedOn w:val="Style_5_ch"/>
    <w:link w:val="Style_32"/>
    <w:rPr>
      <w:rFonts w:ascii="Verdana" w:hAnsi="Verdana"/>
      <w:sz w:val="24"/>
    </w:rPr>
  </w:style>
  <w:style w:styleId="Style_33" w:type="paragraph">
    <w:name w:val="any-ifns"/>
    <w:basedOn w:val="Style_15"/>
    <w:link w:val="Style_33_ch"/>
  </w:style>
  <w:style w:styleId="Style_33_ch" w:type="character">
    <w:name w:val="any-ifns"/>
    <w:basedOn w:val="Style_15_ch"/>
    <w:link w:val="Style_33"/>
  </w:style>
  <w:style w:styleId="Style_34" w:type="paragraph">
    <w:name w:val="toc 9"/>
    <w:next w:val="Style_5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bigger21"/>
    <w:basedOn w:val="Style_5"/>
    <w:link w:val="Style_35_ch"/>
    <w:pPr>
      <w:spacing w:after="195" w:before="195" w:line="312" w:lineRule="atLeast"/>
      <w:ind/>
    </w:pPr>
    <w:rPr>
      <w:sz w:val="31"/>
    </w:rPr>
  </w:style>
  <w:style w:styleId="Style_35_ch" w:type="character">
    <w:name w:val="bigger21"/>
    <w:basedOn w:val="Style_5_ch"/>
    <w:link w:val="Style_35"/>
    <w:rPr>
      <w:sz w:val="31"/>
    </w:rPr>
  </w:style>
  <w:style w:styleId="Style_36" w:type="paragraph">
    <w:name w:val="toc 8"/>
    <w:next w:val="Style_5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7" w:type="paragraph">
    <w:name w:val="Emphasis"/>
    <w:link w:val="Style_37_ch"/>
    <w:rPr>
      <w:i w:val="1"/>
    </w:rPr>
  </w:style>
  <w:style w:styleId="Style_37_ch" w:type="character">
    <w:name w:val="Emphasis"/>
    <w:link w:val="Style_37"/>
    <w:rPr>
      <w:i w:val="1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8" w:type="paragraph">
    <w:name w:val="Pa6"/>
    <w:basedOn w:val="Style_9"/>
    <w:next w:val="Style_9"/>
    <w:link w:val="Style_38_ch"/>
    <w:pPr>
      <w:spacing w:line="241" w:lineRule="atLeast"/>
      <w:ind/>
    </w:pPr>
    <w:rPr>
      <w:rFonts w:ascii="Minion Pro" w:hAnsi="Minion Pro"/>
      <w:color w:val="000000"/>
    </w:rPr>
  </w:style>
  <w:style w:styleId="Style_38_ch" w:type="character">
    <w:name w:val="Pa6"/>
    <w:basedOn w:val="Style_9_ch"/>
    <w:link w:val="Style_38"/>
    <w:rPr>
      <w:rFonts w:ascii="Minion Pro" w:hAnsi="Minion Pro"/>
      <w:color w:val="000000"/>
    </w:rPr>
  </w:style>
  <w:style w:styleId="Style_39" w:type="paragraph">
    <w:name w:val="toc 5"/>
    <w:next w:val="Style_5"/>
    <w:link w:val="Style_39_ch"/>
    <w:uiPriority w:val="39"/>
    <w:pPr>
      <w:ind w:firstLine="0" w:left="800"/>
    </w:pPr>
  </w:style>
  <w:style w:styleId="Style_39_ch" w:type="character">
    <w:name w:val="toc 5"/>
    <w:link w:val="Style_39"/>
  </w:style>
  <w:style w:styleId="Style_40" w:type="paragraph">
    <w:name w:val="Normal (Web)"/>
    <w:basedOn w:val="Style_5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5_ch"/>
    <w:link w:val="Style_40"/>
    <w:rPr>
      <w:sz w:val="24"/>
    </w:rPr>
  </w:style>
  <w:style w:styleId="Style_41" w:type="paragraph">
    <w:name w:val="A7"/>
    <w:link w:val="Style_41_ch"/>
    <w:rPr>
      <w:rFonts w:ascii="Minion Pro" w:hAnsi="Minion Pro"/>
      <w:i w:val="1"/>
      <w:color w:val="000000"/>
      <w:sz w:val="16"/>
    </w:rPr>
  </w:style>
  <w:style w:styleId="Style_41_ch" w:type="character">
    <w:name w:val="A7"/>
    <w:link w:val="Style_41"/>
    <w:rPr>
      <w:rFonts w:ascii="Minion Pro" w:hAnsi="Minion Pro"/>
      <w:i w:val="1"/>
      <w:color w:val="000000"/>
      <w:sz w:val="16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  <w:rPr>
      <w:sz w:val="24"/>
    </w:rPr>
  </w:style>
  <w:style w:styleId="Style_2_ch" w:type="character">
    <w:name w:val="header"/>
    <w:basedOn w:val="Style_5_ch"/>
    <w:link w:val="Style_2"/>
    <w:rPr>
      <w:sz w:val="24"/>
    </w:rPr>
  </w:style>
  <w:style w:styleId="Style_42" w:type="paragraph">
    <w:name w:val="Subtitle"/>
    <w:next w:val="Style_5"/>
    <w:link w:val="Style_42_ch"/>
    <w:uiPriority w:val="11"/>
    <w:qFormat/>
    <w:rPr>
      <w:rFonts w:ascii="XO Thames" w:hAnsi="XO Thames"/>
      <w:i w:val="1"/>
      <w:color w:val="616161"/>
      <w:sz w:val="24"/>
    </w:rPr>
  </w:style>
  <w:style w:styleId="Style_42_ch" w:type="character">
    <w:name w:val="Subtitle"/>
    <w:link w:val="Style_42"/>
    <w:rPr>
      <w:rFonts w:ascii="XO Thames" w:hAnsi="XO Thames"/>
      <w:i w:val="1"/>
      <w:color w:val="616161"/>
      <w:sz w:val="24"/>
    </w:rPr>
  </w:style>
  <w:style w:styleId="Style_43" w:type="paragraph">
    <w:name w:val="List Paragraph"/>
    <w:basedOn w:val="Style_5"/>
    <w:link w:val="Style_4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3_ch" w:type="character">
    <w:name w:val="List Paragraph"/>
    <w:basedOn w:val="Style_5_ch"/>
    <w:link w:val="Style_43"/>
    <w:rPr>
      <w:rFonts w:ascii="Calibri" w:hAnsi="Calibri"/>
      <w:sz w:val="22"/>
    </w:rPr>
  </w:style>
  <w:style w:styleId="Style_44" w:type="paragraph">
    <w:name w:val="toc 10"/>
    <w:next w:val="Style_5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45" w:type="paragraph">
    <w:name w:val="Title"/>
    <w:next w:val="Style_5"/>
    <w:link w:val="Style_45_ch"/>
    <w:uiPriority w:val="10"/>
    <w:qFormat/>
    <w:rPr>
      <w:rFonts w:ascii="XO Thames" w:hAnsi="XO Thames"/>
      <w:b w:val="1"/>
      <w:sz w:val="52"/>
    </w:rPr>
  </w:style>
  <w:style w:styleId="Style_45_ch" w:type="character">
    <w:name w:val="Title"/>
    <w:link w:val="Style_45"/>
    <w:rPr>
      <w:rFonts w:ascii="XO Thames" w:hAnsi="XO Thames"/>
      <w:b w:val="1"/>
      <w:sz w:val="52"/>
    </w:rPr>
  </w:style>
  <w:style w:styleId="Style_46" w:type="paragraph">
    <w:name w:val="heading 4"/>
    <w:basedOn w:val="Style_5"/>
    <w:next w:val="Style_5"/>
    <w:link w:val="Style_46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46_ch" w:type="character">
    <w:name w:val="heading 4"/>
    <w:basedOn w:val="Style_5_ch"/>
    <w:link w:val="Style_46"/>
    <w:rPr>
      <w:b w:val="1"/>
      <w:sz w:val="16"/>
    </w:rPr>
  </w:style>
  <w:style w:styleId="Style_9" w:type="paragraph">
    <w:name w:val="Default"/>
    <w:link w:val="Style_9_ch"/>
    <w:rPr>
      <w:color w:val="000000"/>
      <w:sz w:val="24"/>
    </w:rPr>
  </w:style>
  <w:style w:styleId="Style_9_ch" w:type="character">
    <w:name w:val="Default"/>
    <w:link w:val="Style_9"/>
    <w:rPr>
      <w:color w:val="000000"/>
      <w:sz w:val="24"/>
    </w:rPr>
  </w:style>
  <w:style w:styleId="Style_47" w:type="paragraph">
    <w:name w:val="heading 2"/>
    <w:basedOn w:val="Style_5"/>
    <w:next w:val="Style_5"/>
    <w:link w:val="Style_47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47_ch" w:type="character">
    <w:name w:val="heading 2"/>
    <w:basedOn w:val="Style_5_ch"/>
    <w:link w:val="Style_47"/>
    <w:rPr>
      <w:rFonts w:ascii="Arial" w:hAnsi="Arial"/>
      <w:b w:val="1"/>
      <w:i w:val="1"/>
    </w:rPr>
  </w:style>
  <w:style w:styleId="Style_48" w:type="paragraph">
    <w:name w:val="Font Style19"/>
    <w:link w:val="Style_48_ch"/>
    <w:rPr>
      <w:rFonts w:ascii="Times New Roman" w:hAnsi="Times New Roman"/>
      <w:sz w:val="26"/>
    </w:rPr>
  </w:style>
  <w:style w:styleId="Style_48_ch" w:type="character">
    <w:name w:val="Font Style19"/>
    <w:link w:val="Style_48"/>
    <w:rPr>
      <w:rFonts w:ascii="Times New Roman" w:hAnsi="Times New Roman"/>
      <w:sz w:val="26"/>
    </w:rPr>
  </w:style>
  <w:style w:styleId="Style_49" w:type="paragraph">
    <w:name w:val="aster"/>
    <w:basedOn w:val="Style_15"/>
    <w:link w:val="Style_49_ch"/>
  </w:style>
  <w:style w:styleId="Style_49_ch" w:type="character">
    <w:name w:val="aster"/>
    <w:basedOn w:val="Style_15_ch"/>
    <w:link w:val="Style_49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