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D3" w:rsidRDefault="002F2B0C" w:rsidP="002F2B0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предприниматели!</w:t>
      </w:r>
    </w:p>
    <w:p w:rsidR="002F2B0C" w:rsidRDefault="002F2B0C" w:rsidP="002F2B0C">
      <w:pPr>
        <w:jc w:val="center"/>
        <w:rPr>
          <w:rFonts w:ascii="Liberation Serif" w:hAnsi="Liberation Serif"/>
          <w:sz w:val="28"/>
          <w:szCs w:val="28"/>
        </w:rPr>
      </w:pPr>
    </w:p>
    <w:p w:rsidR="0099026E" w:rsidRDefault="0099026E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Свердловское отделение № 7003Уральского банка ПАО Сбербанк предлагает вашей организации сотрудничество в рамках проекта «Агентская сеть». </w:t>
      </w:r>
      <w:bookmarkStart w:id="0" w:name="_GoBack"/>
      <w:bookmarkEnd w:id="0"/>
    </w:p>
    <w:p w:rsidR="002F2B0C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«Агентская сеть» - проект, реализуемый Сбербанком с 2019 года совместно с предпринимателями муниципальных образований. Он направлен на повышение доступности банковских услуг в удаленных малонаселенных пунктах, на развитие села, улучшение качества жизни сельчан и помощь субъектам малого бизнеса.</w:t>
      </w:r>
    </w:p>
    <w:p w:rsidR="002F2B0C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Суть проекта «Агентская сеть» в том, что клиенты, имеющие банковские карты Сбербанка, при необходимости могут снимать наличные денежные средства в размере от 100 до 5000 рублей за операцию, а также осуществлять платежи за услуги непосредственно через кассу одного из торговых предприятий – банковских платежных агентов населенного пункта. </w:t>
      </w:r>
    </w:p>
    <w:p w:rsidR="002F2B0C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Договор банковского платежного агента может быть заключен с одним торгово-сервисным предприятием населенного пункта, который имеет:</w:t>
      </w:r>
    </w:p>
    <w:p w:rsidR="002F2B0C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упрощенную систему налогообложения;</w:t>
      </w:r>
    </w:p>
    <w:p w:rsidR="002F2B0C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договор торгового </w:t>
      </w:r>
      <w:proofErr w:type="spellStart"/>
      <w:r>
        <w:rPr>
          <w:rFonts w:ascii="Liberation Serif" w:hAnsi="Liberation Serif"/>
          <w:sz w:val="28"/>
          <w:szCs w:val="28"/>
        </w:rPr>
        <w:t>эквайринга</w:t>
      </w:r>
      <w:proofErr w:type="spellEnd"/>
      <w:r>
        <w:rPr>
          <w:rFonts w:ascii="Liberation Serif" w:hAnsi="Liberation Serif"/>
          <w:sz w:val="28"/>
          <w:szCs w:val="28"/>
        </w:rPr>
        <w:t xml:space="preserve"> со Сбербанком и расчетный счет в нашем банке;</w:t>
      </w:r>
    </w:p>
    <w:p w:rsidR="002F2B0C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расчетно-кассовый терминал </w:t>
      </w:r>
      <w:proofErr w:type="spellStart"/>
      <w:r>
        <w:rPr>
          <w:rFonts w:ascii="Liberation Serif" w:hAnsi="Liberation Serif"/>
          <w:sz w:val="28"/>
          <w:szCs w:val="28"/>
        </w:rPr>
        <w:t>Эвотор</w:t>
      </w:r>
      <w:proofErr w:type="spellEnd"/>
      <w:r>
        <w:rPr>
          <w:rFonts w:ascii="Liberation Serif" w:hAnsi="Liberation Serif"/>
          <w:sz w:val="28"/>
          <w:szCs w:val="28"/>
        </w:rPr>
        <w:t xml:space="preserve"> (его можно арендовать по льготной стоимости у банка).</w:t>
      </w:r>
    </w:p>
    <w:p w:rsidR="002F2B0C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активной работе банковский платежный агент имеет финансовые выгоды и преимущества перед конкурентами:</w:t>
      </w:r>
    </w:p>
    <w:p w:rsidR="002F2B0C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льготный тариф за торговый </w:t>
      </w:r>
      <w:proofErr w:type="spellStart"/>
      <w:r>
        <w:rPr>
          <w:rFonts w:ascii="Liberation Serif" w:hAnsi="Liberation Serif"/>
          <w:sz w:val="28"/>
          <w:szCs w:val="28"/>
        </w:rPr>
        <w:t>эквайринг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2F2B0C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агентское вознаграждение за каждую операцию;</w:t>
      </w:r>
    </w:p>
    <w:p w:rsidR="002F2B0C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возможность получать от банка вознаграждение за рост оборотов по торговому </w:t>
      </w:r>
      <w:proofErr w:type="spellStart"/>
      <w:r>
        <w:rPr>
          <w:rFonts w:ascii="Liberation Serif" w:hAnsi="Liberation Serif"/>
          <w:sz w:val="28"/>
          <w:szCs w:val="28"/>
        </w:rPr>
        <w:t>эквайрингу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99026E" w:rsidRDefault="002F2B0C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рост выручки за счет увеличения </w:t>
      </w:r>
      <w:r w:rsidR="0099026E">
        <w:rPr>
          <w:rFonts w:ascii="Liberation Serif" w:hAnsi="Liberation Serif"/>
          <w:sz w:val="28"/>
          <w:szCs w:val="28"/>
        </w:rPr>
        <w:t>количества покупателей из числа клиентов Сбербанка;</w:t>
      </w:r>
    </w:p>
    <w:p w:rsidR="0099026E" w:rsidRDefault="0099026E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распространение информации о магазинах среди клиентов банка.</w:t>
      </w:r>
    </w:p>
    <w:p w:rsidR="002F2B0C" w:rsidRDefault="0099026E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Активный банковский</w:t>
      </w:r>
      <w:r w:rsidR="002F2B0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платежный агент считается, если через его предприятие в месяц совершается от шести операций по выдаче наличных денежных средств и двух операций по приему платежей.</w:t>
      </w:r>
    </w:p>
    <w:p w:rsidR="0099026E" w:rsidRDefault="0099026E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</w:rPr>
        <w:t xml:space="preserve">Контактное лицо от банка: руководитель группы малой и мобильной сети Управления продаж и обслуживания в сети ВСП Свердловского отделения № 7003 Уральского банка ПАО Сбербанк Савкина Елена Владимировна, тел. +79126206315, электронная почта: </w:t>
      </w:r>
      <w:r>
        <w:rPr>
          <w:rFonts w:ascii="Liberation Serif" w:hAnsi="Liberation Serif"/>
          <w:sz w:val="28"/>
          <w:szCs w:val="28"/>
          <w:lang w:val="en-US"/>
        </w:rPr>
        <w:t>Savkina.E.Vl@sberbank.ru</w:t>
      </w:r>
    </w:p>
    <w:p w:rsidR="0099026E" w:rsidRPr="0099026E" w:rsidRDefault="0099026E" w:rsidP="002F2B0C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  <w:lang w:val="en-US"/>
        </w:rPr>
      </w:pPr>
    </w:p>
    <w:sectPr w:rsidR="0099026E" w:rsidRPr="0099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3"/>
    <w:rsid w:val="002F2B0C"/>
    <w:rsid w:val="00425FD3"/>
    <w:rsid w:val="0099026E"/>
    <w:rsid w:val="00D0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E1B0"/>
  <w15:chartTrackingRefBased/>
  <w15:docId w15:val="{A90E6DE8-18B2-4D97-A329-34EFE1E9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2020-09-18T04:35:00Z</dcterms:created>
  <dcterms:modified xsi:type="dcterms:W3CDTF">2020-09-18T04:52:00Z</dcterms:modified>
</cp:coreProperties>
</file>