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theme/themeOverride1.xml" ContentType="application/vnd.openxmlformats-officedocument.themeOverride+xml"/>
  <Override PartName="/word/charts/chart59.xml" ContentType="application/vnd.openxmlformats-officedocument.drawingml.chart+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39.xml" ContentType="application/vnd.openxmlformats-officedocument.drawingml.chart+xml"/>
  <Override PartName="/word/charts/chart48.xml" ContentType="application/vnd.openxmlformats-officedocument.drawingml.chart+xml"/>
  <Override PartName="/word/charts/chart57.xml" ContentType="application/vnd.openxmlformats-officedocument.drawingml.chart+xml"/>
  <Override PartName="/word/stylesWithEffects.xml" ContentType="application/vnd.ms-word.stylesWithEffects+xml"/>
  <Override PartName="/word/charts/chart7.xml" ContentType="application/vnd.openxmlformats-officedocument.drawingml.chart+xml"/>
  <Override PartName="/word/charts/chart17.xml" ContentType="application/vnd.openxmlformats-officedocument.drawingml.chart+xml"/>
  <Override PartName="/word/charts/chart26.xml" ContentType="application/vnd.openxmlformats-officedocument.drawingml.chart+xml"/>
  <Override PartName="/word/charts/chart37.xml" ContentType="application/vnd.openxmlformats-officedocument.drawingml.chart+xml"/>
  <Override PartName="/word/charts/chart46.xml" ContentType="application/vnd.openxmlformats-officedocument.drawingml.chart+xml"/>
  <Override PartName="/word/charts/chart55.xml" ContentType="application/vnd.openxmlformats-officedocument.drawingml.chart+xml"/>
  <Override PartName="/word/charts/chart64.xml" ContentType="application/vnd.openxmlformats-officedocument.drawingml.chart+xml"/>
  <Override PartName="/word/footer1.xml" ContentType="application/vnd.openxmlformats-officedocument.wordprocessingml.footer+xml"/>
  <Override PartName="/word/charts/chart5.xml" ContentType="application/vnd.openxmlformats-officedocument.drawingml.chart+xml"/>
  <Override PartName="/word/charts/chart15.xml" ContentType="application/vnd.openxmlformats-officedocument.drawingml.chart+xml"/>
  <Override PartName="/word/charts/chart24.xml" ContentType="application/vnd.openxmlformats-officedocument.drawingml.chart+xml"/>
  <Override PartName="/word/charts/chart35.xml" ContentType="application/vnd.openxmlformats-officedocument.drawingml.chart+xml"/>
  <Override PartName="/word/charts/chart44.xml" ContentType="application/vnd.openxmlformats-officedocument.drawingml.chart+xml"/>
  <Override PartName="/word/charts/chart53.xml" ContentType="application/vnd.openxmlformats-officedocument.drawingml.chart+xml"/>
  <Override PartName="/word/charts/chart6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22.xml" ContentType="application/vnd.openxmlformats-officedocument.drawingml.chart+xml"/>
  <Override PartName="/word/charts/chart31.xml" ContentType="application/vnd.openxmlformats-officedocument.drawingml.chart+xml"/>
  <Override PartName="/word/charts/chart33.xml" ContentType="application/vnd.openxmlformats-officedocument.drawingml.chart+xml"/>
  <Override PartName="/word/charts/chart42.xml" ContentType="application/vnd.openxmlformats-officedocument.drawingml.chart+xml"/>
  <Override PartName="/word/charts/chart51.xml" ContentType="application/vnd.openxmlformats-officedocument.drawingml.chart+xml"/>
  <Override PartName="/word/charts/chart60.xml" ContentType="application/vnd.openxmlformats-officedocument.drawingml.chart+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charts/chart40.xml" ContentType="application/vnd.openxmlformats-officedocument.drawingml.chart+xml"/>
  <Override PartName="/docProps/core.xml" ContentType="application/vnd.openxmlformats-package.core-properties+xml"/>
  <Default Extension="png" ContentType="image/png"/>
  <Default Extension="emf" ContentType="image/x-emf"/>
  <Override PartName="/word/charts/chart49.xml" ContentType="application/vnd.openxmlformats-officedocument.drawingml.chart+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charts/chart29.xml" ContentType="application/vnd.openxmlformats-officedocument.drawingml.chart+xml"/>
  <Override PartName="/word/charts/chart38.xml" ContentType="application/vnd.openxmlformats-officedocument.drawingml.chart+xml"/>
  <Override PartName="/word/charts/chart47.xml" ContentType="application/vnd.openxmlformats-officedocument.drawingml.chart+xml"/>
  <Override PartName="/word/charts/chart5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45.xml" ContentType="application/vnd.openxmlformats-officedocument.drawingml.chart+xml"/>
  <Override PartName="/word/charts/chart54.xml" ContentType="application/vnd.openxmlformats-officedocument.drawingml.chart+xml"/>
  <Override PartName="/word/charts/chart56.xml" ContentType="application/vnd.openxmlformats-officedocument.drawingml.chart+xml"/>
  <Override PartName="/word/charts/chart65.xml" ContentType="application/vnd.openxmlformats-officedocument.drawingml.chart+xml"/>
  <Default Extension="wdp" ContentType="image/vnd.ms-photo"/>
  <Override PartName="/word/charts/chart4.xml" ContentType="application/vnd.openxmlformats-officedocument.drawingml.chart+xml"/>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43.xml" ContentType="application/vnd.openxmlformats-officedocument.drawingml.chart+xml"/>
  <Override PartName="/word/charts/chart52.xml" ContentType="application/vnd.openxmlformats-officedocument.drawingml.chart+xml"/>
  <Override PartName="/word/charts/chart63.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14.xml" ContentType="application/vnd.openxmlformats-officedocument.drawingml.chart+xml"/>
  <Override PartName="/word/charts/chart23.xml" ContentType="application/vnd.openxmlformats-officedocument.drawingml.chart+xml"/>
  <Override PartName="/word/charts/chart32.xml" ContentType="application/vnd.openxmlformats-officedocument.drawingml.chart+xml"/>
  <Override PartName="/word/charts/chart41.xml" ContentType="application/vnd.openxmlformats-officedocument.drawingml.chart+xml"/>
  <Override PartName="/word/charts/chart50.xml" ContentType="application/vnd.openxmlformats-officedocument.drawingml.chart+xml"/>
  <Override PartName="/word/charts/chart61.xml" ContentType="application/vnd.openxmlformats-officedocument.drawingml.chart+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50317" w:rsidRDefault="00A50317" w:rsidP="00A50317">
      <w:pPr>
        <w:ind w:right="71"/>
        <w:jc w:val="center"/>
        <w:rPr>
          <w:color w:val="000000"/>
        </w:rPr>
      </w:pPr>
      <w:bookmarkStart w:id="0" w:name="_Toc406419003"/>
      <w:bookmarkStart w:id="1" w:name="_Toc433096478"/>
      <w:r>
        <w:rPr>
          <w:noProof/>
        </w:rPr>
        <w:drawing>
          <wp:inline distT="0" distB="0" distL="0" distR="0">
            <wp:extent cx="733425" cy="800100"/>
            <wp:effectExtent l="19050" t="0" r="9525" b="0"/>
            <wp:docPr id="11" name="Рисунок 1" descr="Краснокам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раснокамск"/>
                    <pic:cNvPicPr>
                      <a:picLocks noChangeAspect="1" noChangeArrowheads="1"/>
                    </pic:cNvPicPr>
                  </pic:nvPicPr>
                  <pic:blipFill>
                    <a:blip r:embed="rId8" cstate="print"/>
                    <a:srcRect b="24139"/>
                    <a:stretch>
                      <a:fillRect/>
                    </a:stretch>
                  </pic:blipFill>
                  <pic:spPr bwMode="auto">
                    <a:xfrm>
                      <a:off x="0" y="0"/>
                      <a:ext cx="733425" cy="800100"/>
                    </a:xfrm>
                    <a:prstGeom prst="rect">
                      <a:avLst/>
                    </a:prstGeom>
                    <a:noFill/>
                    <a:ln w="9525">
                      <a:noFill/>
                      <a:miter lim="800000"/>
                      <a:headEnd/>
                      <a:tailEnd/>
                    </a:ln>
                  </pic:spPr>
                </pic:pic>
              </a:graphicData>
            </a:graphic>
          </wp:inline>
        </w:drawing>
      </w:r>
      <w:r>
        <w:rPr>
          <w:color w:val="000000"/>
        </w:rPr>
        <w:t xml:space="preserve">               </w:t>
      </w:r>
    </w:p>
    <w:p w:rsidR="00A50317" w:rsidRDefault="00A50317" w:rsidP="00A50317">
      <w:pPr>
        <w:spacing w:line="240" w:lineRule="exact"/>
        <w:jc w:val="center"/>
        <w:rPr>
          <w:sz w:val="28"/>
          <w:szCs w:val="28"/>
        </w:rPr>
      </w:pPr>
    </w:p>
    <w:p w:rsidR="00A50317" w:rsidRPr="00A50317" w:rsidRDefault="00A50317" w:rsidP="00A50317">
      <w:pPr>
        <w:spacing w:line="240" w:lineRule="auto"/>
        <w:jc w:val="center"/>
        <w:rPr>
          <w:rFonts w:cs="Times New Roman"/>
          <w:b/>
          <w:sz w:val="28"/>
          <w:szCs w:val="28"/>
        </w:rPr>
      </w:pPr>
      <w:r w:rsidRPr="00A50317">
        <w:rPr>
          <w:rFonts w:cs="Times New Roman"/>
          <w:b/>
          <w:sz w:val="28"/>
          <w:szCs w:val="28"/>
        </w:rPr>
        <w:t>ЗЕМСКОЕ СОБРАНИЕ</w:t>
      </w:r>
    </w:p>
    <w:p w:rsidR="00A50317" w:rsidRPr="00A50317" w:rsidRDefault="00A50317" w:rsidP="00A50317">
      <w:pPr>
        <w:pStyle w:val="1"/>
        <w:spacing w:before="0" w:line="240" w:lineRule="auto"/>
        <w:jc w:val="center"/>
        <w:rPr>
          <w:rFonts w:ascii="Times New Roman" w:hAnsi="Times New Roman" w:cs="Times New Roman"/>
          <w:color w:val="auto"/>
        </w:rPr>
      </w:pPr>
      <w:r w:rsidRPr="00A50317">
        <w:rPr>
          <w:rFonts w:ascii="Times New Roman" w:hAnsi="Times New Roman" w:cs="Times New Roman"/>
          <w:color w:val="auto"/>
        </w:rPr>
        <w:t>КРАСНОКАМСКОГО МУНИЦИПАЛЬНОГО РАЙОНА</w:t>
      </w:r>
    </w:p>
    <w:p w:rsidR="00A50317" w:rsidRPr="00A50317" w:rsidRDefault="00A50317" w:rsidP="00A50317">
      <w:pPr>
        <w:spacing w:line="240" w:lineRule="auto"/>
        <w:jc w:val="center"/>
        <w:rPr>
          <w:rFonts w:cs="Times New Roman"/>
          <w:b/>
          <w:color w:val="000000"/>
          <w:sz w:val="28"/>
          <w:szCs w:val="28"/>
        </w:rPr>
      </w:pPr>
      <w:r w:rsidRPr="00A50317">
        <w:rPr>
          <w:rFonts w:cs="Times New Roman"/>
          <w:b/>
          <w:color w:val="000000"/>
          <w:sz w:val="28"/>
          <w:szCs w:val="28"/>
        </w:rPr>
        <w:t>ПЕРМСКОГО КРАЯ</w:t>
      </w:r>
    </w:p>
    <w:p w:rsidR="00A50317" w:rsidRDefault="00A50317" w:rsidP="00A50317">
      <w:pPr>
        <w:jc w:val="center"/>
        <w:rPr>
          <w:b/>
          <w:color w:val="000000"/>
          <w:sz w:val="28"/>
          <w:szCs w:val="28"/>
        </w:rPr>
      </w:pPr>
    </w:p>
    <w:p w:rsidR="00A50317" w:rsidRDefault="00A50317" w:rsidP="00A50317">
      <w:pPr>
        <w:jc w:val="center"/>
        <w:rPr>
          <w:b/>
          <w:color w:val="000000"/>
          <w:sz w:val="28"/>
          <w:szCs w:val="28"/>
        </w:rPr>
      </w:pPr>
      <w:r>
        <w:rPr>
          <w:b/>
          <w:color w:val="000000"/>
          <w:sz w:val="28"/>
          <w:szCs w:val="28"/>
        </w:rPr>
        <w:t>РЕШЕНИЕ</w:t>
      </w:r>
    </w:p>
    <w:p w:rsidR="00A50317" w:rsidRDefault="00A50317" w:rsidP="00A50317">
      <w:pPr>
        <w:rPr>
          <w:sz w:val="28"/>
          <w:szCs w:val="28"/>
        </w:rPr>
      </w:pPr>
    </w:p>
    <w:p w:rsidR="00A50317" w:rsidRPr="005B77B0" w:rsidRDefault="00A50317" w:rsidP="00A50317">
      <w:pPr>
        <w:spacing w:line="240" w:lineRule="exact"/>
        <w:ind w:firstLine="0"/>
        <w:rPr>
          <w:b/>
          <w:color w:val="000000"/>
          <w:sz w:val="28"/>
          <w:szCs w:val="28"/>
        </w:rPr>
      </w:pPr>
      <w:r w:rsidRPr="005B77B0">
        <w:rPr>
          <w:b/>
          <w:color w:val="000000"/>
          <w:sz w:val="28"/>
          <w:szCs w:val="28"/>
        </w:rPr>
        <w:t>О</w:t>
      </w:r>
      <w:r>
        <w:rPr>
          <w:b/>
          <w:color w:val="000000"/>
          <w:sz w:val="28"/>
          <w:szCs w:val="28"/>
        </w:rPr>
        <w:t>б</w:t>
      </w:r>
      <w:r w:rsidRPr="005B77B0">
        <w:rPr>
          <w:b/>
          <w:color w:val="000000"/>
          <w:sz w:val="28"/>
          <w:szCs w:val="28"/>
        </w:rPr>
        <w:t xml:space="preserve"> </w:t>
      </w:r>
      <w:r>
        <w:rPr>
          <w:b/>
          <w:color w:val="000000"/>
          <w:sz w:val="28"/>
          <w:szCs w:val="28"/>
        </w:rPr>
        <w:t xml:space="preserve">утверждении Стратегии </w:t>
      </w:r>
      <w:r w:rsidRPr="005B77B0">
        <w:rPr>
          <w:b/>
          <w:color w:val="000000"/>
          <w:sz w:val="28"/>
          <w:szCs w:val="28"/>
        </w:rPr>
        <w:t xml:space="preserve"> </w:t>
      </w:r>
    </w:p>
    <w:p w:rsidR="00A50317" w:rsidRDefault="00A50317" w:rsidP="00A50317">
      <w:pPr>
        <w:spacing w:line="240" w:lineRule="exact"/>
        <w:ind w:firstLine="0"/>
        <w:rPr>
          <w:b/>
          <w:color w:val="000000"/>
          <w:sz w:val="28"/>
          <w:szCs w:val="28"/>
        </w:rPr>
      </w:pPr>
      <w:r>
        <w:rPr>
          <w:b/>
          <w:color w:val="000000"/>
          <w:sz w:val="28"/>
          <w:szCs w:val="28"/>
        </w:rPr>
        <w:t>социально-экономического развития</w:t>
      </w:r>
    </w:p>
    <w:p w:rsidR="00A50317" w:rsidRDefault="00A50317" w:rsidP="00A50317">
      <w:pPr>
        <w:spacing w:line="240" w:lineRule="exact"/>
        <w:ind w:firstLine="0"/>
        <w:rPr>
          <w:b/>
          <w:color w:val="000000"/>
          <w:sz w:val="28"/>
          <w:szCs w:val="28"/>
        </w:rPr>
      </w:pPr>
      <w:r w:rsidRPr="005B77B0">
        <w:rPr>
          <w:b/>
          <w:color w:val="000000"/>
          <w:sz w:val="28"/>
          <w:szCs w:val="28"/>
        </w:rPr>
        <w:t xml:space="preserve">Краснокамского муниципального района </w:t>
      </w:r>
    </w:p>
    <w:p w:rsidR="00A50317" w:rsidRDefault="00A50317" w:rsidP="00A50317">
      <w:pPr>
        <w:spacing w:line="240" w:lineRule="exact"/>
        <w:ind w:firstLine="0"/>
        <w:rPr>
          <w:sz w:val="28"/>
          <w:szCs w:val="28"/>
        </w:rPr>
      </w:pPr>
      <w:r>
        <w:rPr>
          <w:b/>
          <w:color w:val="000000"/>
          <w:sz w:val="28"/>
          <w:szCs w:val="28"/>
        </w:rPr>
        <w:t>на 2016-2030 годы</w:t>
      </w:r>
    </w:p>
    <w:p w:rsidR="00A50317" w:rsidRDefault="00A50317" w:rsidP="00A50317">
      <w:pPr>
        <w:autoSpaceDE w:val="0"/>
        <w:autoSpaceDN w:val="0"/>
        <w:adjustRightInd w:val="0"/>
        <w:ind w:firstLine="720"/>
        <w:rPr>
          <w:sz w:val="28"/>
          <w:szCs w:val="28"/>
        </w:rPr>
      </w:pPr>
    </w:p>
    <w:p w:rsidR="00A50317" w:rsidRDefault="00A50317" w:rsidP="00A50317">
      <w:pPr>
        <w:autoSpaceDE w:val="0"/>
        <w:autoSpaceDN w:val="0"/>
        <w:adjustRightInd w:val="0"/>
        <w:spacing w:line="240" w:lineRule="auto"/>
        <w:ind w:firstLine="720"/>
        <w:rPr>
          <w:sz w:val="28"/>
          <w:szCs w:val="28"/>
        </w:rPr>
      </w:pPr>
    </w:p>
    <w:p w:rsidR="00A50317" w:rsidRDefault="00A50317" w:rsidP="00A50317">
      <w:pPr>
        <w:autoSpaceDE w:val="0"/>
        <w:autoSpaceDN w:val="0"/>
        <w:adjustRightInd w:val="0"/>
        <w:spacing w:line="240" w:lineRule="auto"/>
        <w:ind w:firstLine="720"/>
        <w:rPr>
          <w:sz w:val="28"/>
          <w:szCs w:val="28"/>
        </w:rPr>
      </w:pPr>
    </w:p>
    <w:p w:rsidR="00A50317" w:rsidRDefault="00A50317" w:rsidP="008D32C2">
      <w:pPr>
        <w:autoSpaceDE w:val="0"/>
        <w:autoSpaceDN w:val="0"/>
        <w:adjustRightInd w:val="0"/>
        <w:spacing w:line="240" w:lineRule="auto"/>
        <w:ind w:firstLine="709"/>
        <w:rPr>
          <w:sz w:val="28"/>
          <w:szCs w:val="28"/>
        </w:rPr>
      </w:pPr>
      <w:r>
        <w:rPr>
          <w:sz w:val="28"/>
          <w:szCs w:val="28"/>
        </w:rPr>
        <w:t xml:space="preserve">В соответствии со статьями 35, 36 Федерального закона от 06 октября </w:t>
      </w:r>
      <w:r>
        <w:rPr>
          <w:sz w:val="28"/>
          <w:szCs w:val="28"/>
        </w:rPr>
        <w:br/>
        <w:t xml:space="preserve">2003 г. № 131-ФЗ «Об общих принципах организации местного самоуправления в Российской Федерации», статьями 20, 22, 23 Устава Краснокамского муниципального района, статьи 47 Федерального закона «О стратегическом планировании в Российской Федерации»,  </w:t>
      </w:r>
    </w:p>
    <w:p w:rsidR="00A50317" w:rsidRDefault="00A50317" w:rsidP="008D32C2">
      <w:pPr>
        <w:spacing w:line="240" w:lineRule="auto"/>
        <w:ind w:firstLine="709"/>
        <w:rPr>
          <w:sz w:val="28"/>
          <w:szCs w:val="28"/>
        </w:rPr>
      </w:pPr>
      <w:r>
        <w:rPr>
          <w:sz w:val="28"/>
          <w:szCs w:val="28"/>
        </w:rPr>
        <w:t>Земское Собрание Краснокамского муниципального района РЕШАЕТ:</w:t>
      </w:r>
    </w:p>
    <w:p w:rsidR="00A50317" w:rsidRDefault="00A50317" w:rsidP="008D32C2">
      <w:pPr>
        <w:spacing w:line="240" w:lineRule="auto"/>
        <w:ind w:firstLine="709"/>
        <w:rPr>
          <w:sz w:val="28"/>
          <w:szCs w:val="28"/>
        </w:rPr>
      </w:pPr>
      <w:r>
        <w:rPr>
          <w:bCs/>
          <w:sz w:val="28"/>
          <w:szCs w:val="28"/>
        </w:rPr>
        <w:t>1.Утвердить Стратегию социально-экономического развития Краснокамского муниципального района на 2016-2030 годы</w:t>
      </w:r>
      <w:r>
        <w:rPr>
          <w:sz w:val="28"/>
          <w:szCs w:val="28"/>
        </w:rPr>
        <w:t>.</w:t>
      </w:r>
    </w:p>
    <w:p w:rsidR="00A50317" w:rsidRDefault="00A50317" w:rsidP="008D32C2">
      <w:pPr>
        <w:spacing w:line="240" w:lineRule="auto"/>
        <w:ind w:firstLine="709"/>
        <w:rPr>
          <w:bCs/>
          <w:sz w:val="28"/>
          <w:szCs w:val="28"/>
        </w:rPr>
      </w:pPr>
      <w:r>
        <w:rPr>
          <w:sz w:val="28"/>
          <w:szCs w:val="28"/>
        </w:rPr>
        <w:t xml:space="preserve">2. </w:t>
      </w:r>
      <w:r>
        <w:rPr>
          <w:bCs/>
          <w:sz w:val="28"/>
          <w:szCs w:val="28"/>
        </w:rPr>
        <w:t>Настоящее решение подлежит опубликованию в специальном выпуске «Официальные материалы органов местного самоуправления Краснокамского муниципального района» газеты «Краснокамская звезда»</w:t>
      </w:r>
      <w:r>
        <w:rPr>
          <w:color w:val="000000"/>
          <w:sz w:val="28"/>
          <w:szCs w:val="28"/>
        </w:rPr>
        <w:t>.</w:t>
      </w:r>
    </w:p>
    <w:p w:rsidR="00A50317" w:rsidRDefault="00A50317" w:rsidP="008D32C2">
      <w:pPr>
        <w:autoSpaceDE w:val="0"/>
        <w:autoSpaceDN w:val="0"/>
        <w:adjustRightInd w:val="0"/>
        <w:spacing w:line="240" w:lineRule="auto"/>
        <w:ind w:firstLine="709"/>
        <w:outlineLvl w:val="0"/>
        <w:rPr>
          <w:sz w:val="28"/>
          <w:szCs w:val="28"/>
        </w:rPr>
      </w:pPr>
      <w:r>
        <w:rPr>
          <w:sz w:val="28"/>
          <w:szCs w:val="28"/>
        </w:rPr>
        <w:t>3. Контроль за исполнением решения оставляю за собой.</w:t>
      </w:r>
    </w:p>
    <w:p w:rsidR="00A50317" w:rsidRDefault="00A50317" w:rsidP="00A50317">
      <w:pPr>
        <w:spacing w:line="240" w:lineRule="auto"/>
        <w:rPr>
          <w:sz w:val="28"/>
          <w:szCs w:val="28"/>
        </w:rPr>
      </w:pPr>
    </w:p>
    <w:p w:rsidR="00A50317" w:rsidRDefault="00A50317" w:rsidP="00A50317">
      <w:pPr>
        <w:spacing w:line="240" w:lineRule="auto"/>
        <w:rPr>
          <w:sz w:val="28"/>
          <w:szCs w:val="28"/>
        </w:rPr>
      </w:pPr>
    </w:p>
    <w:p w:rsidR="00A50317" w:rsidRDefault="00A50317" w:rsidP="00A50317">
      <w:pPr>
        <w:spacing w:line="240" w:lineRule="auto"/>
        <w:ind w:firstLine="0"/>
        <w:rPr>
          <w:sz w:val="28"/>
          <w:szCs w:val="28"/>
        </w:rPr>
      </w:pPr>
    </w:p>
    <w:p w:rsidR="00A50317" w:rsidRDefault="00A50317" w:rsidP="00A50317">
      <w:pPr>
        <w:spacing w:line="240" w:lineRule="auto"/>
        <w:ind w:firstLine="0"/>
        <w:rPr>
          <w:sz w:val="28"/>
          <w:szCs w:val="28"/>
        </w:rPr>
      </w:pPr>
    </w:p>
    <w:p w:rsidR="00A50317" w:rsidRDefault="00A50317" w:rsidP="00A50317">
      <w:pPr>
        <w:spacing w:line="240" w:lineRule="auto"/>
        <w:ind w:firstLine="0"/>
        <w:rPr>
          <w:sz w:val="28"/>
          <w:szCs w:val="28"/>
        </w:rPr>
      </w:pPr>
      <w:r>
        <w:rPr>
          <w:sz w:val="28"/>
          <w:szCs w:val="28"/>
        </w:rPr>
        <w:t xml:space="preserve">Председатель Земского Собрания </w:t>
      </w:r>
    </w:p>
    <w:p w:rsidR="00034D9C" w:rsidRDefault="00A50317" w:rsidP="00A50317">
      <w:pPr>
        <w:spacing w:line="240" w:lineRule="auto"/>
        <w:ind w:firstLine="0"/>
        <w:rPr>
          <w:sz w:val="28"/>
          <w:szCs w:val="28"/>
        </w:rPr>
      </w:pPr>
      <w:r>
        <w:rPr>
          <w:sz w:val="28"/>
          <w:szCs w:val="28"/>
        </w:rPr>
        <w:t xml:space="preserve">Краснокамского муниципального района </w:t>
      </w:r>
      <w:r>
        <w:rPr>
          <w:sz w:val="28"/>
          <w:szCs w:val="28"/>
        </w:rPr>
        <w:tab/>
      </w:r>
      <w:r>
        <w:rPr>
          <w:sz w:val="28"/>
          <w:szCs w:val="28"/>
        </w:rPr>
        <w:tab/>
        <w:t xml:space="preserve">                   Г.П. Новиков</w:t>
      </w:r>
    </w:p>
    <w:p w:rsidR="00A50317" w:rsidRDefault="00A50317" w:rsidP="00A50317">
      <w:pPr>
        <w:spacing w:line="240" w:lineRule="auto"/>
        <w:ind w:firstLine="0"/>
        <w:rPr>
          <w:sz w:val="28"/>
          <w:szCs w:val="28"/>
        </w:rPr>
      </w:pPr>
    </w:p>
    <w:p w:rsidR="00A50317" w:rsidRDefault="00A50317" w:rsidP="00A50317">
      <w:pPr>
        <w:spacing w:line="240" w:lineRule="auto"/>
        <w:ind w:firstLine="0"/>
        <w:rPr>
          <w:sz w:val="28"/>
          <w:szCs w:val="28"/>
        </w:rPr>
      </w:pPr>
    </w:p>
    <w:p w:rsidR="00A50317" w:rsidRDefault="00A50317" w:rsidP="00A50317">
      <w:pPr>
        <w:spacing w:line="240" w:lineRule="auto"/>
        <w:ind w:firstLine="0"/>
        <w:rPr>
          <w:sz w:val="28"/>
          <w:szCs w:val="28"/>
        </w:rPr>
      </w:pPr>
    </w:p>
    <w:p w:rsidR="00A50317" w:rsidRDefault="00A50317" w:rsidP="00A50317">
      <w:pPr>
        <w:spacing w:line="240" w:lineRule="auto"/>
        <w:ind w:firstLine="0"/>
        <w:rPr>
          <w:sz w:val="28"/>
          <w:szCs w:val="28"/>
        </w:rPr>
      </w:pPr>
    </w:p>
    <w:p w:rsidR="00A50317" w:rsidRDefault="00A50317" w:rsidP="00A50317">
      <w:pPr>
        <w:spacing w:line="240" w:lineRule="auto"/>
        <w:ind w:firstLine="0"/>
        <w:rPr>
          <w:sz w:val="28"/>
          <w:szCs w:val="28"/>
        </w:rPr>
      </w:pPr>
    </w:p>
    <w:p w:rsidR="00A50317" w:rsidRDefault="00A50317" w:rsidP="00A50317">
      <w:pPr>
        <w:spacing w:line="240" w:lineRule="auto"/>
        <w:ind w:firstLine="0"/>
        <w:rPr>
          <w:sz w:val="28"/>
          <w:szCs w:val="28"/>
        </w:rPr>
      </w:pPr>
    </w:p>
    <w:p w:rsidR="00A50317" w:rsidRDefault="00A50317">
      <w:pPr>
        <w:spacing w:after="200" w:line="276" w:lineRule="auto"/>
        <w:ind w:firstLine="0"/>
        <w:jc w:val="left"/>
        <w:rPr>
          <w:sz w:val="28"/>
          <w:szCs w:val="28"/>
        </w:rPr>
      </w:pPr>
      <w:r>
        <w:rPr>
          <w:sz w:val="28"/>
          <w:szCs w:val="28"/>
        </w:rPr>
        <w:br w:type="page"/>
      </w:r>
    </w:p>
    <w:p w:rsidR="00292D33" w:rsidRPr="00D8011C" w:rsidRDefault="00D8011C" w:rsidP="00D8011C">
      <w:pPr>
        <w:pStyle w:val="12"/>
        <w:spacing w:before="0" w:line="240" w:lineRule="auto"/>
        <w:ind w:left="3399"/>
        <w:jc w:val="left"/>
        <w:rPr>
          <w:b w:val="0"/>
        </w:rPr>
      </w:pPr>
      <w:r w:rsidRPr="00D8011C">
        <w:rPr>
          <w:b w:val="0"/>
        </w:rPr>
        <w:lastRenderedPageBreak/>
        <w:t>Приложение к Решению Земского Собрания</w:t>
      </w:r>
    </w:p>
    <w:p w:rsidR="00D8011C" w:rsidRPr="00D8011C" w:rsidRDefault="00D8011C" w:rsidP="00D8011C">
      <w:pPr>
        <w:pStyle w:val="12"/>
        <w:spacing w:before="0" w:line="240" w:lineRule="auto"/>
        <w:ind w:left="3399"/>
        <w:jc w:val="left"/>
        <w:rPr>
          <w:b w:val="0"/>
        </w:rPr>
      </w:pPr>
      <w:r w:rsidRPr="00D8011C">
        <w:rPr>
          <w:b w:val="0"/>
        </w:rPr>
        <w:t>Краснокамского муниципального района</w:t>
      </w:r>
    </w:p>
    <w:p w:rsidR="00D8011C" w:rsidRPr="00D8011C" w:rsidRDefault="00D8011C" w:rsidP="00D8011C">
      <w:pPr>
        <w:pStyle w:val="12"/>
        <w:spacing w:before="0" w:line="240" w:lineRule="auto"/>
        <w:ind w:left="3399"/>
        <w:jc w:val="left"/>
        <w:rPr>
          <w:b w:val="0"/>
        </w:rPr>
      </w:pPr>
      <w:r w:rsidRPr="00D8011C">
        <w:rPr>
          <w:b w:val="0"/>
        </w:rPr>
        <w:t xml:space="preserve">от       </w:t>
      </w:r>
      <w:r>
        <w:rPr>
          <w:b w:val="0"/>
        </w:rPr>
        <w:t xml:space="preserve">                                     </w:t>
      </w:r>
      <w:r w:rsidRPr="00D8011C">
        <w:rPr>
          <w:b w:val="0"/>
        </w:rPr>
        <w:t xml:space="preserve"> № </w:t>
      </w:r>
    </w:p>
    <w:p w:rsidR="00292D33" w:rsidRDefault="00292D33" w:rsidP="00BA10CF">
      <w:pPr>
        <w:pStyle w:val="12"/>
      </w:pPr>
    </w:p>
    <w:p w:rsidR="00292D33" w:rsidRDefault="00292D33" w:rsidP="00BA10CF">
      <w:pPr>
        <w:pStyle w:val="12"/>
      </w:pPr>
    </w:p>
    <w:p w:rsidR="00292D33" w:rsidRDefault="00292D33" w:rsidP="00BA10CF">
      <w:pPr>
        <w:pStyle w:val="12"/>
      </w:pPr>
    </w:p>
    <w:p w:rsidR="00292D33" w:rsidRDefault="00292D33" w:rsidP="00BA10CF">
      <w:pPr>
        <w:pStyle w:val="12"/>
      </w:pPr>
    </w:p>
    <w:p w:rsidR="00292D33" w:rsidRPr="00D8011C" w:rsidRDefault="00D8011C" w:rsidP="00D8011C">
      <w:pPr>
        <w:pStyle w:val="12"/>
        <w:spacing w:before="0" w:line="240" w:lineRule="auto"/>
        <w:rPr>
          <w:b w:val="0"/>
          <w:sz w:val="36"/>
          <w:szCs w:val="36"/>
        </w:rPr>
      </w:pPr>
      <w:r w:rsidRPr="00D8011C">
        <w:rPr>
          <w:b w:val="0"/>
          <w:sz w:val="36"/>
          <w:szCs w:val="36"/>
        </w:rPr>
        <w:t xml:space="preserve">Стратегия социально-экономического развития </w:t>
      </w:r>
    </w:p>
    <w:p w:rsidR="00D8011C" w:rsidRPr="00D8011C" w:rsidRDefault="00D8011C" w:rsidP="00D8011C">
      <w:pPr>
        <w:pStyle w:val="12"/>
        <w:spacing w:before="0" w:line="240" w:lineRule="auto"/>
        <w:rPr>
          <w:b w:val="0"/>
          <w:sz w:val="36"/>
          <w:szCs w:val="36"/>
        </w:rPr>
      </w:pPr>
      <w:r w:rsidRPr="00D8011C">
        <w:rPr>
          <w:b w:val="0"/>
          <w:sz w:val="36"/>
          <w:szCs w:val="36"/>
        </w:rPr>
        <w:t>Краснокамского муниципального района</w:t>
      </w:r>
    </w:p>
    <w:p w:rsidR="00D8011C" w:rsidRPr="00D8011C" w:rsidRDefault="00D8011C" w:rsidP="00D8011C">
      <w:pPr>
        <w:pStyle w:val="12"/>
        <w:spacing w:before="0" w:line="240" w:lineRule="auto"/>
        <w:rPr>
          <w:b w:val="0"/>
          <w:sz w:val="36"/>
          <w:szCs w:val="36"/>
        </w:rPr>
      </w:pPr>
      <w:r w:rsidRPr="00D8011C">
        <w:rPr>
          <w:b w:val="0"/>
          <w:sz w:val="36"/>
          <w:szCs w:val="36"/>
        </w:rPr>
        <w:t>на 2016-2030 годы</w:t>
      </w:r>
    </w:p>
    <w:p w:rsidR="00292D33" w:rsidRDefault="00292D33" w:rsidP="00BA10CF">
      <w:pPr>
        <w:pStyle w:val="12"/>
      </w:pPr>
    </w:p>
    <w:p w:rsidR="00292D33" w:rsidRDefault="00292D33" w:rsidP="00BA10CF">
      <w:pPr>
        <w:pStyle w:val="12"/>
      </w:pPr>
    </w:p>
    <w:p w:rsidR="00292D33" w:rsidRDefault="00292D33" w:rsidP="00BA10CF">
      <w:pPr>
        <w:pStyle w:val="12"/>
      </w:pPr>
    </w:p>
    <w:p w:rsidR="00292D33" w:rsidRDefault="00292D33" w:rsidP="00BA10CF">
      <w:pPr>
        <w:pStyle w:val="12"/>
      </w:pPr>
    </w:p>
    <w:p w:rsidR="00292D33" w:rsidRDefault="00292D33" w:rsidP="00BA10CF">
      <w:pPr>
        <w:pStyle w:val="12"/>
      </w:pPr>
    </w:p>
    <w:p w:rsidR="00292D33" w:rsidRDefault="00292D33" w:rsidP="00BA10CF">
      <w:pPr>
        <w:pStyle w:val="12"/>
      </w:pPr>
    </w:p>
    <w:p w:rsidR="00292D33" w:rsidRDefault="00292D33" w:rsidP="00BA10CF">
      <w:pPr>
        <w:pStyle w:val="12"/>
      </w:pPr>
    </w:p>
    <w:p w:rsidR="00292D33" w:rsidRDefault="00292D33" w:rsidP="00BA10CF">
      <w:pPr>
        <w:pStyle w:val="12"/>
      </w:pPr>
    </w:p>
    <w:p w:rsidR="00292D33" w:rsidRDefault="00292D33" w:rsidP="00BA10CF">
      <w:pPr>
        <w:pStyle w:val="12"/>
      </w:pPr>
    </w:p>
    <w:p w:rsidR="00292D33" w:rsidRDefault="00292D33" w:rsidP="00BA10CF">
      <w:pPr>
        <w:pStyle w:val="12"/>
      </w:pPr>
    </w:p>
    <w:p w:rsidR="00292D33" w:rsidRDefault="00292D33" w:rsidP="00BA10CF">
      <w:pPr>
        <w:pStyle w:val="12"/>
      </w:pPr>
    </w:p>
    <w:p w:rsidR="00292D33" w:rsidRDefault="00292D33" w:rsidP="00BA10CF">
      <w:pPr>
        <w:pStyle w:val="12"/>
      </w:pPr>
    </w:p>
    <w:p w:rsidR="00292D33" w:rsidRDefault="00292D33">
      <w:pPr>
        <w:spacing w:after="200" w:line="276" w:lineRule="auto"/>
        <w:ind w:firstLine="0"/>
        <w:jc w:val="left"/>
        <w:rPr>
          <w:rFonts w:eastAsiaTheme="majorEastAsia" w:cs="Times New Roman"/>
          <w:b/>
          <w:sz w:val="28"/>
          <w:szCs w:val="24"/>
        </w:rPr>
      </w:pPr>
      <w:r>
        <w:br w:type="page"/>
      </w:r>
    </w:p>
    <w:p w:rsidR="006A69B5" w:rsidRDefault="006A69B5" w:rsidP="00BA10CF">
      <w:pPr>
        <w:pStyle w:val="12"/>
      </w:pPr>
      <w:r>
        <w:lastRenderedPageBreak/>
        <w:t>СОДЕРЖАНИ</w:t>
      </w:r>
      <w:bookmarkEnd w:id="0"/>
      <w:r>
        <w:t>Е</w:t>
      </w:r>
      <w:bookmarkEnd w:id="1"/>
    </w:p>
    <w:sdt>
      <w:sdtPr>
        <w:rPr>
          <w:rFonts w:ascii="Times New Roman" w:eastAsiaTheme="minorHAnsi" w:hAnsi="Times New Roman" w:cstheme="minorBidi"/>
          <w:b w:val="0"/>
          <w:bCs w:val="0"/>
          <w:color w:val="auto"/>
          <w:sz w:val="24"/>
          <w:szCs w:val="22"/>
        </w:rPr>
        <w:id w:val="-2045595022"/>
      </w:sdtPr>
      <w:sdtContent>
        <w:p w:rsidR="001F449E" w:rsidRDefault="001F449E">
          <w:pPr>
            <w:pStyle w:val="af7"/>
          </w:pPr>
        </w:p>
        <w:p w:rsidR="00A543FA" w:rsidRDefault="00FF42EF">
          <w:pPr>
            <w:pStyle w:val="13"/>
            <w:tabs>
              <w:tab w:val="right" w:leader="dot" w:pos="9345"/>
            </w:tabs>
            <w:rPr>
              <w:rFonts w:asciiTheme="minorHAnsi" w:eastAsiaTheme="minorEastAsia" w:hAnsiTheme="minorHAnsi"/>
              <w:noProof/>
              <w:sz w:val="22"/>
            </w:rPr>
          </w:pPr>
          <w:r w:rsidRPr="00FF42EF">
            <w:fldChar w:fldCharType="begin"/>
          </w:r>
          <w:r w:rsidR="001F449E">
            <w:instrText xml:space="preserve"> TOC \o "1-3" \h \z \u </w:instrText>
          </w:r>
          <w:r w:rsidRPr="00FF42EF">
            <w:fldChar w:fldCharType="separate"/>
          </w:r>
          <w:hyperlink w:anchor="_Toc433096478" w:history="1">
            <w:r w:rsidR="00A543FA" w:rsidRPr="00A83144">
              <w:rPr>
                <w:rStyle w:val="af"/>
                <w:noProof/>
              </w:rPr>
              <w:t>СОДЕРЖАНИЕ</w:t>
            </w:r>
            <w:r w:rsidR="00A543FA">
              <w:rPr>
                <w:noProof/>
                <w:webHidden/>
              </w:rPr>
              <w:tab/>
            </w:r>
            <w:r>
              <w:rPr>
                <w:noProof/>
                <w:webHidden/>
              </w:rPr>
              <w:fldChar w:fldCharType="begin"/>
            </w:r>
            <w:r w:rsidR="00A543FA">
              <w:rPr>
                <w:noProof/>
                <w:webHidden/>
              </w:rPr>
              <w:instrText xml:space="preserve"> PAGEREF _Toc433096478 \h </w:instrText>
            </w:r>
            <w:r>
              <w:rPr>
                <w:noProof/>
                <w:webHidden/>
              </w:rPr>
            </w:r>
            <w:r>
              <w:rPr>
                <w:noProof/>
                <w:webHidden/>
              </w:rPr>
              <w:fldChar w:fldCharType="separate"/>
            </w:r>
            <w:r w:rsidR="00A543FA">
              <w:rPr>
                <w:noProof/>
                <w:webHidden/>
              </w:rPr>
              <w:t>4</w:t>
            </w:r>
            <w:r>
              <w:rPr>
                <w:noProof/>
                <w:webHidden/>
              </w:rPr>
              <w:fldChar w:fldCharType="end"/>
            </w:r>
          </w:hyperlink>
        </w:p>
        <w:p w:rsidR="00A543FA" w:rsidRDefault="00FF42EF">
          <w:pPr>
            <w:pStyle w:val="13"/>
            <w:tabs>
              <w:tab w:val="right" w:leader="dot" w:pos="9345"/>
            </w:tabs>
            <w:rPr>
              <w:rFonts w:asciiTheme="minorHAnsi" w:eastAsiaTheme="minorEastAsia" w:hAnsiTheme="minorHAnsi"/>
              <w:noProof/>
              <w:sz w:val="22"/>
            </w:rPr>
          </w:pPr>
          <w:hyperlink w:anchor="_Toc433096479" w:history="1">
            <w:r w:rsidR="00A543FA" w:rsidRPr="00A83144">
              <w:rPr>
                <w:rStyle w:val="af"/>
                <w:noProof/>
              </w:rPr>
              <w:t>ТЕРМИНЫ И ОПРЕДЕЛЕНИЯ</w:t>
            </w:r>
            <w:r w:rsidR="00A543FA">
              <w:rPr>
                <w:noProof/>
                <w:webHidden/>
              </w:rPr>
              <w:tab/>
            </w:r>
            <w:r>
              <w:rPr>
                <w:noProof/>
                <w:webHidden/>
              </w:rPr>
              <w:fldChar w:fldCharType="begin"/>
            </w:r>
            <w:r w:rsidR="00A543FA">
              <w:rPr>
                <w:noProof/>
                <w:webHidden/>
              </w:rPr>
              <w:instrText xml:space="preserve"> PAGEREF _Toc433096479 \h </w:instrText>
            </w:r>
            <w:r>
              <w:rPr>
                <w:noProof/>
                <w:webHidden/>
              </w:rPr>
            </w:r>
            <w:r>
              <w:rPr>
                <w:noProof/>
                <w:webHidden/>
              </w:rPr>
              <w:fldChar w:fldCharType="separate"/>
            </w:r>
            <w:r w:rsidR="00A543FA">
              <w:rPr>
                <w:noProof/>
                <w:webHidden/>
              </w:rPr>
              <w:t>7</w:t>
            </w:r>
            <w:r>
              <w:rPr>
                <w:noProof/>
                <w:webHidden/>
              </w:rPr>
              <w:fldChar w:fldCharType="end"/>
            </w:r>
          </w:hyperlink>
        </w:p>
        <w:p w:rsidR="00A543FA" w:rsidRDefault="00FF42EF">
          <w:pPr>
            <w:pStyle w:val="13"/>
            <w:tabs>
              <w:tab w:val="right" w:leader="dot" w:pos="9345"/>
            </w:tabs>
            <w:rPr>
              <w:rFonts w:asciiTheme="minorHAnsi" w:eastAsiaTheme="minorEastAsia" w:hAnsiTheme="minorHAnsi"/>
              <w:noProof/>
              <w:sz w:val="22"/>
            </w:rPr>
          </w:pPr>
          <w:hyperlink w:anchor="_Toc433096480" w:history="1">
            <w:r w:rsidR="00A543FA" w:rsidRPr="00A83144">
              <w:rPr>
                <w:rStyle w:val="af"/>
                <w:noProof/>
              </w:rPr>
              <w:t>ОБОЗНАЧЕНИЯ И СОКРАЩЕНИЯ</w:t>
            </w:r>
            <w:r w:rsidR="00A543FA">
              <w:rPr>
                <w:noProof/>
                <w:webHidden/>
              </w:rPr>
              <w:tab/>
            </w:r>
            <w:r>
              <w:rPr>
                <w:noProof/>
                <w:webHidden/>
              </w:rPr>
              <w:fldChar w:fldCharType="begin"/>
            </w:r>
            <w:r w:rsidR="00A543FA">
              <w:rPr>
                <w:noProof/>
                <w:webHidden/>
              </w:rPr>
              <w:instrText xml:space="preserve"> PAGEREF _Toc433096480 \h </w:instrText>
            </w:r>
            <w:r>
              <w:rPr>
                <w:noProof/>
                <w:webHidden/>
              </w:rPr>
            </w:r>
            <w:r>
              <w:rPr>
                <w:noProof/>
                <w:webHidden/>
              </w:rPr>
              <w:fldChar w:fldCharType="separate"/>
            </w:r>
            <w:r w:rsidR="00A543FA">
              <w:rPr>
                <w:noProof/>
                <w:webHidden/>
              </w:rPr>
              <w:t>9</w:t>
            </w:r>
            <w:r>
              <w:rPr>
                <w:noProof/>
                <w:webHidden/>
              </w:rPr>
              <w:fldChar w:fldCharType="end"/>
            </w:r>
          </w:hyperlink>
        </w:p>
        <w:p w:rsidR="00A543FA" w:rsidRDefault="00FF42EF">
          <w:pPr>
            <w:pStyle w:val="13"/>
            <w:tabs>
              <w:tab w:val="left" w:pos="1100"/>
              <w:tab w:val="right" w:leader="dot" w:pos="9345"/>
            </w:tabs>
            <w:rPr>
              <w:rFonts w:asciiTheme="minorHAnsi" w:eastAsiaTheme="minorEastAsia" w:hAnsiTheme="minorHAnsi"/>
              <w:noProof/>
              <w:sz w:val="22"/>
            </w:rPr>
          </w:pPr>
          <w:hyperlink w:anchor="_Toc433096482" w:history="1">
            <w:r w:rsidR="00A543FA" w:rsidRPr="00A83144">
              <w:rPr>
                <w:rStyle w:val="af"/>
                <w:noProof/>
              </w:rPr>
              <w:t>1.</w:t>
            </w:r>
            <w:r w:rsidR="00A543FA">
              <w:rPr>
                <w:rFonts w:asciiTheme="minorHAnsi" w:eastAsiaTheme="minorEastAsia" w:hAnsiTheme="minorHAnsi"/>
                <w:noProof/>
                <w:sz w:val="22"/>
              </w:rPr>
              <w:tab/>
            </w:r>
            <w:r w:rsidR="00A543FA" w:rsidRPr="00A83144">
              <w:rPr>
                <w:rStyle w:val="af"/>
                <w:noProof/>
              </w:rPr>
              <w:t>Оценка социально-экономического развития Краснокамского муниципального района по состоянию на 01.01.2015</w:t>
            </w:r>
            <w:r w:rsidR="00A543FA">
              <w:rPr>
                <w:noProof/>
                <w:webHidden/>
              </w:rPr>
              <w:tab/>
            </w:r>
            <w:r>
              <w:rPr>
                <w:noProof/>
                <w:webHidden/>
              </w:rPr>
              <w:fldChar w:fldCharType="begin"/>
            </w:r>
            <w:r w:rsidR="00A543FA">
              <w:rPr>
                <w:noProof/>
                <w:webHidden/>
              </w:rPr>
              <w:instrText xml:space="preserve"> PAGEREF _Toc433096482 \h </w:instrText>
            </w:r>
            <w:r>
              <w:rPr>
                <w:noProof/>
                <w:webHidden/>
              </w:rPr>
            </w:r>
            <w:r>
              <w:rPr>
                <w:noProof/>
                <w:webHidden/>
              </w:rPr>
              <w:fldChar w:fldCharType="separate"/>
            </w:r>
            <w:r w:rsidR="00A543FA">
              <w:rPr>
                <w:noProof/>
                <w:webHidden/>
              </w:rPr>
              <w:t>11</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483" w:history="1">
            <w:r w:rsidR="00A543FA" w:rsidRPr="00A83144">
              <w:rPr>
                <w:rStyle w:val="af"/>
                <w:noProof/>
              </w:rPr>
              <w:t>1.1. Краснокамский муниципальный район (общая информация)</w:t>
            </w:r>
            <w:r w:rsidR="00A543FA">
              <w:rPr>
                <w:noProof/>
                <w:webHidden/>
              </w:rPr>
              <w:tab/>
            </w:r>
            <w:r>
              <w:rPr>
                <w:noProof/>
                <w:webHidden/>
              </w:rPr>
              <w:fldChar w:fldCharType="begin"/>
            </w:r>
            <w:r w:rsidR="00A543FA">
              <w:rPr>
                <w:noProof/>
                <w:webHidden/>
              </w:rPr>
              <w:instrText xml:space="preserve"> PAGEREF _Toc433096483 \h </w:instrText>
            </w:r>
            <w:r>
              <w:rPr>
                <w:noProof/>
                <w:webHidden/>
              </w:rPr>
            </w:r>
            <w:r>
              <w:rPr>
                <w:noProof/>
                <w:webHidden/>
              </w:rPr>
              <w:fldChar w:fldCharType="separate"/>
            </w:r>
            <w:r w:rsidR="00A543FA">
              <w:rPr>
                <w:noProof/>
                <w:webHidden/>
              </w:rPr>
              <w:t>11</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484" w:history="1">
            <w:r w:rsidR="00A543FA" w:rsidRPr="00A83144">
              <w:rPr>
                <w:rStyle w:val="af"/>
                <w:noProof/>
              </w:rPr>
              <w:t>1.2. Роль и место Краснокамского муниципального района в социально-экономическом развитии Пермского края</w:t>
            </w:r>
            <w:r w:rsidR="00A543FA">
              <w:rPr>
                <w:noProof/>
                <w:webHidden/>
              </w:rPr>
              <w:tab/>
            </w:r>
            <w:r>
              <w:rPr>
                <w:noProof/>
                <w:webHidden/>
              </w:rPr>
              <w:fldChar w:fldCharType="begin"/>
            </w:r>
            <w:r w:rsidR="00A543FA">
              <w:rPr>
                <w:noProof/>
                <w:webHidden/>
              </w:rPr>
              <w:instrText xml:space="preserve"> PAGEREF _Toc433096484 \h </w:instrText>
            </w:r>
            <w:r>
              <w:rPr>
                <w:noProof/>
                <w:webHidden/>
              </w:rPr>
            </w:r>
            <w:r>
              <w:rPr>
                <w:noProof/>
                <w:webHidden/>
              </w:rPr>
              <w:fldChar w:fldCharType="separate"/>
            </w:r>
            <w:r w:rsidR="00A543FA">
              <w:rPr>
                <w:noProof/>
                <w:webHidden/>
              </w:rPr>
              <w:t>17</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485" w:history="1">
            <w:r w:rsidR="00A543FA" w:rsidRPr="00A83144">
              <w:rPr>
                <w:rStyle w:val="af"/>
                <w:noProof/>
              </w:rPr>
              <w:t>1.3. Методология, принципы анализа</w:t>
            </w:r>
            <w:r w:rsidR="00A543FA">
              <w:rPr>
                <w:noProof/>
                <w:webHidden/>
              </w:rPr>
              <w:tab/>
            </w:r>
            <w:r>
              <w:rPr>
                <w:noProof/>
                <w:webHidden/>
              </w:rPr>
              <w:fldChar w:fldCharType="begin"/>
            </w:r>
            <w:r w:rsidR="00A543FA">
              <w:rPr>
                <w:noProof/>
                <w:webHidden/>
              </w:rPr>
              <w:instrText xml:space="preserve"> PAGEREF _Toc433096485 \h </w:instrText>
            </w:r>
            <w:r>
              <w:rPr>
                <w:noProof/>
                <w:webHidden/>
              </w:rPr>
            </w:r>
            <w:r>
              <w:rPr>
                <w:noProof/>
                <w:webHidden/>
              </w:rPr>
              <w:fldChar w:fldCharType="separate"/>
            </w:r>
            <w:r w:rsidR="00A543FA">
              <w:rPr>
                <w:noProof/>
                <w:webHidden/>
              </w:rPr>
              <w:t>22</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486" w:history="1">
            <w:r w:rsidR="00A543FA" w:rsidRPr="00A83144">
              <w:rPr>
                <w:rStyle w:val="af"/>
                <w:noProof/>
              </w:rPr>
              <w:t>1.4. Социально-экономическое развитие Краснокамского муниципального района за период 1995-2014 годы</w:t>
            </w:r>
            <w:r w:rsidR="00A543FA">
              <w:rPr>
                <w:noProof/>
                <w:webHidden/>
              </w:rPr>
              <w:tab/>
            </w:r>
            <w:r>
              <w:rPr>
                <w:noProof/>
                <w:webHidden/>
              </w:rPr>
              <w:fldChar w:fldCharType="begin"/>
            </w:r>
            <w:r w:rsidR="00A543FA">
              <w:rPr>
                <w:noProof/>
                <w:webHidden/>
              </w:rPr>
              <w:instrText xml:space="preserve"> PAGEREF _Toc433096486 \h </w:instrText>
            </w:r>
            <w:r>
              <w:rPr>
                <w:noProof/>
                <w:webHidden/>
              </w:rPr>
            </w:r>
            <w:r>
              <w:rPr>
                <w:noProof/>
                <w:webHidden/>
              </w:rPr>
              <w:fldChar w:fldCharType="separate"/>
            </w:r>
            <w:r w:rsidR="00A543FA">
              <w:rPr>
                <w:noProof/>
                <w:webHidden/>
              </w:rPr>
              <w:t>29</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487" w:history="1">
            <w:r w:rsidR="00A543FA" w:rsidRPr="00A83144">
              <w:rPr>
                <w:rStyle w:val="af"/>
                <w:noProof/>
              </w:rPr>
              <w:t>1.4.1. Бюджет</w:t>
            </w:r>
            <w:r w:rsidR="00A543FA">
              <w:rPr>
                <w:noProof/>
                <w:webHidden/>
              </w:rPr>
              <w:tab/>
            </w:r>
            <w:r>
              <w:rPr>
                <w:noProof/>
                <w:webHidden/>
              </w:rPr>
              <w:fldChar w:fldCharType="begin"/>
            </w:r>
            <w:r w:rsidR="00A543FA">
              <w:rPr>
                <w:noProof/>
                <w:webHidden/>
              </w:rPr>
              <w:instrText xml:space="preserve"> PAGEREF _Toc433096487 \h </w:instrText>
            </w:r>
            <w:r>
              <w:rPr>
                <w:noProof/>
                <w:webHidden/>
              </w:rPr>
            </w:r>
            <w:r>
              <w:rPr>
                <w:noProof/>
                <w:webHidden/>
              </w:rPr>
              <w:fldChar w:fldCharType="separate"/>
            </w:r>
            <w:r w:rsidR="00A543FA">
              <w:rPr>
                <w:noProof/>
                <w:webHidden/>
              </w:rPr>
              <w:t>29</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488" w:history="1">
            <w:r w:rsidR="00A543FA" w:rsidRPr="00A83144">
              <w:rPr>
                <w:rStyle w:val="af"/>
                <w:noProof/>
              </w:rPr>
              <w:t>1.4.2. Городская среда</w:t>
            </w:r>
            <w:r w:rsidR="00A543FA">
              <w:rPr>
                <w:noProof/>
                <w:webHidden/>
              </w:rPr>
              <w:tab/>
            </w:r>
            <w:r>
              <w:rPr>
                <w:noProof/>
                <w:webHidden/>
              </w:rPr>
              <w:fldChar w:fldCharType="begin"/>
            </w:r>
            <w:r w:rsidR="00A543FA">
              <w:rPr>
                <w:noProof/>
                <w:webHidden/>
              </w:rPr>
              <w:instrText xml:space="preserve"> PAGEREF _Toc433096488 \h </w:instrText>
            </w:r>
            <w:r>
              <w:rPr>
                <w:noProof/>
                <w:webHidden/>
              </w:rPr>
            </w:r>
            <w:r>
              <w:rPr>
                <w:noProof/>
                <w:webHidden/>
              </w:rPr>
              <w:fldChar w:fldCharType="separate"/>
            </w:r>
            <w:r w:rsidR="00A543FA">
              <w:rPr>
                <w:noProof/>
                <w:webHidden/>
              </w:rPr>
              <w:t>38</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489" w:history="1">
            <w:r w:rsidR="00A543FA" w:rsidRPr="00A83144">
              <w:rPr>
                <w:rStyle w:val="af"/>
                <w:noProof/>
              </w:rPr>
              <w:t>1.4.3. Транспорт</w:t>
            </w:r>
            <w:r w:rsidR="00A543FA">
              <w:rPr>
                <w:noProof/>
                <w:webHidden/>
              </w:rPr>
              <w:tab/>
            </w:r>
            <w:r>
              <w:rPr>
                <w:noProof/>
                <w:webHidden/>
              </w:rPr>
              <w:fldChar w:fldCharType="begin"/>
            </w:r>
            <w:r w:rsidR="00A543FA">
              <w:rPr>
                <w:noProof/>
                <w:webHidden/>
              </w:rPr>
              <w:instrText xml:space="preserve"> PAGEREF _Toc433096489 \h </w:instrText>
            </w:r>
            <w:r>
              <w:rPr>
                <w:noProof/>
                <w:webHidden/>
              </w:rPr>
            </w:r>
            <w:r>
              <w:rPr>
                <w:noProof/>
                <w:webHidden/>
              </w:rPr>
              <w:fldChar w:fldCharType="separate"/>
            </w:r>
            <w:r w:rsidR="00A543FA">
              <w:rPr>
                <w:noProof/>
                <w:webHidden/>
              </w:rPr>
              <w:t>55</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490" w:history="1">
            <w:r w:rsidR="00A543FA" w:rsidRPr="00A83144">
              <w:rPr>
                <w:rStyle w:val="af"/>
                <w:noProof/>
              </w:rPr>
              <w:t>1.4.4. Демография</w:t>
            </w:r>
            <w:r w:rsidR="00A543FA">
              <w:rPr>
                <w:noProof/>
                <w:webHidden/>
              </w:rPr>
              <w:tab/>
            </w:r>
            <w:r>
              <w:rPr>
                <w:noProof/>
                <w:webHidden/>
              </w:rPr>
              <w:fldChar w:fldCharType="begin"/>
            </w:r>
            <w:r w:rsidR="00A543FA">
              <w:rPr>
                <w:noProof/>
                <w:webHidden/>
              </w:rPr>
              <w:instrText xml:space="preserve"> PAGEREF _Toc433096490 \h </w:instrText>
            </w:r>
            <w:r>
              <w:rPr>
                <w:noProof/>
                <w:webHidden/>
              </w:rPr>
            </w:r>
            <w:r>
              <w:rPr>
                <w:noProof/>
                <w:webHidden/>
              </w:rPr>
              <w:fldChar w:fldCharType="separate"/>
            </w:r>
            <w:r w:rsidR="00A543FA">
              <w:rPr>
                <w:noProof/>
                <w:webHidden/>
              </w:rPr>
              <w:t>71</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491" w:history="1">
            <w:r w:rsidR="00A543FA" w:rsidRPr="00A83144">
              <w:rPr>
                <w:rStyle w:val="af"/>
                <w:noProof/>
              </w:rPr>
              <w:t>1.4.5. Культура</w:t>
            </w:r>
            <w:r w:rsidR="00A543FA">
              <w:rPr>
                <w:noProof/>
                <w:webHidden/>
              </w:rPr>
              <w:tab/>
            </w:r>
            <w:r>
              <w:rPr>
                <w:noProof/>
                <w:webHidden/>
              </w:rPr>
              <w:fldChar w:fldCharType="begin"/>
            </w:r>
            <w:r w:rsidR="00A543FA">
              <w:rPr>
                <w:noProof/>
                <w:webHidden/>
              </w:rPr>
              <w:instrText xml:space="preserve"> PAGEREF _Toc433096491 \h </w:instrText>
            </w:r>
            <w:r>
              <w:rPr>
                <w:noProof/>
                <w:webHidden/>
              </w:rPr>
            </w:r>
            <w:r>
              <w:rPr>
                <w:noProof/>
                <w:webHidden/>
              </w:rPr>
              <w:fldChar w:fldCharType="separate"/>
            </w:r>
            <w:r w:rsidR="00A543FA">
              <w:rPr>
                <w:noProof/>
                <w:webHidden/>
              </w:rPr>
              <w:t>76</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492" w:history="1">
            <w:r w:rsidR="00A543FA" w:rsidRPr="00A83144">
              <w:rPr>
                <w:rStyle w:val="af"/>
                <w:noProof/>
              </w:rPr>
              <w:t>1.4.6. Рынок труда</w:t>
            </w:r>
            <w:r w:rsidR="00A543FA">
              <w:rPr>
                <w:noProof/>
                <w:webHidden/>
              </w:rPr>
              <w:tab/>
            </w:r>
            <w:r>
              <w:rPr>
                <w:noProof/>
                <w:webHidden/>
              </w:rPr>
              <w:fldChar w:fldCharType="begin"/>
            </w:r>
            <w:r w:rsidR="00A543FA">
              <w:rPr>
                <w:noProof/>
                <w:webHidden/>
              </w:rPr>
              <w:instrText xml:space="preserve"> PAGEREF _Toc433096492 \h </w:instrText>
            </w:r>
            <w:r>
              <w:rPr>
                <w:noProof/>
                <w:webHidden/>
              </w:rPr>
            </w:r>
            <w:r>
              <w:rPr>
                <w:noProof/>
                <w:webHidden/>
              </w:rPr>
              <w:fldChar w:fldCharType="separate"/>
            </w:r>
            <w:r w:rsidR="00A543FA">
              <w:rPr>
                <w:noProof/>
                <w:webHidden/>
              </w:rPr>
              <w:t>86</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493" w:history="1">
            <w:r w:rsidR="00A543FA" w:rsidRPr="00A83144">
              <w:rPr>
                <w:rStyle w:val="af"/>
                <w:noProof/>
              </w:rPr>
              <w:t>1.4.7. Экономика и бизнес</w:t>
            </w:r>
            <w:r w:rsidR="00A543FA">
              <w:rPr>
                <w:noProof/>
                <w:webHidden/>
              </w:rPr>
              <w:tab/>
            </w:r>
            <w:r>
              <w:rPr>
                <w:noProof/>
                <w:webHidden/>
              </w:rPr>
              <w:fldChar w:fldCharType="begin"/>
            </w:r>
            <w:r w:rsidR="00A543FA">
              <w:rPr>
                <w:noProof/>
                <w:webHidden/>
              </w:rPr>
              <w:instrText xml:space="preserve"> PAGEREF _Toc433096493 \h </w:instrText>
            </w:r>
            <w:r>
              <w:rPr>
                <w:noProof/>
                <w:webHidden/>
              </w:rPr>
            </w:r>
            <w:r>
              <w:rPr>
                <w:noProof/>
                <w:webHidden/>
              </w:rPr>
              <w:fldChar w:fldCharType="separate"/>
            </w:r>
            <w:r w:rsidR="00A543FA">
              <w:rPr>
                <w:noProof/>
                <w:webHidden/>
              </w:rPr>
              <w:t>90</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494" w:history="1">
            <w:r w:rsidR="00A543FA" w:rsidRPr="00A83144">
              <w:rPr>
                <w:rStyle w:val="af"/>
                <w:noProof/>
              </w:rPr>
              <w:t>1.4.8. Здравоохранение</w:t>
            </w:r>
            <w:r w:rsidR="00A543FA">
              <w:rPr>
                <w:noProof/>
                <w:webHidden/>
              </w:rPr>
              <w:tab/>
            </w:r>
            <w:r>
              <w:rPr>
                <w:noProof/>
                <w:webHidden/>
              </w:rPr>
              <w:fldChar w:fldCharType="begin"/>
            </w:r>
            <w:r w:rsidR="00A543FA">
              <w:rPr>
                <w:noProof/>
                <w:webHidden/>
              </w:rPr>
              <w:instrText xml:space="preserve"> PAGEREF _Toc433096494 \h </w:instrText>
            </w:r>
            <w:r>
              <w:rPr>
                <w:noProof/>
                <w:webHidden/>
              </w:rPr>
            </w:r>
            <w:r>
              <w:rPr>
                <w:noProof/>
                <w:webHidden/>
              </w:rPr>
              <w:fldChar w:fldCharType="separate"/>
            </w:r>
            <w:r w:rsidR="00A543FA">
              <w:rPr>
                <w:noProof/>
                <w:webHidden/>
              </w:rPr>
              <w:t>108</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495" w:history="1">
            <w:r w:rsidR="00A543FA" w:rsidRPr="00A83144">
              <w:rPr>
                <w:rStyle w:val="af"/>
                <w:noProof/>
              </w:rPr>
              <w:t>1.4.9. Образование</w:t>
            </w:r>
            <w:r w:rsidR="00A543FA">
              <w:rPr>
                <w:noProof/>
                <w:webHidden/>
              </w:rPr>
              <w:tab/>
            </w:r>
            <w:r>
              <w:rPr>
                <w:noProof/>
                <w:webHidden/>
              </w:rPr>
              <w:fldChar w:fldCharType="begin"/>
            </w:r>
            <w:r w:rsidR="00A543FA">
              <w:rPr>
                <w:noProof/>
                <w:webHidden/>
              </w:rPr>
              <w:instrText xml:space="preserve"> PAGEREF _Toc433096495 \h </w:instrText>
            </w:r>
            <w:r>
              <w:rPr>
                <w:noProof/>
                <w:webHidden/>
              </w:rPr>
            </w:r>
            <w:r>
              <w:rPr>
                <w:noProof/>
                <w:webHidden/>
              </w:rPr>
              <w:fldChar w:fldCharType="separate"/>
            </w:r>
            <w:r w:rsidR="00A543FA">
              <w:rPr>
                <w:noProof/>
                <w:webHidden/>
              </w:rPr>
              <w:t>122</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496" w:history="1">
            <w:r w:rsidR="00A543FA" w:rsidRPr="00A83144">
              <w:rPr>
                <w:rStyle w:val="af"/>
                <w:noProof/>
              </w:rPr>
              <w:t>1.4.10. Спорт</w:t>
            </w:r>
            <w:r w:rsidR="00A543FA">
              <w:rPr>
                <w:noProof/>
                <w:webHidden/>
              </w:rPr>
              <w:tab/>
            </w:r>
            <w:r>
              <w:rPr>
                <w:noProof/>
                <w:webHidden/>
              </w:rPr>
              <w:fldChar w:fldCharType="begin"/>
            </w:r>
            <w:r w:rsidR="00A543FA">
              <w:rPr>
                <w:noProof/>
                <w:webHidden/>
              </w:rPr>
              <w:instrText xml:space="preserve"> PAGEREF _Toc433096496 \h </w:instrText>
            </w:r>
            <w:r>
              <w:rPr>
                <w:noProof/>
                <w:webHidden/>
              </w:rPr>
            </w:r>
            <w:r>
              <w:rPr>
                <w:noProof/>
                <w:webHidden/>
              </w:rPr>
              <w:fldChar w:fldCharType="separate"/>
            </w:r>
            <w:r w:rsidR="00A543FA">
              <w:rPr>
                <w:noProof/>
                <w:webHidden/>
              </w:rPr>
              <w:t>130</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497" w:history="1">
            <w:r w:rsidR="00A543FA" w:rsidRPr="00A83144">
              <w:rPr>
                <w:rStyle w:val="af"/>
                <w:noProof/>
              </w:rPr>
              <w:t>1.4.11. Охрана и правопорядок</w:t>
            </w:r>
            <w:r w:rsidR="00A543FA">
              <w:rPr>
                <w:noProof/>
                <w:webHidden/>
              </w:rPr>
              <w:tab/>
            </w:r>
            <w:r>
              <w:rPr>
                <w:noProof/>
                <w:webHidden/>
              </w:rPr>
              <w:fldChar w:fldCharType="begin"/>
            </w:r>
            <w:r w:rsidR="00A543FA">
              <w:rPr>
                <w:noProof/>
                <w:webHidden/>
              </w:rPr>
              <w:instrText xml:space="preserve"> PAGEREF _Toc433096497 \h </w:instrText>
            </w:r>
            <w:r>
              <w:rPr>
                <w:noProof/>
                <w:webHidden/>
              </w:rPr>
            </w:r>
            <w:r>
              <w:rPr>
                <w:noProof/>
                <w:webHidden/>
              </w:rPr>
              <w:fldChar w:fldCharType="separate"/>
            </w:r>
            <w:r w:rsidR="00A543FA">
              <w:rPr>
                <w:noProof/>
                <w:webHidden/>
              </w:rPr>
              <w:t>131</w:t>
            </w:r>
            <w:r>
              <w:rPr>
                <w:noProof/>
                <w:webHidden/>
              </w:rPr>
              <w:fldChar w:fldCharType="end"/>
            </w:r>
          </w:hyperlink>
        </w:p>
        <w:p w:rsidR="00A543FA" w:rsidRDefault="00FF42EF">
          <w:pPr>
            <w:pStyle w:val="13"/>
            <w:tabs>
              <w:tab w:val="right" w:leader="dot" w:pos="9345"/>
            </w:tabs>
            <w:rPr>
              <w:rFonts w:asciiTheme="minorHAnsi" w:eastAsiaTheme="minorEastAsia" w:hAnsiTheme="minorHAnsi"/>
              <w:noProof/>
              <w:sz w:val="22"/>
            </w:rPr>
          </w:pPr>
          <w:hyperlink w:anchor="_Toc433096498" w:history="1">
            <w:r w:rsidR="00A543FA" w:rsidRPr="00A83144">
              <w:rPr>
                <w:rStyle w:val="af"/>
                <w:noProof/>
              </w:rPr>
              <w:t>2. Предпосылки формирования Стратегии социально-экономического развития Краснокамского муниципального района на период 2016-2030 годы в условиях современных угроз и ограничений</w:t>
            </w:r>
            <w:r w:rsidR="00A543FA">
              <w:rPr>
                <w:noProof/>
                <w:webHidden/>
              </w:rPr>
              <w:tab/>
            </w:r>
            <w:r>
              <w:rPr>
                <w:noProof/>
                <w:webHidden/>
              </w:rPr>
              <w:fldChar w:fldCharType="begin"/>
            </w:r>
            <w:r w:rsidR="00A543FA">
              <w:rPr>
                <w:noProof/>
                <w:webHidden/>
              </w:rPr>
              <w:instrText xml:space="preserve"> PAGEREF _Toc433096498 \h </w:instrText>
            </w:r>
            <w:r>
              <w:rPr>
                <w:noProof/>
                <w:webHidden/>
              </w:rPr>
            </w:r>
            <w:r>
              <w:rPr>
                <w:noProof/>
                <w:webHidden/>
              </w:rPr>
              <w:fldChar w:fldCharType="separate"/>
            </w:r>
            <w:r w:rsidR="00A543FA">
              <w:rPr>
                <w:noProof/>
                <w:webHidden/>
              </w:rPr>
              <w:t>134</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499" w:history="1">
            <w:r w:rsidR="00A543FA" w:rsidRPr="00A83144">
              <w:rPr>
                <w:rStyle w:val="af"/>
                <w:noProof/>
              </w:rPr>
              <w:t>2.1. Общемировые и общероссийские тенденции социально-экономического развития до 2030 года</w:t>
            </w:r>
            <w:r w:rsidR="00A543FA">
              <w:rPr>
                <w:noProof/>
                <w:webHidden/>
              </w:rPr>
              <w:tab/>
            </w:r>
            <w:r>
              <w:rPr>
                <w:noProof/>
                <w:webHidden/>
              </w:rPr>
              <w:fldChar w:fldCharType="begin"/>
            </w:r>
            <w:r w:rsidR="00A543FA">
              <w:rPr>
                <w:noProof/>
                <w:webHidden/>
              </w:rPr>
              <w:instrText xml:space="preserve"> PAGEREF _Toc433096499 \h </w:instrText>
            </w:r>
            <w:r>
              <w:rPr>
                <w:noProof/>
                <w:webHidden/>
              </w:rPr>
            </w:r>
            <w:r>
              <w:rPr>
                <w:noProof/>
                <w:webHidden/>
              </w:rPr>
              <w:fldChar w:fldCharType="separate"/>
            </w:r>
            <w:r w:rsidR="00A543FA">
              <w:rPr>
                <w:noProof/>
                <w:webHidden/>
              </w:rPr>
              <w:t>134</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00" w:history="1">
            <w:r w:rsidR="00A543FA" w:rsidRPr="00A83144">
              <w:rPr>
                <w:rStyle w:val="af"/>
                <w:noProof/>
              </w:rPr>
              <w:t>2.2. Основные принципы формирования Стратегии</w:t>
            </w:r>
            <w:r w:rsidR="00A543FA">
              <w:rPr>
                <w:noProof/>
                <w:webHidden/>
              </w:rPr>
              <w:tab/>
            </w:r>
            <w:r>
              <w:rPr>
                <w:noProof/>
                <w:webHidden/>
              </w:rPr>
              <w:fldChar w:fldCharType="begin"/>
            </w:r>
            <w:r w:rsidR="00A543FA">
              <w:rPr>
                <w:noProof/>
                <w:webHidden/>
              </w:rPr>
              <w:instrText xml:space="preserve"> PAGEREF _Toc433096500 \h </w:instrText>
            </w:r>
            <w:r>
              <w:rPr>
                <w:noProof/>
                <w:webHidden/>
              </w:rPr>
            </w:r>
            <w:r>
              <w:rPr>
                <w:noProof/>
                <w:webHidden/>
              </w:rPr>
              <w:fldChar w:fldCharType="separate"/>
            </w:r>
            <w:r w:rsidR="00A543FA">
              <w:rPr>
                <w:noProof/>
                <w:webHidden/>
              </w:rPr>
              <w:t>137</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01" w:history="1">
            <w:r w:rsidR="00A543FA" w:rsidRPr="00A83144">
              <w:rPr>
                <w:rStyle w:val="af"/>
                <w:noProof/>
              </w:rPr>
              <w:t>2.3. Описание сценарных условий</w:t>
            </w:r>
            <w:r w:rsidR="00A543FA">
              <w:rPr>
                <w:noProof/>
                <w:webHidden/>
              </w:rPr>
              <w:tab/>
            </w:r>
            <w:r>
              <w:rPr>
                <w:noProof/>
                <w:webHidden/>
              </w:rPr>
              <w:fldChar w:fldCharType="begin"/>
            </w:r>
            <w:r w:rsidR="00A543FA">
              <w:rPr>
                <w:noProof/>
                <w:webHidden/>
              </w:rPr>
              <w:instrText xml:space="preserve"> PAGEREF _Toc433096501 \h </w:instrText>
            </w:r>
            <w:r>
              <w:rPr>
                <w:noProof/>
                <w:webHidden/>
              </w:rPr>
            </w:r>
            <w:r>
              <w:rPr>
                <w:noProof/>
                <w:webHidden/>
              </w:rPr>
              <w:fldChar w:fldCharType="separate"/>
            </w:r>
            <w:r w:rsidR="00A543FA">
              <w:rPr>
                <w:noProof/>
                <w:webHidden/>
              </w:rPr>
              <w:t>139</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02" w:history="1">
            <w:r w:rsidR="00A543FA" w:rsidRPr="00A83144">
              <w:rPr>
                <w:rStyle w:val="af"/>
                <w:noProof/>
              </w:rPr>
              <w:t>2.4. Анализ факторов макросреды</w:t>
            </w:r>
            <w:r w:rsidR="00A543FA">
              <w:rPr>
                <w:noProof/>
                <w:webHidden/>
              </w:rPr>
              <w:tab/>
            </w:r>
            <w:r>
              <w:rPr>
                <w:noProof/>
                <w:webHidden/>
              </w:rPr>
              <w:fldChar w:fldCharType="begin"/>
            </w:r>
            <w:r w:rsidR="00A543FA">
              <w:rPr>
                <w:noProof/>
                <w:webHidden/>
              </w:rPr>
              <w:instrText xml:space="preserve"> PAGEREF _Toc433096502 \h </w:instrText>
            </w:r>
            <w:r>
              <w:rPr>
                <w:noProof/>
                <w:webHidden/>
              </w:rPr>
            </w:r>
            <w:r>
              <w:rPr>
                <w:noProof/>
                <w:webHidden/>
              </w:rPr>
              <w:fldChar w:fldCharType="separate"/>
            </w:r>
            <w:r w:rsidR="00A543FA">
              <w:rPr>
                <w:noProof/>
                <w:webHidden/>
              </w:rPr>
              <w:t>141</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03" w:history="1">
            <w:r w:rsidR="00A543FA" w:rsidRPr="00A83144">
              <w:rPr>
                <w:rStyle w:val="af"/>
                <w:noProof/>
              </w:rPr>
              <w:t>2.5. SWOT-анализ Краснокамского муниципального района</w:t>
            </w:r>
            <w:r w:rsidR="00A543FA">
              <w:rPr>
                <w:noProof/>
                <w:webHidden/>
              </w:rPr>
              <w:tab/>
            </w:r>
            <w:r>
              <w:rPr>
                <w:noProof/>
                <w:webHidden/>
              </w:rPr>
              <w:fldChar w:fldCharType="begin"/>
            </w:r>
            <w:r w:rsidR="00A543FA">
              <w:rPr>
                <w:noProof/>
                <w:webHidden/>
              </w:rPr>
              <w:instrText xml:space="preserve"> PAGEREF _Toc433096503 \h </w:instrText>
            </w:r>
            <w:r>
              <w:rPr>
                <w:noProof/>
                <w:webHidden/>
              </w:rPr>
            </w:r>
            <w:r>
              <w:rPr>
                <w:noProof/>
                <w:webHidden/>
              </w:rPr>
              <w:fldChar w:fldCharType="separate"/>
            </w:r>
            <w:r w:rsidR="00A543FA">
              <w:rPr>
                <w:noProof/>
                <w:webHidden/>
              </w:rPr>
              <w:t>147</w:t>
            </w:r>
            <w:r>
              <w:rPr>
                <w:noProof/>
                <w:webHidden/>
              </w:rPr>
              <w:fldChar w:fldCharType="end"/>
            </w:r>
          </w:hyperlink>
        </w:p>
        <w:p w:rsidR="00A543FA" w:rsidRDefault="00FF42EF">
          <w:pPr>
            <w:pStyle w:val="13"/>
            <w:tabs>
              <w:tab w:val="right" w:leader="dot" w:pos="9345"/>
            </w:tabs>
            <w:rPr>
              <w:rFonts w:asciiTheme="minorHAnsi" w:eastAsiaTheme="minorEastAsia" w:hAnsiTheme="minorHAnsi"/>
              <w:noProof/>
              <w:sz w:val="22"/>
            </w:rPr>
          </w:pPr>
          <w:hyperlink w:anchor="_Toc433096504" w:history="1">
            <w:r w:rsidR="00A543FA" w:rsidRPr="00A83144">
              <w:rPr>
                <w:rStyle w:val="af"/>
                <w:noProof/>
              </w:rPr>
              <w:t>3. Стратегия социально-экономического развития Краснокамского муниципального района на период 2016-2030 годы</w:t>
            </w:r>
            <w:r w:rsidR="00A543FA">
              <w:rPr>
                <w:noProof/>
                <w:webHidden/>
              </w:rPr>
              <w:tab/>
            </w:r>
            <w:r>
              <w:rPr>
                <w:noProof/>
                <w:webHidden/>
              </w:rPr>
              <w:fldChar w:fldCharType="begin"/>
            </w:r>
            <w:r w:rsidR="00A543FA">
              <w:rPr>
                <w:noProof/>
                <w:webHidden/>
              </w:rPr>
              <w:instrText xml:space="preserve"> PAGEREF _Toc433096504 \h </w:instrText>
            </w:r>
            <w:r>
              <w:rPr>
                <w:noProof/>
                <w:webHidden/>
              </w:rPr>
            </w:r>
            <w:r>
              <w:rPr>
                <w:noProof/>
                <w:webHidden/>
              </w:rPr>
              <w:fldChar w:fldCharType="separate"/>
            </w:r>
            <w:r w:rsidR="00A543FA">
              <w:rPr>
                <w:noProof/>
                <w:webHidden/>
              </w:rPr>
              <w:t>156</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05" w:history="1">
            <w:r w:rsidR="00A543FA" w:rsidRPr="00A83144">
              <w:rPr>
                <w:rStyle w:val="af"/>
                <w:noProof/>
              </w:rPr>
              <w:t>3.1. Приоритетные направления социально-экономического развития Краснокамского муниципального района</w:t>
            </w:r>
            <w:r w:rsidR="00A543FA">
              <w:rPr>
                <w:noProof/>
                <w:webHidden/>
              </w:rPr>
              <w:tab/>
            </w:r>
            <w:r>
              <w:rPr>
                <w:noProof/>
                <w:webHidden/>
              </w:rPr>
              <w:fldChar w:fldCharType="begin"/>
            </w:r>
            <w:r w:rsidR="00A543FA">
              <w:rPr>
                <w:noProof/>
                <w:webHidden/>
              </w:rPr>
              <w:instrText xml:space="preserve"> PAGEREF _Toc433096505 \h </w:instrText>
            </w:r>
            <w:r>
              <w:rPr>
                <w:noProof/>
                <w:webHidden/>
              </w:rPr>
            </w:r>
            <w:r>
              <w:rPr>
                <w:noProof/>
                <w:webHidden/>
              </w:rPr>
              <w:fldChar w:fldCharType="separate"/>
            </w:r>
            <w:r w:rsidR="00A543FA">
              <w:rPr>
                <w:noProof/>
                <w:webHidden/>
              </w:rPr>
              <w:t>156</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06" w:history="1">
            <w:r w:rsidR="00A543FA" w:rsidRPr="00A83144">
              <w:rPr>
                <w:rStyle w:val="af"/>
                <w:noProof/>
              </w:rPr>
              <w:t>3.2. Система стратегических целей и задач по приоритетным направлениям социально-экономического развития Краснокамского муниципального района</w:t>
            </w:r>
            <w:r w:rsidR="00A543FA">
              <w:rPr>
                <w:noProof/>
                <w:webHidden/>
              </w:rPr>
              <w:tab/>
            </w:r>
            <w:r>
              <w:rPr>
                <w:noProof/>
                <w:webHidden/>
              </w:rPr>
              <w:fldChar w:fldCharType="begin"/>
            </w:r>
            <w:r w:rsidR="00A543FA">
              <w:rPr>
                <w:noProof/>
                <w:webHidden/>
              </w:rPr>
              <w:instrText xml:space="preserve"> PAGEREF _Toc433096506 \h </w:instrText>
            </w:r>
            <w:r>
              <w:rPr>
                <w:noProof/>
                <w:webHidden/>
              </w:rPr>
            </w:r>
            <w:r>
              <w:rPr>
                <w:noProof/>
                <w:webHidden/>
              </w:rPr>
              <w:fldChar w:fldCharType="separate"/>
            </w:r>
            <w:r w:rsidR="00A543FA">
              <w:rPr>
                <w:noProof/>
                <w:webHidden/>
              </w:rPr>
              <w:t>156</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07" w:history="1">
            <w:r w:rsidR="00A543FA" w:rsidRPr="00A83144">
              <w:rPr>
                <w:rStyle w:val="af"/>
                <w:noProof/>
              </w:rPr>
              <w:t>3.3. Прогноз основных показателей социально-экономического развития Краснокамского муниципального района до 2030 года</w:t>
            </w:r>
            <w:r w:rsidR="00A543FA">
              <w:rPr>
                <w:noProof/>
                <w:webHidden/>
              </w:rPr>
              <w:tab/>
            </w:r>
            <w:r>
              <w:rPr>
                <w:noProof/>
                <w:webHidden/>
              </w:rPr>
              <w:fldChar w:fldCharType="begin"/>
            </w:r>
            <w:r w:rsidR="00A543FA">
              <w:rPr>
                <w:noProof/>
                <w:webHidden/>
              </w:rPr>
              <w:instrText xml:space="preserve"> PAGEREF _Toc433096507 \h </w:instrText>
            </w:r>
            <w:r>
              <w:rPr>
                <w:noProof/>
                <w:webHidden/>
              </w:rPr>
            </w:r>
            <w:r>
              <w:rPr>
                <w:noProof/>
                <w:webHidden/>
              </w:rPr>
              <w:fldChar w:fldCharType="separate"/>
            </w:r>
            <w:r w:rsidR="00A543FA">
              <w:rPr>
                <w:noProof/>
                <w:webHidden/>
              </w:rPr>
              <w:t>161</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508" w:history="1">
            <w:r w:rsidR="00A543FA" w:rsidRPr="00A83144">
              <w:rPr>
                <w:rStyle w:val="af"/>
                <w:noProof/>
              </w:rPr>
              <w:t>3.3.3. Транспорт</w:t>
            </w:r>
            <w:r w:rsidR="00A543FA">
              <w:rPr>
                <w:noProof/>
                <w:webHidden/>
              </w:rPr>
              <w:tab/>
            </w:r>
            <w:r>
              <w:rPr>
                <w:noProof/>
                <w:webHidden/>
              </w:rPr>
              <w:fldChar w:fldCharType="begin"/>
            </w:r>
            <w:r w:rsidR="00A543FA">
              <w:rPr>
                <w:noProof/>
                <w:webHidden/>
              </w:rPr>
              <w:instrText xml:space="preserve"> PAGEREF _Toc433096508 \h </w:instrText>
            </w:r>
            <w:r>
              <w:rPr>
                <w:noProof/>
                <w:webHidden/>
              </w:rPr>
            </w:r>
            <w:r>
              <w:rPr>
                <w:noProof/>
                <w:webHidden/>
              </w:rPr>
              <w:fldChar w:fldCharType="separate"/>
            </w:r>
            <w:r w:rsidR="00A543FA">
              <w:rPr>
                <w:noProof/>
                <w:webHidden/>
              </w:rPr>
              <w:t>162</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509" w:history="1">
            <w:r w:rsidR="00A543FA" w:rsidRPr="00A83144">
              <w:rPr>
                <w:rStyle w:val="af"/>
                <w:noProof/>
              </w:rPr>
              <w:t>3.3.5. Культура</w:t>
            </w:r>
            <w:r w:rsidR="00A543FA">
              <w:rPr>
                <w:noProof/>
                <w:webHidden/>
              </w:rPr>
              <w:tab/>
            </w:r>
            <w:r>
              <w:rPr>
                <w:noProof/>
                <w:webHidden/>
              </w:rPr>
              <w:fldChar w:fldCharType="begin"/>
            </w:r>
            <w:r w:rsidR="00A543FA">
              <w:rPr>
                <w:noProof/>
                <w:webHidden/>
              </w:rPr>
              <w:instrText xml:space="preserve"> PAGEREF _Toc433096509 \h </w:instrText>
            </w:r>
            <w:r>
              <w:rPr>
                <w:noProof/>
                <w:webHidden/>
              </w:rPr>
            </w:r>
            <w:r>
              <w:rPr>
                <w:noProof/>
                <w:webHidden/>
              </w:rPr>
              <w:fldChar w:fldCharType="separate"/>
            </w:r>
            <w:r w:rsidR="00A543FA">
              <w:rPr>
                <w:noProof/>
                <w:webHidden/>
              </w:rPr>
              <w:t>168</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510" w:history="1">
            <w:r w:rsidR="00A543FA" w:rsidRPr="00A83144">
              <w:rPr>
                <w:rStyle w:val="af"/>
                <w:noProof/>
              </w:rPr>
              <w:t>3.3.8. Здравоохранение</w:t>
            </w:r>
            <w:r w:rsidR="00A543FA">
              <w:rPr>
                <w:noProof/>
                <w:webHidden/>
              </w:rPr>
              <w:tab/>
            </w:r>
            <w:r>
              <w:rPr>
                <w:noProof/>
                <w:webHidden/>
              </w:rPr>
              <w:fldChar w:fldCharType="begin"/>
            </w:r>
            <w:r w:rsidR="00A543FA">
              <w:rPr>
                <w:noProof/>
                <w:webHidden/>
              </w:rPr>
              <w:instrText xml:space="preserve"> PAGEREF _Toc433096510 \h </w:instrText>
            </w:r>
            <w:r>
              <w:rPr>
                <w:noProof/>
                <w:webHidden/>
              </w:rPr>
            </w:r>
            <w:r>
              <w:rPr>
                <w:noProof/>
                <w:webHidden/>
              </w:rPr>
              <w:fldChar w:fldCharType="separate"/>
            </w:r>
            <w:r w:rsidR="00A543FA">
              <w:rPr>
                <w:noProof/>
                <w:webHidden/>
              </w:rPr>
              <w:t>169</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511" w:history="1">
            <w:r w:rsidR="00A543FA" w:rsidRPr="00A83144">
              <w:rPr>
                <w:rStyle w:val="af"/>
                <w:noProof/>
              </w:rPr>
              <w:t>3.3.9. Образование</w:t>
            </w:r>
            <w:r w:rsidR="00A543FA">
              <w:rPr>
                <w:noProof/>
                <w:webHidden/>
              </w:rPr>
              <w:tab/>
            </w:r>
            <w:r>
              <w:rPr>
                <w:noProof/>
                <w:webHidden/>
              </w:rPr>
              <w:fldChar w:fldCharType="begin"/>
            </w:r>
            <w:r w:rsidR="00A543FA">
              <w:rPr>
                <w:noProof/>
                <w:webHidden/>
              </w:rPr>
              <w:instrText xml:space="preserve"> PAGEREF _Toc433096511 \h </w:instrText>
            </w:r>
            <w:r>
              <w:rPr>
                <w:noProof/>
                <w:webHidden/>
              </w:rPr>
            </w:r>
            <w:r>
              <w:rPr>
                <w:noProof/>
                <w:webHidden/>
              </w:rPr>
              <w:fldChar w:fldCharType="separate"/>
            </w:r>
            <w:r w:rsidR="00A543FA">
              <w:rPr>
                <w:noProof/>
                <w:webHidden/>
              </w:rPr>
              <w:t>173</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12" w:history="1">
            <w:r w:rsidR="00A543FA" w:rsidRPr="00A83144">
              <w:rPr>
                <w:rStyle w:val="af"/>
                <w:noProof/>
              </w:rPr>
              <w:t>3.4. Система целевых индикаторов стратегии</w:t>
            </w:r>
            <w:r w:rsidR="00A543FA">
              <w:rPr>
                <w:noProof/>
                <w:webHidden/>
              </w:rPr>
              <w:tab/>
            </w:r>
            <w:r>
              <w:rPr>
                <w:noProof/>
                <w:webHidden/>
              </w:rPr>
              <w:fldChar w:fldCharType="begin"/>
            </w:r>
            <w:r w:rsidR="00A543FA">
              <w:rPr>
                <w:noProof/>
                <w:webHidden/>
              </w:rPr>
              <w:instrText xml:space="preserve"> PAGEREF _Toc433096512 \h </w:instrText>
            </w:r>
            <w:r>
              <w:rPr>
                <w:noProof/>
                <w:webHidden/>
              </w:rPr>
            </w:r>
            <w:r>
              <w:rPr>
                <w:noProof/>
                <w:webHidden/>
              </w:rPr>
              <w:fldChar w:fldCharType="separate"/>
            </w:r>
            <w:r w:rsidR="00A543FA">
              <w:rPr>
                <w:noProof/>
                <w:webHidden/>
              </w:rPr>
              <w:t>175</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13" w:history="1">
            <w:r w:rsidR="00A543FA" w:rsidRPr="00A83144">
              <w:rPr>
                <w:rStyle w:val="af"/>
                <w:noProof/>
              </w:rPr>
              <w:t>3.5. Оценка социально-экономических последствий реализации Стратегии социально-экономического развития Краснокамского муниципального района на период 2016-2030 годы</w:t>
            </w:r>
            <w:r w:rsidR="00A543FA">
              <w:rPr>
                <w:noProof/>
                <w:webHidden/>
              </w:rPr>
              <w:tab/>
            </w:r>
            <w:r>
              <w:rPr>
                <w:noProof/>
                <w:webHidden/>
              </w:rPr>
              <w:fldChar w:fldCharType="begin"/>
            </w:r>
            <w:r w:rsidR="00A543FA">
              <w:rPr>
                <w:noProof/>
                <w:webHidden/>
              </w:rPr>
              <w:instrText xml:space="preserve"> PAGEREF _Toc433096513 \h </w:instrText>
            </w:r>
            <w:r>
              <w:rPr>
                <w:noProof/>
                <w:webHidden/>
              </w:rPr>
            </w:r>
            <w:r>
              <w:rPr>
                <w:noProof/>
                <w:webHidden/>
              </w:rPr>
              <w:fldChar w:fldCharType="separate"/>
            </w:r>
            <w:r w:rsidR="00A543FA">
              <w:rPr>
                <w:noProof/>
                <w:webHidden/>
              </w:rPr>
              <w:t>177</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14" w:history="1">
            <w:r w:rsidR="00A543FA" w:rsidRPr="00A83144">
              <w:rPr>
                <w:rStyle w:val="af"/>
                <w:noProof/>
              </w:rPr>
              <w:t>3.6. Сценарии развития Краснокамского муниципального района и их влияние на целевые показатели Стратегии</w:t>
            </w:r>
            <w:r w:rsidR="00A543FA">
              <w:rPr>
                <w:noProof/>
                <w:webHidden/>
              </w:rPr>
              <w:tab/>
            </w:r>
            <w:r>
              <w:rPr>
                <w:noProof/>
                <w:webHidden/>
              </w:rPr>
              <w:fldChar w:fldCharType="begin"/>
            </w:r>
            <w:r w:rsidR="00A543FA">
              <w:rPr>
                <w:noProof/>
                <w:webHidden/>
              </w:rPr>
              <w:instrText xml:space="preserve"> PAGEREF _Toc433096514 \h </w:instrText>
            </w:r>
            <w:r>
              <w:rPr>
                <w:noProof/>
                <w:webHidden/>
              </w:rPr>
            </w:r>
            <w:r>
              <w:rPr>
                <w:noProof/>
                <w:webHidden/>
              </w:rPr>
              <w:fldChar w:fldCharType="separate"/>
            </w:r>
            <w:r w:rsidR="00A543FA">
              <w:rPr>
                <w:noProof/>
                <w:webHidden/>
              </w:rPr>
              <w:t>215</w:t>
            </w:r>
            <w:r>
              <w:rPr>
                <w:noProof/>
                <w:webHidden/>
              </w:rPr>
              <w:fldChar w:fldCharType="end"/>
            </w:r>
          </w:hyperlink>
        </w:p>
        <w:p w:rsidR="00A543FA" w:rsidRDefault="00FF42EF">
          <w:pPr>
            <w:pStyle w:val="13"/>
            <w:tabs>
              <w:tab w:val="right" w:leader="dot" w:pos="9345"/>
            </w:tabs>
            <w:rPr>
              <w:rFonts w:asciiTheme="minorHAnsi" w:eastAsiaTheme="minorEastAsia" w:hAnsiTheme="minorHAnsi"/>
              <w:noProof/>
              <w:sz w:val="22"/>
            </w:rPr>
          </w:pPr>
          <w:hyperlink w:anchor="_Toc433096515" w:history="1">
            <w:r w:rsidR="00A543FA" w:rsidRPr="00A83144">
              <w:rPr>
                <w:rStyle w:val="af"/>
                <w:noProof/>
              </w:rPr>
              <w:t>4. Механизмы реализации Стратегии социально-экономического развития Краснокамского муниципального района на период 2016-2030 годы</w:t>
            </w:r>
            <w:r w:rsidR="00A543FA">
              <w:rPr>
                <w:noProof/>
                <w:webHidden/>
              </w:rPr>
              <w:tab/>
            </w:r>
            <w:r>
              <w:rPr>
                <w:noProof/>
                <w:webHidden/>
              </w:rPr>
              <w:fldChar w:fldCharType="begin"/>
            </w:r>
            <w:r w:rsidR="00A543FA">
              <w:rPr>
                <w:noProof/>
                <w:webHidden/>
              </w:rPr>
              <w:instrText xml:space="preserve"> PAGEREF _Toc433096515 \h </w:instrText>
            </w:r>
            <w:r>
              <w:rPr>
                <w:noProof/>
                <w:webHidden/>
              </w:rPr>
            </w:r>
            <w:r>
              <w:rPr>
                <w:noProof/>
                <w:webHidden/>
              </w:rPr>
              <w:fldChar w:fldCharType="separate"/>
            </w:r>
            <w:r w:rsidR="00A543FA">
              <w:rPr>
                <w:noProof/>
                <w:webHidden/>
              </w:rPr>
              <w:t>216</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16" w:history="1">
            <w:r w:rsidR="00A543FA" w:rsidRPr="00A83144">
              <w:rPr>
                <w:rStyle w:val="af"/>
                <w:noProof/>
              </w:rPr>
              <w:t>4.1. Организационно-правовое обеспечение реализации стратегии</w:t>
            </w:r>
            <w:r w:rsidR="00A543FA">
              <w:rPr>
                <w:noProof/>
                <w:webHidden/>
              </w:rPr>
              <w:tab/>
            </w:r>
            <w:r>
              <w:rPr>
                <w:noProof/>
                <w:webHidden/>
              </w:rPr>
              <w:fldChar w:fldCharType="begin"/>
            </w:r>
            <w:r w:rsidR="00A543FA">
              <w:rPr>
                <w:noProof/>
                <w:webHidden/>
              </w:rPr>
              <w:instrText xml:space="preserve"> PAGEREF _Toc433096516 \h </w:instrText>
            </w:r>
            <w:r>
              <w:rPr>
                <w:noProof/>
                <w:webHidden/>
              </w:rPr>
            </w:r>
            <w:r>
              <w:rPr>
                <w:noProof/>
                <w:webHidden/>
              </w:rPr>
              <w:fldChar w:fldCharType="separate"/>
            </w:r>
            <w:r w:rsidR="00A543FA">
              <w:rPr>
                <w:noProof/>
                <w:webHidden/>
              </w:rPr>
              <w:t>218</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17" w:history="1">
            <w:r w:rsidR="00A543FA" w:rsidRPr="00A83144">
              <w:rPr>
                <w:rStyle w:val="af"/>
                <w:noProof/>
              </w:rPr>
              <w:t>4.2. Реализация основных процессов стратегирования</w:t>
            </w:r>
            <w:r w:rsidR="00A543FA">
              <w:rPr>
                <w:noProof/>
                <w:webHidden/>
              </w:rPr>
              <w:tab/>
            </w:r>
            <w:r>
              <w:rPr>
                <w:noProof/>
                <w:webHidden/>
              </w:rPr>
              <w:fldChar w:fldCharType="begin"/>
            </w:r>
            <w:r w:rsidR="00A543FA">
              <w:rPr>
                <w:noProof/>
                <w:webHidden/>
              </w:rPr>
              <w:instrText xml:space="preserve"> PAGEREF _Toc433096517 \h </w:instrText>
            </w:r>
            <w:r>
              <w:rPr>
                <w:noProof/>
                <w:webHidden/>
              </w:rPr>
            </w:r>
            <w:r>
              <w:rPr>
                <w:noProof/>
                <w:webHidden/>
              </w:rPr>
              <w:fldChar w:fldCharType="separate"/>
            </w:r>
            <w:r w:rsidR="00A543FA">
              <w:rPr>
                <w:noProof/>
                <w:webHidden/>
              </w:rPr>
              <w:t>229</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518" w:history="1">
            <w:r w:rsidR="00A543FA" w:rsidRPr="00A83144">
              <w:rPr>
                <w:rStyle w:val="af"/>
                <w:noProof/>
              </w:rPr>
              <w:t>4.2.1. Место Стратегии в системе планирования социально-экономического развития Краснокамского муниципального района</w:t>
            </w:r>
            <w:r w:rsidR="00A543FA">
              <w:rPr>
                <w:noProof/>
                <w:webHidden/>
              </w:rPr>
              <w:tab/>
            </w:r>
            <w:r>
              <w:rPr>
                <w:noProof/>
                <w:webHidden/>
              </w:rPr>
              <w:fldChar w:fldCharType="begin"/>
            </w:r>
            <w:r w:rsidR="00A543FA">
              <w:rPr>
                <w:noProof/>
                <w:webHidden/>
              </w:rPr>
              <w:instrText xml:space="preserve"> PAGEREF _Toc433096518 \h </w:instrText>
            </w:r>
            <w:r>
              <w:rPr>
                <w:noProof/>
                <w:webHidden/>
              </w:rPr>
            </w:r>
            <w:r>
              <w:rPr>
                <w:noProof/>
                <w:webHidden/>
              </w:rPr>
              <w:fldChar w:fldCharType="separate"/>
            </w:r>
            <w:r w:rsidR="00A543FA">
              <w:rPr>
                <w:noProof/>
                <w:webHidden/>
              </w:rPr>
              <w:t>229</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519" w:history="1">
            <w:r w:rsidR="00A543FA" w:rsidRPr="00A83144">
              <w:rPr>
                <w:rStyle w:val="af"/>
                <w:noProof/>
                <w:shd w:val="clear" w:color="auto" w:fill="FFFFFF"/>
              </w:rPr>
              <w:t>4.2.2. Система документов стратегического планирования</w:t>
            </w:r>
            <w:r w:rsidR="00A543FA">
              <w:rPr>
                <w:noProof/>
                <w:webHidden/>
              </w:rPr>
              <w:tab/>
            </w:r>
            <w:r>
              <w:rPr>
                <w:noProof/>
                <w:webHidden/>
              </w:rPr>
              <w:fldChar w:fldCharType="begin"/>
            </w:r>
            <w:r w:rsidR="00A543FA">
              <w:rPr>
                <w:noProof/>
                <w:webHidden/>
              </w:rPr>
              <w:instrText xml:space="preserve"> PAGEREF _Toc433096519 \h </w:instrText>
            </w:r>
            <w:r>
              <w:rPr>
                <w:noProof/>
                <w:webHidden/>
              </w:rPr>
            </w:r>
            <w:r>
              <w:rPr>
                <w:noProof/>
                <w:webHidden/>
              </w:rPr>
              <w:fldChar w:fldCharType="separate"/>
            </w:r>
            <w:r w:rsidR="00A543FA">
              <w:rPr>
                <w:noProof/>
                <w:webHidden/>
              </w:rPr>
              <w:t>234</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520" w:history="1">
            <w:r w:rsidR="00A543FA" w:rsidRPr="00A83144">
              <w:rPr>
                <w:rStyle w:val="af"/>
                <w:rFonts w:eastAsia="Times New Roman"/>
                <w:noProof/>
              </w:rPr>
              <w:t>4.2.3 Стратегический учет и контроль за ходом реализации Стратегии</w:t>
            </w:r>
            <w:r w:rsidR="00A543FA">
              <w:rPr>
                <w:noProof/>
                <w:webHidden/>
              </w:rPr>
              <w:tab/>
            </w:r>
            <w:r>
              <w:rPr>
                <w:noProof/>
                <w:webHidden/>
              </w:rPr>
              <w:fldChar w:fldCharType="begin"/>
            </w:r>
            <w:r w:rsidR="00A543FA">
              <w:rPr>
                <w:noProof/>
                <w:webHidden/>
              </w:rPr>
              <w:instrText xml:space="preserve"> PAGEREF _Toc433096520 \h </w:instrText>
            </w:r>
            <w:r>
              <w:rPr>
                <w:noProof/>
                <w:webHidden/>
              </w:rPr>
            </w:r>
            <w:r>
              <w:rPr>
                <w:noProof/>
                <w:webHidden/>
              </w:rPr>
              <w:fldChar w:fldCharType="separate"/>
            </w:r>
            <w:r w:rsidR="00A543FA">
              <w:rPr>
                <w:noProof/>
                <w:webHidden/>
              </w:rPr>
              <w:t>239</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521" w:history="1">
            <w:r w:rsidR="00A543FA" w:rsidRPr="00A83144">
              <w:rPr>
                <w:rStyle w:val="af"/>
                <w:noProof/>
              </w:rPr>
              <w:t>4.2.4. Мониторинг и оценка эффективности реализации Стратегии социально-экономического развития</w:t>
            </w:r>
            <w:r w:rsidR="00A543FA">
              <w:rPr>
                <w:noProof/>
                <w:webHidden/>
              </w:rPr>
              <w:tab/>
            </w:r>
            <w:r>
              <w:rPr>
                <w:noProof/>
                <w:webHidden/>
              </w:rPr>
              <w:fldChar w:fldCharType="begin"/>
            </w:r>
            <w:r w:rsidR="00A543FA">
              <w:rPr>
                <w:noProof/>
                <w:webHidden/>
              </w:rPr>
              <w:instrText xml:space="preserve"> PAGEREF _Toc433096521 \h </w:instrText>
            </w:r>
            <w:r>
              <w:rPr>
                <w:noProof/>
                <w:webHidden/>
              </w:rPr>
            </w:r>
            <w:r>
              <w:rPr>
                <w:noProof/>
                <w:webHidden/>
              </w:rPr>
              <w:fldChar w:fldCharType="separate"/>
            </w:r>
            <w:r w:rsidR="00A543FA">
              <w:rPr>
                <w:noProof/>
                <w:webHidden/>
              </w:rPr>
              <w:t>246</w:t>
            </w:r>
            <w:r>
              <w:rPr>
                <w:noProof/>
                <w:webHidden/>
              </w:rPr>
              <w:fldChar w:fldCharType="end"/>
            </w:r>
          </w:hyperlink>
        </w:p>
        <w:p w:rsidR="00A543FA" w:rsidRDefault="00FF42EF">
          <w:pPr>
            <w:pStyle w:val="33"/>
            <w:tabs>
              <w:tab w:val="right" w:leader="dot" w:pos="9345"/>
            </w:tabs>
            <w:rPr>
              <w:rFonts w:asciiTheme="minorHAnsi" w:eastAsiaTheme="minorEastAsia" w:hAnsiTheme="minorHAnsi"/>
              <w:noProof/>
              <w:sz w:val="22"/>
            </w:rPr>
          </w:pPr>
          <w:hyperlink w:anchor="_Toc433096522" w:history="1">
            <w:r w:rsidR="00A543FA" w:rsidRPr="00A83144">
              <w:rPr>
                <w:rStyle w:val="af"/>
                <w:noProof/>
              </w:rPr>
              <w:t>4.2.5. Корректировка документов стратегического планирования</w:t>
            </w:r>
            <w:r w:rsidR="00A543FA">
              <w:rPr>
                <w:noProof/>
                <w:webHidden/>
              </w:rPr>
              <w:tab/>
            </w:r>
            <w:r>
              <w:rPr>
                <w:noProof/>
                <w:webHidden/>
              </w:rPr>
              <w:fldChar w:fldCharType="begin"/>
            </w:r>
            <w:r w:rsidR="00A543FA">
              <w:rPr>
                <w:noProof/>
                <w:webHidden/>
              </w:rPr>
              <w:instrText xml:space="preserve"> PAGEREF _Toc433096522 \h </w:instrText>
            </w:r>
            <w:r>
              <w:rPr>
                <w:noProof/>
                <w:webHidden/>
              </w:rPr>
            </w:r>
            <w:r>
              <w:rPr>
                <w:noProof/>
                <w:webHidden/>
              </w:rPr>
              <w:fldChar w:fldCharType="separate"/>
            </w:r>
            <w:r w:rsidR="00A543FA">
              <w:rPr>
                <w:noProof/>
                <w:webHidden/>
              </w:rPr>
              <w:t>251</w:t>
            </w:r>
            <w:r>
              <w:rPr>
                <w:noProof/>
                <w:webHidden/>
              </w:rPr>
              <w:fldChar w:fldCharType="end"/>
            </w:r>
          </w:hyperlink>
        </w:p>
        <w:p w:rsidR="00A543FA" w:rsidRDefault="00FF42EF">
          <w:pPr>
            <w:pStyle w:val="13"/>
            <w:tabs>
              <w:tab w:val="right" w:leader="dot" w:pos="9345"/>
            </w:tabs>
            <w:rPr>
              <w:rFonts w:asciiTheme="minorHAnsi" w:eastAsiaTheme="minorEastAsia" w:hAnsiTheme="minorHAnsi"/>
              <w:noProof/>
              <w:sz w:val="22"/>
            </w:rPr>
          </w:pPr>
          <w:hyperlink w:anchor="_Toc433096523" w:history="1">
            <w:r w:rsidR="00A543FA" w:rsidRPr="00A83144">
              <w:rPr>
                <w:rStyle w:val="af"/>
                <w:noProof/>
              </w:rPr>
              <w:t>5. Инвестиционная стратегия Краснокамского муниципального района на период 2016-2030 годы</w:t>
            </w:r>
            <w:r w:rsidR="00A543FA">
              <w:rPr>
                <w:noProof/>
                <w:webHidden/>
              </w:rPr>
              <w:tab/>
            </w:r>
            <w:r>
              <w:rPr>
                <w:noProof/>
                <w:webHidden/>
              </w:rPr>
              <w:fldChar w:fldCharType="begin"/>
            </w:r>
            <w:r w:rsidR="00A543FA">
              <w:rPr>
                <w:noProof/>
                <w:webHidden/>
              </w:rPr>
              <w:instrText xml:space="preserve"> PAGEREF _Toc433096523 \h </w:instrText>
            </w:r>
            <w:r>
              <w:rPr>
                <w:noProof/>
                <w:webHidden/>
              </w:rPr>
            </w:r>
            <w:r>
              <w:rPr>
                <w:noProof/>
                <w:webHidden/>
              </w:rPr>
              <w:fldChar w:fldCharType="separate"/>
            </w:r>
            <w:r w:rsidR="00A543FA">
              <w:rPr>
                <w:noProof/>
                <w:webHidden/>
              </w:rPr>
              <w:t>257</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24" w:history="1">
            <w:r w:rsidR="00A543FA" w:rsidRPr="00A83144">
              <w:rPr>
                <w:rStyle w:val="af"/>
                <w:rFonts w:eastAsia="Times New Roman"/>
                <w:noProof/>
              </w:rPr>
              <w:t>5.1. Оценка стратегически значимых количественных и качественных характеристик экономики Краснокамского муниципального района на момент разработки Инвестиционной стратегии</w:t>
            </w:r>
            <w:r w:rsidR="00A543FA">
              <w:rPr>
                <w:noProof/>
                <w:webHidden/>
              </w:rPr>
              <w:tab/>
            </w:r>
            <w:r>
              <w:rPr>
                <w:noProof/>
                <w:webHidden/>
              </w:rPr>
              <w:fldChar w:fldCharType="begin"/>
            </w:r>
            <w:r w:rsidR="00A543FA">
              <w:rPr>
                <w:noProof/>
                <w:webHidden/>
              </w:rPr>
              <w:instrText xml:space="preserve"> PAGEREF _Toc433096524 \h </w:instrText>
            </w:r>
            <w:r>
              <w:rPr>
                <w:noProof/>
                <w:webHidden/>
              </w:rPr>
            </w:r>
            <w:r>
              <w:rPr>
                <w:noProof/>
                <w:webHidden/>
              </w:rPr>
              <w:fldChar w:fldCharType="separate"/>
            </w:r>
            <w:r w:rsidR="00A543FA">
              <w:rPr>
                <w:noProof/>
                <w:webHidden/>
              </w:rPr>
              <w:t>257</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25" w:history="1">
            <w:r w:rsidR="00A543FA" w:rsidRPr="00A83144">
              <w:rPr>
                <w:rStyle w:val="af"/>
                <w:noProof/>
              </w:rPr>
              <w:t>5.2. Конкурентные преимущества, особенности и ограничения района в сфере инвестиционного развития (SWOT – анализ)</w:t>
            </w:r>
            <w:r w:rsidR="00A543FA">
              <w:rPr>
                <w:noProof/>
                <w:webHidden/>
              </w:rPr>
              <w:tab/>
            </w:r>
            <w:r>
              <w:rPr>
                <w:noProof/>
                <w:webHidden/>
              </w:rPr>
              <w:fldChar w:fldCharType="begin"/>
            </w:r>
            <w:r w:rsidR="00A543FA">
              <w:rPr>
                <w:noProof/>
                <w:webHidden/>
              </w:rPr>
              <w:instrText xml:space="preserve"> PAGEREF _Toc433096525 \h </w:instrText>
            </w:r>
            <w:r>
              <w:rPr>
                <w:noProof/>
                <w:webHidden/>
              </w:rPr>
            </w:r>
            <w:r>
              <w:rPr>
                <w:noProof/>
                <w:webHidden/>
              </w:rPr>
              <w:fldChar w:fldCharType="separate"/>
            </w:r>
            <w:r w:rsidR="00A543FA">
              <w:rPr>
                <w:noProof/>
                <w:webHidden/>
              </w:rPr>
              <w:t>267</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26" w:history="1">
            <w:r w:rsidR="00A543FA" w:rsidRPr="00A83144">
              <w:rPr>
                <w:rStyle w:val="af"/>
                <w:noProof/>
              </w:rPr>
              <w:t>5.3. Цели и задачи инвестиционной политики муниципального района</w:t>
            </w:r>
            <w:r w:rsidR="00A543FA">
              <w:rPr>
                <w:noProof/>
                <w:webHidden/>
              </w:rPr>
              <w:tab/>
            </w:r>
            <w:r>
              <w:rPr>
                <w:noProof/>
                <w:webHidden/>
              </w:rPr>
              <w:fldChar w:fldCharType="begin"/>
            </w:r>
            <w:r w:rsidR="00A543FA">
              <w:rPr>
                <w:noProof/>
                <w:webHidden/>
              </w:rPr>
              <w:instrText xml:space="preserve"> PAGEREF _Toc433096526 \h </w:instrText>
            </w:r>
            <w:r>
              <w:rPr>
                <w:noProof/>
                <w:webHidden/>
              </w:rPr>
            </w:r>
            <w:r>
              <w:rPr>
                <w:noProof/>
                <w:webHidden/>
              </w:rPr>
              <w:fldChar w:fldCharType="separate"/>
            </w:r>
            <w:r w:rsidR="00A543FA">
              <w:rPr>
                <w:noProof/>
                <w:webHidden/>
              </w:rPr>
              <w:t>270</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27" w:history="1">
            <w:r w:rsidR="00A543FA" w:rsidRPr="00A83144">
              <w:rPr>
                <w:rStyle w:val="af"/>
                <w:noProof/>
              </w:rPr>
              <w:t xml:space="preserve">5.4. </w:t>
            </w:r>
            <w:r w:rsidR="00A543FA" w:rsidRPr="00A83144">
              <w:rPr>
                <w:rStyle w:val="af"/>
                <w:rFonts w:eastAsia="Times New Roman"/>
                <w:noProof/>
              </w:rPr>
              <w:t>Целевые индикаторы выполнения Инвестиционной стратегии</w:t>
            </w:r>
            <w:r w:rsidR="00A543FA">
              <w:rPr>
                <w:noProof/>
                <w:webHidden/>
              </w:rPr>
              <w:tab/>
            </w:r>
            <w:r>
              <w:rPr>
                <w:noProof/>
                <w:webHidden/>
              </w:rPr>
              <w:fldChar w:fldCharType="begin"/>
            </w:r>
            <w:r w:rsidR="00A543FA">
              <w:rPr>
                <w:noProof/>
                <w:webHidden/>
              </w:rPr>
              <w:instrText xml:space="preserve"> PAGEREF _Toc433096527 \h </w:instrText>
            </w:r>
            <w:r>
              <w:rPr>
                <w:noProof/>
                <w:webHidden/>
              </w:rPr>
            </w:r>
            <w:r>
              <w:rPr>
                <w:noProof/>
                <w:webHidden/>
              </w:rPr>
              <w:fldChar w:fldCharType="separate"/>
            </w:r>
            <w:r w:rsidR="00A543FA">
              <w:rPr>
                <w:noProof/>
                <w:webHidden/>
              </w:rPr>
              <w:t>273</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28" w:history="1">
            <w:r w:rsidR="00A543FA" w:rsidRPr="00A83144">
              <w:rPr>
                <w:rStyle w:val="af"/>
                <w:noProof/>
              </w:rPr>
              <w:t xml:space="preserve">5.5. </w:t>
            </w:r>
            <w:r w:rsidR="00A543FA" w:rsidRPr="00A83144">
              <w:rPr>
                <w:rStyle w:val="af"/>
                <w:rFonts w:eastAsia="Times New Roman"/>
                <w:noProof/>
              </w:rPr>
              <w:t>Отраслевые и территориальные приоритеты инвестиционного развития района («точки роста», приоритетные инвестиционные проекты и др.)</w:t>
            </w:r>
            <w:r w:rsidR="00A543FA">
              <w:rPr>
                <w:noProof/>
                <w:webHidden/>
              </w:rPr>
              <w:tab/>
            </w:r>
            <w:r>
              <w:rPr>
                <w:noProof/>
                <w:webHidden/>
              </w:rPr>
              <w:fldChar w:fldCharType="begin"/>
            </w:r>
            <w:r w:rsidR="00A543FA">
              <w:rPr>
                <w:noProof/>
                <w:webHidden/>
              </w:rPr>
              <w:instrText xml:space="preserve"> PAGEREF _Toc433096528 \h </w:instrText>
            </w:r>
            <w:r>
              <w:rPr>
                <w:noProof/>
                <w:webHidden/>
              </w:rPr>
            </w:r>
            <w:r>
              <w:rPr>
                <w:noProof/>
                <w:webHidden/>
              </w:rPr>
              <w:fldChar w:fldCharType="separate"/>
            </w:r>
            <w:r w:rsidR="00A543FA">
              <w:rPr>
                <w:noProof/>
                <w:webHidden/>
              </w:rPr>
              <w:t>274</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29" w:history="1">
            <w:r w:rsidR="00A543FA" w:rsidRPr="00A83144">
              <w:rPr>
                <w:rStyle w:val="af"/>
                <w:rFonts w:eastAsia="Times New Roman"/>
                <w:noProof/>
              </w:rPr>
              <w:t>5.6. Оценка влияния реализации инвестиционных проектов на социально-экономическое развитие района</w:t>
            </w:r>
            <w:r w:rsidR="00A543FA">
              <w:rPr>
                <w:noProof/>
                <w:webHidden/>
              </w:rPr>
              <w:tab/>
            </w:r>
            <w:r>
              <w:rPr>
                <w:noProof/>
                <w:webHidden/>
              </w:rPr>
              <w:fldChar w:fldCharType="begin"/>
            </w:r>
            <w:r w:rsidR="00A543FA">
              <w:rPr>
                <w:noProof/>
                <w:webHidden/>
              </w:rPr>
              <w:instrText xml:space="preserve"> PAGEREF _Toc433096529 \h </w:instrText>
            </w:r>
            <w:r>
              <w:rPr>
                <w:noProof/>
                <w:webHidden/>
              </w:rPr>
            </w:r>
            <w:r>
              <w:rPr>
                <w:noProof/>
                <w:webHidden/>
              </w:rPr>
              <w:fldChar w:fldCharType="separate"/>
            </w:r>
            <w:r w:rsidR="00A543FA">
              <w:rPr>
                <w:noProof/>
                <w:webHidden/>
              </w:rPr>
              <w:t>277</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30" w:history="1">
            <w:r w:rsidR="00A543FA" w:rsidRPr="00A83144">
              <w:rPr>
                <w:rStyle w:val="af"/>
                <w:rFonts w:eastAsia="Times New Roman"/>
                <w:noProof/>
              </w:rPr>
              <w:t>5.7. Механизмы реализации Инвестиционной стратегии</w:t>
            </w:r>
            <w:r w:rsidR="00A543FA">
              <w:rPr>
                <w:noProof/>
                <w:webHidden/>
              </w:rPr>
              <w:tab/>
            </w:r>
            <w:r>
              <w:rPr>
                <w:noProof/>
                <w:webHidden/>
              </w:rPr>
              <w:fldChar w:fldCharType="begin"/>
            </w:r>
            <w:r w:rsidR="00A543FA">
              <w:rPr>
                <w:noProof/>
                <w:webHidden/>
              </w:rPr>
              <w:instrText xml:space="preserve"> PAGEREF _Toc433096530 \h </w:instrText>
            </w:r>
            <w:r>
              <w:rPr>
                <w:noProof/>
                <w:webHidden/>
              </w:rPr>
            </w:r>
            <w:r>
              <w:rPr>
                <w:noProof/>
                <w:webHidden/>
              </w:rPr>
              <w:fldChar w:fldCharType="separate"/>
            </w:r>
            <w:r w:rsidR="00A543FA">
              <w:rPr>
                <w:noProof/>
                <w:webHidden/>
              </w:rPr>
              <w:t>278</w:t>
            </w:r>
            <w:r>
              <w:rPr>
                <w:noProof/>
                <w:webHidden/>
              </w:rPr>
              <w:fldChar w:fldCharType="end"/>
            </w:r>
          </w:hyperlink>
        </w:p>
        <w:p w:rsidR="00A543FA" w:rsidRDefault="00FF42EF">
          <w:pPr>
            <w:pStyle w:val="23"/>
            <w:tabs>
              <w:tab w:val="right" w:leader="dot" w:pos="9345"/>
            </w:tabs>
            <w:rPr>
              <w:rFonts w:asciiTheme="minorHAnsi" w:eastAsiaTheme="minorEastAsia" w:hAnsiTheme="minorHAnsi"/>
              <w:noProof/>
              <w:sz w:val="22"/>
            </w:rPr>
          </w:pPr>
          <w:hyperlink w:anchor="_Toc433096531" w:history="1">
            <w:r w:rsidR="00A543FA" w:rsidRPr="00A83144">
              <w:rPr>
                <w:rStyle w:val="af"/>
                <w:rFonts w:eastAsia="Times New Roman"/>
                <w:noProof/>
              </w:rPr>
              <w:t>5.8. Ожидаемые результаты реализации Инвестиционной стратегии</w:t>
            </w:r>
            <w:r w:rsidR="00A543FA">
              <w:rPr>
                <w:noProof/>
                <w:webHidden/>
              </w:rPr>
              <w:tab/>
            </w:r>
            <w:r>
              <w:rPr>
                <w:noProof/>
                <w:webHidden/>
              </w:rPr>
              <w:fldChar w:fldCharType="begin"/>
            </w:r>
            <w:r w:rsidR="00A543FA">
              <w:rPr>
                <w:noProof/>
                <w:webHidden/>
              </w:rPr>
              <w:instrText xml:space="preserve"> PAGEREF _Toc433096531 \h </w:instrText>
            </w:r>
            <w:r>
              <w:rPr>
                <w:noProof/>
                <w:webHidden/>
              </w:rPr>
            </w:r>
            <w:r>
              <w:rPr>
                <w:noProof/>
                <w:webHidden/>
              </w:rPr>
              <w:fldChar w:fldCharType="separate"/>
            </w:r>
            <w:r w:rsidR="00A543FA">
              <w:rPr>
                <w:noProof/>
                <w:webHidden/>
              </w:rPr>
              <w:t>280</w:t>
            </w:r>
            <w:r>
              <w:rPr>
                <w:noProof/>
                <w:webHidden/>
              </w:rPr>
              <w:fldChar w:fldCharType="end"/>
            </w:r>
          </w:hyperlink>
        </w:p>
        <w:p w:rsidR="00A543FA" w:rsidRDefault="00FF42EF">
          <w:pPr>
            <w:pStyle w:val="13"/>
            <w:tabs>
              <w:tab w:val="right" w:leader="dot" w:pos="9345"/>
            </w:tabs>
            <w:rPr>
              <w:rFonts w:asciiTheme="minorHAnsi" w:eastAsiaTheme="minorEastAsia" w:hAnsiTheme="minorHAnsi"/>
              <w:noProof/>
              <w:sz w:val="22"/>
            </w:rPr>
          </w:pPr>
          <w:hyperlink w:anchor="_Toc433096532" w:history="1">
            <w:r w:rsidR="00A543FA" w:rsidRPr="00A83144">
              <w:rPr>
                <w:rStyle w:val="af"/>
                <w:noProof/>
              </w:rPr>
              <w:t>ПРИЛОЖЕНИЯ</w:t>
            </w:r>
            <w:r w:rsidR="00A543FA">
              <w:rPr>
                <w:noProof/>
                <w:webHidden/>
              </w:rPr>
              <w:tab/>
            </w:r>
            <w:r>
              <w:rPr>
                <w:noProof/>
                <w:webHidden/>
              </w:rPr>
              <w:fldChar w:fldCharType="begin"/>
            </w:r>
            <w:r w:rsidR="00A543FA">
              <w:rPr>
                <w:noProof/>
                <w:webHidden/>
              </w:rPr>
              <w:instrText xml:space="preserve"> PAGEREF _Toc433096532 \h </w:instrText>
            </w:r>
            <w:r>
              <w:rPr>
                <w:noProof/>
                <w:webHidden/>
              </w:rPr>
            </w:r>
            <w:r>
              <w:rPr>
                <w:noProof/>
                <w:webHidden/>
              </w:rPr>
              <w:fldChar w:fldCharType="separate"/>
            </w:r>
            <w:r w:rsidR="00A543FA">
              <w:rPr>
                <w:noProof/>
                <w:webHidden/>
              </w:rPr>
              <w:t>283</w:t>
            </w:r>
            <w:r>
              <w:rPr>
                <w:noProof/>
                <w:webHidden/>
              </w:rPr>
              <w:fldChar w:fldCharType="end"/>
            </w:r>
          </w:hyperlink>
        </w:p>
        <w:p w:rsidR="00A543FA" w:rsidRDefault="00FF42EF">
          <w:pPr>
            <w:pStyle w:val="13"/>
            <w:tabs>
              <w:tab w:val="right" w:leader="dot" w:pos="9345"/>
            </w:tabs>
            <w:rPr>
              <w:rFonts w:asciiTheme="minorHAnsi" w:eastAsiaTheme="minorEastAsia" w:hAnsiTheme="minorHAnsi"/>
              <w:noProof/>
              <w:sz w:val="22"/>
            </w:rPr>
          </w:pPr>
          <w:hyperlink w:anchor="_Toc433096533" w:history="1">
            <w:r w:rsidR="00A543FA" w:rsidRPr="00A83144">
              <w:rPr>
                <w:rStyle w:val="af"/>
                <w:noProof/>
              </w:rPr>
              <w:t>Приложение А</w:t>
            </w:r>
            <w:r w:rsidR="00A543FA">
              <w:rPr>
                <w:noProof/>
                <w:webHidden/>
              </w:rPr>
              <w:tab/>
            </w:r>
            <w:r>
              <w:rPr>
                <w:noProof/>
                <w:webHidden/>
              </w:rPr>
              <w:fldChar w:fldCharType="begin"/>
            </w:r>
            <w:r w:rsidR="00A543FA">
              <w:rPr>
                <w:noProof/>
                <w:webHidden/>
              </w:rPr>
              <w:instrText xml:space="preserve"> PAGEREF _Toc433096533 \h </w:instrText>
            </w:r>
            <w:r>
              <w:rPr>
                <w:noProof/>
                <w:webHidden/>
              </w:rPr>
            </w:r>
            <w:r>
              <w:rPr>
                <w:noProof/>
                <w:webHidden/>
              </w:rPr>
              <w:fldChar w:fldCharType="separate"/>
            </w:r>
            <w:r w:rsidR="00A543FA">
              <w:rPr>
                <w:noProof/>
                <w:webHidden/>
              </w:rPr>
              <w:t>284</w:t>
            </w:r>
            <w:r>
              <w:rPr>
                <w:noProof/>
                <w:webHidden/>
              </w:rPr>
              <w:fldChar w:fldCharType="end"/>
            </w:r>
          </w:hyperlink>
        </w:p>
        <w:p w:rsidR="00A543FA" w:rsidRDefault="00FF42EF">
          <w:pPr>
            <w:pStyle w:val="13"/>
            <w:tabs>
              <w:tab w:val="right" w:leader="dot" w:pos="9345"/>
            </w:tabs>
            <w:rPr>
              <w:rFonts w:asciiTheme="minorHAnsi" w:eastAsiaTheme="minorEastAsia" w:hAnsiTheme="minorHAnsi"/>
              <w:noProof/>
              <w:sz w:val="22"/>
            </w:rPr>
          </w:pPr>
          <w:hyperlink w:anchor="_Toc433096534" w:history="1">
            <w:r w:rsidR="00A543FA" w:rsidRPr="00A83144">
              <w:rPr>
                <w:rStyle w:val="af"/>
                <w:noProof/>
              </w:rPr>
              <w:t>Приложение Б</w:t>
            </w:r>
            <w:r w:rsidR="00A543FA">
              <w:rPr>
                <w:noProof/>
                <w:webHidden/>
              </w:rPr>
              <w:tab/>
            </w:r>
            <w:r>
              <w:rPr>
                <w:noProof/>
                <w:webHidden/>
              </w:rPr>
              <w:fldChar w:fldCharType="begin"/>
            </w:r>
            <w:r w:rsidR="00A543FA">
              <w:rPr>
                <w:noProof/>
                <w:webHidden/>
              </w:rPr>
              <w:instrText xml:space="preserve"> PAGEREF _Toc433096534 \h </w:instrText>
            </w:r>
            <w:r>
              <w:rPr>
                <w:noProof/>
                <w:webHidden/>
              </w:rPr>
            </w:r>
            <w:r>
              <w:rPr>
                <w:noProof/>
                <w:webHidden/>
              </w:rPr>
              <w:fldChar w:fldCharType="separate"/>
            </w:r>
            <w:r w:rsidR="00A543FA">
              <w:rPr>
                <w:noProof/>
                <w:webHidden/>
              </w:rPr>
              <w:t>290</w:t>
            </w:r>
            <w:r>
              <w:rPr>
                <w:noProof/>
                <w:webHidden/>
              </w:rPr>
              <w:fldChar w:fldCharType="end"/>
            </w:r>
          </w:hyperlink>
        </w:p>
        <w:p w:rsidR="00A543FA" w:rsidRDefault="00FF42EF">
          <w:pPr>
            <w:pStyle w:val="13"/>
            <w:tabs>
              <w:tab w:val="right" w:leader="dot" w:pos="9345"/>
            </w:tabs>
            <w:rPr>
              <w:rFonts w:asciiTheme="minorHAnsi" w:eastAsiaTheme="minorEastAsia" w:hAnsiTheme="minorHAnsi"/>
              <w:noProof/>
              <w:sz w:val="22"/>
            </w:rPr>
          </w:pPr>
          <w:hyperlink w:anchor="_Toc433096535" w:history="1">
            <w:r w:rsidR="00A543FA" w:rsidRPr="00A83144">
              <w:rPr>
                <w:rStyle w:val="af"/>
                <w:rFonts w:eastAsia="Times New Roman"/>
                <w:noProof/>
              </w:rPr>
              <w:t>Приложение В</w:t>
            </w:r>
            <w:r w:rsidR="00A543FA">
              <w:rPr>
                <w:noProof/>
                <w:webHidden/>
              </w:rPr>
              <w:tab/>
            </w:r>
            <w:r>
              <w:rPr>
                <w:noProof/>
                <w:webHidden/>
              </w:rPr>
              <w:fldChar w:fldCharType="begin"/>
            </w:r>
            <w:r w:rsidR="00A543FA">
              <w:rPr>
                <w:noProof/>
                <w:webHidden/>
              </w:rPr>
              <w:instrText xml:space="preserve"> PAGEREF _Toc433096535 \h </w:instrText>
            </w:r>
            <w:r>
              <w:rPr>
                <w:noProof/>
                <w:webHidden/>
              </w:rPr>
            </w:r>
            <w:r>
              <w:rPr>
                <w:noProof/>
                <w:webHidden/>
              </w:rPr>
              <w:fldChar w:fldCharType="separate"/>
            </w:r>
            <w:r w:rsidR="00A543FA">
              <w:rPr>
                <w:noProof/>
                <w:webHidden/>
              </w:rPr>
              <w:t>302</w:t>
            </w:r>
            <w:r>
              <w:rPr>
                <w:noProof/>
                <w:webHidden/>
              </w:rPr>
              <w:fldChar w:fldCharType="end"/>
            </w:r>
          </w:hyperlink>
        </w:p>
        <w:p w:rsidR="001F449E" w:rsidRDefault="00FF42EF">
          <w:r>
            <w:rPr>
              <w:b/>
              <w:bCs/>
            </w:rPr>
            <w:fldChar w:fldCharType="end"/>
          </w:r>
        </w:p>
      </w:sdtContent>
    </w:sdt>
    <w:p w:rsidR="006A69B5" w:rsidRDefault="006A69B5" w:rsidP="00BA10CF"/>
    <w:p w:rsidR="001F449E" w:rsidRDefault="001F449E">
      <w:pPr>
        <w:spacing w:after="200" w:line="276" w:lineRule="auto"/>
        <w:ind w:firstLine="0"/>
        <w:jc w:val="left"/>
        <w:rPr>
          <w:rFonts w:eastAsiaTheme="majorEastAsia" w:cs="Times New Roman"/>
          <w:b/>
          <w:sz w:val="28"/>
          <w:szCs w:val="24"/>
        </w:rPr>
      </w:pPr>
      <w:r>
        <w:br w:type="page"/>
      </w:r>
    </w:p>
    <w:p w:rsidR="006A69B5" w:rsidRDefault="006A69B5" w:rsidP="00BA10CF">
      <w:pPr>
        <w:pStyle w:val="12"/>
      </w:pPr>
      <w:bookmarkStart w:id="2" w:name="_Toc433096479"/>
      <w:r w:rsidRPr="006A69B5">
        <w:lastRenderedPageBreak/>
        <w:t>ТЕРМИНЫ И ОПРЕДЕЛЕНИЯ</w:t>
      </w:r>
      <w:bookmarkEnd w:id="2"/>
    </w:p>
    <w:tbl>
      <w:tblPr>
        <w:tblStyle w:val="a3"/>
        <w:tblW w:w="9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1"/>
        <w:gridCol w:w="4786"/>
      </w:tblGrid>
      <w:tr w:rsidR="006A69B5" w:rsidTr="00456113">
        <w:tc>
          <w:tcPr>
            <w:tcW w:w="4361" w:type="dxa"/>
          </w:tcPr>
          <w:p w:rsidR="006A69B5" w:rsidRPr="001F449E" w:rsidRDefault="00456113" w:rsidP="007B2762">
            <w:pPr>
              <w:spacing w:line="240" w:lineRule="auto"/>
              <w:ind w:firstLine="0"/>
              <w:jc w:val="left"/>
              <w:rPr>
                <w:b/>
              </w:rPr>
            </w:pPr>
            <w:r w:rsidRPr="001F449E">
              <w:rPr>
                <w:b/>
              </w:rPr>
              <w:t>Комплексное социально-экономическое развитие муниципального образования</w:t>
            </w:r>
          </w:p>
        </w:tc>
        <w:tc>
          <w:tcPr>
            <w:tcW w:w="4786" w:type="dxa"/>
          </w:tcPr>
          <w:p w:rsidR="006A69B5" w:rsidRDefault="006A69B5" w:rsidP="007B2762">
            <w:pPr>
              <w:spacing w:line="276" w:lineRule="auto"/>
              <w:ind w:firstLine="0"/>
            </w:pPr>
            <w:r w:rsidRPr="006A69B5">
              <w:t>- процесс, направленный на эффективное управление изменениями в различных сферах жизнедеятельности муниципального образования с целью достижения более высокого по сравнению с текущим уровня социального и экономического развития при условии наиболее полного удовлетворения материальных и духовных потребностей населения;</w:t>
            </w:r>
          </w:p>
          <w:p w:rsidR="00456113" w:rsidRDefault="00456113" w:rsidP="007B2762">
            <w:pPr>
              <w:spacing w:line="276" w:lineRule="auto"/>
              <w:ind w:firstLine="0"/>
            </w:pPr>
          </w:p>
        </w:tc>
      </w:tr>
      <w:tr w:rsidR="006A69B5" w:rsidTr="00456113">
        <w:tc>
          <w:tcPr>
            <w:tcW w:w="4361" w:type="dxa"/>
          </w:tcPr>
          <w:p w:rsidR="006A69B5" w:rsidRPr="001F449E" w:rsidRDefault="00456113" w:rsidP="007B2762">
            <w:pPr>
              <w:spacing w:line="240" w:lineRule="auto"/>
              <w:ind w:firstLine="0"/>
              <w:jc w:val="left"/>
              <w:rPr>
                <w:b/>
              </w:rPr>
            </w:pPr>
            <w:r w:rsidRPr="001F449E">
              <w:rPr>
                <w:b/>
              </w:rPr>
              <w:t>Стратегический прогноз муниципального образования (стратегический прогноз)</w:t>
            </w:r>
          </w:p>
        </w:tc>
        <w:tc>
          <w:tcPr>
            <w:tcW w:w="4786" w:type="dxa"/>
          </w:tcPr>
          <w:p w:rsidR="006A69B5" w:rsidRDefault="00456113" w:rsidP="007B2762">
            <w:pPr>
              <w:spacing w:line="276" w:lineRule="auto"/>
              <w:ind w:firstLine="0"/>
            </w:pPr>
            <w:r>
              <w:t xml:space="preserve">- </w:t>
            </w:r>
            <w:r w:rsidR="006A69B5" w:rsidRPr="006A69B5">
              <w:t>система аргументированных представлений о направлениях развития и будущем состоянии социально- экономической ситуации в муниципальном образовании, а также о состоянии внешней среды (макрорегион, страна, мир);</w:t>
            </w:r>
          </w:p>
          <w:p w:rsidR="00456113" w:rsidRDefault="00456113" w:rsidP="007B2762">
            <w:pPr>
              <w:spacing w:line="276" w:lineRule="auto"/>
              <w:ind w:firstLine="0"/>
            </w:pPr>
          </w:p>
        </w:tc>
      </w:tr>
      <w:tr w:rsidR="006A69B5" w:rsidTr="00456113">
        <w:tc>
          <w:tcPr>
            <w:tcW w:w="4361" w:type="dxa"/>
          </w:tcPr>
          <w:p w:rsidR="006A69B5" w:rsidRPr="001F449E" w:rsidRDefault="00456113" w:rsidP="007B2762">
            <w:pPr>
              <w:spacing w:line="240" w:lineRule="auto"/>
              <w:ind w:firstLine="0"/>
              <w:jc w:val="left"/>
              <w:rPr>
                <w:b/>
              </w:rPr>
            </w:pPr>
            <w:r w:rsidRPr="001F449E">
              <w:rPr>
                <w:b/>
              </w:rPr>
              <w:t xml:space="preserve">Долгосрочный прогноз социально-экономического развития </w:t>
            </w:r>
          </w:p>
        </w:tc>
        <w:tc>
          <w:tcPr>
            <w:tcW w:w="4786" w:type="dxa"/>
          </w:tcPr>
          <w:p w:rsidR="006A69B5" w:rsidRDefault="00456113" w:rsidP="007B2762">
            <w:pPr>
              <w:spacing w:line="276" w:lineRule="auto"/>
              <w:ind w:firstLine="0"/>
            </w:pPr>
            <w:r>
              <w:t xml:space="preserve">- </w:t>
            </w:r>
            <w:r w:rsidR="006A69B5" w:rsidRPr="006A69B5">
              <w:t>прогнозируемые сценарные значения динамики ограниченного набора показателей социального и экономического развития на перспективу не менее 12 лет;</w:t>
            </w:r>
          </w:p>
          <w:p w:rsidR="00456113" w:rsidRDefault="00456113" w:rsidP="007B2762">
            <w:pPr>
              <w:spacing w:line="276" w:lineRule="auto"/>
              <w:ind w:firstLine="0"/>
            </w:pPr>
          </w:p>
        </w:tc>
      </w:tr>
      <w:tr w:rsidR="006A69B5" w:rsidTr="00456113">
        <w:trPr>
          <w:trHeight w:val="1892"/>
        </w:trPr>
        <w:tc>
          <w:tcPr>
            <w:tcW w:w="4361" w:type="dxa"/>
          </w:tcPr>
          <w:p w:rsidR="006A69B5" w:rsidRPr="001F449E" w:rsidRDefault="00456113" w:rsidP="007B2762">
            <w:pPr>
              <w:spacing w:line="240" w:lineRule="auto"/>
              <w:ind w:firstLine="0"/>
              <w:jc w:val="left"/>
              <w:rPr>
                <w:b/>
              </w:rPr>
            </w:pPr>
            <w:r w:rsidRPr="001F449E">
              <w:rPr>
                <w:b/>
              </w:rPr>
              <w:t xml:space="preserve">Среднесрочный  прогноз социально-экономического </w:t>
            </w:r>
            <w:r w:rsidR="006A69B5" w:rsidRPr="001F449E">
              <w:rPr>
                <w:b/>
              </w:rPr>
              <w:t xml:space="preserve">развития </w:t>
            </w:r>
          </w:p>
        </w:tc>
        <w:tc>
          <w:tcPr>
            <w:tcW w:w="4786" w:type="dxa"/>
          </w:tcPr>
          <w:p w:rsidR="006A69B5" w:rsidRDefault="00456113" w:rsidP="007B2762">
            <w:pPr>
              <w:spacing w:line="276" w:lineRule="auto"/>
              <w:ind w:firstLine="0"/>
              <w:rPr>
                <w:b/>
              </w:rPr>
            </w:pPr>
            <w:r>
              <w:t xml:space="preserve">- </w:t>
            </w:r>
            <w:r w:rsidR="006A69B5" w:rsidRPr="006A69B5">
              <w:t>прогнозируемые сценарные значения динамики ограниченного набора показателей социального и экономического развития на перспективу до 6 лет</w:t>
            </w:r>
          </w:p>
        </w:tc>
      </w:tr>
      <w:tr w:rsidR="006A69B5" w:rsidTr="00456113">
        <w:tc>
          <w:tcPr>
            <w:tcW w:w="4361" w:type="dxa"/>
          </w:tcPr>
          <w:p w:rsidR="006A69B5" w:rsidRPr="001F449E" w:rsidRDefault="00456113" w:rsidP="007B2762">
            <w:pPr>
              <w:spacing w:line="240" w:lineRule="auto"/>
              <w:ind w:firstLine="0"/>
              <w:jc w:val="left"/>
              <w:rPr>
                <w:b/>
              </w:rPr>
            </w:pPr>
            <w:r w:rsidRPr="001F449E">
              <w:rPr>
                <w:b/>
              </w:rPr>
              <w:t xml:space="preserve">Стратегия социально-экономического развития муниципального образования </w:t>
            </w:r>
          </w:p>
        </w:tc>
        <w:tc>
          <w:tcPr>
            <w:tcW w:w="4786" w:type="dxa"/>
          </w:tcPr>
          <w:p w:rsidR="006A69B5" w:rsidRDefault="00456113" w:rsidP="007B2762">
            <w:pPr>
              <w:spacing w:line="276" w:lineRule="auto"/>
              <w:ind w:firstLine="0"/>
              <w:rPr>
                <w:b/>
              </w:rPr>
            </w:pPr>
            <w:r w:rsidRPr="006A69B5">
              <w:t>- документ, определяющий систему концептуальных представлений об общественно значимых стратегических целях, приоритетных направлениях, ключевых ценностях социально-экономического развития муниципального образования на долгосрочный период</w:t>
            </w:r>
          </w:p>
        </w:tc>
      </w:tr>
      <w:tr w:rsidR="006A69B5" w:rsidTr="00456113">
        <w:tc>
          <w:tcPr>
            <w:tcW w:w="4361" w:type="dxa"/>
          </w:tcPr>
          <w:p w:rsidR="006A69B5" w:rsidRPr="001F449E" w:rsidRDefault="00456113" w:rsidP="007B2762">
            <w:pPr>
              <w:spacing w:line="240" w:lineRule="auto"/>
              <w:ind w:firstLine="0"/>
              <w:jc w:val="left"/>
              <w:rPr>
                <w:b/>
              </w:rPr>
            </w:pPr>
            <w:r w:rsidRPr="001F449E">
              <w:rPr>
                <w:b/>
              </w:rPr>
              <w:t xml:space="preserve">Программа комплексного социально-экономического развития муниципального образования (Программа) </w:t>
            </w:r>
          </w:p>
        </w:tc>
        <w:tc>
          <w:tcPr>
            <w:tcW w:w="4786" w:type="dxa"/>
          </w:tcPr>
          <w:p w:rsidR="006A69B5" w:rsidRDefault="00456113" w:rsidP="007B2762">
            <w:pPr>
              <w:spacing w:line="276" w:lineRule="auto"/>
              <w:ind w:firstLine="0"/>
              <w:rPr>
                <w:b/>
              </w:rPr>
            </w:pPr>
            <w:r w:rsidRPr="006A69B5">
              <w:t>- документ, определяющий систему целевых ориентиров деятельности органов местного самоуправления муниципального образования по приоритетным направлениям социально-экономического развития муниципального образования, а также включающий систему взаимосвязанных и сбалансированных между собой по содержанию, срокам и ресурсам мероприятий по достижению целевых ориентиров;</w:t>
            </w:r>
          </w:p>
        </w:tc>
      </w:tr>
      <w:tr w:rsidR="006A69B5" w:rsidTr="00456113">
        <w:tc>
          <w:tcPr>
            <w:tcW w:w="4361" w:type="dxa"/>
          </w:tcPr>
          <w:p w:rsidR="006A69B5" w:rsidRPr="001F449E" w:rsidRDefault="00973C3C" w:rsidP="007B2762">
            <w:pPr>
              <w:spacing w:line="240" w:lineRule="auto"/>
              <w:ind w:firstLine="0"/>
              <w:jc w:val="left"/>
              <w:rPr>
                <w:b/>
              </w:rPr>
            </w:pPr>
            <w:r w:rsidRPr="001F449E">
              <w:rPr>
                <w:b/>
              </w:rPr>
              <w:t>М</w:t>
            </w:r>
            <w:r w:rsidR="00456113" w:rsidRPr="001F449E">
              <w:rPr>
                <w:b/>
              </w:rPr>
              <w:t>униципальная программа</w:t>
            </w:r>
          </w:p>
        </w:tc>
        <w:tc>
          <w:tcPr>
            <w:tcW w:w="4786" w:type="dxa"/>
          </w:tcPr>
          <w:p w:rsidR="006A69B5" w:rsidRDefault="00456113" w:rsidP="007B2762">
            <w:pPr>
              <w:spacing w:line="276" w:lineRule="auto"/>
              <w:ind w:firstLine="0"/>
              <w:rPr>
                <w:b/>
              </w:rPr>
            </w:pPr>
            <w:r>
              <w:t xml:space="preserve">- </w:t>
            </w:r>
            <w:r w:rsidRPr="006A69B5">
              <w:t xml:space="preserve">система мероприятий, взаимоувязанных по задачам, срокам осуществления, исполнителям и ресурсам, и инструментов, обеспечивающих в </w:t>
            </w:r>
            <w:r w:rsidRPr="006A69B5">
              <w:lastRenderedPageBreak/>
              <w:t>рамках решения вопросов местного значения муниципальных образований достижение приоритетов и целей социально- экономического разв</w:t>
            </w:r>
            <w:r>
              <w:t>ития муниципального образования;</w:t>
            </w:r>
          </w:p>
        </w:tc>
      </w:tr>
      <w:tr w:rsidR="006A69B5" w:rsidTr="00456113">
        <w:tc>
          <w:tcPr>
            <w:tcW w:w="4361" w:type="dxa"/>
          </w:tcPr>
          <w:p w:rsidR="006A69B5" w:rsidRPr="001F449E" w:rsidRDefault="006A69B5" w:rsidP="007B2762">
            <w:pPr>
              <w:spacing w:line="240" w:lineRule="auto"/>
              <w:ind w:firstLine="0"/>
              <w:jc w:val="left"/>
              <w:rPr>
                <w:b/>
              </w:rPr>
            </w:pPr>
          </w:p>
        </w:tc>
        <w:tc>
          <w:tcPr>
            <w:tcW w:w="4786" w:type="dxa"/>
          </w:tcPr>
          <w:p w:rsidR="006A69B5" w:rsidRDefault="006A69B5" w:rsidP="007B2762">
            <w:pPr>
              <w:spacing w:line="276" w:lineRule="auto"/>
              <w:ind w:firstLine="0"/>
            </w:pPr>
          </w:p>
        </w:tc>
      </w:tr>
    </w:tbl>
    <w:p w:rsidR="00322A5F" w:rsidRDefault="00322A5F" w:rsidP="00BA10CF">
      <w:r>
        <w:br w:type="page"/>
      </w:r>
    </w:p>
    <w:p w:rsidR="00322A5F" w:rsidRDefault="00322A5F" w:rsidP="00BA10CF">
      <w:pPr>
        <w:pStyle w:val="12"/>
      </w:pPr>
      <w:bookmarkStart w:id="3" w:name="_Toc406419005"/>
      <w:bookmarkStart w:id="4" w:name="_Toc433096480"/>
      <w:r>
        <w:lastRenderedPageBreak/>
        <w:t>ОБОЗНАЧЕНИЯ И СОКРАЩЕНИЯ</w:t>
      </w:r>
      <w:bookmarkEnd w:id="3"/>
      <w:bookmarkEnd w:id="4"/>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БК РФ </w:t>
      </w:r>
      <w:r>
        <w:rPr>
          <w:rFonts w:ascii="Times New Roman" w:hAnsi="Times New Roman" w:cs="Times New Roman"/>
          <w:sz w:val="24"/>
          <w:szCs w:val="24"/>
        </w:rPr>
        <w:tab/>
        <w:t>– Бюджетный кодекс Российской Федерации.</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ВРП</w:t>
      </w:r>
      <w:r>
        <w:rPr>
          <w:rFonts w:ascii="Times New Roman" w:hAnsi="Times New Roman" w:cs="Times New Roman"/>
          <w:sz w:val="24"/>
          <w:szCs w:val="24"/>
        </w:rPr>
        <w:tab/>
      </w:r>
      <w:r>
        <w:rPr>
          <w:rFonts w:ascii="Times New Roman" w:hAnsi="Times New Roman" w:cs="Times New Roman"/>
          <w:sz w:val="24"/>
          <w:szCs w:val="24"/>
        </w:rPr>
        <w:tab/>
        <w:t>– валовый региональный продукт.</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ГО </w:t>
      </w:r>
      <w:r>
        <w:rPr>
          <w:rFonts w:ascii="Times New Roman" w:hAnsi="Times New Roman" w:cs="Times New Roman"/>
          <w:sz w:val="24"/>
          <w:szCs w:val="24"/>
        </w:rPr>
        <w:tab/>
      </w:r>
      <w:r>
        <w:rPr>
          <w:rFonts w:ascii="Times New Roman" w:hAnsi="Times New Roman" w:cs="Times New Roman"/>
          <w:sz w:val="24"/>
          <w:szCs w:val="24"/>
        </w:rPr>
        <w:tab/>
        <w:t>– городской округ.</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ГП </w:t>
      </w:r>
      <w:r>
        <w:rPr>
          <w:rFonts w:ascii="Times New Roman" w:hAnsi="Times New Roman" w:cs="Times New Roman"/>
          <w:sz w:val="24"/>
          <w:szCs w:val="24"/>
        </w:rPr>
        <w:tab/>
      </w:r>
      <w:r>
        <w:rPr>
          <w:rFonts w:ascii="Times New Roman" w:hAnsi="Times New Roman" w:cs="Times New Roman"/>
          <w:sz w:val="24"/>
          <w:szCs w:val="24"/>
        </w:rPr>
        <w:tab/>
        <w:t>– городское поселение.</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ЖКХ </w:t>
      </w:r>
      <w:r>
        <w:rPr>
          <w:rFonts w:ascii="Times New Roman" w:hAnsi="Times New Roman" w:cs="Times New Roman"/>
          <w:sz w:val="24"/>
          <w:szCs w:val="24"/>
        </w:rPr>
        <w:tab/>
      </w:r>
      <w:r>
        <w:rPr>
          <w:rFonts w:ascii="Times New Roman" w:hAnsi="Times New Roman" w:cs="Times New Roman"/>
          <w:sz w:val="24"/>
          <w:szCs w:val="24"/>
        </w:rPr>
        <w:tab/>
        <w:t>– жилищно-коммунальное хозяйство.</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eastAsiaTheme="minorEastAsia" w:hAnsi="Times New Roman" w:cs="Times New Roman"/>
          <w:sz w:val="24"/>
          <w:szCs w:val="24"/>
          <w:lang w:eastAsia="ru-RU"/>
        </w:rPr>
        <w:t>КОСГУ</w:t>
      </w:r>
      <w:r>
        <w:rPr>
          <w:rFonts w:ascii="Times New Roman" w:hAnsi="Times New Roman" w:cs="Times New Roman"/>
          <w:sz w:val="24"/>
          <w:szCs w:val="24"/>
        </w:rPr>
        <w:tab/>
        <w:t>– классификация операций сектора государственного управления.</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МБТ </w:t>
      </w:r>
      <w:r>
        <w:rPr>
          <w:rFonts w:ascii="Times New Roman" w:hAnsi="Times New Roman" w:cs="Times New Roman"/>
          <w:sz w:val="24"/>
          <w:szCs w:val="24"/>
        </w:rPr>
        <w:tab/>
      </w:r>
      <w:r>
        <w:rPr>
          <w:rFonts w:ascii="Times New Roman" w:hAnsi="Times New Roman" w:cs="Times New Roman"/>
          <w:sz w:val="24"/>
          <w:szCs w:val="24"/>
        </w:rPr>
        <w:tab/>
        <w:t>– межбюджетные трансферты.</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МО</w:t>
      </w:r>
      <w:r>
        <w:rPr>
          <w:rFonts w:ascii="Times New Roman" w:hAnsi="Times New Roman" w:cs="Times New Roman"/>
          <w:sz w:val="24"/>
          <w:szCs w:val="24"/>
        </w:rPr>
        <w:tab/>
      </w:r>
      <w:r>
        <w:rPr>
          <w:rFonts w:ascii="Times New Roman" w:hAnsi="Times New Roman" w:cs="Times New Roman"/>
          <w:sz w:val="24"/>
          <w:szCs w:val="24"/>
        </w:rPr>
        <w:tab/>
        <w:t>– муниципальное образование.</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МО ПК </w:t>
      </w:r>
      <w:r>
        <w:rPr>
          <w:rFonts w:ascii="Times New Roman" w:hAnsi="Times New Roman" w:cs="Times New Roman"/>
          <w:sz w:val="24"/>
          <w:szCs w:val="24"/>
        </w:rPr>
        <w:tab/>
        <w:t>– муниципальное образование Пермского края.</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МР </w:t>
      </w:r>
      <w:r>
        <w:rPr>
          <w:rFonts w:ascii="Times New Roman" w:hAnsi="Times New Roman" w:cs="Times New Roman"/>
          <w:sz w:val="24"/>
          <w:szCs w:val="24"/>
        </w:rPr>
        <w:tab/>
      </w:r>
      <w:r>
        <w:rPr>
          <w:rFonts w:ascii="Times New Roman" w:hAnsi="Times New Roman" w:cs="Times New Roman"/>
          <w:sz w:val="24"/>
          <w:szCs w:val="24"/>
        </w:rPr>
        <w:tab/>
        <w:t>– муниципальный район.</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МСБ </w:t>
      </w:r>
      <w:r>
        <w:rPr>
          <w:rFonts w:ascii="Times New Roman" w:hAnsi="Times New Roman" w:cs="Times New Roman"/>
          <w:sz w:val="24"/>
          <w:szCs w:val="24"/>
        </w:rPr>
        <w:tab/>
      </w:r>
      <w:r>
        <w:rPr>
          <w:rFonts w:ascii="Times New Roman" w:hAnsi="Times New Roman" w:cs="Times New Roman"/>
          <w:sz w:val="24"/>
          <w:szCs w:val="24"/>
        </w:rPr>
        <w:tab/>
        <w:t>– малый и средний бизнес.</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МСУ </w:t>
      </w:r>
      <w:r>
        <w:rPr>
          <w:rFonts w:ascii="Times New Roman" w:hAnsi="Times New Roman" w:cs="Times New Roman"/>
          <w:sz w:val="24"/>
          <w:szCs w:val="24"/>
        </w:rPr>
        <w:tab/>
      </w:r>
      <w:r>
        <w:rPr>
          <w:rFonts w:ascii="Times New Roman" w:hAnsi="Times New Roman" w:cs="Times New Roman"/>
          <w:sz w:val="24"/>
          <w:szCs w:val="24"/>
        </w:rPr>
        <w:tab/>
        <w:t>– местное самоуправление.</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НДФЛ </w:t>
      </w:r>
      <w:r>
        <w:rPr>
          <w:rFonts w:ascii="Times New Roman" w:hAnsi="Times New Roman" w:cs="Times New Roman"/>
          <w:sz w:val="24"/>
          <w:szCs w:val="24"/>
        </w:rPr>
        <w:tab/>
        <w:t>– налог на доходы физических лиц.</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ОМСУ </w:t>
      </w:r>
      <w:r>
        <w:rPr>
          <w:rFonts w:ascii="Times New Roman" w:hAnsi="Times New Roman" w:cs="Times New Roman"/>
          <w:sz w:val="24"/>
          <w:szCs w:val="24"/>
        </w:rPr>
        <w:tab/>
        <w:t>– органы местного самоуправления.</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ОМСУ ПК </w:t>
      </w:r>
      <w:r>
        <w:rPr>
          <w:rFonts w:ascii="Times New Roman" w:hAnsi="Times New Roman" w:cs="Times New Roman"/>
          <w:sz w:val="24"/>
          <w:szCs w:val="24"/>
        </w:rPr>
        <w:tab/>
        <w:t>– органы местного самоуправления Пермского края.</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СП </w:t>
      </w:r>
      <w:r>
        <w:rPr>
          <w:rFonts w:ascii="Times New Roman" w:hAnsi="Times New Roman" w:cs="Times New Roman"/>
          <w:sz w:val="24"/>
          <w:szCs w:val="24"/>
        </w:rPr>
        <w:tab/>
      </w:r>
      <w:r>
        <w:rPr>
          <w:rFonts w:ascii="Times New Roman" w:hAnsi="Times New Roman" w:cs="Times New Roman"/>
          <w:sz w:val="24"/>
          <w:szCs w:val="24"/>
        </w:rPr>
        <w:tab/>
        <w:t>– сельское поселение.</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УФМС </w:t>
      </w:r>
      <w:r>
        <w:rPr>
          <w:rFonts w:ascii="Times New Roman" w:hAnsi="Times New Roman" w:cs="Times New Roman"/>
          <w:sz w:val="24"/>
          <w:szCs w:val="24"/>
        </w:rPr>
        <w:tab/>
        <w:t>– управление федеральной миграционной службой.</w:t>
      </w:r>
    </w:p>
    <w:p w:rsidR="00322A5F" w:rsidRDefault="00322A5F" w:rsidP="007B2762">
      <w:pPr>
        <w:pStyle w:val="ConsPlusNorma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ФЗ </w:t>
      </w:r>
      <w:r>
        <w:rPr>
          <w:rFonts w:ascii="Times New Roman" w:hAnsi="Times New Roman" w:cs="Times New Roman"/>
          <w:sz w:val="24"/>
          <w:szCs w:val="24"/>
        </w:rPr>
        <w:tab/>
      </w:r>
      <w:r>
        <w:rPr>
          <w:rFonts w:ascii="Times New Roman" w:hAnsi="Times New Roman" w:cs="Times New Roman"/>
          <w:sz w:val="24"/>
          <w:szCs w:val="24"/>
        </w:rPr>
        <w:tab/>
        <w:t>– федеральный закон.</w:t>
      </w:r>
    </w:p>
    <w:p w:rsidR="00322A5F" w:rsidRDefault="00322A5F" w:rsidP="00BA10CF"/>
    <w:p w:rsidR="00322A5F" w:rsidRDefault="00322A5F" w:rsidP="00BA10CF">
      <w:pPr>
        <w:sectPr w:rsidR="00322A5F" w:rsidSect="00A9769E">
          <w:footerReference w:type="default" r:id="rId9"/>
          <w:pgSz w:w="11906" w:h="16838"/>
          <w:pgMar w:top="1134" w:right="850" w:bottom="1134" w:left="1701" w:header="708" w:footer="708" w:gutter="0"/>
          <w:cols w:space="708"/>
          <w:titlePg/>
          <w:docGrid w:linePitch="360"/>
        </w:sectPr>
      </w:pPr>
    </w:p>
    <w:p w:rsidR="006A69B5" w:rsidRDefault="00326463" w:rsidP="00BA10CF">
      <w:pPr>
        <w:pStyle w:val="12"/>
      </w:pPr>
      <w:bookmarkStart w:id="5" w:name="_Toc433096481"/>
      <w:r w:rsidRPr="00326463">
        <w:lastRenderedPageBreak/>
        <w:t>ВВЕДЕНИЕ</w:t>
      </w:r>
      <w:bookmarkEnd w:id="5"/>
    </w:p>
    <w:p w:rsidR="00A543FA" w:rsidRDefault="00A543FA" w:rsidP="00A543FA">
      <w:r>
        <w:t>В соответствии с муниципальным контрактом на выполнение научно-исследовательской работы «</w:t>
      </w:r>
      <w:r w:rsidRPr="00A543FA">
        <w:t>Разработка стратегия социально-экономического развития Краснокамского муниципального района Пермского края на 2016-2030 годы</w:t>
      </w:r>
      <w:r>
        <w:t>»</w:t>
      </w:r>
      <w:r w:rsidR="009F02E4">
        <w:t xml:space="preserve"> НИУ «Высшая школа экономики – Пермь» была выполнена работа по разработке стратегии развития и инвестиционной стратегии для Краснокамского муниципального района</w:t>
      </w:r>
      <w:r>
        <w:t>. В техническом задании к контракту были сформулированы цели и задачи данной работы:</w:t>
      </w:r>
    </w:p>
    <w:p w:rsidR="00A543FA" w:rsidRPr="00A543FA" w:rsidRDefault="00A543FA" w:rsidP="00A543FA">
      <w:pPr>
        <w:rPr>
          <w:b/>
        </w:rPr>
      </w:pPr>
      <w:r w:rsidRPr="00A543FA">
        <w:rPr>
          <w:b/>
        </w:rPr>
        <w:t>Цель работы</w:t>
      </w:r>
    </w:p>
    <w:p w:rsidR="00A543FA" w:rsidRDefault="00A543FA" w:rsidP="00A543FA">
      <w:r>
        <w:t>Определение стратегических ориентиров и приоритетных направлений развития Краснокамского муниципального района для обеспечения стабильного повышения качества жизни населения на основе устойчивого социально-экономического развития.</w:t>
      </w:r>
    </w:p>
    <w:p w:rsidR="00A543FA" w:rsidRDefault="00A543FA" w:rsidP="00A543FA">
      <w:r>
        <w:t>Задачи выполнения НИР:</w:t>
      </w:r>
    </w:p>
    <w:p w:rsidR="00A543FA" w:rsidRDefault="00A543FA" w:rsidP="00A543FA">
      <w:pPr>
        <w:pStyle w:val="a4"/>
        <w:numPr>
          <w:ilvl w:val="0"/>
          <w:numId w:val="60"/>
        </w:numPr>
      </w:pPr>
      <w:r>
        <w:t>Формирование системы стратегических целей и задач развития Краснокамского муниципального района на период 2016-2030 годы. Разработка мер для обеспечения устойчивого развития Краснокамского муниципального района как территории со сбалансированной социально - экономической системой, обеспечивающей высокое качество жизни населения.</w:t>
      </w:r>
    </w:p>
    <w:p w:rsidR="00A543FA" w:rsidRDefault="00A543FA" w:rsidP="00A543FA">
      <w:pPr>
        <w:pStyle w:val="a4"/>
        <w:numPr>
          <w:ilvl w:val="0"/>
          <w:numId w:val="60"/>
        </w:numPr>
      </w:pPr>
      <w:r>
        <w:t>Разработка инвестиционных предложений развития района, обеспечивающих сохранение и развитие его конкурентных преимуществ.</w:t>
      </w:r>
    </w:p>
    <w:p w:rsidR="00A543FA" w:rsidRDefault="00A543FA" w:rsidP="00A543FA">
      <w:pPr>
        <w:pStyle w:val="a4"/>
        <w:numPr>
          <w:ilvl w:val="0"/>
          <w:numId w:val="60"/>
        </w:numPr>
      </w:pPr>
      <w:r>
        <w:t>Разработка механизмов привлечения внебюджетных инвестиций в экономику Краснокамского муниципального района.</w:t>
      </w:r>
    </w:p>
    <w:p w:rsidR="009F02E4" w:rsidRDefault="009F02E4" w:rsidP="009F02E4">
      <w:r>
        <w:t xml:space="preserve">Стратегия Краснокамского муниципального района является документом долгосрочного планирования и направлена на формирование условий развития территории на срок с 2016 по 2030 гг. КМР занимает 0,6% территории Пермского края. Доля среднегодовой численности постоянного населения составляет 2% от численности населения ПК. По территории района проходит 1,14% всех автомобильных дорог местного значения ПК. При разработке стратегии были проанализированы сложившиеся условия развития КМР, изучены имеющиеся документы среднесрочного планирования (программы социально-экономического развития региона и района), действующее законодательство, методологические рекомендации, публикации по теме работы, требования технического задания. </w:t>
      </w:r>
    </w:p>
    <w:p w:rsidR="009F02E4" w:rsidRDefault="009F02E4" w:rsidP="009F02E4">
      <w:r>
        <w:t xml:space="preserve">Собранная информация позволила сформировать подходы к основным принципам формирования стратегии КМР. В основе разработки стратегии лежит принцип сценарного планирования, при котором стратегия описывается как возможные сценарии будущего. В рамках построения стратегии формируются базовый и 3 альтернативных сценария будущего </w:t>
      </w:r>
      <w:r>
        <w:lastRenderedPageBreak/>
        <w:t>для КМР. В соответствии с данным подходом, будущее для субъекта стратегии оказывается привязано к определенному набору показателей и управление им возможно по принципу реализации различных планов: план «А», план «Б» и т.д. В соответствии с формирующейся внешней средой у субъекта оказывается набор действий адаптированный к внешним условиям.</w:t>
      </w:r>
    </w:p>
    <w:p w:rsidR="009F02E4" w:rsidRDefault="009F02E4" w:rsidP="009F02E4">
      <w:r>
        <w:t xml:space="preserve">Для определения долгосрочных трендов развития территории был использован расчетно-аналитический подход, при котором анализ статистических данных по имеющимся показателям социально-экономического развития территории позволяет спрогнозировать их поведение в будущем. Данный метод планирования был выбран вследствие сложности объекта прогнозирования и слишком большого количества факторов, оказывающих влияние на поведение элементов системы. Кроме этого взаимосвязь между показателями в нашем случае может быть установлена лишь косвенно, на основе анализа их динамики и связей. </w:t>
      </w:r>
    </w:p>
    <w:p w:rsidR="009F02E4" w:rsidRDefault="009F02E4" w:rsidP="009F02E4">
      <w:r>
        <w:t>Прогноз социально-экономического развития территории выполнен на основании анализа собранных данных по более чем 150 показателям, включающим все параметры деятельности исследуемой территории за 20 лет (1995-2014 гг.) Особое внимание необходимо уделять тому, факту, что выбранные показатели должны собираться. Полученный массив позволяет построить прогноз развития с учетом факторов оказывающих прямое влияние на полученные значения. Построенная таким образом модель прогноза оказывается «отчищенной» от влияния мероприятий, которые будут планироваться в рамках реализации стратегии. При определении мероприятий направленных на «сдвиг тренда» мы получаем возможность увидеть необходимое усилие и грубо определить объем ресурсов, которые нужны для такого усилия, а так же «плату» за реализацию именно данного варианта.</w:t>
      </w:r>
    </w:p>
    <w:p w:rsidR="009F02E4" w:rsidRPr="00A543FA" w:rsidRDefault="009F02E4" w:rsidP="009F02E4">
      <w:r>
        <w:t>В итоговом виде стратегия выглядит как параметрическая модель с описанными предопределенными элементами и ключевыми неопределенностями, где на входе есть сформированные тренды социально-экономического развития территории и факторы, которые могут эти тренды корректировать. Выбор целей и направлений развития для муниципального образования в данном случае является компромиссом желаемого и возможного, при котором есть возможность не только попытаться понять «стоимость» реализации стратегии, но и увидеть последствия выбора, т.е. понять, как реализация именно данного сценария скажется на «неперспективных» направлениях.</w:t>
      </w:r>
    </w:p>
    <w:p w:rsidR="00326463" w:rsidRDefault="00326463" w:rsidP="00BA10CF">
      <w:pPr>
        <w:pStyle w:val="12"/>
      </w:pPr>
      <w:r>
        <w:br w:type="page"/>
      </w:r>
    </w:p>
    <w:p w:rsidR="00326463" w:rsidRDefault="00326463" w:rsidP="00B82AA6">
      <w:pPr>
        <w:pStyle w:val="12"/>
        <w:numPr>
          <w:ilvl w:val="0"/>
          <w:numId w:val="1"/>
        </w:numPr>
      </w:pPr>
      <w:bookmarkStart w:id="6" w:name="_Toc433096482"/>
      <w:r w:rsidRPr="00326463">
        <w:lastRenderedPageBreak/>
        <w:t>Оценка социально-экономического развития Краснокамского муниципального района по состоянию на 01.01.2015</w:t>
      </w:r>
      <w:bookmarkEnd w:id="6"/>
    </w:p>
    <w:p w:rsidR="00326463" w:rsidRPr="0021587B" w:rsidRDefault="00A9769E" w:rsidP="00B93812">
      <w:pPr>
        <w:pStyle w:val="21"/>
      </w:pPr>
      <w:bookmarkStart w:id="7" w:name="_Toc433096483"/>
      <w:r w:rsidRPr="0021587B">
        <w:t xml:space="preserve">1.1. </w:t>
      </w:r>
      <w:r w:rsidR="00326463" w:rsidRPr="0021587B">
        <w:t xml:space="preserve">Краснокамский муниципальный район </w:t>
      </w:r>
      <w:r w:rsidR="00055F31" w:rsidRPr="0021587B">
        <w:t>(общая информация)</w:t>
      </w:r>
      <w:bookmarkEnd w:id="7"/>
    </w:p>
    <w:p w:rsidR="00326463" w:rsidRPr="00326463" w:rsidRDefault="00326463" w:rsidP="00BA10CF">
      <w:r w:rsidRPr="00326463">
        <w:t xml:space="preserve">Краснокамский муниципальный район находится на правом берегу реки Камы и занимает одно из центральных положений в Пермском крае. Официальная дата образования – 1 января 2006 года. Административным центром является город Краснокамск, находящийся в 47 км от г. Перми – административного центра Пермского края. </w:t>
      </w:r>
    </w:p>
    <w:p w:rsidR="00326463" w:rsidRPr="00326463" w:rsidRDefault="00326463" w:rsidP="00BA10CF">
      <w:r w:rsidRPr="00326463">
        <w:t>Ближайшими соседями Краснокамского муниципального образования являются на юге и юго-востоке - г.Пермь и Пермский район, на западе – Нытвенский район, на севере</w:t>
      </w:r>
      <w:r w:rsidR="00F5391D">
        <w:t xml:space="preserve"> и востоке</w:t>
      </w:r>
      <w:r w:rsidRPr="00326463">
        <w:t xml:space="preserve"> – Ильинский и Добрянский муниципальные районы, соответственно.  </w:t>
      </w:r>
    </w:p>
    <w:p w:rsidR="00326463" w:rsidRPr="00326463" w:rsidRDefault="00326463" w:rsidP="00BA10CF">
      <w:pPr>
        <w:rPr>
          <w:snapToGrid w:val="0"/>
        </w:rPr>
      </w:pPr>
      <w:r w:rsidRPr="00326463">
        <w:rPr>
          <w:snapToGrid w:val="0"/>
        </w:rPr>
        <w:t>Краснокамский район с точки зрения экономико-географическое положения обладает определенными преимуществами – здесь располагаются транспортные периферии различных видов путей</w:t>
      </w:r>
      <w:r w:rsidR="00EE34FE">
        <w:rPr>
          <w:snapToGrid w:val="0"/>
        </w:rPr>
        <w:t xml:space="preserve"> сообщения</w:t>
      </w:r>
      <w:r w:rsidRPr="00326463">
        <w:rPr>
          <w:snapToGrid w:val="0"/>
        </w:rPr>
        <w:t>: железная дорога Москва-Владивосток, автодорога федерального значения Казань-Пермь-Екатеринбург, а также Камский судоходный путь.  Относительно недалеко находится аэропорт Большое Савино.</w:t>
      </w:r>
    </w:p>
    <w:p w:rsidR="00326463" w:rsidRPr="00326463" w:rsidRDefault="00326463" w:rsidP="00BA10CF">
      <w:r w:rsidRPr="00326463">
        <w:rPr>
          <w:snapToGrid w:val="0"/>
        </w:rPr>
        <w:t xml:space="preserve">Общая площадь земельного фонда Краснокамского муниципального образования составляет </w:t>
      </w:r>
      <w:r w:rsidRPr="00326463">
        <w:t>95626 га.</w:t>
      </w:r>
    </w:p>
    <w:p w:rsidR="00326463" w:rsidRPr="00326463" w:rsidRDefault="00326463" w:rsidP="00BA10CF"/>
    <w:p w:rsidR="00326463" w:rsidRPr="00326463" w:rsidRDefault="00326463" w:rsidP="00F5391D">
      <w:pPr>
        <w:jc w:val="center"/>
        <w:rPr>
          <w:rFonts w:cs="Times New Roman"/>
          <w:szCs w:val="24"/>
        </w:rPr>
      </w:pPr>
      <w:r>
        <w:rPr>
          <w:noProof/>
        </w:rPr>
        <w:drawing>
          <wp:inline distT="0" distB="0" distL="0" distR="0">
            <wp:extent cx="4888230" cy="1916433"/>
            <wp:effectExtent l="0" t="0" r="762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2995" cy="1933983"/>
                    </a:xfrm>
                    <a:prstGeom prst="rect">
                      <a:avLst/>
                    </a:prstGeom>
                    <a:noFill/>
                  </pic:spPr>
                </pic:pic>
              </a:graphicData>
            </a:graphic>
          </wp:inline>
        </w:drawing>
      </w:r>
    </w:p>
    <w:p w:rsidR="00326463" w:rsidRPr="00326463" w:rsidRDefault="00326463" w:rsidP="00F5391D">
      <w:pPr>
        <w:pStyle w:val="05"/>
        <w:rPr>
          <w:snapToGrid w:val="0"/>
        </w:rPr>
      </w:pPr>
      <w:r w:rsidRPr="00326463">
        <w:t xml:space="preserve">Рисунок </w:t>
      </w:r>
      <w:fldSimple w:instr=" SEQ Рисунок \* ARABIC ">
        <w:r w:rsidR="00A3791A">
          <w:rPr>
            <w:noProof/>
          </w:rPr>
          <w:t>1</w:t>
        </w:r>
      </w:fldSimple>
      <w:r w:rsidRPr="00326463">
        <w:t>. Общая площадь земель муниципального образования, га</w:t>
      </w:r>
    </w:p>
    <w:p w:rsidR="00326463" w:rsidRDefault="00326463" w:rsidP="00BA10CF">
      <w:pPr>
        <w:rPr>
          <w:snapToGrid w:val="0"/>
        </w:rPr>
      </w:pPr>
    </w:p>
    <w:p w:rsidR="00EE34FE" w:rsidRPr="005B4F3C" w:rsidRDefault="00EE34FE" w:rsidP="00EE34FE">
      <w:pPr>
        <w:ind w:firstLine="709"/>
        <w:rPr>
          <w:rFonts w:cs="Times New Roman"/>
          <w:szCs w:val="24"/>
        </w:rPr>
      </w:pPr>
      <w:r w:rsidRPr="005B4F3C">
        <w:rPr>
          <w:rFonts w:cs="Times New Roman"/>
          <w:szCs w:val="24"/>
        </w:rPr>
        <w:t>На территории Краснокамского муниципального района крупнейшей водной артерией является река Кама (ширина 500</w:t>
      </w:r>
      <w:r>
        <w:rPr>
          <w:rFonts w:cs="Times New Roman"/>
          <w:szCs w:val="24"/>
        </w:rPr>
        <w:t>-</w:t>
      </w:r>
      <w:r w:rsidRPr="005B4F3C">
        <w:rPr>
          <w:rFonts w:cs="Times New Roman"/>
          <w:szCs w:val="24"/>
        </w:rPr>
        <w:t>900 м, глубина 8,5-10 м). Она находится в зоне влияния Камского и Воткинского водохранилищ, которые считаются одними из самых крупных равнинных водохранилищ России.</w:t>
      </w:r>
    </w:p>
    <w:p w:rsidR="00EE34FE" w:rsidRPr="005B4F3C" w:rsidRDefault="00EE34FE" w:rsidP="00EE34FE">
      <w:pPr>
        <w:ind w:firstLine="709"/>
        <w:rPr>
          <w:rFonts w:cs="Times New Roman"/>
          <w:szCs w:val="24"/>
        </w:rPr>
      </w:pPr>
      <w:r w:rsidRPr="005B4F3C">
        <w:rPr>
          <w:rFonts w:cs="Times New Roman"/>
          <w:szCs w:val="24"/>
        </w:rPr>
        <w:t xml:space="preserve">В Каму впадают более мелкие водотоки, создавая речную сеть внутри муниципального образования. Так, </w:t>
      </w:r>
      <w:r w:rsidRPr="005B4F3C">
        <w:rPr>
          <w:rFonts w:cs="Times New Roman"/>
          <w:snapToGrid w:val="0"/>
          <w:szCs w:val="24"/>
        </w:rPr>
        <w:t xml:space="preserve">на территории Краснокамского района протекают </w:t>
      </w:r>
      <w:r w:rsidRPr="005B4F3C">
        <w:rPr>
          <w:rFonts w:cs="Times New Roman"/>
          <w:szCs w:val="24"/>
        </w:rPr>
        <w:t xml:space="preserve">Сюзьва (длина 53 км, </w:t>
      </w:r>
      <w:r w:rsidRPr="005B4F3C">
        <w:rPr>
          <w:rFonts w:cs="Times New Roman"/>
          <w:szCs w:val="24"/>
        </w:rPr>
        <w:lastRenderedPageBreak/>
        <w:t>пл</w:t>
      </w:r>
      <w:r>
        <w:rPr>
          <w:rFonts w:cs="Times New Roman"/>
          <w:szCs w:val="24"/>
        </w:rPr>
        <w:t>ощадь водосборного бассейна</w:t>
      </w:r>
      <w:r w:rsidRPr="005B4F3C">
        <w:rPr>
          <w:rFonts w:cs="Times New Roman"/>
          <w:szCs w:val="24"/>
        </w:rPr>
        <w:t xml:space="preserve"> 489 км</w:t>
      </w:r>
      <w:r w:rsidRPr="005B4F3C">
        <w:rPr>
          <w:rFonts w:cs="Times New Roman"/>
          <w:szCs w:val="24"/>
          <w:vertAlign w:val="superscript"/>
        </w:rPr>
        <w:t>2</w:t>
      </w:r>
      <w:r w:rsidRPr="005B4F3C">
        <w:rPr>
          <w:rFonts w:cs="Times New Roman"/>
          <w:szCs w:val="24"/>
        </w:rPr>
        <w:t>), Черная (длина 31 км, площадь бассейна 54 км</w:t>
      </w:r>
      <w:r w:rsidRPr="005B4F3C">
        <w:rPr>
          <w:rFonts w:cs="Times New Roman"/>
          <w:szCs w:val="24"/>
          <w:vertAlign w:val="superscript"/>
        </w:rPr>
        <w:t>2</w:t>
      </w:r>
      <w:r w:rsidRPr="005B4F3C">
        <w:rPr>
          <w:rFonts w:cs="Times New Roman"/>
          <w:szCs w:val="24"/>
        </w:rPr>
        <w:t>), Городище</w:t>
      </w:r>
      <w:r>
        <w:rPr>
          <w:rFonts w:cs="Times New Roman"/>
          <w:szCs w:val="24"/>
        </w:rPr>
        <w:t xml:space="preserve"> (длина</w:t>
      </w:r>
      <w:r w:rsidRPr="005B4F3C">
        <w:rPr>
          <w:rFonts w:cs="Times New Roman"/>
          <w:szCs w:val="24"/>
        </w:rPr>
        <w:t xml:space="preserve"> 13 км, площадь бассейна 26,2 км</w:t>
      </w:r>
      <w:r w:rsidRPr="005B4F3C">
        <w:rPr>
          <w:rFonts w:cs="Times New Roman"/>
          <w:szCs w:val="24"/>
          <w:vertAlign w:val="superscript"/>
        </w:rPr>
        <w:t>2</w:t>
      </w:r>
      <w:r w:rsidRPr="005B4F3C">
        <w:rPr>
          <w:rFonts w:cs="Times New Roman"/>
          <w:szCs w:val="24"/>
        </w:rPr>
        <w:t>), Пальта (длина реки  17,8 км,</w:t>
      </w:r>
      <w:r>
        <w:rPr>
          <w:rFonts w:cs="Times New Roman"/>
          <w:szCs w:val="24"/>
        </w:rPr>
        <w:t xml:space="preserve"> площадь водосбора</w:t>
      </w:r>
      <w:r w:rsidRPr="005B4F3C">
        <w:rPr>
          <w:rFonts w:cs="Times New Roman"/>
          <w:szCs w:val="24"/>
        </w:rPr>
        <w:t xml:space="preserve"> 36,2 км</w:t>
      </w:r>
      <w:r w:rsidRPr="005B4F3C">
        <w:rPr>
          <w:rFonts w:cs="Times New Roman"/>
          <w:szCs w:val="24"/>
          <w:vertAlign w:val="superscript"/>
        </w:rPr>
        <w:t>2</w:t>
      </w:r>
      <w:r w:rsidRPr="005B4F3C">
        <w:rPr>
          <w:rFonts w:cs="Times New Roman"/>
          <w:szCs w:val="24"/>
        </w:rPr>
        <w:t>), Малая Ласьва (длина водотока 18 км, площадь водосбора 73,2 км</w:t>
      </w:r>
      <w:r w:rsidRPr="005B4F3C">
        <w:rPr>
          <w:rFonts w:cs="Times New Roman"/>
          <w:szCs w:val="24"/>
          <w:vertAlign w:val="superscript"/>
        </w:rPr>
        <w:t>2</w:t>
      </w:r>
      <w:r w:rsidRPr="005B4F3C">
        <w:rPr>
          <w:rFonts w:cs="Times New Roman"/>
          <w:szCs w:val="24"/>
        </w:rPr>
        <w:t xml:space="preserve">), Ласьва (длина реки </w:t>
      </w:r>
      <w:smartTag w:uri="urn:schemas-microsoft-com:office:smarttags" w:element="metricconverter">
        <w:smartTagPr>
          <w:attr w:name="ProductID" w:val="78 км"/>
        </w:smartTagPr>
        <w:r w:rsidRPr="005B4F3C">
          <w:rPr>
            <w:rFonts w:cs="Times New Roman"/>
            <w:szCs w:val="24"/>
          </w:rPr>
          <w:t>78 км</w:t>
        </w:r>
      </w:smartTag>
      <w:r w:rsidRPr="005B4F3C">
        <w:rPr>
          <w:rFonts w:cs="Times New Roman"/>
          <w:szCs w:val="24"/>
        </w:rPr>
        <w:t xml:space="preserve"> без залива, площадь водосбора 481 км</w:t>
      </w:r>
      <w:r w:rsidRPr="005B4F3C">
        <w:rPr>
          <w:rFonts w:cs="Times New Roman"/>
          <w:szCs w:val="24"/>
          <w:vertAlign w:val="superscript"/>
        </w:rPr>
        <w:t>2</w:t>
      </w:r>
      <w:r w:rsidRPr="005B4F3C">
        <w:rPr>
          <w:rFonts w:cs="Times New Roman"/>
          <w:szCs w:val="24"/>
        </w:rPr>
        <w:t xml:space="preserve">), Гайва (ширина в  верхнем течении не более </w:t>
      </w:r>
      <w:r>
        <w:rPr>
          <w:rFonts w:cs="Times New Roman"/>
          <w:szCs w:val="24"/>
        </w:rPr>
        <w:t>2 м, в среднем течении</w:t>
      </w:r>
      <w:r w:rsidRPr="005B4F3C">
        <w:rPr>
          <w:rFonts w:cs="Times New Roman"/>
          <w:szCs w:val="24"/>
        </w:rPr>
        <w:t xml:space="preserve"> 6-</w:t>
      </w:r>
      <w:smartTag w:uri="urn:schemas-microsoft-com:office:smarttags" w:element="metricconverter">
        <w:smartTagPr>
          <w:attr w:name="ProductID" w:val="8 м"/>
        </w:smartTagPr>
        <w:r w:rsidRPr="005B4F3C">
          <w:rPr>
            <w:rFonts w:cs="Times New Roman"/>
            <w:szCs w:val="24"/>
          </w:rPr>
          <w:t>8 м</w:t>
        </w:r>
      </w:smartTag>
      <w:r w:rsidRPr="005B4F3C">
        <w:rPr>
          <w:rFonts w:cs="Times New Roman"/>
          <w:szCs w:val="24"/>
        </w:rPr>
        <w:t>, в нижнем</w:t>
      </w:r>
      <w:r>
        <w:rPr>
          <w:rFonts w:cs="Times New Roman"/>
          <w:szCs w:val="24"/>
        </w:rPr>
        <w:t xml:space="preserve"> около</w:t>
      </w:r>
      <w:r w:rsidRPr="005B4F3C">
        <w:rPr>
          <w:rFonts w:cs="Times New Roman"/>
          <w:szCs w:val="24"/>
        </w:rPr>
        <w:t xml:space="preserve"> 15-</w:t>
      </w:r>
      <w:smartTag w:uri="urn:schemas-microsoft-com:office:smarttags" w:element="metricconverter">
        <w:smartTagPr>
          <w:attr w:name="ProductID" w:val="20 м"/>
        </w:smartTagPr>
        <w:r w:rsidRPr="005B4F3C">
          <w:rPr>
            <w:rFonts w:cs="Times New Roman"/>
            <w:szCs w:val="24"/>
          </w:rPr>
          <w:t>20 м</w:t>
        </w:r>
      </w:smartTag>
      <w:r w:rsidRPr="005B4F3C">
        <w:rPr>
          <w:rFonts w:cs="Times New Roman"/>
          <w:szCs w:val="24"/>
        </w:rPr>
        <w:t xml:space="preserve">) и другие более мелкие реки.  Основным источником питания рек являются талые снеговые и подземные воды, в значительно меньшей степени – дождевые осадки. </w:t>
      </w:r>
    </w:p>
    <w:p w:rsidR="00EE34FE" w:rsidRPr="005B4F3C" w:rsidRDefault="00EE34FE" w:rsidP="00EE34FE">
      <w:pPr>
        <w:ind w:firstLine="709"/>
        <w:rPr>
          <w:rFonts w:cs="Times New Roman"/>
          <w:szCs w:val="24"/>
        </w:rPr>
      </w:pPr>
      <w:r w:rsidRPr="005B4F3C">
        <w:rPr>
          <w:rFonts w:cs="Times New Roman"/>
          <w:szCs w:val="24"/>
        </w:rPr>
        <w:t>Также на территории Краснокамского района имеются пруды: “Майский” (пло</w:t>
      </w:r>
      <w:r>
        <w:rPr>
          <w:rFonts w:cs="Times New Roman"/>
          <w:szCs w:val="24"/>
        </w:rPr>
        <w:t>щ</w:t>
      </w:r>
      <w:r w:rsidRPr="005B4F3C">
        <w:rPr>
          <w:rFonts w:cs="Times New Roman"/>
          <w:szCs w:val="24"/>
        </w:rPr>
        <w:t>адь зеркала 4,0 га), д. Мишкино (23,0 га), д. Мошни (3,0 га), два пруда на ст. Шабуничи размерами 0,01 га и 0,10 га, соответственно.</w:t>
      </w:r>
    </w:p>
    <w:p w:rsidR="00EE34FE" w:rsidRPr="005B4F3C" w:rsidRDefault="00EE34FE" w:rsidP="00EE34FE">
      <w:pPr>
        <w:ind w:firstLine="709"/>
        <w:rPr>
          <w:rFonts w:cs="Times New Roman"/>
          <w:szCs w:val="24"/>
        </w:rPr>
      </w:pPr>
      <w:r w:rsidRPr="005B4F3C">
        <w:rPr>
          <w:rFonts w:cs="Times New Roman"/>
          <w:szCs w:val="24"/>
        </w:rPr>
        <w:t>Помимо имеющихся гидроресурсов Краснокамское муниципальное образование располагает значительным запасом полезных ископаемых: нефти, кирпичной глины, минеральных удобрений для известкования кислых почв (гажа), торфа и т.д.</w:t>
      </w:r>
    </w:p>
    <w:p w:rsidR="00EE34FE" w:rsidRPr="00203AA5" w:rsidRDefault="00EE34FE" w:rsidP="00EE34FE">
      <w:pPr>
        <w:ind w:firstLine="709"/>
        <w:rPr>
          <w:rFonts w:cs="Times New Roman"/>
          <w:szCs w:val="24"/>
        </w:rPr>
      </w:pPr>
      <w:r w:rsidRPr="005B4F3C">
        <w:rPr>
          <w:rFonts w:cs="Times New Roman"/>
          <w:szCs w:val="24"/>
        </w:rPr>
        <w:t xml:space="preserve">В районе открыто в общей сложности </w:t>
      </w:r>
      <w:r w:rsidRPr="005B4F3C">
        <w:rPr>
          <w:rFonts w:cs="Times New Roman"/>
          <w:bCs/>
          <w:szCs w:val="24"/>
        </w:rPr>
        <w:t xml:space="preserve">4 нефтяных месторождения. Разработкой трех из них (включая самое крупное – </w:t>
      </w:r>
      <w:r>
        <w:rPr>
          <w:rFonts w:cs="Times New Roman"/>
          <w:szCs w:val="24"/>
        </w:rPr>
        <w:t>Северокамское месторождение (</w:t>
      </w:r>
      <w:r w:rsidRPr="005B4F3C">
        <w:rPr>
          <w:rFonts w:cs="Times New Roman"/>
          <w:szCs w:val="24"/>
        </w:rPr>
        <w:t>5914 тыс. т), находящееся в 21 км северо-восточнее г. Краснокамска</w:t>
      </w:r>
      <w:r w:rsidRPr="005B4F3C">
        <w:rPr>
          <w:rFonts w:cs="Times New Roman"/>
          <w:bCs/>
          <w:szCs w:val="24"/>
        </w:rPr>
        <w:t xml:space="preserve">), занимается ООО </w:t>
      </w:r>
      <w:r w:rsidRPr="00203AA5">
        <w:rPr>
          <w:rFonts w:cs="Times New Roman"/>
          <w:bCs/>
          <w:szCs w:val="24"/>
        </w:rPr>
        <w:t>“</w:t>
      </w:r>
      <w:r>
        <w:rPr>
          <w:rFonts w:cs="Times New Roman"/>
          <w:bCs/>
          <w:szCs w:val="24"/>
        </w:rPr>
        <w:t>УралОйл</w:t>
      </w:r>
      <w:r w:rsidRPr="00203AA5">
        <w:rPr>
          <w:rFonts w:cs="Times New Roman"/>
          <w:bCs/>
          <w:szCs w:val="24"/>
        </w:rPr>
        <w:t>”</w:t>
      </w:r>
      <w:r w:rsidRPr="005B4F3C">
        <w:rPr>
          <w:rFonts w:cs="Times New Roman"/>
          <w:bCs/>
          <w:szCs w:val="24"/>
        </w:rPr>
        <w:t xml:space="preserve">, </w:t>
      </w:r>
      <w:r>
        <w:rPr>
          <w:rFonts w:cs="Times New Roman"/>
          <w:bCs/>
          <w:szCs w:val="24"/>
        </w:rPr>
        <w:t>другое</w:t>
      </w:r>
      <w:r w:rsidRPr="005B4F3C">
        <w:rPr>
          <w:rFonts w:cs="Times New Roman"/>
          <w:bCs/>
          <w:szCs w:val="24"/>
        </w:rPr>
        <w:t xml:space="preserve"> месторождение – Краснокамское – числится в нераспределенном фонде недр.</w:t>
      </w:r>
    </w:p>
    <w:p w:rsidR="00EE34FE" w:rsidRPr="005B4F3C" w:rsidRDefault="00EE34FE" w:rsidP="00EE34FE">
      <w:pPr>
        <w:ind w:firstLine="720"/>
        <w:rPr>
          <w:rFonts w:cs="Times New Roman"/>
          <w:color w:val="000000"/>
          <w:spacing w:val="2"/>
          <w:szCs w:val="24"/>
        </w:rPr>
      </w:pPr>
      <w:r w:rsidRPr="005B4F3C">
        <w:rPr>
          <w:rFonts w:cs="Times New Roman"/>
          <w:spacing w:val="5"/>
          <w:szCs w:val="24"/>
        </w:rPr>
        <w:t>Залежи кирпичной глины представлены Бекрятским месторождением, которое находится в 10 км к северо-западу от железнодорожной станции Оверята, и</w:t>
      </w:r>
      <w:r w:rsidRPr="005B4F3C">
        <w:rPr>
          <w:rFonts w:cs="Times New Roman"/>
          <w:color w:val="000000"/>
          <w:spacing w:val="8"/>
          <w:szCs w:val="24"/>
        </w:rPr>
        <w:t xml:space="preserve"> Батурским месторождением, расположенным </w:t>
      </w:r>
      <w:r w:rsidRPr="005B4F3C">
        <w:rPr>
          <w:rFonts w:cs="Times New Roman"/>
          <w:color w:val="000000"/>
          <w:spacing w:val="9"/>
          <w:szCs w:val="24"/>
        </w:rPr>
        <w:t xml:space="preserve">в 12 км севернее </w:t>
      </w:r>
      <w:r w:rsidRPr="005B4F3C">
        <w:rPr>
          <w:rFonts w:cs="Times New Roman"/>
          <w:color w:val="000000"/>
          <w:spacing w:val="8"/>
          <w:szCs w:val="24"/>
        </w:rPr>
        <w:t>соответствующей станции</w:t>
      </w:r>
      <w:r w:rsidRPr="005B4F3C">
        <w:rPr>
          <w:rFonts w:cs="Times New Roman"/>
          <w:color w:val="000000"/>
          <w:spacing w:val="2"/>
          <w:szCs w:val="24"/>
        </w:rPr>
        <w:t xml:space="preserve">. Ранее на Бекрятском месторождении велась разработка Оверятским кирпичным заводом, на сегодняшний день </w:t>
      </w:r>
      <w:r w:rsidRPr="005B4F3C">
        <w:rPr>
          <w:rFonts w:cs="Times New Roman"/>
          <w:bCs/>
          <w:szCs w:val="24"/>
        </w:rPr>
        <w:t>–</w:t>
      </w:r>
      <w:r>
        <w:rPr>
          <w:rFonts w:cs="Times New Roman"/>
          <w:color w:val="000000"/>
          <w:spacing w:val="2"/>
          <w:szCs w:val="24"/>
        </w:rPr>
        <w:t xml:space="preserve"> работы прекращены,</w:t>
      </w:r>
      <w:r w:rsidRPr="005B4F3C">
        <w:rPr>
          <w:rFonts w:cs="Times New Roman"/>
          <w:color w:val="000000"/>
          <w:spacing w:val="2"/>
          <w:szCs w:val="24"/>
        </w:rPr>
        <w:t xml:space="preserve"> оборудование завода демонтировано. Полезная толща данного месторождения изрыта, обводнена и загрязнена бытовыми и промышленными отходами. Для дальнейшего функционирования необходимо проведение ревизионных работ с целью выявления объема оставшихся запасов. </w:t>
      </w:r>
    </w:p>
    <w:p w:rsidR="00EE34FE" w:rsidRPr="005B4F3C" w:rsidRDefault="00EE34FE" w:rsidP="00EE34FE">
      <w:pPr>
        <w:rPr>
          <w:color w:val="000000"/>
          <w:spacing w:val="6"/>
        </w:rPr>
      </w:pPr>
      <w:r w:rsidRPr="005B4F3C">
        <w:t>Объем запасов Батурского месторождения оценивается в 4577 тыс. м</w:t>
      </w:r>
      <w:r w:rsidRPr="005B4F3C">
        <w:rPr>
          <w:vertAlign w:val="superscript"/>
        </w:rPr>
        <w:t>3</w:t>
      </w:r>
      <w:r w:rsidRPr="005B4F3C">
        <w:t xml:space="preserve"> категорий А+В+С</w:t>
      </w:r>
      <w:r w:rsidRPr="005B4F3C">
        <w:rPr>
          <w:vertAlign w:val="subscript"/>
        </w:rPr>
        <w:t>1</w:t>
      </w:r>
      <w:r>
        <w:t xml:space="preserve">, и </w:t>
      </w:r>
      <w:r w:rsidRPr="005B4F3C">
        <w:t>412 тыс.м</w:t>
      </w:r>
      <w:r w:rsidRPr="005B4F3C">
        <w:rPr>
          <w:vertAlign w:val="superscript"/>
        </w:rPr>
        <w:t>3</w:t>
      </w:r>
      <w:r w:rsidRPr="005B4F3C">
        <w:t xml:space="preserve"> категории С</w:t>
      </w:r>
      <w:r w:rsidRPr="005B4F3C">
        <w:rPr>
          <w:vertAlign w:val="subscript"/>
        </w:rPr>
        <w:t>1</w:t>
      </w:r>
      <w:r w:rsidRPr="005B4F3C">
        <w:t xml:space="preserve">. </w:t>
      </w:r>
      <w:r>
        <w:t>По своим технологическим</w:t>
      </w:r>
      <w:r w:rsidRPr="005B4F3C">
        <w:t xml:space="preserve"> свойствам и количественным характеристикам Батурское месторождение может быть использовано в качестве достаточной сырьевой базы для организации кирпичного производства.</w:t>
      </w:r>
    </w:p>
    <w:p w:rsidR="00EE34FE" w:rsidRPr="005B4F3C" w:rsidRDefault="00EE34FE" w:rsidP="00EE34FE">
      <w:pPr>
        <w:rPr>
          <w:color w:val="000000"/>
          <w:spacing w:val="2"/>
        </w:rPr>
      </w:pPr>
      <w:r w:rsidRPr="005B4F3C">
        <w:rPr>
          <w:color w:val="000000"/>
          <w:spacing w:val="2"/>
        </w:rPr>
        <w:t xml:space="preserve">На близлежащей территории также находятся месторождения кирпичной глины Оверятское и у д. Черная, которые не учтены балансом. </w:t>
      </w:r>
    </w:p>
    <w:p w:rsidR="00EE34FE" w:rsidRPr="005B4F3C" w:rsidRDefault="00EE34FE" w:rsidP="00EE34FE">
      <w:pPr>
        <w:rPr>
          <w:color w:val="000000"/>
          <w:spacing w:val="2"/>
        </w:rPr>
      </w:pPr>
      <w:r w:rsidRPr="005B4F3C">
        <w:rPr>
          <w:spacing w:val="5"/>
        </w:rPr>
        <w:t>Запасы минеральных удобрений для известкования кислых почв содержатся в Краснокам</w:t>
      </w:r>
      <w:r w:rsidRPr="005B4F3C">
        <w:rPr>
          <w:spacing w:val="2"/>
        </w:rPr>
        <w:t xml:space="preserve">ском месторождении гажи, которое располагается на правобережной пойме р. Кама и состоит из двух участков. Западный участок находится на площади Запальтинского месторождения </w:t>
      </w:r>
      <w:r w:rsidRPr="005B4F3C">
        <w:t>торфа в 2 км северо-западнее г. Краснокамск</w:t>
      </w:r>
      <w:r>
        <w:t>а, восточный</w:t>
      </w:r>
      <w:r w:rsidRPr="005B4F3C">
        <w:t xml:space="preserve"> расположен в 0,5 км </w:t>
      </w:r>
      <w:r w:rsidRPr="005B4F3C">
        <w:lastRenderedPageBreak/>
        <w:t xml:space="preserve">северо-восточнее района </w:t>
      </w:r>
      <w:r w:rsidRPr="005B4F3C">
        <w:rPr>
          <w:spacing w:val="5"/>
        </w:rPr>
        <w:t>Матросова, на площади месторождения За Гранью.</w:t>
      </w:r>
      <w:r w:rsidRPr="005B4F3C">
        <w:rPr>
          <w:color w:val="000000"/>
          <w:spacing w:val="2"/>
        </w:rPr>
        <w:t xml:space="preserve"> Оба </w:t>
      </w:r>
      <w:r w:rsidRPr="005B4F3C">
        <w:rPr>
          <w:spacing w:val="5"/>
        </w:rPr>
        <w:t>участка представлены пла</w:t>
      </w:r>
      <w:r w:rsidRPr="005B4F3C">
        <w:rPr>
          <w:spacing w:val="6"/>
        </w:rPr>
        <w:t xml:space="preserve">стообразной залежью гажи, перекрытой торфами. Средняя мощность полезной толщи на </w:t>
      </w:r>
      <w:r w:rsidRPr="005B4F3C">
        <w:rPr>
          <w:bCs/>
          <w:spacing w:val="-1"/>
        </w:rPr>
        <w:t xml:space="preserve">западном участке 2,3 м, на восточном </w:t>
      </w:r>
      <w:r w:rsidRPr="005B4F3C">
        <w:rPr>
          <w:snapToGrid w:val="0"/>
        </w:rPr>
        <w:t>–</w:t>
      </w:r>
      <w:r w:rsidRPr="005B4F3C">
        <w:rPr>
          <w:bCs/>
          <w:spacing w:val="-1"/>
        </w:rPr>
        <w:t xml:space="preserve"> 1,2 м.</w:t>
      </w:r>
      <w:r w:rsidRPr="005B4F3C">
        <w:rPr>
          <w:color w:val="000000"/>
          <w:spacing w:val="2"/>
        </w:rPr>
        <w:t xml:space="preserve"> Также перспективным по добыче торфа является месторождением Мысовское (пгт Оверята). На </w:t>
      </w:r>
      <w:r w:rsidRPr="005B4F3C">
        <w:rPr>
          <w:spacing w:val="1"/>
        </w:rPr>
        <w:t>территории Краснокамска всего насчитывается 35 месторождений торфа, основная часть которых представлена</w:t>
      </w:r>
      <w:r w:rsidRPr="005B4F3C">
        <w:t xml:space="preserve"> торфяными залежами низинного типа, имеющих площади менее 100 га. </w:t>
      </w:r>
      <w:r w:rsidRPr="005B4F3C">
        <w:rPr>
          <w:spacing w:val="1"/>
        </w:rPr>
        <w:t>Общие запасы торфа по району категории А+</w:t>
      </w:r>
      <w:r w:rsidRPr="005B4F3C">
        <w:rPr>
          <w:spacing w:val="1"/>
          <w:lang w:val="en-US"/>
        </w:rPr>
        <w:t>B</w:t>
      </w:r>
      <w:r w:rsidRPr="005B4F3C">
        <w:rPr>
          <w:spacing w:val="1"/>
        </w:rPr>
        <w:t>+С</w:t>
      </w:r>
      <w:r w:rsidRPr="005B4F3C">
        <w:rPr>
          <w:spacing w:val="1"/>
          <w:vertAlign w:val="subscript"/>
        </w:rPr>
        <w:t>1</w:t>
      </w:r>
      <w:r>
        <w:rPr>
          <w:iCs/>
          <w:spacing w:val="1"/>
        </w:rPr>
        <w:t xml:space="preserve">составляют </w:t>
      </w:r>
      <w:r w:rsidRPr="005B4F3C">
        <w:rPr>
          <w:spacing w:val="1"/>
        </w:rPr>
        <w:t>30889 тыс. т.</w:t>
      </w:r>
    </w:p>
    <w:p w:rsidR="00EE34FE" w:rsidRPr="005B4F3C" w:rsidRDefault="00EE34FE" w:rsidP="00EE34FE">
      <w:pPr>
        <w:ind w:firstLine="709"/>
        <w:rPr>
          <w:rFonts w:cs="Times New Roman"/>
          <w:szCs w:val="24"/>
        </w:rPr>
      </w:pPr>
      <w:r w:rsidRPr="005B4F3C">
        <w:rPr>
          <w:rFonts w:cs="Times New Roman"/>
          <w:szCs w:val="24"/>
        </w:rPr>
        <w:t>В дополнение к богатой природно-сырьевой базе, Краснокамский район обладает развитым промышленным потенциалом. Ключевая роль принадлежит сектору обрабатывающего производства. В целом в функционировании всего муниципального образования, так или иначе, прослеживается промышленная направленность. Это наблюдается в развитии как административного центра г. Краснокамска, так и других территорий.</w:t>
      </w:r>
    </w:p>
    <w:p w:rsidR="00EE34FE" w:rsidRPr="005B4F3C" w:rsidRDefault="00EE34FE" w:rsidP="00EE34FE">
      <w:pPr>
        <w:ind w:firstLine="709"/>
        <w:rPr>
          <w:rFonts w:cs="Times New Roman"/>
          <w:snapToGrid w:val="0"/>
          <w:szCs w:val="24"/>
        </w:rPr>
      </w:pPr>
      <w:r w:rsidRPr="005B4F3C">
        <w:rPr>
          <w:rFonts w:cs="Times New Roman"/>
          <w:snapToGrid w:val="0"/>
          <w:szCs w:val="24"/>
        </w:rPr>
        <w:t xml:space="preserve">Краснокамское муниципальное образование включает Краснокамское городское поселение, Оверятское городское поселение с административным центром в п. Оверята, а также Майское сельское поселение и Стряпунинское сельское поселение с административными центрами в п. Майский и с. Стряпунята, соответственно. В общей сложности в Краснокамском муниципальном образовании находится 77 населенных пунктов. Общая численность населения по состоянию на 1 января 2015 года составила </w:t>
      </w:r>
      <w:r w:rsidRPr="005B4F3C">
        <w:rPr>
          <w:rFonts w:cs="Times New Roman"/>
          <w:szCs w:val="24"/>
        </w:rPr>
        <w:t>73319</w:t>
      </w:r>
      <w:r w:rsidRPr="005B4F3C">
        <w:rPr>
          <w:rFonts w:cs="Times New Roman"/>
          <w:snapToGrid w:val="0"/>
          <w:szCs w:val="24"/>
        </w:rPr>
        <w:t xml:space="preserve"> человек, из них городского населения – </w:t>
      </w:r>
      <w:r w:rsidRPr="005B4F3C">
        <w:rPr>
          <w:rFonts w:cs="Times New Roman"/>
          <w:szCs w:val="24"/>
        </w:rPr>
        <w:t>58836 человек и сельского – 14483 человек</w:t>
      </w:r>
      <w:r w:rsidRPr="005B4F3C">
        <w:rPr>
          <w:rFonts w:cs="Times New Roman"/>
          <w:snapToGrid w:val="0"/>
          <w:szCs w:val="24"/>
        </w:rPr>
        <w:t xml:space="preserve">. </w:t>
      </w:r>
    </w:p>
    <w:p w:rsidR="00EE34FE" w:rsidRPr="005B4F3C" w:rsidRDefault="00EE34FE" w:rsidP="00EE34FE">
      <w:pPr>
        <w:ind w:firstLine="709"/>
        <w:rPr>
          <w:rFonts w:cs="Times New Roman"/>
          <w:snapToGrid w:val="0"/>
          <w:szCs w:val="24"/>
        </w:rPr>
      </w:pPr>
      <w:r w:rsidRPr="005B4F3C">
        <w:rPr>
          <w:rFonts w:cs="Times New Roman"/>
          <w:snapToGrid w:val="0"/>
          <w:szCs w:val="24"/>
        </w:rPr>
        <w:t>Краснокамское городское поселение, общая площадь которого 50,4 кв. км, является административным центром Краснокамского муниципального района.</w:t>
      </w:r>
    </w:p>
    <w:p w:rsidR="00EE34FE" w:rsidRPr="005B4F3C" w:rsidRDefault="00EE34FE" w:rsidP="00EE34FE">
      <w:pPr>
        <w:ind w:firstLine="709"/>
        <w:rPr>
          <w:rFonts w:cs="Times New Roman"/>
          <w:snapToGrid w:val="0"/>
          <w:szCs w:val="24"/>
        </w:rPr>
      </w:pPr>
      <w:r w:rsidRPr="005B4F3C">
        <w:rPr>
          <w:rFonts w:cs="Times New Roman"/>
          <w:snapToGrid w:val="0"/>
          <w:szCs w:val="24"/>
        </w:rPr>
        <w:t>На территории города проживает 53939 человек. С точки зрения национального состава</w:t>
      </w:r>
      <w:r>
        <w:rPr>
          <w:rFonts w:cs="Times New Roman"/>
          <w:snapToGrid w:val="0"/>
          <w:szCs w:val="24"/>
        </w:rPr>
        <w:t>,</w:t>
      </w:r>
      <w:r w:rsidRPr="005B4F3C">
        <w:rPr>
          <w:rFonts w:cs="Times New Roman"/>
          <w:snapToGrid w:val="0"/>
          <w:szCs w:val="24"/>
        </w:rPr>
        <w:t xml:space="preserve"> большая часть – русские, также проживают татары, коми-пермяки и граждане других национальностей.</w:t>
      </w:r>
    </w:p>
    <w:p w:rsidR="00EE34FE" w:rsidRPr="005B4F3C" w:rsidRDefault="00EE34FE" w:rsidP="00EE34FE">
      <w:pPr>
        <w:ind w:firstLine="709"/>
        <w:rPr>
          <w:rFonts w:cs="Times New Roman"/>
          <w:snapToGrid w:val="0"/>
          <w:szCs w:val="24"/>
        </w:rPr>
      </w:pPr>
      <w:r w:rsidRPr="005B4F3C">
        <w:rPr>
          <w:rFonts w:cs="Times New Roman"/>
          <w:snapToGrid w:val="0"/>
          <w:szCs w:val="24"/>
        </w:rPr>
        <w:t>Основу экономики Краснокамска составляет развитая промышленная база, которая имела ключевое значение еще с момента основания города. Так, первоначально Краснокамск был основан в 1929 г. как рабочий поселок Бумстрой, в котором начиналось строительство крупного целлюлозно-бумажного комбината. В 1933 г. поселение было переименовано в Краснокамск, а через семь лет в 1938 г. официально получило статус города. На сегодняшний день промышленность Краснокамска представлена не только целлюлозно-бумажной отраслью, но и машиностроительной сферой, пищевой, а также производством строительных материалов.</w:t>
      </w:r>
    </w:p>
    <w:p w:rsidR="00EE34FE" w:rsidRPr="005B4F3C" w:rsidRDefault="00EE34FE" w:rsidP="00EE34FE">
      <w:pPr>
        <w:ind w:firstLine="709"/>
        <w:rPr>
          <w:rFonts w:cs="Times New Roman"/>
          <w:snapToGrid w:val="0"/>
          <w:szCs w:val="24"/>
        </w:rPr>
      </w:pPr>
      <w:r w:rsidRPr="005B4F3C">
        <w:rPr>
          <w:rFonts w:cs="Times New Roman"/>
          <w:snapToGrid w:val="0"/>
          <w:szCs w:val="24"/>
        </w:rPr>
        <w:t xml:space="preserve">Фактически Краснокамск представляет собой достаточно сложный с точки зрения структуры индустриальный город, масштабно растянувшийся вдоль р. Камы на одном из ее берегов.  Изначальные центры концентрации промышленного производства со временем начали расти в северном направлении, образовав деление жилой застройки на две </w:t>
      </w:r>
      <w:r w:rsidRPr="005B4F3C">
        <w:rPr>
          <w:rFonts w:cs="Times New Roman"/>
          <w:snapToGrid w:val="0"/>
          <w:szCs w:val="24"/>
        </w:rPr>
        <w:lastRenderedPageBreak/>
        <w:t>изолированные части – Центральный и В</w:t>
      </w:r>
      <w:r>
        <w:rPr>
          <w:rFonts w:cs="Times New Roman"/>
          <w:snapToGrid w:val="0"/>
          <w:szCs w:val="24"/>
        </w:rPr>
        <w:t>осточный жилые районы, при этом,</w:t>
      </w:r>
      <w:r w:rsidRPr="005B4F3C">
        <w:rPr>
          <w:rFonts w:cs="Times New Roman"/>
          <w:snapToGrid w:val="0"/>
          <w:szCs w:val="24"/>
        </w:rPr>
        <w:t xml:space="preserve"> Кама послужила естественной природно-планированной осью города. </w:t>
      </w:r>
    </w:p>
    <w:p w:rsidR="00EE34FE" w:rsidRPr="005B4F3C" w:rsidRDefault="00EE34FE" w:rsidP="00EE34FE">
      <w:pPr>
        <w:ind w:firstLine="709"/>
        <w:rPr>
          <w:rFonts w:cs="Times New Roman"/>
          <w:snapToGrid w:val="0"/>
          <w:szCs w:val="24"/>
        </w:rPr>
      </w:pPr>
      <w:r w:rsidRPr="005B4F3C">
        <w:rPr>
          <w:rFonts w:cs="Times New Roman"/>
          <w:snapToGrid w:val="0"/>
          <w:szCs w:val="24"/>
        </w:rPr>
        <w:t xml:space="preserve">Особенности застройки территории Краснокамска характеризуются чередованием жилых районов с производственными массивами. Застроенные территории окружены заболоченными лесными землями, а сам город рассечен двумя долинами малых рек. </w:t>
      </w:r>
    </w:p>
    <w:p w:rsidR="00EE34FE" w:rsidRPr="005B4F3C" w:rsidRDefault="00EE34FE" w:rsidP="00EE34FE">
      <w:pPr>
        <w:ind w:firstLine="709"/>
        <w:rPr>
          <w:rFonts w:cs="Times New Roman"/>
          <w:snapToGrid w:val="0"/>
          <w:szCs w:val="24"/>
        </w:rPr>
      </w:pPr>
      <w:r w:rsidRPr="005B4F3C">
        <w:rPr>
          <w:rFonts w:cs="Times New Roman"/>
          <w:snapToGrid w:val="0"/>
          <w:szCs w:val="24"/>
        </w:rPr>
        <w:t>Центральной части Краснокамска принадлежит роль ведущего административного</w:t>
      </w:r>
      <w:r>
        <w:rPr>
          <w:rFonts w:cs="Times New Roman"/>
          <w:snapToGrid w:val="0"/>
          <w:szCs w:val="24"/>
        </w:rPr>
        <w:t>,</w:t>
      </w:r>
      <w:r w:rsidRPr="005B4F3C">
        <w:rPr>
          <w:rFonts w:cs="Times New Roman"/>
          <w:snapToGrid w:val="0"/>
          <w:szCs w:val="24"/>
        </w:rPr>
        <w:t xml:space="preserve"> культурного</w:t>
      </w:r>
      <w:r>
        <w:rPr>
          <w:rFonts w:cs="Times New Roman"/>
          <w:snapToGrid w:val="0"/>
          <w:szCs w:val="24"/>
        </w:rPr>
        <w:t>,</w:t>
      </w:r>
      <w:r w:rsidRPr="005B4F3C">
        <w:rPr>
          <w:rFonts w:cs="Times New Roman"/>
          <w:snapToGrid w:val="0"/>
          <w:szCs w:val="24"/>
        </w:rPr>
        <w:t xml:space="preserve"> торгового</w:t>
      </w:r>
      <w:r>
        <w:rPr>
          <w:rFonts w:cs="Times New Roman"/>
          <w:snapToGrid w:val="0"/>
          <w:szCs w:val="24"/>
        </w:rPr>
        <w:t>,</w:t>
      </w:r>
      <w:r w:rsidRPr="005B4F3C">
        <w:rPr>
          <w:rFonts w:cs="Times New Roman"/>
          <w:snapToGrid w:val="0"/>
          <w:szCs w:val="24"/>
        </w:rPr>
        <w:t xml:space="preserve"> тра</w:t>
      </w:r>
      <w:r>
        <w:rPr>
          <w:rFonts w:cs="Times New Roman"/>
          <w:snapToGrid w:val="0"/>
          <w:szCs w:val="24"/>
        </w:rPr>
        <w:t>нспортного и промышленного узла.Н</w:t>
      </w:r>
      <w:r w:rsidRPr="005B4F3C">
        <w:rPr>
          <w:rFonts w:cs="Times New Roman"/>
          <w:snapToGrid w:val="0"/>
          <w:szCs w:val="24"/>
        </w:rPr>
        <w:t xml:space="preserve">а сегодняшний день </w:t>
      </w:r>
      <w:r>
        <w:rPr>
          <w:rFonts w:cs="Times New Roman"/>
          <w:snapToGrid w:val="0"/>
          <w:szCs w:val="24"/>
        </w:rPr>
        <w:t xml:space="preserve">он </w:t>
      </w:r>
      <w:r w:rsidRPr="005B4F3C">
        <w:rPr>
          <w:rFonts w:cs="Times New Roman"/>
          <w:snapToGrid w:val="0"/>
          <w:szCs w:val="24"/>
        </w:rPr>
        <w:t xml:space="preserve">сформирован </w:t>
      </w:r>
      <w:r>
        <w:rPr>
          <w:rFonts w:cs="Times New Roman"/>
          <w:snapToGrid w:val="0"/>
          <w:szCs w:val="24"/>
        </w:rPr>
        <w:t xml:space="preserve">как </w:t>
      </w:r>
      <w:r w:rsidRPr="005B4F3C">
        <w:rPr>
          <w:rFonts w:cs="Times New Roman"/>
          <w:snapToGrid w:val="0"/>
          <w:szCs w:val="24"/>
        </w:rPr>
        <w:t>в жилой многоквартирной застройке</w:t>
      </w:r>
      <w:r>
        <w:rPr>
          <w:rFonts w:cs="Times New Roman"/>
          <w:snapToGrid w:val="0"/>
          <w:szCs w:val="24"/>
        </w:rPr>
        <w:t xml:space="preserve">, таки в промышленной зоне, где концентрируются </w:t>
      </w:r>
      <w:r w:rsidRPr="005B4F3C">
        <w:rPr>
          <w:rFonts w:cs="Times New Roman"/>
          <w:snapToGrid w:val="0"/>
          <w:szCs w:val="24"/>
        </w:rPr>
        <w:t>крупны</w:t>
      </w:r>
      <w:r>
        <w:rPr>
          <w:rFonts w:cs="Times New Roman"/>
          <w:snapToGrid w:val="0"/>
          <w:szCs w:val="24"/>
        </w:rPr>
        <w:t>е</w:t>
      </w:r>
      <w:r w:rsidRPr="005B4F3C">
        <w:rPr>
          <w:rFonts w:cs="Times New Roman"/>
          <w:snapToGrid w:val="0"/>
          <w:szCs w:val="24"/>
        </w:rPr>
        <w:t xml:space="preserve"> образования</w:t>
      </w:r>
      <w:r>
        <w:rPr>
          <w:rFonts w:cs="Times New Roman"/>
          <w:snapToGrid w:val="0"/>
          <w:szCs w:val="24"/>
        </w:rPr>
        <w:t>, разделенные радиальными связями</w:t>
      </w:r>
      <w:r w:rsidRPr="005B4F3C">
        <w:rPr>
          <w:rFonts w:cs="Times New Roman"/>
          <w:snapToGrid w:val="0"/>
          <w:szCs w:val="24"/>
        </w:rPr>
        <w:t xml:space="preserve">. </w:t>
      </w:r>
    </w:p>
    <w:p w:rsidR="00EE34FE" w:rsidRPr="005B4F3C" w:rsidRDefault="00EE34FE" w:rsidP="00EE34FE">
      <w:pPr>
        <w:ind w:firstLine="709"/>
        <w:rPr>
          <w:rFonts w:cs="Times New Roman"/>
          <w:snapToGrid w:val="0"/>
          <w:szCs w:val="24"/>
        </w:rPr>
      </w:pPr>
      <w:r w:rsidRPr="005B4F3C">
        <w:rPr>
          <w:rFonts w:cs="Times New Roman"/>
          <w:snapToGrid w:val="0"/>
          <w:szCs w:val="24"/>
        </w:rPr>
        <w:t>Некоторые жилые районы, например, Запальта характеризуется обширной протяженностью вдоль Камы. Занятая застройкой территория располагается с отступом 150-300 м от реки, ближе к западу находится лесопарк Сосновый бор.</w:t>
      </w:r>
    </w:p>
    <w:p w:rsidR="00EE34FE" w:rsidRPr="005B4F3C" w:rsidRDefault="00EE34FE" w:rsidP="00EE34FE">
      <w:pPr>
        <w:ind w:firstLine="709"/>
        <w:rPr>
          <w:rFonts w:cs="Times New Roman"/>
          <w:snapToGrid w:val="0"/>
          <w:szCs w:val="24"/>
        </w:rPr>
      </w:pPr>
      <w:r w:rsidRPr="005B4F3C">
        <w:rPr>
          <w:rFonts w:cs="Times New Roman"/>
          <w:snapToGrid w:val="0"/>
          <w:szCs w:val="24"/>
        </w:rPr>
        <w:t xml:space="preserve">Территория Восточного жилого района испещрена разнообразными естественными и искусственными преградами – реками, болотами, железной дорогой, промышленными участками и включает шесть разрозненных жилых массивов (мкр Матросова, Заводской, Рейд, Ласьва, Ново-Матросова, поселок мясокомбината). С точки зрения застройки превалируют одноэтажные дома усадебного типа. </w:t>
      </w:r>
    </w:p>
    <w:p w:rsidR="00EE34FE" w:rsidRPr="005B4F3C" w:rsidRDefault="00EE34FE" w:rsidP="00EE34FE">
      <w:pPr>
        <w:ind w:firstLine="709"/>
        <w:rPr>
          <w:rFonts w:cs="Times New Roman"/>
          <w:snapToGrid w:val="0"/>
          <w:szCs w:val="24"/>
        </w:rPr>
      </w:pPr>
      <w:r w:rsidRPr="005B4F3C">
        <w:rPr>
          <w:rFonts w:cs="Times New Roman"/>
          <w:snapToGrid w:val="0"/>
          <w:szCs w:val="24"/>
        </w:rPr>
        <w:t>В целом в городе несмотря на спрос на участки для индивидуального строительства, преградой для нового малоэтажного строительства служат проблемы с инженерной подготовкой территории, объектами обслуживания и инженерного оборудования.</w:t>
      </w:r>
    </w:p>
    <w:p w:rsidR="00EE34FE" w:rsidRPr="005B4F3C" w:rsidRDefault="00EE34FE" w:rsidP="00EE34FE">
      <w:pPr>
        <w:ind w:firstLine="709"/>
        <w:rPr>
          <w:rFonts w:cs="Times New Roman"/>
          <w:snapToGrid w:val="0"/>
          <w:szCs w:val="24"/>
        </w:rPr>
      </w:pPr>
      <w:r w:rsidRPr="005B4F3C">
        <w:rPr>
          <w:rFonts w:cs="Times New Roman"/>
          <w:snapToGrid w:val="0"/>
          <w:szCs w:val="24"/>
        </w:rPr>
        <w:t>Одной из специфических особенностей Краснокамска является близкое соседство Центрального промышленного узла, который располагается с подветренной стороны к селитебным территориям, к Центральному жилому району.</w:t>
      </w:r>
    </w:p>
    <w:p w:rsidR="00EE34FE" w:rsidRPr="005B4F3C" w:rsidRDefault="00EE34FE" w:rsidP="00EE34FE">
      <w:pPr>
        <w:ind w:firstLine="709"/>
        <w:rPr>
          <w:rFonts w:cs="Times New Roman"/>
          <w:snapToGrid w:val="0"/>
          <w:szCs w:val="24"/>
        </w:rPr>
      </w:pPr>
      <w:r>
        <w:rPr>
          <w:rFonts w:cs="Times New Roman"/>
          <w:snapToGrid w:val="0"/>
          <w:szCs w:val="24"/>
        </w:rPr>
        <w:t>В</w:t>
      </w:r>
      <w:r w:rsidRPr="005B4F3C">
        <w:rPr>
          <w:rFonts w:cs="Times New Roman"/>
          <w:snapToGrid w:val="0"/>
          <w:szCs w:val="24"/>
        </w:rPr>
        <w:t xml:space="preserve">торым крупным городским поселением в составе Краснокамского муниципального района </w:t>
      </w:r>
      <w:r>
        <w:rPr>
          <w:rFonts w:cs="Times New Roman"/>
          <w:snapToGrid w:val="0"/>
          <w:szCs w:val="24"/>
        </w:rPr>
        <w:t xml:space="preserve">является </w:t>
      </w:r>
      <w:r w:rsidRPr="005B4F3C">
        <w:rPr>
          <w:rFonts w:cs="Times New Roman"/>
          <w:snapToGrid w:val="0"/>
          <w:szCs w:val="24"/>
        </w:rPr>
        <w:t>Оверятское городско</w:t>
      </w:r>
      <w:r>
        <w:rPr>
          <w:rFonts w:cs="Times New Roman"/>
          <w:snapToGrid w:val="0"/>
          <w:szCs w:val="24"/>
        </w:rPr>
        <w:t xml:space="preserve">е поселение, которое </w:t>
      </w:r>
      <w:r w:rsidRPr="005B4F3C">
        <w:rPr>
          <w:rFonts w:cs="Times New Roman"/>
          <w:snapToGrid w:val="0"/>
          <w:szCs w:val="24"/>
        </w:rPr>
        <w:t xml:space="preserve">располагается в центральной его части. Общая площадь – 259,5 кв. км. Административным центром является поселок городского типа Оверята. Общая численность населения 10375 чел. Национальный состав аналогичен структуре населения г. Краснокамска. Расстояние от </w:t>
      </w:r>
      <w:r>
        <w:rPr>
          <w:rFonts w:cs="Times New Roman"/>
          <w:snapToGrid w:val="0"/>
          <w:szCs w:val="24"/>
        </w:rPr>
        <w:t>пгт</w:t>
      </w:r>
      <w:r w:rsidRPr="005B4F3C">
        <w:rPr>
          <w:rFonts w:cs="Times New Roman"/>
          <w:snapToGrid w:val="0"/>
          <w:szCs w:val="24"/>
        </w:rPr>
        <w:t xml:space="preserve"> Оверята до г. Краснокамска составляет 12,4 км. Связь как с районным центром, так и с краевым </w:t>
      </w:r>
      <w:r w:rsidRPr="005B4F3C">
        <w:rPr>
          <w:rFonts w:cs="Times New Roman"/>
          <w:szCs w:val="24"/>
        </w:rPr>
        <w:t>обеспечивается посредством железнодорожного и автомобильного транспорта.</w:t>
      </w:r>
      <w:r w:rsidRPr="005B4F3C">
        <w:rPr>
          <w:rFonts w:cs="Times New Roman"/>
          <w:snapToGrid w:val="0"/>
          <w:szCs w:val="24"/>
        </w:rPr>
        <w:t xml:space="preserve">  На территории Оверятского городского поселения располагается большое количество как населенных пунктов, так и садово-дачных поселков. В общей сложности в его состав помимо </w:t>
      </w:r>
      <w:r>
        <w:rPr>
          <w:rFonts w:cs="Times New Roman"/>
          <w:snapToGrid w:val="0"/>
          <w:szCs w:val="24"/>
        </w:rPr>
        <w:t>пгт</w:t>
      </w:r>
      <w:r w:rsidRPr="005B4F3C">
        <w:rPr>
          <w:rFonts w:cs="Times New Roman"/>
          <w:snapToGrid w:val="0"/>
          <w:szCs w:val="24"/>
        </w:rPr>
        <w:t xml:space="preserve"> Оверята входит 33 населенных пункта, среди которых с. Мысы, с. Черная, пос. Ласьва, ст. Шабуничи, д. Новая Ивановка, д. Брагино, д. Семичи, д. Хухрята, д. Даньки, д. Малые Шабуничи и др.</w:t>
      </w:r>
    </w:p>
    <w:p w:rsidR="00EE34FE" w:rsidRPr="005B4F3C" w:rsidRDefault="00EE34FE" w:rsidP="00EE34FE">
      <w:pPr>
        <w:ind w:firstLine="709"/>
        <w:rPr>
          <w:rFonts w:cs="Times New Roman"/>
          <w:szCs w:val="24"/>
        </w:rPr>
      </w:pPr>
      <w:r w:rsidRPr="005B4F3C">
        <w:rPr>
          <w:rFonts w:cs="Times New Roman"/>
          <w:szCs w:val="24"/>
        </w:rPr>
        <w:lastRenderedPageBreak/>
        <w:t xml:space="preserve">На территории Оверятского городского поселения протекает одна из крупнейших рек Пермского края Ласьва, а также ряд более мелких рек. </w:t>
      </w:r>
      <w:r w:rsidRPr="005B4F3C">
        <w:rPr>
          <w:rFonts w:cs="Times New Roman"/>
          <w:snapToGrid w:val="0"/>
          <w:szCs w:val="24"/>
        </w:rPr>
        <w:t>Исторически ключевая роль в экономике Оверятского городского поселения принадлежала сельскому хозяйству, однако после строительства железнодорожной магистрали Пермь</w:t>
      </w:r>
      <w:r w:rsidRPr="005B4F3C">
        <w:rPr>
          <w:rFonts w:cs="Times New Roman"/>
          <w:szCs w:val="24"/>
        </w:rPr>
        <w:t xml:space="preserve"> – </w:t>
      </w:r>
      <w:r w:rsidRPr="005B4F3C">
        <w:rPr>
          <w:rFonts w:cs="Times New Roman"/>
          <w:snapToGrid w:val="0"/>
          <w:szCs w:val="24"/>
        </w:rPr>
        <w:t>Котлас вблизи первоначального поселения в 1899 г. была создана станция Оверята. Это положило начало развитию промышленности на соответствующей территории, в частности производству железобетонных конструкций (ООО “Корпорация Бетокам”) и изготовлению кирпича (Оверятский кирпичный за</w:t>
      </w:r>
      <w:r>
        <w:rPr>
          <w:rFonts w:cs="Times New Roman"/>
          <w:snapToGrid w:val="0"/>
          <w:szCs w:val="24"/>
        </w:rPr>
        <w:t>в</w:t>
      </w:r>
      <w:r w:rsidRPr="005B4F3C">
        <w:rPr>
          <w:rFonts w:cs="Times New Roman"/>
          <w:snapToGrid w:val="0"/>
          <w:szCs w:val="24"/>
        </w:rPr>
        <w:t xml:space="preserve">од). </w:t>
      </w:r>
    </w:p>
    <w:p w:rsidR="00EE34FE" w:rsidRPr="005B4F3C" w:rsidRDefault="00EE34FE" w:rsidP="00EE34FE">
      <w:pPr>
        <w:ind w:firstLine="709"/>
        <w:rPr>
          <w:rFonts w:cs="Times New Roman"/>
          <w:szCs w:val="24"/>
        </w:rPr>
      </w:pPr>
      <w:r w:rsidRPr="005B4F3C">
        <w:rPr>
          <w:rFonts w:cs="Times New Roman"/>
          <w:snapToGrid w:val="0"/>
          <w:szCs w:val="24"/>
        </w:rPr>
        <w:t>Еще одним крупным субъектом в Краснокамском муниципальном районе является Майское сельское поселение, территория которого занимает 124,4 кв. км.</w:t>
      </w:r>
    </w:p>
    <w:p w:rsidR="00EE34FE" w:rsidRPr="005B4F3C" w:rsidRDefault="00EE34FE" w:rsidP="00EE34FE">
      <w:pPr>
        <w:ind w:firstLine="709"/>
        <w:rPr>
          <w:rFonts w:cs="Times New Roman"/>
          <w:szCs w:val="24"/>
        </w:rPr>
      </w:pPr>
      <w:r w:rsidRPr="005B4F3C">
        <w:rPr>
          <w:rFonts w:cs="Times New Roman"/>
          <w:snapToGrid w:val="0"/>
          <w:szCs w:val="24"/>
        </w:rPr>
        <w:t xml:space="preserve">Административным центром является пос. Майский. Общая численность населения 7097 чел. В структуре национальностей на территории преобладает русское население и коми-пермяки. В состав Майского сельского поселения входит 17 населенных пунктов, включая </w:t>
      </w:r>
      <w:r w:rsidRPr="005B4F3C">
        <w:rPr>
          <w:rFonts w:cs="Times New Roman"/>
          <w:szCs w:val="24"/>
        </w:rPr>
        <w:t>пос. Майский, с. Усть-Сыны, д. Волеги, д. Нижние Симонята, д. Фадеята, деревни Большое и Малое Шилово, деревни Верхнее и Нижнее Гуляево, соответственно, д. Коне</w:t>
      </w:r>
      <w:r>
        <w:rPr>
          <w:rFonts w:cs="Times New Roman"/>
          <w:szCs w:val="24"/>
        </w:rPr>
        <w:t xml:space="preserve">ц-бор, </w:t>
      </w:r>
      <w:r w:rsidRPr="005B4F3C">
        <w:rPr>
          <w:rFonts w:cs="Times New Roman"/>
          <w:szCs w:val="24"/>
        </w:rPr>
        <w:t>д. Мошево, д. Карабаи, д. Гурино, д. Заречная, д. Клепики и д. Кабанов-Мыс.</w:t>
      </w:r>
    </w:p>
    <w:p w:rsidR="00EE34FE" w:rsidRPr="005B4F3C" w:rsidRDefault="00EE34FE" w:rsidP="00EE34FE">
      <w:pPr>
        <w:ind w:firstLine="709"/>
        <w:rPr>
          <w:rFonts w:cs="Times New Roman"/>
          <w:szCs w:val="24"/>
        </w:rPr>
      </w:pPr>
      <w:r w:rsidRPr="005B4F3C">
        <w:rPr>
          <w:rFonts w:cs="Times New Roman"/>
          <w:szCs w:val="24"/>
        </w:rPr>
        <w:t>Протяженность территории Майского сельского поселения вдоль р. Камы составляет 9 км, что создает предпосылки для создания возможной рекреационной зоны.</w:t>
      </w:r>
    </w:p>
    <w:p w:rsidR="00EE34FE" w:rsidRPr="005B4F3C" w:rsidRDefault="00EE34FE" w:rsidP="00EE34FE">
      <w:pPr>
        <w:ind w:firstLine="709"/>
        <w:rPr>
          <w:rFonts w:cs="Times New Roman"/>
          <w:szCs w:val="24"/>
        </w:rPr>
      </w:pPr>
      <w:r w:rsidRPr="005B4F3C">
        <w:rPr>
          <w:rFonts w:cs="Times New Roman"/>
          <w:szCs w:val="24"/>
        </w:rPr>
        <w:t xml:space="preserve">Связь с другими населенными пунктами осуществляется </w:t>
      </w:r>
      <w:r>
        <w:rPr>
          <w:rFonts w:cs="Times New Roman"/>
          <w:szCs w:val="24"/>
        </w:rPr>
        <w:t>с помощью железнодорожных путей</w:t>
      </w:r>
      <w:r w:rsidRPr="005B4F3C">
        <w:rPr>
          <w:rFonts w:cs="Times New Roman"/>
          <w:szCs w:val="24"/>
        </w:rPr>
        <w:t xml:space="preserve"> (ветка Нытва - ст. Чайковская с выходом на Транссибирскую магистраль), а также автомобильной дороги с хорошо развитым автобусным сообщением. </w:t>
      </w:r>
    </w:p>
    <w:p w:rsidR="00EE34FE" w:rsidRPr="005B4F3C" w:rsidRDefault="00EE34FE" w:rsidP="00EE34FE">
      <w:pPr>
        <w:ind w:firstLine="709"/>
        <w:contextualSpacing/>
        <w:rPr>
          <w:rFonts w:cs="Times New Roman"/>
          <w:szCs w:val="24"/>
        </w:rPr>
      </w:pPr>
      <w:r>
        <w:rPr>
          <w:rFonts w:cs="Times New Roman"/>
          <w:szCs w:val="24"/>
        </w:rPr>
        <w:t>В</w:t>
      </w:r>
      <w:r w:rsidRPr="005B4F3C">
        <w:rPr>
          <w:rFonts w:cs="Times New Roman"/>
          <w:szCs w:val="24"/>
        </w:rPr>
        <w:t xml:space="preserve"> настоящее время железнодорожный транспорт на </w:t>
      </w:r>
      <w:r>
        <w:rPr>
          <w:rFonts w:cs="Times New Roman"/>
          <w:szCs w:val="24"/>
        </w:rPr>
        <w:t xml:space="preserve">соответствующей </w:t>
      </w:r>
      <w:r w:rsidRPr="005B4F3C">
        <w:rPr>
          <w:rFonts w:cs="Times New Roman"/>
          <w:szCs w:val="24"/>
        </w:rPr>
        <w:t xml:space="preserve">территории </w:t>
      </w:r>
      <w:r>
        <w:rPr>
          <w:rFonts w:cs="Times New Roman"/>
          <w:szCs w:val="24"/>
        </w:rPr>
        <w:t>используется слабо по сравнению с другими средствами передвижения.</w:t>
      </w:r>
    </w:p>
    <w:p w:rsidR="00EE34FE" w:rsidRPr="005B4F3C" w:rsidRDefault="00EE34FE" w:rsidP="00EE34FE">
      <w:pPr>
        <w:ind w:firstLine="709"/>
        <w:rPr>
          <w:rFonts w:cs="Times New Roman"/>
          <w:szCs w:val="24"/>
        </w:rPr>
      </w:pPr>
      <w:r w:rsidRPr="005B4F3C">
        <w:rPr>
          <w:rFonts w:cs="Times New Roman"/>
          <w:szCs w:val="24"/>
        </w:rPr>
        <w:t>Значительный вклад в экономику вносят предприятия в области сельского хозяйства, занимающиеся переработкой свинины и изготовлением деликатесов, колбас и консервов (ОАО “Пермский свинокомплекс”), производством зерна и овощей закрытого грунта, а также производством молочной продукции (ОАО “Труженик”).</w:t>
      </w:r>
    </w:p>
    <w:p w:rsidR="00EE34FE" w:rsidRPr="005B4F3C" w:rsidRDefault="00EE34FE" w:rsidP="00EE34FE">
      <w:pPr>
        <w:ind w:firstLine="709"/>
        <w:rPr>
          <w:rFonts w:cs="Times New Roman"/>
          <w:szCs w:val="24"/>
        </w:rPr>
      </w:pPr>
      <w:r w:rsidRPr="005B4F3C">
        <w:rPr>
          <w:rFonts w:cs="Times New Roman"/>
          <w:szCs w:val="24"/>
        </w:rPr>
        <w:t xml:space="preserve">Одним из крупных поселений </w:t>
      </w:r>
      <w:r>
        <w:rPr>
          <w:rFonts w:cs="Times New Roman"/>
          <w:szCs w:val="24"/>
        </w:rPr>
        <w:t xml:space="preserve">в </w:t>
      </w:r>
      <w:r w:rsidRPr="005B4F3C">
        <w:rPr>
          <w:rFonts w:cs="Times New Roman"/>
          <w:szCs w:val="24"/>
        </w:rPr>
        <w:t>Краснокамском районе является также Стряпунинское сельское поселение. Оно располагается на севере муниципального образования и занимает площадь 517,8 кв. км. Административным центром является село Стряпунята. Общая численность населения 1908 чел. Местное население составляют преимущественно русские, а также коми-пермяки, удмурты и др.</w:t>
      </w:r>
    </w:p>
    <w:p w:rsidR="00460B3D" w:rsidRDefault="00EE34FE" w:rsidP="00EE34FE">
      <w:pPr>
        <w:ind w:firstLine="709"/>
        <w:rPr>
          <w:rFonts w:cs="Times New Roman"/>
          <w:szCs w:val="24"/>
        </w:rPr>
      </w:pPr>
      <w:r w:rsidRPr="005B4F3C">
        <w:rPr>
          <w:rFonts w:cs="Times New Roman"/>
          <w:szCs w:val="24"/>
        </w:rPr>
        <w:t>В составе Стряпунинского сельского поселения 22 населенных пункта, среди которых д. Абакшата, д. Абросы, д. Ананичи, д. Батуры, д. Большие Калинята, д. Дочки, д. Евстюничи, д. Екимята, д. Ерошино и др.</w:t>
      </w:r>
    </w:p>
    <w:p w:rsidR="00460B3D" w:rsidRDefault="00EE34FE" w:rsidP="00EE34FE">
      <w:pPr>
        <w:ind w:firstLine="709"/>
        <w:rPr>
          <w:rFonts w:cs="Times New Roman"/>
          <w:szCs w:val="24"/>
        </w:rPr>
      </w:pPr>
      <w:r>
        <w:rPr>
          <w:rFonts w:cs="Times New Roman"/>
          <w:szCs w:val="24"/>
        </w:rPr>
        <w:lastRenderedPageBreak/>
        <w:t>Территория поселения испещрена сетью мелких рек (в дополнение к более крупным – Ласьве и Гайве). Большая часть земель Стряпунинского сельского поселения занята лесами, а недра – богаты полезными ископаемыми.</w:t>
      </w:r>
    </w:p>
    <w:p w:rsidR="00EE34FE" w:rsidRDefault="00EE34FE" w:rsidP="00EE34FE">
      <w:pPr>
        <w:ind w:firstLine="709"/>
        <w:rPr>
          <w:rFonts w:cs="Times New Roman"/>
          <w:szCs w:val="24"/>
        </w:rPr>
      </w:pPr>
      <w:r w:rsidRPr="005B4F3C">
        <w:rPr>
          <w:rFonts w:cs="Times New Roman"/>
          <w:szCs w:val="24"/>
        </w:rPr>
        <w:t>В структуре экономики значительную роль играют предприя</w:t>
      </w:r>
      <w:r>
        <w:rPr>
          <w:rFonts w:cs="Times New Roman"/>
          <w:szCs w:val="24"/>
        </w:rPr>
        <w:t xml:space="preserve">тия, занимающиеся нефтедобычей – здесь располагается </w:t>
      </w:r>
      <w:r w:rsidRPr="005B4F3C">
        <w:rPr>
          <w:rFonts w:cs="Times New Roman"/>
          <w:szCs w:val="24"/>
        </w:rPr>
        <w:t>Северокамский участок нефтедобычи</w:t>
      </w:r>
      <w:r>
        <w:rPr>
          <w:rFonts w:cs="Times New Roman"/>
          <w:szCs w:val="24"/>
        </w:rPr>
        <w:t xml:space="preserve">, где основной действующей компанией является дочернее предприятие Луйкол ООО </w:t>
      </w:r>
      <w:r w:rsidRPr="00566B37">
        <w:rPr>
          <w:rFonts w:cs="Times New Roman"/>
          <w:szCs w:val="24"/>
        </w:rPr>
        <w:t>“</w:t>
      </w:r>
      <w:r>
        <w:rPr>
          <w:rFonts w:cs="Times New Roman"/>
          <w:szCs w:val="24"/>
        </w:rPr>
        <w:t>УралОйл</w:t>
      </w:r>
      <w:r w:rsidRPr="00566B37">
        <w:rPr>
          <w:rFonts w:cs="Times New Roman"/>
          <w:szCs w:val="24"/>
        </w:rPr>
        <w:t>”</w:t>
      </w:r>
      <w:r>
        <w:rPr>
          <w:rFonts w:cs="Times New Roman"/>
          <w:szCs w:val="24"/>
        </w:rPr>
        <w:t>.  В поле деятельности данной организации более 50 нефтяных скважин.</w:t>
      </w:r>
    </w:p>
    <w:p w:rsidR="00EE34FE" w:rsidRDefault="00EE34FE" w:rsidP="00EE34FE">
      <w:pPr>
        <w:ind w:firstLine="709"/>
        <w:rPr>
          <w:rFonts w:cs="Times New Roman"/>
          <w:szCs w:val="24"/>
        </w:rPr>
      </w:pPr>
      <w:r>
        <w:rPr>
          <w:rFonts w:cs="Times New Roman"/>
          <w:szCs w:val="24"/>
        </w:rPr>
        <w:t xml:space="preserve">Также развиты предприятия, специализацией которых является </w:t>
      </w:r>
      <w:r w:rsidRPr="005B4F3C">
        <w:rPr>
          <w:rFonts w:cs="Times New Roman"/>
          <w:szCs w:val="24"/>
        </w:rPr>
        <w:t>деревопереработк</w:t>
      </w:r>
      <w:r>
        <w:rPr>
          <w:rFonts w:cs="Times New Roman"/>
          <w:szCs w:val="24"/>
        </w:rPr>
        <w:t xml:space="preserve">а.  Так, например, ООО </w:t>
      </w:r>
      <w:r w:rsidRPr="00566B37">
        <w:rPr>
          <w:rFonts w:cs="Times New Roman"/>
          <w:szCs w:val="24"/>
        </w:rPr>
        <w:t>“</w:t>
      </w:r>
      <w:r>
        <w:rPr>
          <w:rFonts w:cs="Times New Roman"/>
          <w:szCs w:val="24"/>
        </w:rPr>
        <w:t>Восход</w:t>
      </w:r>
      <w:r w:rsidRPr="00566B37">
        <w:rPr>
          <w:rFonts w:cs="Times New Roman"/>
          <w:szCs w:val="24"/>
        </w:rPr>
        <w:t>”</w:t>
      </w:r>
      <w:r>
        <w:rPr>
          <w:rFonts w:cs="Times New Roman"/>
          <w:szCs w:val="24"/>
        </w:rPr>
        <w:t xml:space="preserve"> занимается первичной переработкой древесины. </w:t>
      </w:r>
    </w:p>
    <w:p w:rsidR="00EE34FE" w:rsidRDefault="00EE34FE" w:rsidP="00EE34FE">
      <w:pPr>
        <w:ind w:firstLine="709"/>
        <w:rPr>
          <w:rFonts w:cs="Times New Roman"/>
          <w:szCs w:val="24"/>
        </w:rPr>
      </w:pPr>
      <w:r>
        <w:rPr>
          <w:rFonts w:cs="Times New Roman"/>
          <w:szCs w:val="24"/>
        </w:rPr>
        <w:t xml:space="preserve">Далеко не последнюю роль играет </w:t>
      </w:r>
      <w:r w:rsidRPr="005B4F3C">
        <w:rPr>
          <w:rFonts w:cs="Times New Roman"/>
          <w:szCs w:val="24"/>
        </w:rPr>
        <w:t>“Северок</w:t>
      </w:r>
      <w:r>
        <w:rPr>
          <w:rFonts w:cs="Times New Roman"/>
          <w:szCs w:val="24"/>
        </w:rPr>
        <w:t>амское кирпичное производство”, выпускающее продукцию из кирпича, облицовочные пеноблоки, фибропенобетон и другие сопутствующие товары. Определенное развитие получило сельское хоз</w:t>
      </w:r>
    </w:p>
    <w:p w:rsidR="00EE34FE" w:rsidRDefault="00EE34FE" w:rsidP="00EE34FE">
      <w:pPr>
        <w:ind w:firstLine="709"/>
        <w:rPr>
          <w:rFonts w:cs="Times New Roman"/>
          <w:szCs w:val="24"/>
        </w:rPr>
      </w:pPr>
      <w:r w:rsidRPr="005B4F3C">
        <w:rPr>
          <w:rFonts w:cs="Times New Roman"/>
          <w:szCs w:val="24"/>
        </w:rPr>
        <w:t xml:space="preserve">На территориях крупнейших городских и сельских поселений сосредоточено значительное количество </w:t>
      </w:r>
      <w:r>
        <w:rPr>
          <w:rFonts w:cs="Times New Roman"/>
          <w:szCs w:val="24"/>
        </w:rPr>
        <w:t xml:space="preserve">ценных природных ресурсов, полезных ископаемых, центров промышленного производства. Однако в жизнедеятельности как отдельных населенных пунктов, так и всего Краснокамского муниципального образования присутствует определенная специфика. Так, например, территория административного центра района – г. Краснокамска характеризуется значительной протяженностью, что обуславливает неравномерность в развитии внутренних районов, а также существенную разницу с точки зрения географического положения и социально-экономического развития. Соответственно, данные факторы оказывают определенное воздействие на комплексное функционирование города. </w:t>
      </w:r>
    </w:p>
    <w:p w:rsidR="00EE34FE" w:rsidRDefault="00EE34FE" w:rsidP="00EE34FE">
      <w:pPr>
        <w:ind w:firstLine="709"/>
        <w:rPr>
          <w:rFonts w:cs="Times New Roman"/>
          <w:szCs w:val="24"/>
        </w:rPr>
      </w:pPr>
      <w:r>
        <w:rPr>
          <w:rFonts w:cs="Times New Roman"/>
          <w:szCs w:val="24"/>
        </w:rPr>
        <w:t>Также некоторые специфические черты характерны и для других населенных пунктов. Вторым по численности населения после административного центра является Оверятское городское поселение, однако, с точки зрения масштаба занимаемой площади оно значительно уступает, например, Стряпунинскому сельскому поселению. Несмотря на внушающий размер земельного фонда, на территории Стряпунинского поселения располагается множество лесных угодий, холмов и заболоченных местностей, что существенно снижает уровень доступности и привлекательности земель для постройки жилья, ведения сельского хозяйства и размещения каких-либо объектов инфраструктуры. В Майском сельском поселении наблюдается обратная ситуация – здесь условия в целом можно характеризовать как благоприятные для жизни и сельскохозяйственной деятельности. Площадь земель Майского поселения – наименьшая в сравнении с территориями других крупных поселений Краснокамского муниципального образования, и здесь плодородная почва, что представляет ценность с точки зрения выращивания сельскохозяйственных культур и в целом развития данной отрасли.</w:t>
      </w:r>
    </w:p>
    <w:p w:rsidR="00EE34FE" w:rsidRDefault="00EE34FE" w:rsidP="00EE34FE">
      <w:pPr>
        <w:ind w:firstLine="709"/>
        <w:rPr>
          <w:rFonts w:cs="Times New Roman"/>
          <w:szCs w:val="24"/>
        </w:rPr>
      </w:pPr>
      <w:r>
        <w:rPr>
          <w:rFonts w:cs="Times New Roman"/>
          <w:szCs w:val="24"/>
        </w:rPr>
        <w:lastRenderedPageBreak/>
        <w:t xml:space="preserve">Безусловно, такие аспекты необходимо не только учесть при анализе и оценке социально-экономического положения Краснокамского района, но и задействовать их при разработке направлений будущего функционирования муниципального образования. </w:t>
      </w:r>
    </w:p>
    <w:p w:rsidR="00EE34FE" w:rsidRDefault="00EE34FE" w:rsidP="00EE34FE">
      <w:pPr>
        <w:ind w:firstLine="709"/>
        <w:rPr>
          <w:rFonts w:cs="Times New Roman"/>
          <w:snapToGrid w:val="0"/>
          <w:szCs w:val="24"/>
        </w:rPr>
      </w:pPr>
      <w:r w:rsidRPr="005B4F3C">
        <w:rPr>
          <w:rFonts w:cs="Times New Roman"/>
          <w:snapToGrid w:val="0"/>
          <w:szCs w:val="24"/>
        </w:rPr>
        <w:t xml:space="preserve">Географическое </w:t>
      </w:r>
      <w:r>
        <w:rPr>
          <w:rFonts w:cs="Times New Roman"/>
          <w:snapToGrid w:val="0"/>
          <w:szCs w:val="24"/>
        </w:rPr>
        <w:t>рас</w:t>
      </w:r>
      <w:r w:rsidRPr="005B4F3C">
        <w:rPr>
          <w:rFonts w:cs="Times New Roman"/>
          <w:snapToGrid w:val="0"/>
          <w:szCs w:val="24"/>
        </w:rPr>
        <w:t xml:space="preserve">положение Краснокамского </w:t>
      </w:r>
      <w:r>
        <w:rPr>
          <w:rFonts w:cs="Times New Roman"/>
          <w:snapToGrid w:val="0"/>
          <w:szCs w:val="24"/>
        </w:rPr>
        <w:t>района</w:t>
      </w:r>
      <w:r w:rsidRPr="005B4F3C">
        <w:rPr>
          <w:rFonts w:cs="Times New Roman"/>
          <w:snapToGrid w:val="0"/>
          <w:szCs w:val="24"/>
        </w:rPr>
        <w:t xml:space="preserve">, его природный и промышленный потенциал, а также человеческие ресурсы способны стать фундаментальной основой не только для </w:t>
      </w:r>
      <w:r>
        <w:rPr>
          <w:rFonts w:cs="Times New Roman"/>
          <w:snapToGrid w:val="0"/>
          <w:szCs w:val="24"/>
        </w:rPr>
        <w:t xml:space="preserve">существования </w:t>
      </w:r>
      <w:r w:rsidRPr="005B4F3C">
        <w:rPr>
          <w:rFonts w:cs="Times New Roman"/>
          <w:snapToGrid w:val="0"/>
          <w:szCs w:val="24"/>
        </w:rPr>
        <w:t>территории в настоящем времени, но и для успешного р</w:t>
      </w:r>
      <w:r>
        <w:rPr>
          <w:rFonts w:cs="Times New Roman"/>
          <w:snapToGrid w:val="0"/>
          <w:szCs w:val="24"/>
        </w:rPr>
        <w:t>азвития</w:t>
      </w:r>
      <w:r w:rsidRPr="005B4F3C">
        <w:rPr>
          <w:rFonts w:cs="Times New Roman"/>
          <w:snapToGrid w:val="0"/>
          <w:szCs w:val="24"/>
        </w:rPr>
        <w:t xml:space="preserve"> в перспективе.</w:t>
      </w:r>
    </w:p>
    <w:p w:rsidR="00EE34FE" w:rsidRPr="00326463" w:rsidRDefault="00EE34FE" w:rsidP="00BA10CF">
      <w:pPr>
        <w:rPr>
          <w:snapToGrid w:val="0"/>
        </w:rPr>
      </w:pPr>
    </w:p>
    <w:p w:rsidR="00326463" w:rsidRPr="00B03C71" w:rsidRDefault="00055F31" w:rsidP="00B93812">
      <w:pPr>
        <w:pStyle w:val="21"/>
      </w:pPr>
      <w:bookmarkStart w:id="8" w:name="_Toc433096484"/>
      <w:r>
        <w:t xml:space="preserve">1.2. </w:t>
      </w:r>
      <w:r w:rsidR="00326463" w:rsidRPr="00B03C71">
        <w:t>Роль и место Красн</w:t>
      </w:r>
      <w:r w:rsidR="00EE34FE">
        <w:t>окамского муниципального района</w:t>
      </w:r>
      <w:r w:rsidR="00326463" w:rsidRPr="00B03C71">
        <w:t xml:space="preserve"> в социально-экономическом развитии Пермского края</w:t>
      </w:r>
      <w:bookmarkEnd w:id="8"/>
    </w:p>
    <w:p w:rsidR="00EE34FE" w:rsidRDefault="00EE34FE" w:rsidP="00EE34FE">
      <w:r>
        <w:t>Краснокамский муниципальный район занимает 0,6% территории Пермского края.Доля среднегодовой численности</w:t>
      </w:r>
      <w:r w:rsidRPr="008277CB">
        <w:t xml:space="preserve"> постоянного населения</w:t>
      </w:r>
      <w:r>
        <w:t xml:space="preserve"> составляет 2% от численности населения Пермского края.  По территории района проходит 1,14% всех автомобильных дорог местного значения Пермского края.  </w:t>
      </w:r>
    </w:p>
    <w:p w:rsidR="00EE34FE" w:rsidRDefault="00EE34FE" w:rsidP="00EE34FE">
      <w:pPr>
        <w:ind w:firstLine="0"/>
      </w:pPr>
      <w:r>
        <w:tab/>
      </w:r>
      <w:r w:rsidRPr="00680C9A">
        <w:t xml:space="preserve">В таблице </w:t>
      </w:r>
      <w:r>
        <w:t>1</w:t>
      </w:r>
      <w:r w:rsidRPr="00680C9A">
        <w:t xml:space="preserve"> представлены показатели</w:t>
      </w:r>
      <w:r>
        <w:t>,</w:t>
      </w:r>
      <w:r w:rsidRPr="00680C9A">
        <w:t xml:space="preserve"> оценивающие место и роль Краснокамского муниципального района в региональной экономике. </w:t>
      </w:r>
      <w:r>
        <w:t xml:space="preserve">В среднем доля Краснокамского муниципального района по показателям экономического развития составляет 0,5-2,5% от значений аналогичных показателей по Пермскому краю. </w:t>
      </w:r>
    </w:p>
    <w:p w:rsidR="00EE34FE" w:rsidRPr="005F6D0E" w:rsidRDefault="00EE34FE" w:rsidP="00EE34FE">
      <w:pPr>
        <w:ind w:firstLine="0"/>
      </w:pPr>
    </w:p>
    <w:p w:rsidR="00EE34FE" w:rsidRPr="003A4955" w:rsidRDefault="00EE34FE" w:rsidP="00EE34FE">
      <w:pPr>
        <w:pStyle w:val="a8"/>
        <w:ind w:firstLine="0"/>
        <w:rPr>
          <w:b w:val="0"/>
          <w:bCs w:val="0"/>
          <w:color w:val="auto"/>
          <w:sz w:val="24"/>
          <w:szCs w:val="22"/>
        </w:rPr>
      </w:pPr>
      <w:r w:rsidRPr="003A4955">
        <w:rPr>
          <w:b w:val="0"/>
          <w:bCs w:val="0"/>
          <w:color w:val="auto"/>
          <w:sz w:val="24"/>
          <w:szCs w:val="22"/>
        </w:rPr>
        <w:t xml:space="preserve">Таблица </w:t>
      </w:r>
      <w:r w:rsidR="00FF42EF" w:rsidRPr="003A4955">
        <w:rPr>
          <w:b w:val="0"/>
          <w:bCs w:val="0"/>
          <w:color w:val="auto"/>
          <w:sz w:val="24"/>
          <w:szCs w:val="22"/>
        </w:rPr>
        <w:fldChar w:fldCharType="begin"/>
      </w:r>
      <w:r w:rsidRPr="003A4955">
        <w:rPr>
          <w:b w:val="0"/>
          <w:bCs w:val="0"/>
          <w:color w:val="auto"/>
          <w:sz w:val="24"/>
          <w:szCs w:val="22"/>
        </w:rPr>
        <w:instrText xml:space="preserve"> SEQ Таблица \* ARABIC </w:instrText>
      </w:r>
      <w:r w:rsidR="00FF42EF" w:rsidRPr="003A4955">
        <w:rPr>
          <w:b w:val="0"/>
          <w:bCs w:val="0"/>
          <w:color w:val="auto"/>
          <w:sz w:val="24"/>
          <w:szCs w:val="22"/>
        </w:rPr>
        <w:fldChar w:fldCharType="separate"/>
      </w:r>
      <w:r w:rsidR="00A3791A">
        <w:rPr>
          <w:b w:val="0"/>
          <w:bCs w:val="0"/>
          <w:noProof/>
          <w:color w:val="auto"/>
          <w:sz w:val="24"/>
          <w:szCs w:val="22"/>
        </w:rPr>
        <w:t>1</w:t>
      </w:r>
      <w:r w:rsidR="00FF42EF" w:rsidRPr="003A4955">
        <w:rPr>
          <w:b w:val="0"/>
          <w:bCs w:val="0"/>
          <w:color w:val="auto"/>
          <w:sz w:val="24"/>
          <w:szCs w:val="22"/>
        </w:rPr>
        <w:fldChar w:fldCharType="end"/>
      </w:r>
      <w:r w:rsidRPr="003A4955">
        <w:rPr>
          <w:b w:val="0"/>
          <w:bCs w:val="0"/>
          <w:color w:val="auto"/>
          <w:sz w:val="24"/>
          <w:szCs w:val="22"/>
        </w:rPr>
        <w:t>. Место и роль Краснокамского муниципального района в региональной экономике</w:t>
      </w:r>
    </w:p>
    <w:tbl>
      <w:tblPr>
        <w:tblW w:w="94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1417"/>
        <w:gridCol w:w="1559"/>
        <w:gridCol w:w="956"/>
        <w:gridCol w:w="1454"/>
        <w:gridCol w:w="1134"/>
        <w:gridCol w:w="956"/>
      </w:tblGrid>
      <w:tr w:rsidR="00EE34FE" w:rsidRPr="007B2762" w:rsidTr="00EE34FE">
        <w:trPr>
          <w:trHeight w:val="483"/>
          <w:jc w:val="center"/>
        </w:trPr>
        <w:tc>
          <w:tcPr>
            <w:tcW w:w="2000" w:type="dxa"/>
            <w:vMerge w:val="restart"/>
            <w:shd w:val="clear" w:color="auto" w:fill="auto"/>
            <w:vAlign w:val="center"/>
          </w:tcPr>
          <w:p w:rsidR="00EE34FE" w:rsidRPr="007B2762" w:rsidRDefault="00EE34FE" w:rsidP="00400F48">
            <w:pPr>
              <w:spacing w:line="240" w:lineRule="auto"/>
              <w:ind w:firstLine="0"/>
            </w:pPr>
            <w:r w:rsidRPr="007B2762">
              <w:rPr>
                <w:sz w:val="22"/>
              </w:rPr>
              <w:t> </w:t>
            </w:r>
          </w:p>
        </w:tc>
        <w:tc>
          <w:tcPr>
            <w:tcW w:w="3932" w:type="dxa"/>
            <w:gridSpan w:val="3"/>
            <w:shd w:val="clear" w:color="auto" w:fill="auto"/>
            <w:vAlign w:val="center"/>
          </w:tcPr>
          <w:p w:rsidR="00EE34FE" w:rsidRPr="007B2762" w:rsidRDefault="00EE34FE" w:rsidP="00400F48">
            <w:pPr>
              <w:spacing w:line="240" w:lineRule="auto"/>
              <w:ind w:firstLine="33"/>
            </w:pPr>
            <w:r w:rsidRPr="007B2762">
              <w:rPr>
                <w:sz w:val="22"/>
              </w:rPr>
              <w:t>2014 год</w:t>
            </w:r>
          </w:p>
        </w:tc>
        <w:tc>
          <w:tcPr>
            <w:tcW w:w="3544" w:type="dxa"/>
            <w:gridSpan w:val="3"/>
            <w:shd w:val="clear" w:color="auto" w:fill="auto"/>
            <w:vAlign w:val="center"/>
          </w:tcPr>
          <w:p w:rsidR="00EE34FE" w:rsidRPr="007B2762" w:rsidRDefault="00EE34FE" w:rsidP="00400F48">
            <w:pPr>
              <w:spacing w:line="240" w:lineRule="auto"/>
              <w:ind w:firstLine="33"/>
            </w:pPr>
            <w:r w:rsidRPr="007B2762">
              <w:rPr>
                <w:sz w:val="22"/>
              </w:rPr>
              <w:t>2013 год</w:t>
            </w:r>
          </w:p>
        </w:tc>
      </w:tr>
      <w:tr w:rsidR="00EE34FE" w:rsidRPr="007B2762" w:rsidTr="00EE34FE">
        <w:trPr>
          <w:trHeight w:val="483"/>
          <w:jc w:val="center"/>
        </w:trPr>
        <w:tc>
          <w:tcPr>
            <w:tcW w:w="2000" w:type="dxa"/>
            <w:vMerge/>
            <w:shd w:val="clear" w:color="auto" w:fill="auto"/>
            <w:vAlign w:val="center"/>
            <w:hideMark/>
          </w:tcPr>
          <w:p w:rsidR="00EE34FE" w:rsidRPr="007B2762" w:rsidRDefault="00EE34FE" w:rsidP="00400F48">
            <w:pPr>
              <w:spacing w:line="240" w:lineRule="auto"/>
              <w:ind w:firstLine="0"/>
            </w:pP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Пермский край</w:t>
            </w:r>
          </w:p>
        </w:tc>
        <w:tc>
          <w:tcPr>
            <w:tcW w:w="1559" w:type="dxa"/>
            <w:shd w:val="clear" w:color="auto" w:fill="auto"/>
            <w:vAlign w:val="center"/>
            <w:hideMark/>
          </w:tcPr>
          <w:p w:rsidR="00EE34FE" w:rsidRPr="007B2762" w:rsidRDefault="00EE34FE" w:rsidP="00400F48">
            <w:pPr>
              <w:spacing w:line="240" w:lineRule="auto"/>
              <w:ind w:firstLine="33"/>
            </w:pPr>
            <w:r>
              <w:rPr>
                <w:sz w:val="22"/>
              </w:rPr>
              <w:t>Красно-камский</w:t>
            </w:r>
            <w:r w:rsidRPr="007B2762">
              <w:rPr>
                <w:sz w:val="22"/>
              </w:rPr>
              <w:t xml:space="preserve"> МР</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Удель-ный вес</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Пермский край</w:t>
            </w:r>
          </w:p>
        </w:tc>
        <w:tc>
          <w:tcPr>
            <w:tcW w:w="1134" w:type="dxa"/>
            <w:shd w:val="clear" w:color="auto" w:fill="auto"/>
            <w:vAlign w:val="center"/>
            <w:hideMark/>
          </w:tcPr>
          <w:p w:rsidR="00EE34FE" w:rsidRPr="007B2762" w:rsidRDefault="00EE34FE" w:rsidP="00EE34FE">
            <w:pPr>
              <w:spacing w:line="240" w:lineRule="auto"/>
              <w:ind w:firstLine="33"/>
            </w:pPr>
            <w:r w:rsidRPr="007B2762">
              <w:rPr>
                <w:sz w:val="22"/>
              </w:rPr>
              <w:t>Красно-камский МР</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Удель-ный вес</w:t>
            </w:r>
          </w:p>
        </w:tc>
      </w:tr>
      <w:tr w:rsidR="00EE34FE" w:rsidRPr="007B2762" w:rsidTr="00EE34FE">
        <w:trPr>
          <w:trHeight w:val="535"/>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Количество организаций, зарегистрированных в Статрегистре на 1 января</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76708</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1297,00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1,69%</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77496</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1285</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1,66%</w:t>
            </w:r>
          </w:p>
        </w:tc>
      </w:tr>
      <w:tr w:rsidR="00EE34FE" w:rsidRPr="007B2762" w:rsidTr="00EE34FE">
        <w:trPr>
          <w:trHeight w:val="1016"/>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Количество индивидуальных предпринимателей, зарегистрированных в Статрегистре на 1 января</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70618</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2139,00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3,03%</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70822</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2083</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2,94%</w:t>
            </w:r>
          </w:p>
        </w:tc>
      </w:tr>
      <w:tr w:rsidR="00EE34FE" w:rsidRPr="007B2762" w:rsidTr="00EE34FE">
        <w:trPr>
          <w:trHeight w:val="745"/>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Объём отгруженных товаров собственного производства, вып</w:t>
            </w:r>
            <w:r w:rsidRPr="007B2762">
              <w:rPr>
                <w:sz w:val="22"/>
              </w:rPr>
              <w:lastRenderedPageBreak/>
              <w:t>олненных работ и услуг организациями (без субъектов МП)</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lang w:val="en-US"/>
              </w:rPr>
              <w:lastRenderedPageBreak/>
              <w:t>1374414893</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13950252,00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1,01%</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1262126588</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10520941</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0,83%</w:t>
            </w:r>
          </w:p>
        </w:tc>
      </w:tr>
      <w:tr w:rsidR="00EE34FE" w:rsidRPr="007B2762" w:rsidTr="00EE34FE">
        <w:trPr>
          <w:trHeight w:val="436"/>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lastRenderedPageBreak/>
              <w:t>по виду деятельности «Обрабатывающие производства»</w:t>
            </w:r>
          </w:p>
        </w:tc>
        <w:tc>
          <w:tcPr>
            <w:tcW w:w="1417" w:type="dxa"/>
            <w:shd w:val="clear" w:color="auto" w:fill="auto"/>
            <w:vAlign w:val="center"/>
            <w:hideMark/>
          </w:tcPr>
          <w:p w:rsidR="00EE34FE" w:rsidRPr="007B2762" w:rsidRDefault="00EE34FE" w:rsidP="00400F48">
            <w:pPr>
              <w:spacing w:line="240" w:lineRule="auto"/>
              <w:ind w:firstLine="33"/>
            </w:pPr>
            <w:r w:rsidRPr="008D5624">
              <w:rPr>
                <w:sz w:val="22"/>
              </w:rPr>
              <w:t>791026374</w:t>
            </w:r>
          </w:p>
        </w:tc>
        <w:tc>
          <w:tcPr>
            <w:tcW w:w="1559" w:type="dxa"/>
            <w:shd w:val="clear" w:color="auto" w:fill="auto"/>
            <w:vAlign w:val="center"/>
            <w:hideMark/>
          </w:tcPr>
          <w:p w:rsidR="00EE34FE" w:rsidRPr="007B2762" w:rsidRDefault="00EE34FE" w:rsidP="00400F48">
            <w:pPr>
              <w:spacing w:line="240" w:lineRule="auto"/>
              <w:ind w:firstLine="33"/>
            </w:pPr>
            <w:r>
              <w:rPr>
                <w:sz w:val="22"/>
              </w:rPr>
              <w:t>10449375</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1,</w:t>
            </w:r>
            <w:r>
              <w:rPr>
                <w:sz w:val="22"/>
              </w:rPr>
              <w:t>32</w:t>
            </w:r>
            <w:r w:rsidRPr="007B2762">
              <w:rPr>
                <w:sz w:val="22"/>
              </w:rPr>
              <w:t>%</w:t>
            </w:r>
          </w:p>
        </w:tc>
        <w:tc>
          <w:tcPr>
            <w:tcW w:w="1454" w:type="dxa"/>
            <w:shd w:val="clear" w:color="auto" w:fill="auto"/>
            <w:vAlign w:val="center"/>
            <w:hideMark/>
          </w:tcPr>
          <w:p w:rsidR="00EE34FE" w:rsidRPr="007B2762" w:rsidRDefault="00EE34FE" w:rsidP="00400F48">
            <w:pPr>
              <w:spacing w:line="240" w:lineRule="auto"/>
              <w:ind w:firstLine="33"/>
            </w:pPr>
            <w:r w:rsidRPr="008D5624">
              <w:rPr>
                <w:sz w:val="22"/>
              </w:rPr>
              <w:t>722967486</w:t>
            </w:r>
          </w:p>
        </w:tc>
        <w:tc>
          <w:tcPr>
            <w:tcW w:w="1134" w:type="dxa"/>
            <w:shd w:val="clear" w:color="auto" w:fill="auto"/>
            <w:vAlign w:val="center"/>
            <w:hideMark/>
          </w:tcPr>
          <w:p w:rsidR="00EE34FE" w:rsidRPr="007B2762" w:rsidRDefault="00EE34FE" w:rsidP="00400F48">
            <w:pPr>
              <w:spacing w:line="240" w:lineRule="auto"/>
              <w:ind w:firstLine="33"/>
            </w:pPr>
            <w:r w:rsidRPr="008D5624">
              <w:rPr>
                <w:sz w:val="22"/>
              </w:rPr>
              <w:t>7796972</w:t>
            </w:r>
          </w:p>
        </w:tc>
        <w:tc>
          <w:tcPr>
            <w:tcW w:w="956" w:type="dxa"/>
            <w:shd w:val="clear" w:color="auto" w:fill="auto"/>
            <w:vAlign w:val="center"/>
            <w:hideMark/>
          </w:tcPr>
          <w:p w:rsidR="00EE34FE" w:rsidRPr="007B2762" w:rsidRDefault="00EE34FE" w:rsidP="00400F48">
            <w:pPr>
              <w:spacing w:line="240" w:lineRule="auto"/>
              <w:ind w:firstLine="33"/>
            </w:pPr>
            <w:r>
              <w:rPr>
                <w:sz w:val="22"/>
              </w:rPr>
              <w:t>1,07</w:t>
            </w:r>
            <w:r w:rsidRPr="007B2762">
              <w:rPr>
                <w:sz w:val="22"/>
              </w:rPr>
              <w:t>%</w:t>
            </w:r>
          </w:p>
        </w:tc>
      </w:tr>
      <w:tr w:rsidR="00EE34FE" w:rsidRPr="007B2762" w:rsidTr="00EE34FE">
        <w:trPr>
          <w:trHeight w:val="587"/>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по виду деятельности «Производство и распределение электроэнергии»,</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96765654</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288465,00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0,30%</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90284609</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288977</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0,32%</w:t>
            </w:r>
          </w:p>
        </w:tc>
      </w:tr>
      <w:tr w:rsidR="00EE34FE" w:rsidRPr="007B2762" w:rsidTr="00EE34FE">
        <w:trPr>
          <w:trHeight w:val="587"/>
          <w:jc w:val="center"/>
        </w:trPr>
        <w:tc>
          <w:tcPr>
            <w:tcW w:w="2000" w:type="dxa"/>
            <w:shd w:val="clear" w:color="auto" w:fill="auto"/>
            <w:vAlign w:val="center"/>
          </w:tcPr>
          <w:p w:rsidR="00EE34FE" w:rsidRPr="007B2762" w:rsidRDefault="00EE34FE" w:rsidP="00400F48">
            <w:pPr>
              <w:spacing w:line="240" w:lineRule="auto"/>
              <w:ind w:firstLine="0"/>
            </w:pPr>
            <w:r>
              <w:rPr>
                <w:sz w:val="22"/>
              </w:rPr>
              <w:t xml:space="preserve">Инвестиции в основной капитал </w:t>
            </w:r>
          </w:p>
        </w:tc>
        <w:tc>
          <w:tcPr>
            <w:tcW w:w="1417" w:type="dxa"/>
            <w:shd w:val="clear" w:color="auto" w:fill="auto"/>
            <w:vAlign w:val="center"/>
          </w:tcPr>
          <w:p w:rsidR="00EE34FE" w:rsidRPr="007B2762" w:rsidRDefault="00EE34FE" w:rsidP="00400F48">
            <w:pPr>
              <w:spacing w:line="240" w:lineRule="auto"/>
              <w:ind w:firstLine="33"/>
            </w:pPr>
            <w:r w:rsidRPr="006B331C">
              <w:rPr>
                <w:sz w:val="22"/>
              </w:rPr>
              <w:t>171304</w:t>
            </w:r>
          </w:p>
        </w:tc>
        <w:tc>
          <w:tcPr>
            <w:tcW w:w="1559" w:type="dxa"/>
            <w:shd w:val="clear" w:color="auto" w:fill="auto"/>
            <w:vAlign w:val="center"/>
          </w:tcPr>
          <w:p w:rsidR="00EE34FE" w:rsidRPr="009A0224" w:rsidRDefault="00EE34FE" w:rsidP="00400F48">
            <w:pPr>
              <w:spacing w:line="240" w:lineRule="auto"/>
              <w:ind w:firstLine="33"/>
              <w:rPr>
                <w:rFonts w:ascii="Calibri" w:hAnsi="Calibri"/>
                <w:color w:val="000000"/>
              </w:rPr>
            </w:pPr>
            <w:r w:rsidRPr="009A0224">
              <w:rPr>
                <w:sz w:val="22"/>
              </w:rPr>
              <w:t>2598</w:t>
            </w:r>
          </w:p>
        </w:tc>
        <w:tc>
          <w:tcPr>
            <w:tcW w:w="956" w:type="dxa"/>
            <w:shd w:val="clear" w:color="auto" w:fill="auto"/>
            <w:vAlign w:val="center"/>
          </w:tcPr>
          <w:p w:rsidR="00EE34FE" w:rsidRPr="007B2762" w:rsidRDefault="00EE34FE" w:rsidP="00400F48">
            <w:pPr>
              <w:spacing w:line="240" w:lineRule="auto"/>
              <w:ind w:firstLine="33"/>
            </w:pPr>
            <w:r>
              <w:rPr>
                <w:sz w:val="22"/>
              </w:rPr>
              <w:t>1,52%</w:t>
            </w:r>
          </w:p>
        </w:tc>
        <w:tc>
          <w:tcPr>
            <w:tcW w:w="1454" w:type="dxa"/>
            <w:shd w:val="clear" w:color="auto" w:fill="auto"/>
            <w:vAlign w:val="center"/>
          </w:tcPr>
          <w:p w:rsidR="00EE34FE" w:rsidRPr="009A0224" w:rsidRDefault="00EE34FE" w:rsidP="00400F48">
            <w:pPr>
              <w:spacing w:line="240" w:lineRule="auto"/>
              <w:ind w:firstLine="0"/>
              <w:rPr>
                <w:rFonts w:ascii="Arial" w:hAnsi="Arial" w:cs="Arial"/>
                <w:color w:val="000000"/>
                <w:sz w:val="18"/>
                <w:szCs w:val="18"/>
              </w:rPr>
            </w:pPr>
            <w:r w:rsidRPr="009A0224">
              <w:rPr>
                <w:sz w:val="22"/>
              </w:rPr>
              <w:t>188719</w:t>
            </w:r>
          </w:p>
        </w:tc>
        <w:tc>
          <w:tcPr>
            <w:tcW w:w="1134" w:type="dxa"/>
            <w:shd w:val="clear" w:color="auto" w:fill="auto"/>
            <w:vAlign w:val="center"/>
          </w:tcPr>
          <w:p w:rsidR="00EE34FE" w:rsidRPr="007B2762" w:rsidRDefault="00EE34FE" w:rsidP="00400F48">
            <w:pPr>
              <w:spacing w:line="240" w:lineRule="auto"/>
              <w:ind w:firstLine="0"/>
            </w:pPr>
            <w:r w:rsidRPr="009A0224">
              <w:rPr>
                <w:sz w:val="22"/>
              </w:rPr>
              <w:t>3545,9</w:t>
            </w:r>
          </w:p>
        </w:tc>
        <w:tc>
          <w:tcPr>
            <w:tcW w:w="956" w:type="dxa"/>
            <w:shd w:val="clear" w:color="auto" w:fill="auto"/>
            <w:vAlign w:val="center"/>
          </w:tcPr>
          <w:p w:rsidR="00EE34FE" w:rsidRPr="007B2762" w:rsidRDefault="00EE34FE" w:rsidP="00400F48">
            <w:pPr>
              <w:spacing w:line="240" w:lineRule="auto"/>
              <w:ind w:firstLine="33"/>
            </w:pPr>
            <w:r>
              <w:rPr>
                <w:sz w:val="22"/>
              </w:rPr>
              <w:t>1,87%</w:t>
            </w:r>
          </w:p>
        </w:tc>
      </w:tr>
      <w:tr w:rsidR="00EE34FE" w:rsidRPr="007B2762" w:rsidTr="00EE34FE">
        <w:trPr>
          <w:trHeight w:val="330"/>
          <w:jc w:val="center"/>
        </w:trPr>
        <w:tc>
          <w:tcPr>
            <w:tcW w:w="9476" w:type="dxa"/>
            <w:gridSpan w:val="7"/>
            <w:shd w:val="clear" w:color="auto" w:fill="auto"/>
            <w:vAlign w:val="center"/>
            <w:hideMark/>
          </w:tcPr>
          <w:p w:rsidR="00EE34FE" w:rsidRPr="007B2762" w:rsidRDefault="00EE34FE" w:rsidP="00400F48">
            <w:pPr>
              <w:spacing w:line="240" w:lineRule="auto"/>
              <w:ind w:firstLine="33"/>
              <w:rPr>
                <w:color w:val="0000FF"/>
                <w:u w:val="single"/>
              </w:rPr>
            </w:pPr>
            <w:r w:rsidRPr="007B2762">
              <w:rPr>
                <w:sz w:val="22"/>
              </w:rPr>
              <w:t>Сельское хозяйство</w:t>
            </w:r>
          </w:p>
        </w:tc>
      </w:tr>
      <w:tr w:rsidR="00EE34FE" w:rsidRPr="007B2762" w:rsidTr="00EE34FE">
        <w:trPr>
          <w:trHeight w:val="429"/>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Поголовье скота в сельскохозяйственных организациях </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 </w:t>
            </w:r>
          </w:p>
        </w:tc>
      </w:tr>
      <w:tr w:rsidR="00EE34FE" w:rsidRPr="007B2762" w:rsidTr="00EE34FE">
        <w:trPr>
          <w:trHeight w:val="155"/>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Крупный рогатый скот</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lang w:val="en-US"/>
              </w:rPr>
              <w:t>172845</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1184,00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0,69%</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175348</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1236</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0,70%</w:t>
            </w:r>
          </w:p>
        </w:tc>
      </w:tr>
      <w:tr w:rsidR="00EE34FE" w:rsidRPr="007B2762" w:rsidTr="00EE34FE">
        <w:trPr>
          <w:trHeight w:val="188"/>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 xml:space="preserve">  в том числе коровы</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72292</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431,00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0,60%</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72035</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641</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0,89%</w:t>
            </w:r>
          </w:p>
        </w:tc>
      </w:tr>
      <w:tr w:rsidR="00EE34FE" w:rsidRPr="007B2762" w:rsidTr="00EE34FE">
        <w:trPr>
          <w:trHeight w:val="92"/>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Свиньи</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158542</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138889,00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87,60%</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161114</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138031</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85,67%</w:t>
            </w:r>
          </w:p>
        </w:tc>
      </w:tr>
      <w:tr w:rsidR="00EE34FE" w:rsidRPr="007B2762" w:rsidTr="00EE34FE">
        <w:trPr>
          <w:trHeight w:val="421"/>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Производство продукции животноводства в сельскохозяйственных организациях</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 </w:t>
            </w:r>
          </w:p>
        </w:tc>
      </w:tr>
      <w:tr w:rsidR="00EE34FE" w:rsidRPr="007B2762" w:rsidTr="00EE34FE">
        <w:trPr>
          <w:trHeight w:val="207"/>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Реализовано на убой скота и птицы (в живом весе)</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85244,6</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16335,10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19,16%</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83063,9</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18383</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22,13%</w:t>
            </w:r>
          </w:p>
        </w:tc>
      </w:tr>
      <w:tr w:rsidR="00EE34FE" w:rsidRPr="007B2762" w:rsidTr="00EE34FE">
        <w:trPr>
          <w:trHeight w:val="330"/>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Произведено молока</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352191,4</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1728,50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0,49%</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333048,3</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2425,4</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0,73%</w:t>
            </w:r>
          </w:p>
        </w:tc>
      </w:tr>
      <w:tr w:rsidR="00EE34FE" w:rsidRPr="007B2762" w:rsidTr="00EE34FE">
        <w:trPr>
          <w:trHeight w:val="550"/>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Отгружено продукции сельского хозяйства в крупных, средних и малых сельскохозяйственных организациях</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 </w:t>
            </w:r>
          </w:p>
        </w:tc>
      </w:tr>
      <w:tr w:rsidR="00EE34FE" w:rsidRPr="007B2762" w:rsidTr="00EE34FE">
        <w:trPr>
          <w:trHeight w:val="144"/>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Скот и птица (в живом весе)</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lang w:val="en-US"/>
              </w:rPr>
              <w:t>86269,4</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16718,70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19,38%</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83843,5</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18459,9</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22,02%</w:t>
            </w:r>
          </w:p>
        </w:tc>
      </w:tr>
      <w:tr w:rsidR="00EE34FE" w:rsidRPr="007B2762" w:rsidTr="00EE34FE">
        <w:trPr>
          <w:trHeight w:val="177"/>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Молоко и молочные продукты</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344508,8</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1587,40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0,46%</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326217,8</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2261,7</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0,69%</w:t>
            </w:r>
          </w:p>
        </w:tc>
      </w:tr>
      <w:tr w:rsidR="00EE34FE" w:rsidRPr="007B2762" w:rsidTr="00EE34FE">
        <w:trPr>
          <w:trHeight w:val="269"/>
          <w:jc w:val="center"/>
        </w:trPr>
        <w:tc>
          <w:tcPr>
            <w:tcW w:w="9476" w:type="dxa"/>
            <w:gridSpan w:val="7"/>
            <w:shd w:val="clear" w:color="auto" w:fill="auto"/>
            <w:vAlign w:val="center"/>
          </w:tcPr>
          <w:p w:rsidR="00EE34FE" w:rsidRPr="007B2762" w:rsidRDefault="00EE34FE" w:rsidP="00400F48">
            <w:pPr>
              <w:spacing w:line="240" w:lineRule="auto"/>
              <w:ind w:firstLine="33"/>
            </w:pPr>
            <w:r w:rsidRPr="007B2762">
              <w:rPr>
                <w:sz w:val="22"/>
              </w:rPr>
              <w:t>Розничная торговля и общественное питание</w:t>
            </w:r>
          </w:p>
        </w:tc>
      </w:tr>
      <w:tr w:rsidR="00EE34FE" w:rsidRPr="007B2762" w:rsidTr="00EE34FE">
        <w:trPr>
          <w:trHeight w:val="90"/>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Оборот розничной торговли</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487372829</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11</w:t>
            </w:r>
            <w:r>
              <w:rPr>
                <w:sz w:val="22"/>
              </w:rPr>
              <w:t>7281</w:t>
            </w:r>
            <w:r w:rsidRPr="007B2762">
              <w:rPr>
                <w:sz w:val="22"/>
              </w:rPr>
              <w:t>97,00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2,4</w:t>
            </w:r>
            <w:r>
              <w:rPr>
                <w:sz w:val="22"/>
              </w:rPr>
              <w:t>0</w:t>
            </w:r>
            <w:r w:rsidRPr="007B2762">
              <w:rPr>
                <w:sz w:val="22"/>
              </w:rPr>
              <w:t>%</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453294526</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11</w:t>
            </w:r>
            <w:r>
              <w:rPr>
                <w:sz w:val="22"/>
              </w:rPr>
              <w:t>2867</w:t>
            </w:r>
            <w:r w:rsidRPr="007B2762">
              <w:rPr>
                <w:sz w:val="22"/>
              </w:rPr>
              <w:t>14</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2,4</w:t>
            </w:r>
            <w:r>
              <w:rPr>
                <w:sz w:val="22"/>
              </w:rPr>
              <w:t>8</w:t>
            </w:r>
            <w:r w:rsidRPr="007B2762">
              <w:rPr>
                <w:sz w:val="22"/>
              </w:rPr>
              <w:t>%</w:t>
            </w:r>
          </w:p>
        </w:tc>
      </w:tr>
      <w:tr w:rsidR="00EE34FE" w:rsidRPr="007B2762" w:rsidTr="00EE34FE">
        <w:trPr>
          <w:trHeight w:val="264"/>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Оборот общественного питания</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24695597</w:t>
            </w:r>
          </w:p>
        </w:tc>
        <w:tc>
          <w:tcPr>
            <w:tcW w:w="1559" w:type="dxa"/>
            <w:shd w:val="clear" w:color="auto" w:fill="auto"/>
            <w:vAlign w:val="center"/>
            <w:hideMark/>
          </w:tcPr>
          <w:p w:rsidR="00EE34FE" w:rsidRPr="007B2762" w:rsidRDefault="00EE34FE" w:rsidP="00400F48">
            <w:pPr>
              <w:spacing w:line="240" w:lineRule="auto"/>
              <w:ind w:firstLine="33"/>
            </w:pPr>
            <w:r>
              <w:rPr>
                <w:sz w:val="22"/>
              </w:rPr>
              <w:t>394400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1,5</w:t>
            </w:r>
            <w:r>
              <w:rPr>
                <w:sz w:val="22"/>
              </w:rPr>
              <w:t>9</w:t>
            </w:r>
            <w:r w:rsidRPr="007B2762">
              <w:rPr>
                <w:sz w:val="22"/>
              </w:rPr>
              <w:t>%</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lang w:val="en-US"/>
              </w:rPr>
              <w:t>260820090</w:t>
            </w:r>
          </w:p>
        </w:tc>
        <w:tc>
          <w:tcPr>
            <w:tcW w:w="1134" w:type="dxa"/>
            <w:shd w:val="clear" w:color="auto" w:fill="auto"/>
            <w:vAlign w:val="center"/>
            <w:hideMark/>
          </w:tcPr>
          <w:p w:rsidR="00EE34FE" w:rsidRPr="007B2762" w:rsidRDefault="00EE34FE" w:rsidP="00400F48">
            <w:pPr>
              <w:spacing w:line="240" w:lineRule="auto"/>
              <w:ind w:firstLine="33"/>
            </w:pPr>
            <w:r>
              <w:rPr>
                <w:sz w:val="22"/>
              </w:rPr>
              <w:t>412457</w:t>
            </w:r>
          </w:p>
        </w:tc>
        <w:tc>
          <w:tcPr>
            <w:tcW w:w="956" w:type="dxa"/>
            <w:shd w:val="clear" w:color="auto" w:fill="auto"/>
            <w:vAlign w:val="center"/>
            <w:hideMark/>
          </w:tcPr>
          <w:p w:rsidR="00EE34FE" w:rsidRPr="007B2762" w:rsidRDefault="00EE34FE" w:rsidP="00400F48">
            <w:pPr>
              <w:spacing w:line="240" w:lineRule="auto"/>
              <w:ind w:firstLine="33"/>
            </w:pPr>
            <w:r>
              <w:rPr>
                <w:sz w:val="22"/>
              </w:rPr>
              <w:t>1,58</w:t>
            </w:r>
            <w:r w:rsidRPr="007B2762">
              <w:rPr>
                <w:sz w:val="22"/>
              </w:rPr>
              <w:t>%</w:t>
            </w:r>
          </w:p>
        </w:tc>
      </w:tr>
      <w:tr w:rsidR="00EE34FE" w:rsidRPr="007B2762" w:rsidTr="00EE34FE">
        <w:trPr>
          <w:trHeight w:val="89"/>
          <w:jc w:val="center"/>
        </w:trPr>
        <w:tc>
          <w:tcPr>
            <w:tcW w:w="9476" w:type="dxa"/>
            <w:gridSpan w:val="7"/>
            <w:shd w:val="clear" w:color="auto" w:fill="auto"/>
            <w:vAlign w:val="center"/>
          </w:tcPr>
          <w:p w:rsidR="00EE34FE" w:rsidRPr="007B2762" w:rsidRDefault="00EE34FE" w:rsidP="00400F48">
            <w:pPr>
              <w:spacing w:line="240" w:lineRule="auto"/>
              <w:ind w:firstLine="33"/>
            </w:pPr>
            <w:r w:rsidRPr="007B2762">
              <w:rPr>
                <w:sz w:val="22"/>
              </w:rPr>
              <w:lastRenderedPageBreak/>
              <w:t>Финансы организаций</w:t>
            </w:r>
          </w:p>
        </w:tc>
      </w:tr>
      <w:tr w:rsidR="00EE34FE" w:rsidRPr="007B2762" w:rsidTr="00EE34FE">
        <w:trPr>
          <w:trHeight w:val="511"/>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Финансовые результаты деятельности предприятий и организаций </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 </w:t>
            </w:r>
          </w:p>
        </w:tc>
      </w:tr>
      <w:tr w:rsidR="00EE34FE" w:rsidRPr="007B2762" w:rsidTr="00EE34FE">
        <w:trPr>
          <w:trHeight w:val="237"/>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Прибыль прибыльных организаций</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176394896</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905405,00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0,51%</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184073079</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899134</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0,49%</w:t>
            </w:r>
          </w:p>
        </w:tc>
      </w:tr>
      <w:tr w:rsidR="00EE34FE" w:rsidRPr="007B2762" w:rsidTr="00EE34FE">
        <w:trPr>
          <w:trHeight w:val="329"/>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Убыток убыточных предприятий</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19374182</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1258660,00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6,50%</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15415719</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2273260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14,75%</w:t>
            </w:r>
          </w:p>
        </w:tc>
      </w:tr>
      <w:tr w:rsidR="00EE34FE" w:rsidRPr="007B2762" w:rsidTr="00EE34FE">
        <w:trPr>
          <w:trHeight w:val="421"/>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Задолженность по обязательствам (кредиторская задолженность, задолженность по кредитам банков и займам) предприятий и организаций </w:t>
            </w:r>
          </w:p>
        </w:tc>
        <w:tc>
          <w:tcPr>
            <w:tcW w:w="1417" w:type="dxa"/>
            <w:shd w:val="clear" w:color="auto" w:fill="auto"/>
            <w:vAlign w:val="center"/>
          </w:tcPr>
          <w:p w:rsidR="00EE34FE" w:rsidRPr="007B2762" w:rsidRDefault="00EE34FE" w:rsidP="00400F48">
            <w:pPr>
              <w:spacing w:line="240" w:lineRule="auto"/>
              <w:ind w:firstLine="33"/>
            </w:pPr>
            <w:r w:rsidRPr="007B2762">
              <w:rPr>
                <w:sz w:val="22"/>
              </w:rPr>
              <w:t>944314390</w:t>
            </w:r>
          </w:p>
        </w:tc>
        <w:tc>
          <w:tcPr>
            <w:tcW w:w="1559" w:type="dxa"/>
            <w:shd w:val="clear" w:color="auto" w:fill="auto"/>
            <w:vAlign w:val="center"/>
          </w:tcPr>
          <w:p w:rsidR="00EE34FE" w:rsidRPr="007B2762" w:rsidRDefault="00EE34FE" w:rsidP="00400F48">
            <w:pPr>
              <w:spacing w:line="240" w:lineRule="auto"/>
              <w:ind w:firstLine="33"/>
            </w:pPr>
            <w:r w:rsidRPr="007B2762">
              <w:rPr>
                <w:sz w:val="22"/>
              </w:rPr>
              <w:t>19216229,00</w:t>
            </w:r>
          </w:p>
        </w:tc>
        <w:tc>
          <w:tcPr>
            <w:tcW w:w="956" w:type="dxa"/>
            <w:shd w:val="clear" w:color="auto" w:fill="auto"/>
            <w:vAlign w:val="center"/>
          </w:tcPr>
          <w:p w:rsidR="00EE34FE" w:rsidRPr="007B2762" w:rsidRDefault="00EE34FE" w:rsidP="00400F48">
            <w:pPr>
              <w:spacing w:line="240" w:lineRule="auto"/>
              <w:ind w:firstLine="33"/>
            </w:pPr>
            <w:r w:rsidRPr="007B2762">
              <w:rPr>
                <w:sz w:val="22"/>
              </w:rPr>
              <w:t>2,03%</w:t>
            </w:r>
          </w:p>
        </w:tc>
        <w:tc>
          <w:tcPr>
            <w:tcW w:w="1454" w:type="dxa"/>
            <w:shd w:val="clear" w:color="auto" w:fill="auto"/>
            <w:vAlign w:val="center"/>
          </w:tcPr>
          <w:p w:rsidR="00EE34FE" w:rsidRPr="007B2762" w:rsidRDefault="00EE34FE" w:rsidP="00400F48">
            <w:pPr>
              <w:spacing w:line="240" w:lineRule="auto"/>
              <w:ind w:firstLine="33"/>
            </w:pPr>
            <w:r w:rsidRPr="007B2762">
              <w:rPr>
                <w:sz w:val="22"/>
              </w:rPr>
              <w:t>838664625</w:t>
            </w:r>
          </w:p>
        </w:tc>
        <w:tc>
          <w:tcPr>
            <w:tcW w:w="1134" w:type="dxa"/>
            <w:shd w:val="clear" w:color="auto" w:fill="auto"/>
            <w:vAlign w:val="center"/>
          </w:tcPr>
          <w:p w:rsidR="00EE34FE" w:rsidRPr="007B2762" w:rsidRDefault="00EE34FE" w:rsidP="00400F48">
            <w:pPr>
              <w:spacing w:line="240" w:lineRule="auto"/>
              <w:ind w:firstLine="33"/>
            </w:pPr>
            <w:r w:rsidRPr="007B2762">
              <w:rPr>
                <w:sz w:val="22"/>
              </w:rPr>
              <w:t>25033959</w:t>
            </w:r>
          </w:p>
        </w:tc>
        <w:tc>
          <w:tcPr>
            <w:tcW w:w="956" w:type="dxa"/>
            <w:shd w:val="clear" w:color="auto" w:fill="auto"/>
            <w:vAlign w:val="center"/>
          </w:tcPr>
          <w:p w:rsidR="00EE34FE" w:rsidRPr="007B2762" w:rsidRDefault="00EE34FE" w:rsidP="00400F48">
            <w:pPr>
              <w:spacing w:line="240" w:lineRule="auto"/>
              <w:ind w:firstLine="33"/>
            </w:pPr>
            <w:r w:rsidRPr="007B2762">
              <w:rPr>
                <w:sz w:val="22"/>
              </w:rPr>
              <w:t>2,98%</w:t>
            </w:r>
          </w:p>
        </w:tc>
      </w:tr>
      <w:tr w:rsidR="00EE34FE" w:rsidRPr="007B2762" w:rsidTr="00EE34FE">
        <w:trPr>
          <w:trHeight w:val="515"/>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Кредиторская и дебиторская задолженность предприятий и организаций</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 </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 </w:t>
            </w:r>
          </w:p>
        </w:tc>
      </w:tr>
      <w:tr w:rsidR="00EE34FE" w:rsidRPr="007B2762" w:rsidTr="00EE34FE">
        <w:trPr>
          <w:trHeight w:val="242"/>
          <w:jc w:val="center"/>
        </w:trPr>
        <w:tc>
          <w:tcPr>
            <w:tcW w:w="2000" w:type="dxa"/>
            <w:shd w:val="clear" w:color="auto" w:fill="auto"/>
            <w:vAlign w:val="center"/>
          </w:tcPr>
          <w:p w:rsidR="00EE34FE" w:rsidRPr="007B2762" w:rsidRDefault="00EE34FE" w:rsidP="00400F48">
            <w:pPr>
              <w:spacing w:line="240" w:lineRule="auto"/>
              <w:ind w:firstLine="0"/>
            </w:pPr>
            <w:r w:rsidRPr="007B2762">
              <w:rPr>
                <w:sz w:val="22"/>
              </w:rPr>
              <w:t>Кредиторская задолженность</w:t>
            </w:r>
          </w:p>
        </w:tc>
        <w:tc>
          <w:tcPr>
            <w:tcW w:w="1417" w:type="dxa"/>
            <w:shd w:val="clear" w:color="auto" w:fill="auto"/>
            <w:vAlign w:val="center"/>
          </w:tcPr>
          <w:p w:rsidR="00EE34FE" w:rsidRPr="007B2762" w:rsidRDefault="00EE34FE" w:rsidP="00400F48">
            <w:pPr>
              <w:spacing w:line="240" w:lineRule="auto"/>
              <w:ind w:firstLine="33"/>
            </w:pPr>
            <w:r w:rsidRPr="007B2762">
              <w:rPr>
                <w:sz w:val="22"/>
              </w:rPr>
              <w:t>379404043</w:t>
            </w:r>
          </w:p>
        </w:tc>
        <w:tc>
          <w:tcPr>
            <w:tcW w:w="1559" w:type="dxa"/>
            <w:shd w:val="clear" w:color="auto" w:fill="auto"/>
            <w:vAlign w:val="center"/>
          </w:tcPr>
          <w:p w:rsidR="00EE34FE" w:rsidRPr="007B2762" w:rsidRDefault="00EE34FE" w:rsidP="00400F48">
            <w:pPr>
              <w:spacing w:line="240" w:lineRule="auto"/>
              <w:ind w:firstLine="33"/>
            </w:pPr>
            <w:r w:rsidRPr="007B2762">
              <w:rPr>
                <w:sz w:val="22"/>
              </w:rPr>
              <w:t>4268880,00</w:t>
            </w:r>
          </w:p>
        </w:tc>
        <w:tc>
          <w:tcPr>
            <w:tcW w:w="956" w:type="dxa"/>
            <w:shd w:val="clear" w:color="auto" w:fill="auto"/>
            <w:vAlign w:val="center"/>
          </w:tcPr>
          <w:p w:rsidR="00EE34FE" w:rsidRPr="007B2762" w:rsidRDefault="00EE34FE" w:rsidP="00400F48">
            <w:pPr>
              <w:spacing w:line="240" w:lineRule="auto"/>
              <w:ind w:firstLine="33"/>
            </w:pPr>
            <w:r w:rsidRPr="007B2762">
              <w:rPr>
                <w:sz w:val="22"/>
              </w:rPr>
              <w:t>1,13%</w:t>
            </w:r>
          </w:p>
        </w:tc>
        <w:tc>
          <w:tcPr>
            <w:tcW w:w="1454" w:type="dxa"/>
            <w:shd w:val="clear" w:color="auto" w:fill="auto"/>
            <w:vAlign w:val="center"/>
          </w:tcPr>
          <w:p w:rsidR="00EE34FE" w:rsidRPr="007B2762" w:rsidRDefault="00EE34FE" w:rsidP="00400F48">
            <w:pPr>
              <w:spacing w:line="240" w:lineRule="auto"/>
              <w:ind w:firstLine="33"/>
            </w:pPr>
            <w:r w:rsidRPr="007B2762">
              <w:rPr>
                <w:sz w:val="22"/>
              </w:rPr>
              <w:t>362422386</w:t>
            </w:r>
          </w:p>
        </w:tc>
        <w:tc>
          <w:tcPr>
            <w:tcW w:w="1134" w:type="dxa"/>
            <w:shd w:val="clear" w:color="auto" w:fill="auto"/>
            <w:vAlign w:val="center"/>
          </w:tcPr>
          <w:p w:rsidR="00EE34FE" w:rsidRPr="007B2762" w:rsidRDefault="00EE34FE" w:rsidP="00400F48">
            <w:pPr>
              <w:spacing w:line="240" w:lineRule="auto"/>
              <w:ind w:firstLine="33"/>
            </w:pPr>
            <w:r w:rsidRPr="007B2762">
              <w:rPr>
                <w:sz w:val="22"/>
              </w:rPr>
              <w:t>6532555</w:t>
            </w:r>
          </w:p>
        </w:tc>
        <w:tc>
          <w:tcPr>
            <w:tcW w:w="956" w:type="dxa"/>
            <w:shd w:val="clear" w:color="auto" w:fill="auto"/>
            <w:vAlign w:val="center"/>
          </w:tcPr>
          <w:p w:rsidR="00EE34FE" w:rsidRPr="007B2762" w:rsidRDefault="00EE34FE" w:rsidP="00400F48">
            <w:pPr>
              <w:spacing w:line="240" w:lineRule="auto"/>
              <w:ind w:firstLine="33"/>
            </w:pPr>
            <w:r w:rsidRPr="007B2762">
              <w:rPr>
                <w:sz w:val="22"/>
              </w:rPr>
              <w:t>1,80%</w:t>
            </w:r>
          </w:p>
        </w:tc>
      </w:tr>
      <w:tr w:rsidR="00EE34FE" w:rsidRPr="007B2762" w:rsidTr="00EE34FE">
        <w:trPr>
          <w:trHeight w:val="242"/>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 xml:space="preserve">    в том числе просроченная</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17150782</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579856,00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3,38%</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20349591</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455794</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2,24%</w:t>
            </w:r>
          </w:p>
        </w:tc>
      </w:tr>
      <w:tr w:rsidR="00EE34FE" w:rsidRPr="007B2762" w:rsidTr="00EE34FE">
        <w:trPr>
          <w:trHeight w:val="151"/>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Дебиторская задолженность</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479833388</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3513928,00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0,73%</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366980143</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3084099</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0,84%</w:t>
            </w:r>
          </w:p>
        </w:tc>
      </w:tr>
      <w:tr w:rsidR="00EE34FE" w:rsidRPr="007B2762" w:rsidTr="00EE34FE">
        <w:trPr>
          <w:trHeight w:val="204"/>
          <w:jc w:val="center"/>
        </w:trPr>
        <w:tc>
          <w:tcPr>
            <w:tcW w:w="2000" w:type="dxa"/>
            <w:shd w:val="clear" w:color="auto" w:fill="auto"/>
            <w:vAlign w:val="center"/>
            <w:hideMark/>
          </w:tcPr>
          <w:p w:rsidR="00EE34FE" w:rsidRPr="007B2762" w:rsidRDefault="00EE34FE" w:rsidP="00400F48">
            <w:pPr>
              <w:spacing w:line="240" w:lineRule="auto"/>
              <w:ind w:firstLine="0"/>
            </w:pPr>
            <w:r w:rsidRPr="007B2762">
              <w:rPr>
                <w:sz w:val="22"/>
              </w:rPr>
              <w:t xml:space="preserve">    в том числе просроченная</w:t>
            </w:r>
          </w:p>
        </w:tc>
        <w:tc>
          <w:tcPr>
            <w:tcW w:w="1417" w:type="dxa"/>
            <w:shd w:val="clear" w:color="auto" w:fill="auto"/>
            <w:vAlign w:val="center"/>
            <w:hideMark/>
          </w:tcPr>
          <w:p w:rsidR="00EE34FE" w:rsidRPr="007B2762" w:rsidRDefault="00EE34FE" w:rsidP="00400F48">
            <w:pPr>
              <w:spacing w:line="240" w:lineRule="auto"/>
              <w:ind w:firstLine="33"/>
            </w:pPr>
            <w:r w:rsidRPr="007B2762">
              <w:rPr>
                <w:sz w:val="22"/>
              </w:rPr>
              <w:t>32655935</w:t>
            </w:r>
          </w:p>
        </w:tc>
        <w:tc>
          <w:tcPr>
            <w:tcW w:w="1559" w:type="dxa"/>
            <w:shd w:val="clear" w:color="auto" w:fill="auto"/>
            <w:vAlign w:val="center"/>
            <w:hideMark/>
          </w:tcPr>
          <w:p w:rsidR="00EE34FE" w:rsidRPr="007B2762" w:rsidRDefault="00EE34FE" w:rsidP="00400F48">
            <w:pPr>
              <w:spacing w:line="240" w:lineRule="auto"/>
              <w:ind w:firstLine="33"/>
            </w:pPr>
            <w:r w:rsidRPr="007B2762">
              <w:rPr>
                <w:sz w:val="22"/>
              </w:rPr>
              <w:t>221833,00</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0,68%</w:t>
            </w:r>
          </w:p>
        </w:tc>
        <w:tc>
          <w:tcPr>
            <w:tcW w:w="1454" w:type="dxa"/>
            <w:shd w:val="clear" w:color="auto" w:fill="auto"/>
            <w:vAlign w:val="center"/>
            <w:hideMark/>
          </w:tcPr>
          <w:p w:rsidR="00EE34FE" w:rsidRPr="007B2762" w:rsidRDefault="00EE34FE" w:rsidP="00400F48">
            <w:pPr>
              <w:spacing w:line="240" w:lineRule="auto"/>
              <w:ind w:firstLine="33"/>
            </w:pPr>
            <w:r w:rsidRPr="007B2762">
              <w:rPr>
                <w:sz w:val="22"/>
              </w:rPr>
              <w:t>38032404</w:t>
            </w:r>
          </w:p>
        </w:tc>
        <w:tc>
          <w:tcPr>
            <w:tcW w:w="1134" w:type="dxa"/>
            <w:shd w:val="clear" w:color="auto" w:fill="auto"/>
            <w:vAlign w:val="center"/>
            <w:hideMark/>
          </w:tcPr>
          <w:p w:rsidR="00EE34FE" w:rsidRPr="007B2762" w:rsidRDefault="00EE34FE" w:rsidP="00400F48">
            <w:pPr>
              <w:spacing w:line="240" w:lineRule="auto"/>
              <w:ind w:firstLine="33"/>
            </w:pPr>
            <w:r w:rsidRPr="007B2762">
              <w:rPr>
                <w:sz w:val="22"/>
              </w:rPr>
              <w:t>142413</w:t>
            </w:r>
          </w:p>
        </w:tc>
        <w:tc>
          <w:tcPr>
            <w:tcW w:w="956" w:type="dxa"/>
            <w:shd w:val="clear" w:color="auto" w:fill="auto"/>
            <w:vAlign w:val="center"/>
            <w:hideMark/>
          </w:tcPr>
          <w:p w:rsidR="00EE34FE" w:rsidRPr="007B2762" w:rsidRDefault="00EE34FE" w:rsidP="00400F48">
            <w:pPr>
              <w:spacing w:line="240" w:lineRule="auto"/>
              <w:ind w:firstLine="33"/>
            </w:pPr>
            <w:r w:rsidRPr="007B2762">
              <w:rPr>
                <w:sz w:val="22"/>
              </w:rPr>
              <w:t>0,37%</w:t>
            </w:r>
          </w:p>
        </w:tc>
      </w:tr>
    </w:tbl>
    <w:p w:rsidR="00EE34FE" w:rsidRDefault="00EE34FE" w:rsidP="00EE34FE"/>
    <w:p w:rsidR="00EE34FE" w:rsidRDefault="00EE34FE" w:rsidP="00EE34FE">
      <w:pPr>
        <w:rPr>
          <w:rFonts w:eastAsia="Times New Roman"/>
          <w:bCs/>
          <w:color w:val="000000"/>
        </w:rPr>
      </w:pPr>
      <w:r w:rsidRPr="00680C9A">
        <w:t xml:space="preserve">Совокупный </w:t>
      </w:r>
      <w:r w:rsidRPr="00680C9A">
        <w:rPr>
          <w:rFonts w:eastAsia="Times New Roman"/>
          <w:bCs/>
          <w:color w:val="000000"/>
        </w:rPr>
        <w:t>о</w:t>
      </w:r>
      <w:r w:rsidRPr="008128FB">
        <w:rPr>
          <w:rFonts w:eastAsia="Times New Roman"/>
          <w:bCs/>
          <w:color w:val="000000"/>
        </w:rPr>
        <w:t>бъём отгруженных товаров собственного производства, выполненных работ и услуг организациями</w:t>
      </w:r>
      <w:r w:rsidRPr="00680C9A">
        <w:rPr>
          <w:rFonts w:eastAsia="Times New Roman"/>
          <w:bCs/>
          <w:color w:val="000000"/>
        </w:rPr>
        <w:t xml:space="preserve"> района составляет 1% от о</w:t>
      </w:r>
      <w:r w:rsidRPr="008128FB">
        <w:rPr>
          <w:rFonts w:eastAsia="Times New Roman"/>
          <w:bCs/>
          <w:color w:val="000000"/>
        </w:rPr>
        <w:t>бъём</w:t>
      </w:r>
      <w:r>
        <w:rPr>
          <w:rFonts w:eastAsia="Times New Roman"/>
          <w:bCs/>
          <w:color w:val="000000"/>
        </w:rPr>
        <w:t>а</w:t>
      </w:r>
      <w:r w:rsidRPr="008128FB">
        <w:rPr>
          <w:rFonts w:eastAsia="Times New Roman"/>
          <w:bCs/>
          <w:color w:val="000000"/>
        </w:rPr>
        <w:t xml:space="preserve"> отгруженных товаров собственного производства, выполненных работ и услуг организациями</w:t>
      </w:r>
      <w:r w:rsidRPr="00680C9A">
        <w:rPr>
          <w:rFonts w:eastAsia="Times New Roman"/>
          <w:bCs/>
          <w:color w:val="000000"/>
        </w:rPr>
        <w:t xml:space="preserve"> Пермского края. </w:t>
      </w:r>
    </w:p>
    <w:p w:rsidR="00EE34FE" w:rsidRPr="006D3F68" w:rsidRDefault="00EE34FE" w:rsidP="00EE34FE">
      <w:pPr>
        <w:rPr>
          <w:rFonts w:ascii="Calibri" w:eastAsia="Times New Roman" w:hAnsi="Calibri" w:cs="Times New Roman"/>
          <w:color w:val="000000"/>
          <w:sz w:val="22"/>
        </w:rPr>
      </w:pPr>
      <w:r>
        <w:rPr>
          <w:rFonts w:eastAsia="Times New Roman"/>
          <w:bCs/>
          <w:color w:val="000000"/>
        </w:rPr>
        <w:t xml:space="preserve">Доля отгруженных товаров </w:t>
      </w:r>
      <w:r w:rsidRPr="008128FB">
        <w:rPr>
          <w:rFonts w:eastAsia="Times New Roman"/>
          <w:bCs/>
          <w:color w:val="000000"/>
        </w:rPr>
        <w:t>собственного производства, выполненных работ и услуг</w:t>
      </w:r>
      <w:r>
        <w:rPr>
          <w:rFonts w:eastAsia="Times New Roman"/>
          <w:bCs/>
          <w:color w:val="000000"/>
        </w:rPr>
        <w:t xml:space="preserve"> организациями обрабатывающего производства Краснокамсого района составляет в 2014 году 1,32% соответствующего значения показателя по Пермскому краю. В 2005 году доля отгруженных товаров и выполненных работ организациями обрабатывающей производства района составляла 2,88% от объема организаций обрабатывающего производства Пермского </w:t>
      </w:r>
      <w:r w:rsidRPr="00EE34FE">
        <w:rPr>
          <w:rFonts w:eastAsia="Times New Roman"/>
          <w:bCs/>
          <w:color w:val="000000"/>
        </w:rPr>
        <w:t>края (Рисунок 2).</w:t>
      </w:r>
      <w:r>
        <w:rPr>
          <w:rFonts w:eastAsia="Times New Roman"/>
          <w:bCs/>
          <w:color w:val="000000"/>
        </w:rPr>
        <w:t xml:space="preserve"> При общей долгосрочной тенденции снижения доли Краснокамского района в краткосрочном периоде наблюдается рост: за последние три отчетных года объем отгруженных товаров и выполненных работ организациями обрабатывающего производства вырос на 34%, за счет этого выросла и доля в Пермского кран на 0,25%. </w:t>
      </w:r>
    </w:p>
    <w:p w:rsidR="00EE34FE" w:rsidRDefault="00EE34FE" w:rsidP="00EE34FE">
      <w:r w:rsidRPr="00FB0A48">
        <w:lastRenderedPageBreak/>
        <w:t xml:space="preserve">Краснокамский муниципальный район занимает доминирующие положение в Пермском крае по показателю «Поголовье свиней в </w:t>
      </w:r>
      <w:r w:rsidRPr="008128FB">
        <w:t>се</w:t>
      </w:r>
      <w:r w:rsidRPr="00FB0A48">
        <w:t>льскохозяйственных организациях» - 87% от краевого значения.Крупными</w:t>
      </w:r>
      <w:r w:rsidRPr="008128FB">
        <w:t>, средни</w:t>
      </w:r>
      <w:r w:rsidRPr="00FB0A48">
        <w:t>ми</w:t>
      </w:r>
      <w:r w:rsidRPr="008128FB">
        <w:t xml:space="preserve"> и малы</w:t>
      </w:r>
      <w:r w:rsidRPr="00FB0A48">
        <w:t>ми</w:t>
      </w:r>
      <w:r w:rsidRPr="008128FB">
        <w:t xml:space="preserve"> сельскохозяйственны</w:t>
      </w:r>
      <w:r w:rsidRPr="00FB0A48">
        <w:t>ми</w:t>
      </w:r>
      <w:r w:rsidRPr="008128FB">
        <w:t xml:space="preserve"> организация</w:t>
      </w:r>
      <w:r w:rsidRPr="00FB0A48">
        <w:t xml:space="preserve">ми Краснокамского района отгружено </w:t>
      </w:r>
      <w:r w:rsidRPr="008128FB">
        <w:t>19,38</w:t>
      </w:r>
      <w:r w:rsidRPr="00FB0A48">
        <w:t xml:space="preserve">% </w:t>
      </w:r>
      <w:r>
        <w:t>сельскохозяйственной продукции (</w:t>
      </w:r>
      <w:r w:rsidRPr="00FB0A48">
        <w:t>с</w:t>
      </w:r>
      <w:r w:rsidRPr="008128FB">
        <w:t>кот</w:t>
      </w:r>
      <w:r w:rsidRPr="00FB0A48">
        <w:t>а</w:t>
      </w:r>
      <w:r w:rsidRPr="008128FB">
        <w:t xml:space="preserve"> и птиц</w:t>
      </w:r>
      <w:r>
        <w:t>ы</w:t>
      </w:r>
      <w:r w:rsidRPr="00FB0A48">
        <w:t xml:space="preserve"> (в живом весе)</w:t>
      </w:r>
      <w:r>
        <w:t>)</w:t>
      </w:r>
      <w:r w:rsidRPr="00FB0A48">
        <w:t>, от общего объема отгрузки</w:t>
      </w:r>
      <w:r>
        <w:t xml:space="preserve"> по этому виду продукции</w:t>
      </w:r>
      <w:r w:rsidRPr="00FB0A48">
        <w:t xml:space="preserve"> в Пермском крае.</w:t>
      </w:r>
    </w:p>
    <w:p w:rsidR="00EE34FE" w:rsidRDefault="00EE34FE" w:rsidP="00EE34FE">
      <w:pPr>
        <w:jc w:val="center"/>
      </w:pPr>
      <w:r>
        <w:rPr>
          <w:noProof/>
        </w:rPr>
        <w:drawing>
          <wp:inline distT="0" distB="0" distL="0" distR="0">
            <wp:extent cx="6021701" cy="311133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767" cy="3115503"/>
                    </a:xfrm>
                    <a:prstGeom prst="rect">
                      <a:avLst/>
                    </a:prstGeom>
                    <a:noFill/>
                  </pic:spPr>
                </pic:pic>
              </a:graphicData>
            </a:graphic>
          </wp:inline>
        </w:drawing>
      </w:r>
    </w:p>
    <w:p w:rsidR="00460B3D" w:rsidRDefault="00EE34FE" w:rsidP="00EE34FE">
      <w:pPr>
        <w:pStyle w:val="05"/>
      </w:pPr>
      <w:r>
        <w:t xml:space="preserve">Рисунок </w:t>
      </w:r>
      <w:fldSimple w:instr=" SEQ Рисунок \* ARABIC ">
        <w:r w:rsidR="00A3791A">
          <w:rPr>
            <w:noProof/>
          </w:rPr>
          <w:t>2</w:t>
        </w:r>
      </w:fldSimple>
      <w:r>
        <w:t xml:space="preserve">. Динамика доли </w:t>
      </w:r>
      <w:r w:rsidRPr="007F559C">
        <w:t>Краснокамского муниципального района в региональной экономике по отдельным показател</w:t>
      </w:r>
      <w:r>
        <w:t>ям в период с 1995 по 2014 годы</w:t>
      </w:r>
    </w:p>
    <w:p w:rsidR="00EE34FE" w:rsidRDefault="00EE34FE" w:rsidP="00EE34FE">
      <w:pPr>
        <w:pStyle w:val="a8"/>
        <w:spacing w:after="0" w:line="360" w:lineRule="auto"/>
        <w:rPr>
          <w:b w:val="0"/>
          <w:bCs w:val="0"/>
          <w:color w:val="auto"/>
          <w:sz w:val="24"/>
          <w:szCs w:val="22"/>
        </w:rPr>
      </w:pPr>
    </w:p>
    <w:p w:rsidR="00460B3D" w:rsidRDefault="00EE34FE" w:rsidP="00EE34FE">
      <w:pPr>
        <w:pStyle w:val="a8"/>
        <w:spacing w:after="0" w:line="360" w:lineRule="auto"/>
        <w:rPr>
          <w:b w:val="0"/>
          <w:bCs w:val="0"/>
          <w:color w:val="auto"/>
          <w:sz w:val="24"/>
          <w:szCs w:val="22"/>
        </w:rPr>
      </w:pPr>
      <w:r>
        <w:rPr>
          <w:b w:val="0"/>
          <w:bCs w:val="0"/>
          <w:color w:val="auto"/>
          <w:sz w:val="24"/>
          <w:szCs w:val="22"/>
        </w:rPr>
        <w:t>Объем</w:t>
      </w:r>
      <w:r w:rsidRPr="006B331C">
        <w:rPr>
          <w:b w:val="0"/>
          <w:bCs w:val="0"/>
          <w:color w:val="auto"/>
          <w:sz w:val="24"/>
          <w:szCs w:val="22"/>
        </w:rPr>
        <w:t xml:space="preserve"> инвестиций </w:t>
      </w:r>
      <w:r>
        <w:rPr>
          <w:b w:val="0"/>
          <w:bCs w:val="0"/>
          <w:color w:val="auto"/>
          <w:sz w:val="24"/>
          <w:szCs w:val="22"/>
        </w:rPr>
        <w:t xml:space="preserve">в основной капитал за последние 15 лет вырос в 10 раз. Доля Краснокамского муниципального района в Пермском крае по этому показателю выросла на 0,6% и составила в 2014 году 1,52%. </w:t>
      </w:r>
    </w:p>
    <w:p w:rsidR="00EE34FE" w:rsidRDefault="00EE34FE" w:rsidP="00EE34FE">
      <w:pPr>
        <w:rPr>
          <w:b/>
          <w:bCs/>
        </w:rPr>
      </w:pPr>
      <w:r w:rsidRPr="00DA7532">
        <w:t xml:space="preserve">Оборот розничной торговли предприятий Краснокамского район составляет 2,4% от оборота розничной торговли предприятий Пермского края и 11,7% от оборота розничной торговли предприятий муниципальных районов пермского края. В период с 2000 года оборот розничной торговли вырос в 16 раз. Это привело к увеличению доли Краснокамского муниципального района в общем оборота розничной торговли Пермсого края на 0,6%. </w:t>
      </w:r>
    </w:p>
    <w:p w:rsidR="00EE34FE" w:rsidRDefault="00EE34FE" w:rsidP="00EE34FE">
      <w:r>
        <w:t xml:space="preserve">В среднем за последние 5 лет количество </w:t>
      </w:r>
      <w:r w:rsidRPr="007B2762">
        <w:t>организаций, зарегистрированных в Статрегистре на 1 января</w:t>
      </w:r>
      <w:r>
        <w:t xml:space="preserve"> по Краснокамскому району составляло 1,68% от всех зарегистрированных организаций в Пермском крае. Аналогичный показатель по к</w:t>
      </w:r>
      <w:r w:rsidRPr="007B2762">
        <w:t>оличеств</w:t>
      </w:r>
      <w:r>
        <w:t>у</w:t>
      </w:r>
      <w:r w:rsidRPr="007B2762">
        <w:t xml:space="preserve"> индивидуальных предпринимателей</w:t>
      </w:r>
      <w:r>
        <w:t xml:space="preserve">превышает это значение в 1,5 раза: в среднем, за последние 5 лет 3% всех индивидуальных предпринимателей Пермского рая были зарегистрированы в Краснокамском муниципальном районе. </w:t>
      </w:r>
    </w:p>
    <w:p w:rsidR="00EE34FE" w:rsidRDefault="00EE34FE" w:rsidP="00EE34FE">
      <w:r>
        <w:lastRenderedPageBreak/>
        <w:t xml:space="preserve">Убыток убыточных предприятий Краснокамского района составляет 6% от убытка всех убыточных предприятий Пермского края. Высока доля и просроченной кредиторской задолженности предприятий района в общем объеме кредиторской задолженности коммерческих организаций края (3%). </w:t>
      </w:r>
    </w:p>
    <w:p w:rsidR="00EE34FE" w:rsidRPr="0006329D" w:rsidRDefault="00EE34FE" w:rsidP="00EE34FE">
      <w:r w:rsidRPr="00127E77">
        <w:t xml:space="preserve">В целях создания единого методического подхода при разработке муниципальными образованиями </w:t>
      </w:r>
      <w:r w:rsidRPr="0006329D">
        <w:t xml:space="preserve">Пермского края </w:t>
      </w:r>
      <w:r>
        <w:t>с</w:t>
      </w:r>
      <w:r w:rsidRPr="00127E77">
        <w:t>тратегий</w:t>
      </w:r>
      <w:r w:rsidRPr="0006329D">
        <w:t xml:space="preserve"> и п</w:t>
      </w:r>
      <w:r w:rsidRPr="00127E77">
        <w:t>рограмм</w:t>
      </w:r>
      <w:r w:rsidRPr="0006329D">
        <w:t xml:space="preserve"> социально-экономического развития муниципальных образований</w:t>
      </w:r>
      <w:r w:rsidRPr="00127E77">
        <w:t xml:space="preserve"> Министерство</w:t>
      </w:r>
      <w:r>
        <w:t xml:space="preserve"> территориального развития</w:t>
      </w:r>
      <w:r w:rsidRPr="00127E77">
        <w:t xml:space="preserve"> ежегодно производит группировку муниципальных районов (городских округов) по уровню социально-экономического развития посредством факторного анализа</w:t>
      </w:r>
      <w:r w:rsidRPr="0006329D">
        <w:t xml:space="preserve"> и</w:t>
      </w:r>
      <w:r w:rsidRPr="00127E77">
        <w:t xml:space="preserve"> через систему мониторинга показателей эффективности деятельности органов местного самоуправления</w:t>
      </w:r>
      <w:r w:rsidRPr="0006329D">
        <w:rPr>
          <w:rStyle w:val="ab"/>
          <w:rFonts w:eastAsia="Times New Roman" w:cs="Times New Roman"/>
          <w:color w:val="000000"/>
          <w:szCs w:val="24"/>
        </w:rPr>
        <w:footnoteReference w:id="2"/>
      </w:r>
      <w:r w:rsidRPr="00127E77">
        <w:t xml:space="preserve">. </w:t>
      </w:r>
    </w:p>
    <w:p w:rsidR="00EE34FE" w:rsidRDefault="00EE34FE" w:rsidP="00EE34FE">
      <w:r w:rsidRPr="0006329D">
        <w:t>По итогам оценки уровня социально-экономического развития муниципал</w:t>
      </w:r>
      <w:r>
        <w:t>ьных образований Пермского края</w:t>
      </w:r>
      <w:r w:rsidRPr="0006329D">
        <w:t xml:space="preserve"> за 2013 год в соответствии с Приказом Министерства регионального развития Пермского края от 06.08.2011г. № СЭД-53-05.01-45 Краснокамский муниципальный район занимает 7 место по Пермскому краю и относится к группе "Территории высокого потенциала", куда входят муниципальные образования с высоким уровнем социально-экономического развития (благополучные территории). </w:t>
      </w:r>
    </w:p>
    <w:p w:rsidR="00EE34FE" w:rsidRDefault="00EE34FE" w:rsidP="00EE34FE">
      <w:r>
        <w:t>Место Краснокамского муниципального района в краевом рейтинге территорий по отдельным показателям, используемых при оценке</w:t>
      </w:r>
      <w:r w:rsidRPr="00E40C89">
        <w:t xml:space="preserve"> уровня социально-экономического развития муниципальных образований </w:t>
      </w:r>
      <w:r>
        <w:t>указано в Таблице 2</w:t>
      </w:r>
      <w:r>
        <w:rPr>
          <w:rStyle w:val="ab"/>
          <w:rFonts w:eastAsia="Times New Roman" w:cs="Times New Roman"/>
          <w:color w:val="000000"/>
          <w:szCs w:val="24"/>
        </w:rPr>
        <w:footnoteReference w:id="3"/>
      </w:r>
      <w:r>
        <w:t xml:space="preserve">. </w:t>
      </w:r>
    </w:p>
    <w:p w:rsidR="00EE34FE" w:rsidRPr="0006329D" w:rsidRDefault="00EE34FE" w:rsidP="00EE34FE"/>
    <w:p w:rsidR="00EE34FE" w:rsidRPr="0047587D" w:rsidRDefault="00EE34FE" w:rsidP="007B0BBB">
      <w:pPr>
        <w:pStyle w:val="4"/>
      </w:pPr>
      <w:r w:rsidRPr="0047587D">
        <w:t xml:space="preserve">Таблица </w:t>
      </w:r>
      <w:fldSimple w:instr=" SEQ Таблица \* ARABIC ">
        <w:r w:rsidR="00A3791A">
          <w:rPr>
            <w:noProof/>
          </w:rPr>
          <w:t>2</w:t>
        </w:r>
      </w:fldSimple>
      <w:r w:rsidRPr="0047587D">
        <w:t>. Место Краснокамского муниципального района среди муниципальных образований Пермского по итогам оценки уровня социально-экономического развития в 2013 году</w:t>
      </w:r>
    </w:p>
    <w:tbl>
      <w:tblPr>
        <w:tblW w:w="94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11"/>
        <w:gridCol w:w="1384"/>
        <w:gridCol w:w="1933"/>
      </w:tblGrid>
      <w:tr w:rsidR="00EE34FE" w:rsidRPr="00E40C89" w:rsidTr="00EE34FE">
        <w:trPr>
          <w:trHeight w:val="300"/>
          <w:jc w:val="center"/>
        </w:trPr>
        <w:tc>
          <w:tcPr>
            <w:tcW w:w="6111" w:type="dxa"/>
            <w:shd w:val="clear" w:color="auto" w:fill="auto"/>
            <w:noWrap/>
            <w:vAlign w:val="center"/>
          </w:tcPr>
          <w:p w:rsidR="00EE34FE" w:rsidRPr="00E40C89" w:rsidRDefault="00EE34FE" w:rsidP="00400F48">
            <w:pPr>
              <w:spacing w:line="240" w:lineRule="auto"/>
              <w:ind w:firstLine="49"/>
            </w:pPr>
            <w:r w:rsidRPr="00E40C89">
              <w:t>Наименование показателя</w:t>
            </w:r>
          </w:p>
        </w:tc>
        <w:tc>
          <w:tcPr>
            <w:tcW w:w="1384" w:type="dxa"/>
            <w:shd w:val="clear" w:color="auto" w:fill="auto"/>
            <w:noWrap/>
            <w:vAlign w:val="center"/>
          </w:tcPr>
          <w:p w:rsidR="00EE34FE" w:rsidRPr="00E40C89" w:rsidRDefault="00EE34FE" w:rsidP="00400F48">
            <w:pPr>
              <w:spacing w:line="240" w:lineRule="auto"/>
              <w:ind w:firstLine="34"/>
            </w:pPr>
            <w:r w:rsidRPr="00E40C89">
              <w:t>Значение в 2013 году</w:t>
            </w:r>
          </w:p>
        </w:tc>
        <w:tc>
          <w:tcPr>
            <w:tcW w:w="1933" w:type="dxa"/>
            <w:shd w:val="clear" w:color="auto" w:fill="auto"/>
            <w:noWrap/>
            <w:vAlign w:val="center"/>
          </w:tcPr>
          <w:p w:rsidR="00EE34FE" w:rsidRPr="00E40C89" w:rsidRDefault="00EE34FE" w:rsidP="00400F48">
            <w:pPr>
              <w:spacing w:line="240" w:lineRule="auto"/>
              <w:ind w:firstLine="0"/>
            </w:pPr>
            <w:r w:rsidRPr="00E40C89">
              <w:t xml:space="preserve">Место </w:t>
            </w:r>
            <w:r>
              <w:t>Краснокамского муниципального района в краевом рейтинге по показателю</w:t>
            </w:r>
          </w:p>
        </w:tc>
      </w:tr>
      <w:tr w:rsidR="00EE34FE" w:rsidRPr="00E40C89" w:rsidTr="00EE34FE">
        <w:trPr>
          <w:trHeight w:val="300"/>
          <w:jc w:val="center"/>
        </w:trPr>
        <w:tc>
          <w:tcPr>
            <w:tcW w:w="6111" w:type="dxa"/>
            <w:shd w:val="clear" w:color="auto" w:fill="auto"/>
            <w:noWrap/>
            <w:vAlign w:val="bottom"/>
            <w:hideMark/>
          </w:tcPr>
          <w:p w:rsidR="00EE34FE" w:rsidRPr="003B3623" w:rsidRDefault="00EE34FE" w:rsidP="00400F48">
            <w:pPr>
              <w:spacing w:line="240" w:lineRule="auto"/>
              <w:ind w:firstLine="49"/>
            </w:pPr>
            <w:r w:rsidRPr="003B3623">
              <w:t>Объем инвестиций в основной капитал (за исключением бюджетных средств) в расчете на 1 человека, Рубль</w:t>
            </w:r>
          </w:p>
        </w:tc>
        <w:tc>
          <w:tcPr>
            <w:tcW w:w="1384" w:type="dxa"/>
            <w:shd w:val="clear" w:color="auto" w:fill="auto"/>
            <w:noWrap/>
            <w:vAlign w:val="center"/>
            <w:hideMark/>
          </w:tcPr>
          <w:p w:rsidR="00EE34FE" w:rsidRPr="003B3623" w:rsidRDefault="00EE34FE" w:rsidP="00400F48">
            <w:pPr>
              <w:spacing w:line="240" w:lineRule="auto"/>
              <w:ind w:firstLine="34"/>
            </w:pPr>
            <w:r w:rsidRPr="003B3623">
              <w:t>46157,95</w:t>
            </w:r>
          </w:p>
        </w:tc>
        <w:tc>
          <w:tcPr>
            <w:tcW w:w="1933" w:type="dxa"/>
            <w:shd w:val="clear" w:color="auto" w:fill="auto"/>
            <w:noWrap/>
            <w:vAlign w:val="center"/>
            <w:hideMark/>
          </w:tcPr>
          <w:p w:rsidR="00EE34FE" w:rsidRPr="003B3623" w:rsidRDefault="00EE34FE" w:rsidP="00400F48">
            <w:pPr>
              <w:spacing w:line="240" w:lineRule="auto"/>
              <w:ind w:firstLine="0"/>
            </w:pPr>
            <w:r w:rsidRPr="003B3623">
              <w:t>6</w:t>
            </w:r>
          </w:p>
        </w:tc>
      </w:tr>
      <w:tr w:rsidR="00EE34FE" w:rsidRPr="00E40C89" w:rsidTr="00EE34FE">
        <w:trPr>
          <w:trHeight w:val="300"/>
          <w:jc w:val="center"/>
        </w:trPr>
        <w:tc>
          <w:tcPr>
            <w:tcW w:w="6111" w:type="dxa"/>
            <w:shd w:val="clear" w:color="auto" w:fill="auto"/>
            <w:noWrap/>
            <w:vAlign w:val="bottom"/>
            <w:hideMark/>
          </w:tcPr>
          <w:p w:rsidR="00EE34FE" w:rsidRPr="003B3623" w:rsidRDefault="00EE34FE" w:rsidP="00400F48">
            <w:pPr>
              <w:spacing w:line="240" w:lineRule="auto"/>
              <w:ind w:firstLine="49"/>
            </w:pPr>
            <w:r w:rsidRPr="003B3623">
              <w:t>Отгружено товаров собственного производства, выполнено работ и услуг собственными силами (без НДС и акцизов), тыс. рублей</w:t>
            </w:r>
          </w:p>
        </w:tc>
        <w:tc>
          <w:tcPr>
            <w:tcW w:w="1384" w:type="dxa"/>
            <w:shd w:val="clear" w:color="auto" w:fill="auto"/>
            <w:noWrap/>
            <w:vAlign w:val="center"/>
            <w:hideMark/>
          </w:tcPr>
          <w:p w:rsidR="00EE34FE" w:rsidRPr="003B3623" w:rsidRDefault="00EE34FE" w:rsidP="00400F48">
            <w:pPr>
              <w:spacing w:line="240" w:lineRule="auto"/>
              <w:ind w:firstLine="34"/>
            </w:pPr>
            <w:r w:rsidRPr="003B3623">
              <w:t>8460512</w:t>
            </w:r>
          </w:p>
        </w:tc>
        <w:tc>
          <w:tcPr>
            <w:tcW w:w="1933" w:type="dxa"/>
            <w:shd w:val="clear" w:color="auto" w:fill="auto"/>
            <w:noWrap/>
            <w:vAlign w:val="center"/>
            <w:hideMark/>
          </w:tcPr>
          <w:p w:rsidR="00EE34FE" w:rsidRPr="003B3623" w:rsidRDefault="00EE34FE" w:rsidP="00400F48">
            <w:pPr>
              <w:spacing w:line="240" w:lineRule="auto"/>
              <w:ind w:firstLine="0"/>
            </w:pPr>
            <w:r w:rsidRPr="003B3623">
              <w:t>11</w:t>
            </w:r>
          </w:p>
        </w:tc>
      </w:tr>
      <w:tr w:rsidR="00EE34FE" w:rsidRPr="00E40C89" w:rsidTr="00EE34FE">
        <w:trPr>
          <w:trHeight w:val="300"/>
          <w:jc w:val="center"/>
        </w:trPr>
        <w:tc>
          <w:tcPr>
            <w:tcW w:w="6111" w:type="dxa"/>
            <w:shd w:val="clear" w:color="auto" w:fill="auto"/>
            <w:noWrap/>
            <w:vAlign w:val="bottom"/>
            <w:hideMark/>
          </w:tcPr>
          <w:p w:rsidR="00EE34FE" w:rsidRPr="003B3623" w:rsidRDefault="00EE34FE" w:rsidP="00400F48">
            <w:pPr>
              <w:spacing w:line="240" w:lineRule="auto"/>
              <w:ind w:firstLine="49"/>
            </w:pPr>
            <w:r w:rsidRPr="003B3623">
              <w:t xml:space="preserve">Среднемесячная номинальная начисленная заработная плата работников руб. </w:t>
            </w:r>
          </w:p>
        </w:tc>
        <w:tc>
          <w:tcPr>
            <w:tcW w:w="1384" w:type="dxa"/>
            <w:shd w:val="clear" w:color="auto" w:fill="auto"/>
            <w:noWrap/>
            <w:vAlign w:val="center"/>
            <w:hideMark/>
          </w:tcPr>
          <w:p w:rsidR="00EE34FE" w:rsidRPr="003B3623" w:rsidRDefault="00EE34FE" w:rsidP="00400F48">
            <w:pPr>
              <w:spacing w:line="240" w:lineRule="auto"/>
              <w:ind w:firstLine="34"/>
            </w:pPr>
            <w:r w:rsidRPr="003B3623">
              <w:t>25209,9</w:t>
            </w:r>
          </w:p>
        </w:tc>
        <w:tc>
          <w:tcPr>
            <w:tcW w:w="1933" w:type="dxa"/>
            <w:shd w:val="clear" w:color="auto" w:fill="auto"/>
            <w:noWrap/>
            <w:vAlign w:val="center"/>
            <w:hideMark/>
          </w:tcPr>
          <w:p w:rsidR="00EE34FE" w:rsidRPr="003B3623" w:rsidRDefault="00EE34FE" w:rsidP="00400F48">
            <w:pPr>
              <w:spacing w:line="240" w:lineRule="auto"/>
              <w:ind w:firstLine="0"/>
            </w:pPr>
            <w:r w:rsidRPr="003B3623">
              <w:t>10</w:t>
            </w:r>
          </w:p>
        </w:tc>
      </w:tr>
      <w:tr w:rsidR="00EE34FE" w:rsidRPr="00E40C89" w:rsidTr="00EE34FE">
        <w:trPr>
          <w:trHeight w:val="300"/>
          <w:jc w:val="center"/>
        </w:trPr>
        <w:tc>
          <w:tcPr>
            <w:tcW w:w="6111" w:type="dxa"/>
            <w:shd w:val="clear" w:color="auto" w:fill="auto"/>
            <w:noWrap/>
            <w:vAlign w:val="bottom"/>
            <w:hideMark/>
          </w:tcPr>
          <w:p w:rsidR="00EE34FE" w:rsidRPr="003B3623" w:rsidRDefault="00EE34FE" w:rsidP="00400F48">
            <w:pPr>
              <w:spacing w:line="240" w:lineRule="auto"/>
              <w:ind w:firstLine="49"/>
            </w:pPr>
            <w:r w:rsidRPr="003B3623">
              <w:lastRenderedPageBreak/>
              <w:t>Доля собственных доходов местного бюджета (за исключением безвозмездных поступлений), процент</w:t>
            </w:r>
          </w:p>
        </w:tc>
        <w:tc>
          <w:tcPr>
            <w:tcW w:w="1384" w:type="dxa"/>
            <w:shd w:val="clear" w:color="auto" w:fill="auto"/>
            <w:noWrap/>
            <w:vAlign w:val="center"/>
            <w:hideMark/>
          </w:tcPr>
          <w:p w:rsidR="00EE34FE" w:rsidRPr="003B3623" w:rsidRDefault="00EE34FE" w:rsidP="00400F48">
            <w:pPr>
              <w:spacing w:line="240" w:lineRule="auto"/>
              <w:ind w:firstLine="34"/>
            </w:pPr>
            <w:r w:rsidRPr="003B3623">
              <w:t>57,12</w:t>
            </w:r>
          </w:p>
        </w:tc>
        <w:tc>
          <w:tcPr>
            <w:tcW w:w="1933" w:type="dxa"/>
            <w:shd w:val="clear" w:color="auto" w:fill="auto"/>
            <w:noWrap/>
            <w:vAlign w:val="center"/>
            <w:hideMark/>
          </w:tcPr>
          <w:p w:rsidR="00EE34FE" w:rsidRPr="003B3623" w:rsidRDefault="00EE34FE" w:rsidP="00400F48">
            <w:pPr>
              <w:spacing w:line="240" w:lineRule="auto"/>
              <w:ind w:firstLine="0"/>
            </w:pPr>
            <w:r w:rsidRPr="003B3623">
              <w:t>7</w:t>
            </w:r>
          </w:p>
        </w:tc>
      </w:tr>
      <w:tr w:rsidR="00EE34FE" w:rsidRPr="00E40C89" w:rsidTr="00EE34FE">
        <w:trPr>
          <w:trHeight w:val="300"/>
          <w:jc w:val="center"/>
        </w:trPr>
        <w:tc>
          <w:tcPr>
            <w:tcW w:w="6111" w:type="dxa"/>
            <w:shd w:val="clear" w:color="auto" w:fill="auto"/>
            <w:noWrap/>
            <w:vAlign w:val="bottom"/>
            <w:hideMark/>
          </w:tcPr>
          <w:p w:rsidR="00EE34FE" w:rsidRPr="003B3623" w:rsidRDefault="00EE34FE" w:rsidP="00400F48">
            <w:pPr>
              <w:spacing w:line="240" w:lineRule="auto"/>
              <w:ind w:firstLine="49"/>
            </w:pPr>
            <w:r w:rsidRPr="003B3623">
              <w:t>Коэффициент экологической ситуации</w:t>
            </w:r>
          </w:p>
        </w:tc>
        <w:tc>
          <w:tcPr>
            <w:tcW w:w="1384" w:type="dxa"/>
            <w:shd w:val="clear" w:color="auto" w:fill="auto"/>
            <w:noWrap/>
            <w:vAlign w:val="center"/>
            <w:hideMark/>
          </w:tcPr>
          <w:p w:rsidR="00EE34FE" w:rsidRPr="003B3623" w:rsidRDefault="00EE34FE" w:rsidP="00400F48">
            <w:pPr>
              <w:spacing w:line="240" w:lineRule="auto"/>
              <w:ind w:firstLine="34"/>
            </w:pPr>
            <w:r w:rsidRPr="003B3623">
              <w:t>1,22</w:t>
            </w:r>
          </w:p>
        </w:tc>
        <w:tc>
          <w:tcPr>
            <w:tcW w:w="1933" w:type="dxa"/>
            <w:shd w:val="clear" w:color="auto" w:fill="auto"/>
            <w:noWrap/>
            <w:vAlign w:val="center"/>
            <w:hideMark/>
          </w:tcPr>
          <w:p w:rsidR="00EE34FE" w:rsidRPr="003B3623" w:rsidRDefault="00EE34FE" w:rsidP="00400F48">
            <w:pPr>
              <w:spacing w:line="240" w:lineRule="auto"/>
              <w:ind w:firstLine="0"/>
            </w:pPr>
            <w:r w:rsidRPr="003B3623">
              <w:t>40</w:t>
            </w:r>
          </w:p>
        </w:tc>
      </w:tr>
      <w:tr w:rsidR="00EE34FE" w:rsidRPr="00E40C89" w:rsidTr="00EE34FE">
        <w:trPr>
          <w:trHeight w:val="300"/>
          <w:jc w:val="center"/>
        </w:trPr>
        <w:tc>
          <w:tcPr>
            <w:tcW w:w="6111" w:type="dxa"/>
            <w:shd w:val="clear" w:color="auto" w:fill="auto"/>
            <w:noWrap/>
            <w:vAlign w:val="bottom"/>
            <w:hideMark/>
          </w:tcPr>
          <w:p w:rsidR="00EE34FE" w:rsidRPr="003B3623" w:rsidRDefault="00EE34FE" w:rsidP="00400F48">
            <w:pPr>
              <w:spacing w:line="240" w:lineRule="auto"/>
              <w:ind w:firstLine="49"/>
            </w:pPr>
            <w:r w:rsidRPr="003B3623">
              <w:t xml:space="preserve">Уровень зарегистрированной безработицы </w:t>
            </w:r>
          </w:p>
        </w:tc>
        <w:tc>
          <w:tcPr>
            <w:tcW w:w="1384" w:type="dxa"/>
            <w:shd w:val="clear" w:color="auto" w:fill="auto"/>
            <w:noWrap/>
            <w:vAlign w:val="center"/>
            <w:hideMark/>
          </w:tcPr>
          <w:p w:rsidR="00EE34FE" w:rsidRPr="003B3623" w:rsidRDefault="00EE34FE" w:rsidP="00400F48">
            <w:pPr>
              <w:spacing w:line="240" w:lineRule="auto"/>
              <w:ind w:firstLine="34"/>
            </w:pPr>
            <w:r w:rsidRPr="003B3623">
              <w:t>1,19</w:t>
            </w:r>
          </w:p>
        </w:tc>
        <w:tc>
          <w:tcPr>
            <w:tcW w:w="1933" w:type="dxa"/>
            <w:shd w:val="clear" w:color="auto" w:fill="auto"/>
            <w:noWrap/>
            <w:vAlign w:val="center"/>
            <w:hideMark/>
          </w:tcPr>
          <w:p w:rsidR="00EE34FE" w:rsidRPr="003B3623" w:rsidRDefault="00EE34FE" w:rsidP="00400F48">
            <w:pPr>
              <w:spacing w:line="240" w:lineRule="auto"/>
              <w:ind w:firstLine="0"/>
            </w:pPr>
            <w:r w:rsidRPr="003B3623">
              <w:t>8</w:t>
            </w:r>
          </w:p>
        </w:tc>
      </w:tr>
      <w:tr w:rsidR="00EE34FE" w:rsidRPr="00E40C89" w:rsidTr="00EE34FE">
        <w:trPr>
          <w:trHeight w:val="300"/>
          <w:jc w:val="center"/>
        </w:trPr>
        <w:tc>
          <w:tcPr>
            <w:tcW w:w="6111" w:type="dxa"/>
            <w:shd w:val="clear" w:color="auto" w:fill="auto"/>
            <w:noWrap/>
            <w:vAlign w:val="bottom"/>
            <w:hideMark/>
          </w:tcPr>
          <w:p w:rsidR="00EE34FE" w:rsidRPr="003B3623" w:rsidRDefault="00EE34FE" w:rsidP="00400F48">
            <w:pPr>
              <w:spacing w:line="240" w:lineRule="auto"/>
              <w:ind w:firstLine="49"/>
            </w:pPr>
            <w:r w:rsidRPr="003B3623">
              <w:t>Средний балл ЕГЭ по обязательным предметам</w:t>
            </w:r>
          </w:p>
        </w:tc>
        <w:tc>
          <w:tcPr>
            <w:tcW w:w="1384" w:type="dxa"/>
            <w:shd w:val="clear" w:color="auto" w:fill="auto"/>
            <w:noWrap/>
            <w:vAlign w:val="center"/>
            <w:hideMark/>
          </w:tcPr>
          <w:p w:rsidR="00EE34FE" w:rsidRPr="003B3623" w:rsidRDefault="00EE34FE" w:rsidP="00400F48">
            <w:pPr>
              <w:spacing w:line="240" w:lineRule="auto"/>
              <w:ind w:firstLine="34"/>
            </w:pPr>
            <w:r w:rsidRPr="003B3623">
              <w:t>55,1</w:t>
            </w:r>
          </w:p>
        </w:tc>
        <w:tc>
          <w:tcPr>
            <w:tcW w:w="1933" w:type="dxa"/>
            <w:shd w:val="clear" w:color="auto" w:fill="auto"/>
            <w:noWrap/>
            <w:vAlign w:val="center"/>
            <w:hideMark/>
          </w:tcPr>
          <w:p w:rsidR="00EE34FE" w:rsidRPr="003B3623" w:rsidRDefault="00EE34FE" w:rsidP="00400F48">
            <w:pPr>
              <w:spacing w:line="240" w:lineRule="auto"/>
              <w:ind w:firstLine="0"/>
            </w:pPr>
            <w:r w:rsidRPr="003B3623">
              <w:t>20</w:t>
            </w:r>
          </w:p>
        </w:tc>
      </w:tr>
      <w:tr w:rsidR="00EE34FE" w:rsidRPr="00E40C89" w:rsidTr="00EE34FE">
        <w:trPr>
          <w:trHeight w:val="300"/>
          <w:jc w:val="center"/>
        </w:trPr>
        <w:tc>
          <w:tcPr>
            <w:tcW w:w="6111" w:type="dxa"/>
            <w:shd w:val="clear" w:color="auto" w:fill="auto"/>
            <w:noWrap/>
            <w:vAlign w:val="bottom"/>
            <w:hideMark/>
          </w:tcPr>
          <w:p w:rsidR="00EE34FE" w:rsidRPr="003B3623" w:rsidRDefault="00EE34FE" w:rsidP="00400F48">
            <w:pPr>
              <w:spacing w:line="240" w:lineRule="auto"/>
              <w:ind w:firstLine="49"/>
            </w:pPr>
            <w:r w:rsidRPr="003B3623">
              <w:t>Общий коэффициент смертности</w:t>
            </w:r>
          </w:p>
        </w:tc>
        <w:tc>
          <w:tcPr>
            <w:tcW w:w="1384" w:type="dxa"/>
            <w:shd w:val="clear" w:color="auto" w:fill="auto"/>
            <w:noWrap/>
            <w:vAlign w:val="center"/>
            <w:hideMark/>
          </w:tcPr>
          <w:p w:rsidR="00EE34FE" w:rsidRPr="003B3623" w:rsidRDefault="00EE34FE" w:rsidP="00400F48">
            <w:pPr>
              <w:spacing w:line="240" w:lineRule="auto"/>
              <w:ind w:firstLine="34"/>
            </w:pPr>
            <w:r w:rsidRPr="003B3623">
              <w:t>14,7</w:t>
            </w:r>
          </w:p>
        </w:tc>
        <w:tc>
          <w:tcPr>
            <w:tcW w:w="1933" w:type="dxa"/>
            <w:shd w:val="clear" w:color="auto" w:fill="auto"/>
            <w:noWrap/>
            <w:vAlign w:val="center"/>
            <w:hideMark/>
          </w:tcPr>
          <w:p w:rsidR="00EE34FE" w:rsidRPr="003B3623" w:rsidRDefault="00EE34FE" w:rsidP="00400F48">
            <w:pPr>
              <w:spacing w:line="240" w:lineRule="auto"/>
              <w:ind w:firstLine="0"/>
            </w:pPr>
            <w:r w:rsidRPr="003B3623">
              <w:t>13</w:t>
            </w:r>
          </w:p>
        </w:tc>
      </w:tr>
      <w:tr w:rsidR="00EE34FE" w:rsidRPr="00E40C89" w:rsidTr="00EE34FE">
        <w:trPr>
          <w:trHeight w:val="300"/>
          <w:jc w:val="center"/>
        </w:trPr>
        <w:tc>
          <w:tcPr>
            <w:tcW w:w="6111" w:type="dxa"/>
            <w:shd w:val="clear" w:color="auto" w:fill="auto"/>
            <w:noWrap/>
            <w:vAlign w:val="bottom"/>
            <w:hideMark/>
          </w:tcPr>
          <w:p w:rsidR="00EE34FE" w:rsidRPr="003B3623" w:rsidRDefault="00EE34FE" w:rsidP="00400F48">
            <w:pPr>
              <w:spacing w:line="240" w:lineRule="auto"/>
              <w:ind w:firstLine="49"/>
            </w:pPr>
            <w:r w:rsidRPr="003B3623">
              <w:t>Коэффициент младенческой смертности в отчетном периоде</w:t>
            </w:r>
          </w:p>
        </w:tc>
        <w:tc>
          <w:tcPr>
            <w:tcW w:w="1384" w:type="dxa"/>
            <w:shd w:val="clear" w:color="auto" w:fill="auto"/>
            <w:noWrap/>
            <w:vAlign w:val="center"/>
            <w:hideMark/>
          </w:tcPr>
          <w:p w:rsidR="00EE34FE" w:rsidRPr="003B3623" w:rsidRDefault="00EE34FE" w:rsidP="00400F48">
            <w:pPr>
              <w:spacing w:line="240" w:lineRule="auto"/>
              <w:ind w:firstLine="34"/>
            </w:pPr>
            <w:r w:rsidRPr="003B3623">
              <w:t>8,5</w:t>
            </w:r>
          </w:p>
        </w:tc>
        <w:tc>
          <w:tcPr>
            <w:tcW w:w="1933" w:type="dxa"/>
            <w:shd w:val="clear" w:color="auto" w:fill="auto"/>
            <w:noWrap/>
            <w:vAlign w:val="center"/>
            <w:hideMark/>
          </w:tcPr>
          <w:p w:rsidR="00EE34FE" w:rsidRPr="003B3623" w:rsidRDefault="00EE34FE" w:rsidP="00400F48">
            <w:pPr>
              <w:spacing w:line="240" w:lineRule="auto"/>
              <w:ind w:firstLine="0"/>
            </w:pPr>
            <w:r w:rsidRPr="003B3623">
              <w:t>23</w:t>
            </w:r>
          </w:p>
        </w:tc>
      </w:tr>
      <w:tr w:rsidR="00EE34FE" w:rsidRPr="00E40C89" w:rsidTr="00EE34FE">
        <w:trPr>
          <w:trHeight w:val="300"/>
          <w:jc w:val="center"/>
        </w:trPr>
        <w:tc>
          <w:tcPr>
            <w:tcW w:w="6111" w:type="dxa"/>
            <w:shd w:val="clear" w:color="auto" w:fill="auto"/>
            <w:noWrap/>
            <w:vAlign w:val="bottom"/>
            <w:hideMark/>
          </w:tcPr>
          <w:p w:rsidR="00EE34FE" w:rsidRPr="003B3623" w:rsidRDefault="00EE34FE" w:rsidP="00400F48">
            <w:pPr>
              <w:spacing w:line="240" w:lineRule="auto"/>
              <w:ind w:firstLine="49"/>
            </w:pPr>
            <w:r w:rsidRPr="003B3623">
              <w:t>Удельный вес населения, систематически занимающегося физической культурой и спортом</w:t>
            </w:r>
          </w:p>
        </w:tc>
        <w:tc>
          <w:tcPr>
            <w:tcW w:w="1384" w:type="dxa"/>
            <w:shd w:val="clear" w:color="auto" w:fill="auto"/>
            <w:noWrap/>
            <w:vAlign w:val="center"/>
            <w:hideMark/>
          </w:tcPr>
          <w:p w:rsidR="00EE34FE" w:rsidRPr="003B3623" w:rsidRDefault="00EE34FE" w:rsidP="00400F48">
            <w:pPr>
              <w:spacing w:line="240" w:lineRule="auto"/>
              <w:ind w:firstLine="34"/>
            </w:pPr>
            <w:r w:rsidRPr="003B3623">
              <w:t>14,9</w:t>
            </w:r>
          </w:p>
        </w:tc>
        <w:tc>
          <w:tcPr>
            <w:tcW w:w="1933" w:type="dxa"/>
            <w:shd w:val="clear" w:color="auto" w:fill="auto"/>
            <w:noWrap/>
            <w:vAlign w:val="center"/>
            <w:hideMark/>
          </w:tcPr>
          <w:p w:rsidR="00EE34FE" w:rsidRPr="003B3623" w:rsidRDefault="00EE34FE" w:rsidP="00400F48">
            <w:pPr>
              <w:spacing w:line="240" w:lineRule="auto"/>
              <w:ind w:firstLine="0"/>
            </w:pPr>
            <w:r w:rsidRPr="003B3623">
              <w:t>37</w:t>
            </w:r>
          </w:p>
        </w:tc>
      </w:tr>
      <w:tr w:rsidR="00EE34FE" w:rsidRPr="00E40C89" w:rsidTr="00EE34FE">
        <w:trPr>
          <w:trHeight w:val="300"/>
          <w:jc w:val="center"/>
        </w:trPr>
        <w:tc>
          <w:tcPr>
            <w:tcW w:w="6111" w:type="dxa"/>
            <w:shd w:val="clear" w:color="auto" w:fill="auto"/>
            <w:noWrap/>
            <w:vAlign w:val="bottom"/>
            <w:hideMark/>
          </w:tcPr>
          <w:p w:rsidR="00EE34FE" w:rsidRPr="003B3623" w:rsidRDefault="00EE34FE" w:rsidP="00400F48">
            <w:pPr>
              <w:spacing w:line="240" w:lineRule="auto"/>
              <w:ind w:firstLine="49"/>
            </w:pPr>
            <w:r w:rsidRPr="003B3623">
              <w:t>Коэффициент транспортной доступности</w:t>
            </w:r>
          </w:p>
        </w:tc>
        <w:tc>
          <w:tcPr>
            <w:tcW w:w="1384" w:type="dxa"/>
            <w:shd w:val="clear" w:color="auto" w:fill="auto"/>
            <w:noWrap/>
            <w:vAlign w:val="center"/>
            <w:hideMark/>
          </w:tcPr>
          <w:p w:rsidR="00EE34FE" w:rsidRPr="003B3623" w:rsidRDefault="00EE34FE" w:rsidP="00400F48">
            <w:pPr>
              <w:spacing w:line="240" w:lineRule="auto"/>
              <w:ind w:firstLine="34"/>
            </w:pPr>
            <w:r w:rsidRPr="003B3623">
              <w:t>1,151</w:t>
            </w:r>
          </w:p>
        </w:tc>
        <w:tc>
          <w:tcPr>
            <w:tcW w:w="1933" w:type="dxa"/>
            <w:shd w:val="clear" w:color="auto" w:fill="auto"/>
            <w:noWrap/>
            <w:vAlign w:val="center"/>
            <w:hideMark/>
          </w:tcPr>
          <w:p w:rsidR="00EE34FE" w:rsidRPr="003B3623" w:rsidRDefault="00EE34FE" w:rsidP="00400F48">
            <w:pPr>
              <w:spacing w:line="240" w:lineRule="auto"/>
              <w:ind w:firstLine="0"/>
            </w:pPr>
            <w:r w:rsidRPr="003B3623">
              <w:t>7</w:t>
            </w:r>
          </w:p>
        </w:tc>
      </w:tr>
      <w:tr w:rsidR="00EE34FE" w:rsidRPr="00E40C89" w:rsidTr="00EE34FE">
        <w:trPr>
          <w:trHeight w:val="300"/>
          <w:jc w:val="center"/>
        </w:trPr>
        <w:tc>
          <w:tcPr>
            <w:tcW w:w="6111" w:type="dxa"/>
            <w:shd w:val="clear" w:color="auto" w:fill="auto"/>
            <w:noWrap/>
            <w:vAlign w:val="bottom"/>
            <w:hideMark/>
          </w:tcPr>
          <w:p w:rsidR="00EE34FE" w:rsidRPr="003B3623" w:rsidRDefault="00EE34FE" w:rsidP="00400F48">
            <w:pPr>
              <w:spacing w:line="240" w:lineRule="auto"/>
              <w:ind w:firstLine="49"/>
            </w:pPr>
            <w:r w:rsidRPr="003B3623">
              <w:t xml:space="preserve">Уровень газификации </w:t>
            </w:r>
          </w:p>
        </w:tc>
        <w:tc>
          <w:tcPr>
            <w:tcW w:w="1384" w:type="dxa"/>
            <w:shd w:val="clear" w:color="auto" w:fill="auto"/>
            <w:noWrap/>
            <w:vAlign w:val="center"/>
            <w:hideMark/>
          </w:tcPr>
          <w:p w:rsidR="00EE34FE" w:rsidRPr="003B3623" w:rsidRDefault="00EE34FE" w:rsidP="00400F48">
            <w:pPr>
              <w:spacing w:line="240" w:lineRule="auto"/>
              <w:ind w:firstLine="34"/>
            </w:pPr>
            <w:r w:rsidRPr="003B3623">
              <w:t>78,6</w:t>
            </w:r>
          </w:p>
        </w:tc>
        <w:tc>
          <w:tcPr>
            <w:tcW w:w="1933" w:type="dxa"/>
            <w:shd w:val="clear" w:color="auto" w:fill="auto"/>
            <w:noWrap/>
            <w:vAlign w:val="center"/>
            <w:hideMark/>
          </w:tcPr>
          <w:p w:rsidR="00EE34FE" w:rsidRPr="003B3623" w:rsidRDefault="00EE34FE" w:rsidP="00400F48">
            <w:pPr>
              <w:spacing w:line="240" w:lineRule="auto"/>
              <w:ind w:firstLine="0"/>
            </w:pPr>
            <w:r w:rsidRPr="003B3623">
              <w:t>13</w:t>
            </w:r>
          </w:p>
        </w:tc>
      </w:tr>
      <w:tr w:rsidR="00EE34FE" w:rsidRPr="00E40C89" w:rsidTr="00EE34FE">
        <w:trPr>
          <w:trHeight w:val="300"/>
          <w:jc w:val="center"/>
        </w:trPr>
        <w:tc>
          <w:tcPr>
            <w:tcW w:w="6111" w:type="dxa"/>
            <w:shd w:val="clear" w:color="auto" w:fill="auto"/>
            <w:noWrap/>
            <w:vAlign w:val="bottom"/>
            <w:hideMark/>
          </w:tcPr>
          <w:p w:rsidR="00EE34FE" w:rsidRPr="003B3623" w:rsidRDefault="00EE34FE" w:rsidP="00400F48">
            <w:pPr>
              <w:spacing w:line="240" w:lineRule="auto"/>
              <w:ind w:firstLine="49"/>
            </w:pPr>
            <w:r w:rsidRPr="003B3623">
              <w:t xml:space="preserve">Доля населения, получившего жилые помещения и улучшившего жилищные условия в отчетном году, в общей численности населения, состоящего на учете в качестве нуждающегося в жилых помещениях, % </w:t>
            </w:r>
          </w:p>
        </w:tc>
        <w:tc>
          <w:tcPr>
            <w:tcW w:w="1384" w:type="dxa"/>
            <w:shd w:val="clear" w:color="auto" w:fill="auto"/>
            <w:noWrap/>
            <w:vAlign w:val="center"/>
            <w:hideMark/>
          </w:tcPr>
          <w:p w:rsidR="00EE34FE" w:rsidRPr="003B3623" w:rsidRDefault="00EE34FE" w:rsidP="00400F48">
            <w:pPr>
              <w:spacing w:line="240" w:lineRule="auto"/>
              <w:ind w:firstLine="34"/>
            </w:pPr>
            <w:r w:rsidRPr="003B3623">
              <w:t>8,5</w:t>
            </w:r>
          </w:p>
        </w:tc>
        <w:tc>
          <w:tcPr>
            <w:tcW w:w="1933" w:type="dxa"/>
            <w:shd w:val="clear" w:color="auto" w:fill="auto"/>
            <w:noWrap/>
            <w:vAlign w:val="center"/>
            <w:hideMark/>
          </w:tcPr>
          <w:p w:rsidR="00EE34FE" w:rsidRPr="003B3623" w:rsidRDefault="00EE34FE" w:rsidP="00400F48">
            <w:pPr>
              <w:spacing w:line="240" w:lineRule="auto"/>
              <w:ind w:firstLine="0"/>
            </w:pPr>
            <w:r w:rsidRPr="003B3623">
              <w:t>25</w:t>
            </w:r>
          </w:p>
        </w:tc>
      </w:tr>
      <w:tr w:rsidR="00EE34FE" w:rsidRPr="00E40C89" w:rsidTr="00EE34FE">
        <w:trPr>
          <w:trHeight w:val="300"/>
          <w:jc w:val="center"/>
        </w:trPr>
        <w:tc>
          <w:tcPr>
            <w:tcW w:w="6111" w:type="dxa"/>
            <w:shd w:val="clear" w:color="auto" w:fill="auto"/>
            <w:noWrap/>
            <w:vAlign w:val="bottom"/>
            <w:hideMark/>
          </w:tcPr>
          <w:p w:rsidR="00EE34FE" w:rsidRPr="003B3623" w:rsidRDefault="00EE34FE" w:rsidP="00400F48">
            <w:pPr>
              <w:spacing w:line="240" w:lineRule="auto"/>
              <w:ind w:firstLine="49"/>
            </w:pPr>
            <w:r w:rsidRPr="003B3623">
              <w:t xml:space="preserve">Уровень преступности </w:t>
            </w:r>
          </w:p>
        </w:tc>
        <w:tc>
          <w:tcPr>
            <w:tcW w:w="1384" w:type="dxa"/>
            <w:shd w:val="clear" w:color="auto" w:fill="auto"/>
            <w:noWrap/>
            <w:vAlign w:val="center"/>
            <w:hideMark/>
          </w:tcPr>
          <w:p w:rsidR="00EE34FE" w:rsidRPr="003B3623" w:rsidRDefault="00EE34FE" w:rsidP="00400F48">
            <w:pPr>
              <w:spacing w:line="240" w:lineRule="auto"/>
              <w:ind w:firstLine="34"/>
            </w:pPr>
            <w:r w:rsidRPr="003B3623">
              <w:t>223,1</w:t>
            </w:r>
          </w:p>
        </w:tc>
        <w:tc>
          <w:tcPr>
            <w:tcW w:w="1933" w:type="dxa"/>
            <w:shd w:val="clear" w:color="auto" w:fill="auto"/>
            <w:noWrap/>
            <w:vAlign w:val="center"/>
            <w:hideMark/>
          </w:tcPr>
          <w:p w:rsidR="00EE34FE" w:rsidRPr="003B3623" w:rsidRDefault="00EE34FE" w:rsidP="00400F48">
            <w:pPr>
              <w:spacing w:line="240" w:lineRule="auto"/>
              <w:ind w:firstLine="0"/>
            </w:pPr>
            <w:r w:rsidRPr="003B3623">
              <w:t>36</w:t>
            </w:r>
          </w:p>
        </w:tc>
      </w:tr>
      <w:tr w:rsidR="00EE34FE" w:rsidRPr="00E40C89" w:rsidTr="00EE34FE">
        <w:trPr>
          <w:trHeight w:val="345"/>
          <w:jc w:val="center"/>
        </w:trPr>
        <w:tc>
          <w:tcPr>
            <w:tcW w:w="6111" w:type="dxa"/>
            <w:shd w:val="clear" w:color="auto" w:fill="auto"/>
            <w:vAlign w:val="bottom"/>
            <w:hideMark/>
          </w:tcPr>
          <w:p w:rsidR="00EE34FE" w:rsidRPr="003B3623" w:rsidRDefault="00EE34FE" w:rsidP="00400F48">
            <w:pPr>
              <w:spacing w:line="240" w:lineRule="auto"/>
              <w:ind w:firstLine="49"/>
            </w:pPr>
            <w:r w:rsidRPr="003B3623">
              <w:t>Удельный вес трудоспособного населени</w:t>
            </w:r>
            <w:r>
              <w:t>я в общей численности населения %</w:t>
            </w:r>
          </w:p>
        </w:tc>
        <w:tc>
          <w:tcPr>
            <w:tcW w:w="1384" w:type="dxa"/>
            <w:shd w:val="clear" w:color="auto" w:fill="auto"/>
            <w:noWrap/>
            <w:vAlign w:val="center"/>
            <w:hideMark/>
          </w:tcPr>
          <w:p w:rsidR="00EE34FE" w:rsidRPr="003B3623" w:rsidRDefault="00EE34FE" w:rsidP="00400F48">
            <w:pPr>
              <w:spacing w:line="240" w:lineRule="auto"/>
              <w:ind w:firstLine="34"/>
            </w:pPr>
            <w:r w:rsidRPr="003B3623">
              <w:t>57,67</w:t>
            </w:r>
          </w:p>
        </w:tc>
        <w:tc>
          <w:tcPr>
            <w:tcW w:w="1933" w:type="dxa"/>
            <w:shd w:val="clear" w:color="auto" w:fill="auto"/>
            <w:noWrap/>
            <w:vAlign w:val="center"/>
            <w:hideMark/>
          </w:tcPr>
          <w:p w:rsidR="00EE34FE" w:rsidRPr="003B3623" w:rsidRDefault="00EE34FE" w:rsidP="00400F48">
            <w:pPr>
              <w:spacing w:line="240" w:lineRule="auto"/>
              <w:ind w:firstLine="0"/>
            </w:pPr>
            <w:r w:rsidRPr="003B3623">
              <w:t>18</w:t>
            </w:r>
          </w:p>
        </w:tc>
      </w:tr>
    </w:tbl>
    <w:p w:rsidR="00EE34FE" w:rsidRPr="00492BB8" w:rsidRDefault="00EE34FE" w:rsidP="00EE34FE"/>
    <w:p w:rsidR="00460B3D" w:rsidRDefault="00EE34FE" w:rsidP="00EE34FE">
      <w:pPr>
        <w:ind w:firstLine="708"/>
      </w:pPr>
      <w:r>
        <w:t>Лидирующее положение Краснокамский муниципальный район в Пермском крае занимает по показателям:</w:t>
      </w:r>
    </w:p>
    <w:p w:rsidR="00EE34FE" w:rsidRDefault="00EE34FE" w:rsidP="00EE34FE">
      <w:pPr>
        <w:ind w:firstLine="0"/>
      </w:pPr>
      <w:r>
        <w:tab/>
        <w:t>- о</w:t>
      </w:r>
      <w:r w:rsidRPr="003B3623">
        <w:t>бъем инвестиций в основной капитал (за исключением бюджетных средств) в расчете на 1 человека</w:t>
      </w:r>
      <w:r>
        <w:t>;</w:t>
      </w:r>
    </w:p>
    <w:p w:rsidR="00EE34FE" w:rsidRDefault="00EE34FE" w:rsidP="00EE34FE">
      <w:pPr>
        <w:ind w:firstLine="0"/>
      </w:pPr>
      <w:r>
        <w:tab/>
        <w:t>- д</w:t>
      </w:r>
      <w:r w:rsidRPr="003B3623">
        <w:t>оля собственных доходов местного бюджета (за исключением безвозмездных поступлений)</w:t>
      </w:r>
      <w:r>
        <w:t>;</w:t>
      </w:r>
    </w:p>
    <w:p w:rsidR="00EE34FE" w:rsidRDefault="00EE34FE" w:rsidP="00EE34FE">
      <w:pPr>
        <w:ind w:firstLine="708"/>
      </w:pPr>
      <w:r>
        <w:t>- у</w:t>
      </w:r>
      <w:r w:rsidRPr="003B3623">
        <w:t>ровень зарегистрированной безработицы</w:t>
      </w:r>
      <w:r>
        <w:t>;</w:t>
      </w:r>
    </w:p>
    <w:p w:rsidR="00EE34FE" w:rsidRDefault="00EE34FE" w:rsidP="00EE34FE">
      <w:pPr>
        <w:ind w:firstLine="708"/>
      </w:pPr>
      <w:r>
        <w:t>-к</w:t>
      </w:r>
      <w:r w:rsidRPr="003B3623">
        <w:t>оэффициент транспортной доступности</w:t>
      </w:r>
      <w:r>
        <w:t>.</w:t>
      </w:r>
    </w:p>
    <w:p w:rsidR="00EE34FE" w:rsidRDefault="00EE34FE" w:rsidP="00EE34FE">
      <w:pPr>
        <w:ind w:firstLine="708"/>
      </w:pPr>
      <w:r>
        <w:t xml:space="preserve">Проблемными остается решение задач в сфере жилищного строительства, экологии, преступности и привлечения населения к систематическому занятию спортом и физической культуре. </w:t>
      </w:r>
    </w:p>
    <w:p w:rsidR="007B2762" w:rsidRDefault="007B2762" w:rsidP="007B2762"/>
    <w:p w:rsidR="00B03C71" w:rsidRPr="00DE483B" w:rsidRDefault="00055F31" w:rsidP="00B93812">
      <w:pPr>
        <w:pStyle w:val="21"/>
      </w:pPr>
      <w:bookmarkStart w:id="9" w:name="_Toc433096485"/>
      <w:r>
        <w:t xml:space="preserve">1.3. </w:t>
      </w:r>
      <w:r w:rsidR="00B03C71" w:rsidRPr="00DE483B">
        <w:t>Методология, принципы анализа</w:t>
      </w:r>
      <w:bookmarkEnd w:id="9"/>
    </w:p>
    <w:p w:rsidR="00B03C71" w:rsidRPr="007B2762" w:rsidRDefault="00B03C71" w:rsidP="00BA10CF">
      <w:pPr>
        <w:rPr>
          <w:b/>
        </w:rPr>
      </w:pPr>
      <w:r w:rsidRPr="007B2762">
        <w:rPr>
          <w:b/>
        </w:rPr>
        <w:t>Выбор показателей для анализа</w:t>
      </w:r>
    </w:p>
    <w:p w:rsidR="00B03C71" w:rsidRPr="00055F31" w:rsidRDefault="00B03C71" w:rsidP="00BA10CF">
      <w:r w:rsidRPr="00055F31">
        <w:t xml:space="preserve">Оценка социально-экономического развития Краснокамского муниципального района требует комплексного анализа различных аспектов жизнедеятельности территории и результативности управления данным муниципальным образованием. Решение подобных задач предполагает выявление ключевых направлений (сфер) социально-экономического положения муниципального образования. В качестве основы для формирования перечня данных </w:t>
      </w:r>
      <w:r w:rsidRPr="00055F31">
        <w:lastRenderedPageBreak/>
        <w:t>направлений была использована методология агрегатора статистики о городах России – Градотеки.</w:t>
      </w:r>
      <w:r w:rsidRPr="00055F31">
        <w:rPr>
          <w:rStyle w:val="ab"/>
          <w:rFonts w:cs="Times New Roman"/>
        </w:rPr>
        <w:footnoteReference w:id="4"/>
      </w:r>
    </w:p>
    <w:p w:rsidR="00B03C71" w:rsidRPr="00055F31" w:rsidRDefault="00B03C71" w:rsidP="00BA10CF">
      <w:r w:rsidRPr="00055F31">
        <w:t>Предлагаемая данным ресурсом структура анализа и сравнения территорий в полной мере отвечает целям настоящего документа по ряду причин. Во-первых, эта структура соотносится с основными подходами к оценке территорий, используемых в Российской Федерации</w:t>
      </w:r>
      <w:r w:rsidRPr="00055F31">
        <w:rPr>
          <w:rStyle w:val="ab"/>
          <w:rFonts w:cs="Times New Roman"/>
        </w:rPr>
        <w:footnoteReference w:id="5"/>
      </w:r>
      <w:r w:rsidRPr="00055F31">
        <w:t xml:space="preserve"> и в международной практике. На основе аналогичных групп показателей (направлений) рассчитываются рейтинги территорий</w:t>
      </w:r>
      <w:r w:rsidRPr="00055F31">
        <w:rPr>
          <w:rStyle w:val="ab"/>
          <w:rFonts w:cs="Times New Roman"/>
        </w:rPr>
        <w:footnoteReference w:id="6"/>
      </w:r>
      <w:r w:rsidRPr="00055F31">
        <w:t>, оценивается эффективность деятельности органов местного самоуправления городских округов и муниципальных районов</w:t>
      </w:r>
      <w:r w:rsidRPr="00055F31">
        <w:rPr>
          <w:rStyle w:val="ab"/>
          <w:rFonts w:cs="Times New Roman"/>
        </w:rPr>
        <w:footnoteReference w:id="7"/>
      </w:r>
      <w:r w:rsidRPr="00055F31">
        <w:t>. Во вторых, данный информационный ресурс использует преимущественно открытые официальные источники статистической информации. В них содержится статистика по показателям, предоставляемая как федеральной службой, так территориальными органами государственной статистики (Росстат)</w:t>
      </w:r>
      <w:r w:rsidRPr="00055F31">
        <w:rPr>
          <w:rStyle w:val="ab"/>
          <w:rFonts w:cs="Times New Roman"/>
        </w:rPr>
        <w:footnoteReference w:id="8"/>
      </w:r>
      <w:r w:rsidRPr="00055F31">
        <w:t>, а также ведомствами соответствующих уровней (Генеральная прокуратура, Министерства финансов / экономики /  культуры / спорта / образования / экологии / транспорта, Федеральное казначейство, Госавтоинспекция и прочие).</w:t>
      </w:r>
    </w:p>
    <w:p w:rsidR="00B03C71" w:rsidRPr="00055F31" w:rsidRDefault="00B03C71" w:rsidP="00BA10CF">
      <w:r w:rsidRPr="00055F31">
        <w:t>Полученный в результате перечень направлений социально-экономического развития включает следующие блоки показателей:</w:t>
      </w:r>
    </w:p>
    <w:p w:rsidR="00B03C71" w:rsidRPr="00055F31" w:rsidRDefault="00055F31" w:rsidP="00BA10CF">
      <w:r>
        <w:t xml:space="preserve">1. </w:t>
      </w:r>
      <w:r w:rsidR="00B03C71" w:rsidRPr="00055F31">
        <w:t>Бюджет</w:t>
      </w:r>
    </w:p>
    <w:p w:rsidR="00B03C71" w:rsidRPr="00055F31" w:rsidRDefault="00055F31" w:rsidP="00BA10CF">
      <w:r>
        <w:t xml:space="preserve">2. </w:t>
      </w:r>
      <w:r w:rsidR="00B03C71" w:rsidRPr="00055F31">
        <w:t>Городская среда</w:t>
      </w:r>
    </w:p>
    <w:p w:rsidR="00B03C71" w:rsidRPr="00055F31" w:rsidRDefault="00055F31" w:rsidP="00BA10CF">
      <w:r>
        <w:t xml:space="preserve">3. </w:t>
      </w:r>
      <w:r w:rsidR="00B03C71" w:rsidRPr="00055F31">
        <w:t>Демография</w:t>
      </w:r>
    </w:p>
    <w:p w:rsidR="00B03C71" w:rsidRPr="00055F31" w:rsidRDefault="00055F31" w:rsidP="00BA10CF">
      <w:r>
        <w:t xml:space="preserve">4. </w:t>
      </w:r>
      <w:r w:rsidR="00B03C71" w:rsidRPr="00055F31">
        <w:t>Здравоохранение</w:t>
      </w:r>
    </w:p>
    <w:p w:rsidR="00B03C71" w:rsidRPr="00055F31" w:rsidRDefault="00055F31" w:rsidP="00BA10CF">
      <w:r>
        <w:t xml:space="preserve">5. </w:t>
      </w:r>
      <w:r w:rsidR="00B03C71" w:rsidRPr="00055F31">
        <w:t>Культура</w:t>
      </w:r>
    </w:p>
    <w:p w:rsidR="00B03C71" w:rsidRPr="00055F31" w:rsidRDefault="00055F31" w:rsidP="00BA10CF">
      <w:r>
        <w:t xml:space="preserve">6. </w:t>
      </w:r>
      <w:r w:rsidR="00B03C71" w:rsidRPr="00055F31">
        <w:t>Образование</w:t>
      </w:r>
    </w:p>
    <w:p w:rsidR="00B03C71" w:rsidRPr="00055F31" w:rsidRDefault="00055F31" w:rsidP="00BA10CF">
      <w:r>
        <w:t xml:space="preserve">7. </w:t>
      </w:r>
      <w:r w:rsidR="00B03C71" w:rsidRPr="00055F31">
        <w:t>Охрана и правопорядок</w:t>
      </w:r>
    </w:p>
    <w:p w:rsidR="00B03C71" w:rsidRPr="00055F31" w:rsidRDefault="00055F31" w:rsidP="00BA10CF">
      <w:r>
        <w:t xml:space="preserve">8. </w:t>
      </w:r>
      <w:r w:rsidR="00B03C71" w:rsidRPr="00055F31">
        <w:t>Рынок труда</w:t>
      </w:r>
    </w:p>
    <w:p w:rsidR="00B03C71" w:rsidRPr="00055F31" w:rsidRDefault="00055F31" w:rsidP="00BA10CF">
      <w:r>
        <w:t xml:space="preserve">9. </w:t>
      </w:r>
      <w:r w:rsidR="00B03C71" w:rsidRPr="00055F31">
        <w:t>Спорт</w:t>
      </w:r>
    </w:p>
    <w:p w:rsidR="00B03C71" w:rsidRPr="00055F31" w:rsidRDefault="00055F31" w:rsidP="00BA10CF">
      <w:r>
        <w:t xml:space="preserve">10. </w:t>
      </w:r>
      <w:r w:rsidR="00B03C71" w:rsidRPr="00055F31">
        <w:t>Транспорт</w:t>
      </w:r>
    </w:p>
    <w:p w:rsidR="00B03C71" w:rsidRPr="00055F31" w:rsidRDefault="00055F31" w:rsidP="00BA10CF">
      <w:r>
        <w:t xml:space="preserve">11. </w:t>
      </w:r>
      <w:r w:rsidR="00B03C71" w:rsidRPr="00055F31">
        <w:t>Экономика и бизнес</w:t>
      </w:r>
    </w:p>
    <w:p w:rsidR="00B03C71" w:rsidRPr="00055F31" w:rsidRDefault="00B03C71" w:rsidP="00BA10CF">
      <w:r w:rsidRPr="00055F31">
        <w:t xml:space="preserve">Для проведения анализа социально-экономического развития Краснокамского муниципального района был произведен отбор ключевых показателей по каждому из указанных </w:t>
      </w:r>
      <w:r w:rsidRPr="00055F31">
        <w:lastRenderedPageBreak/>
        <w:t>направлений, свидетельствующих об уровне развития муниципального района. Полный перечень показателей по всем направл</w:t>
      </w:r>
      <w:r w:rsidR="00F5013E">
        <w:t>ениям представлен в Приложении А</w:t>
      </w:r>
      <w:r w:rsidRPr="00055F31">
        <w:t>.</w:t>
      </w:r>
    </w:p>
    <w:p w:rsidR="00055F31" w:rsidRDefault="00055F31" w:rsidP="00BA10CF"/>
    <w:p w:rsidR="00B03C71" w:rsidRPr="00F5013E" w:rsidRDefault="00B03C71" w:rsidP="00BA10CF">
      <w:pPr>
        <w:rPr>
          <w:b/>
        </w:rPr>
      </w:pPr>
      <w:r w:rsidRPr="00F5013E">
        <w:rPr>
          <w:b/>
        </w:rPr>
        <w:t>Обоснование выбора территорий-аналогов</w:t>
      </w:r>
    </w:p>
    <w:p w:rsidR="00B03C71" w:rsidRPr="00055F31" w:rsidRDefault="00B03C71" w:rsidP="00BA10CF">
      <w:r w:rsidRPr="00055F31">
        <w:t>В целях проведения анализа социально-экономического развития Краснокамского муниципального района и последующего выявления проблемных зон, а также получения целевых значений ключевых показателей необходимо использование корректного инструментария для интерпретации количественных значений показателей, приведенных ранее. В качестве такого инструментария было выбрано сопоставление показателей с другими территориями, поскольку с его использованием можно понять, в каких сферах Краснокамский муниципальный район опережает другие территории, а в каких – занимает относительно слабые позиции.</w:t>
      </w:r>
    </w:p>
    <w:p w:rsidR="00B03C71" w:rsidRPr="00055F31" w:rsidRDefault="00B03C71" w:rsidP="00BA10CF">
      <w:r w:rsidRPr="00055F31">
        <w:t xml:space="preserve">При использовании такого метода ключевой задачей является выбор территорий аналогов, находящихся в сопоставимых условиях. Муниципальные образования должны быть отобраны таким образом, чтобы их возможности и потребности были сопоставимыми. Таким образом, необходимо учитывать различные факторы социально-экономического развития и природно-географического положения, определяющие однородность территорий. </w:t>
      </w:r>
    </w:p>
    <w:p w:rsidR="00B03C71" w:rsidRPr="00055F31" w:rsidRDefault="00B03C71" w:rsidP="00BA10CF">
      <w:pPr>
        <w:rPr>
          <w:szCs w:val="24"/>
        </w:rPr>
      </w:pPr>
      <w:r w:rsidRPr="00055F31">
        <w:t>В первую очередь, в основу отбора территорий-аналогов была заложена классификация, использованная при формировании норматива расходов на содержание органов местного самоуправления МО ПК</w:t>
      </w:r>
      <w:r w:rsidRPr="00055F31">
        <w:rPr>
          <w:rStyle w:val="ab"/>
          <w:rFonts w:cs="Times New Roman"/>
        </w:rPr>
        <w:footnoteReference w:id="9"/>
      </w:r>
      <w:r w:rsidRPr="00055F31">
        <w:t>. Основная цель классификации муниципальных образований в рамках методики заключалась в обеспечении их сопоставимости с точки зрения различных условий. Для формирования однородных групп при разработке методики был проведен многоэтапный анализ однородности МО по следующим показателям:</w:t>
      </w:r>
    </w:p>
    <w:p w:rsidR="00B03C71" w:rsidRPr="00DE483B" w:rsidRDefault="00B03C71" w:rsidP="00B82AA6">
      <w:pPr>
        <w:pStyle w:val="a4"/>
        <w:numPr>
          <w:ilvl w:val="0"/>
          <w:numId w:val="2"/>
        </w:numPr>
      </w:pPr>
      <w:r w:rsidRPr="00DE483B">
        <w:t>численность населения;</w:t>
      </w:r>
    </w:p>
    <w:p w:rsidR="00B03C71" w:rsidRPr="00DE483B" w:rsidRDefault="00B03C71" w:rsidP="00B82AA6">
      <w:pPr>
        <w:pStyle w:val="a4"/>
        <w:numPr>
          <w:ilvl w:val="0"/>
          <w:numId w:val="2"/>
        </w:numPr>
      </w:pPr>
      <w:r w:rsidRPr="00DE483B">
        <w:t>площадь;</w:t>
      </w:r>
    </w:p>
    <w:p w:rsidR="00B03C71" w:rsidRPr="00DE483B" w:rsidRDefault="00B03C71" w:rsidP="00B82AA6">
      <w:pPr>
        <w:pStyle w:val="a4"/>
        <w:numPr>
          <w:ilvl w:val="0"/>
          <w:numId w:val="2"/>
        </w:numPr>
      </w:pPr>
      <w:r w:rsidRPr="00DE483B">
        <w:t>плотность населения (чел.</w:t>
      </w:r>
      <w:r w:rsidRPr="00DE483B">
        <w:rPr>
          <w:lang w:val="en-US"/>
        </w:rPr>
        <w:t>/</w:t>
      </w:r>
      <w:r w:rsidRPr="00DE483B">
        <w:t>м</w:t>
      </w:r>
      <w:r w:rsidRPr="00DE483B">
        <w:rPr>
          <w:vertAlign w:val="superscript"/>
          <w:lang w:val="en-US"/>
        </w:rPr>
        <w:t>2</w:t>
      </w:r>
      <w:r w:rsidRPr="00DE483B">
        <w:rPr>
          <w:lang w:val="en-US"/>
        </w:rPr>
        <w:t>)</w:t>
      </w:r>
      <w:r w:rsidRPr="00DE483B">
        <w:t>;</w:t>
      </w:r>
    </w:p>
    <w:p w:rsidR="00B03C71" w:rsidRPr="00DE483B" w:rsidRDefault="00B03C71" w:rsidP="00B82AA6">
      <w:pPr>
        <w:pStyle w:val="a4"/>
        <w:numPr>
          <w:ilvl w:val="0"/>
          <w:numId w:val="2"/>
        </w:numPr>
      </w:pPr>
      <w:r w:rsidRPr="00DE483B">
        <w:t>удаленность от краевого центра;</w:t>
      </w:r>
    </w:p>
    <w:p w:rsidR="00B03C71" w:rsidRPr="00DE483B" w:rsidRDefault="00B03C71" w:rsidP="00B82AA6">
      <w:pPr>
        <w:pStyle w:val="a4"/>
        <w:numPr>
          <w:ilvl w:val="0"/>
          <w:numId w:val="2"/>
        </w:numPr>
      </w:pPr>
      <w:r w:rsidRPr="00DE483B">
        <w:t xml:space="preserve">количество населенных пунктов; </w:t>
      </w:r>
    </w:p>
    <w:p w:rsidR="00B03C71" w:rsidRPr="00DE483B" w:rsidRDefault="00B03C71" w:rsidP="00B82AA6">
      <w:pPr>
        <w:pStyle w:val="a4"/>
        <w:numPr>
          <w:ilvl w:val="0"/>
          <w:numId w:val="2"/>
        </w:numPr>
      </w:pPr>
      <w:r w:rsidRPr="00DE483B">
        <w:t>протяженность транспортных коммуникаций;</w:t>
      </w:r>
    </w:p>
    <w:p w:rsidR="00B03C71" w:rsidRPr="00DE483B" w:rsidRDefault="00B03C71" w:rsidP="00B82AA6">
      <w:pPr>
        <w:pStyle w:val="a4"/>
        <w:numPr>
          <w:ilvl w:val="0"/>
          <w:numId w:val="2"/>
        </w:numPr>
      </w:pPr>
      <w:r w:rsidRPr="00DE483B">
        <w:t>преобладание сельского/городского населения;</w:t>
      </w:r>
    </w:p>
    <w:p w:rsidR="00B03C71" w:rsidRPr="00DE483B" w:rsidRDefault="00B03C71" w:rsidP="00B82AA6">
      <w:pPr>
        <w:pStyle w:val="a4"/>
        <w:numPr>
          <w:ilvl w:val="0"/>
          <w:numId w:val="2"/>
        </w:numPr>
      </w:pPr>
      <w:r w:rsidRPr="00DE483B">
        <w:t>общая площадь жилых помещений.</w:t>
      </w:r>
    </w:p>
    <w:p w:rsidR="00B03C71" w:rsidRDefault="00B03C71" w:rsidP="00BA10CF">
      <w:r w:rsidRPr="00DE483B">
        <w:lastRenderedPageBreak/>
        <w:t xml:space="preserve">Согласно полученным результатам, показатель численности населения является наилучшим основанием группировки (классификации) муниципальных образований, поскольку именно он обеспечивает однородность групп как по доходам, так и по расходам на содержание ОМСУ. </w:t>
      </w:r>
      <w:r>
        <w:t>По этой причине с</w:t>
      </w:r>
      <w:r w:rsidRPr="00DE483B">
        <w:t xml:space="preserve">реди муниципальных районов были выделены 5 однородных по показателю численности населения групп: </w:t>
      </w:r>
    </w:p>
    <w:p w:rsidR="00B03C71" w:rsidRPr="006B3A50" w:rsidRDefault="00B03C71" w:rsidP="00400F48">
      <w:pPr>
        <w:pStyle w:val="ac"/>
        <w:ind w:firstLine="0"/>
      </w:pPr>
    </w:p>
    <w:p w:rsidR="00B03C71" w:rsidRDefault="00400F48" w:rsidP="007B0BBB">
      <w:pPr>
        <w:pStyle w:val="4"/>
      </w:pPr>
      <w:r w:rsidRPr="0047587D">
        <w:t xml:space="preserve">Таблица </w:t>
      </w:r>
      <w:fldSimple w:instr=" SEQ Таблица \* ARABIC ">
        <w:r w:rsidR="00A3791A">
          <w:rPr>
            <w:noProof/>
          </w:rPr>
          <w:t>3</w:t>
        </w:r>
      </w:fldSimple>
      <w:r w:rsidR="00B03C71">
        <w:t xml:space="preserve">. </w:t>
      </w:r>
      <w:r w:rsidR="00B03C71" w:rsidRPr="00DE483B">
        <w:rPr>
          <w:rFonts w:cs="Times New Roman"/>
        </w:rPr>
        <w:t>Группы муниципальных районов</w:t>
      </w:r>
    </w:p>
    <w:tbl>
      <w:tblPr>
        <w:tblW w:w="0" w:type="auto"/>
        <w:tblInd w:w="93" w:type="dxa"/>
        <w:tblLook w:val="04A0"/>
      </w:tblPr>
      <w:tblGrid>
        <w:gridCol w:w="960"/>
        <w:gridCol w:w="1535"/>
        <w:gridCol w:w="1978"/>
        <w:gridCol w:w="1774"/>
        <w:gridCol w:w="1743"/>
        <w:gridCol w:w="2054"/>
      </w:tblGrid>
      <w:tr w:rsidR="00B03C71" w:rsidRPr="00DE483B" w:rsidTr="005416D4">
        <w:trPr>
          <w:trHeight w:val="20"/>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rsidR="00B03C71" w:rsidRPr="00DE483B" w:rsidRDefault="00B03C71" w:rsidP="0047587D">
            <w:pPr>
              <w:spacing w:line="240" w:lineRule="auto"/>
              <w:ind w:firstLine="0"/>
            </w:pPr>
            <w:r w:rsidRPr="00DE483B">
              <w:t>Группа</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B03C71" w:rsidRPr="00DE483B" w:rsidRDefault="00B03C71" w:rsidP="0047587D">
            <w:pPr>
              <w:spacing w:line="240" w:lineRule="auto"/>
              <w:ind w:firstLine="0"/>
            </w:pPr>
            <w:r w:rsidRPr="00DE483B">
              <w:t>Количество в группе</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B03C71" w:rsidRPr="00DE483B" w:rsidRDefault="00B03C71" w:rsidP="0047587D">
            <w:pPr>
              <w:spacing w:line="240" w:lineRule="auto"/>
              <w:ind w:firstLine="0"/>
            </w:pPr>
            <w:r w:rsidRPr="00DE483B">
              <w:t>Границы – численности населения, тыс. человек</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B03C71" w:rsidRPr="00DE483B" w:rsidRDefault="00B03C71" w:rsidP="0047587D">
            <w:pPr>
              <w:spacing w:line="240" w:lineRule="auto"/>
              <w:ind w:hanging="20"/>
            </w:pPr>
            <w:r w:rsidRPr="00DE483B">
              <w:t>Средние расходы на содержание + ФОТ</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B03C71" w:rsidRPr="00DE483B" w:rsidRDefault="00B03C71" w:rsidP="0047587D">
            <w:pPr>
              <w:spacing w:line="240" w:lineRule="auto"/>
              <w:ind w:firstLine="0"/>
            </w:pPr>
            <w:r w:rsidRPr="00DE483B">
              <w:t>Средние собственные доходы</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B03C71" w:rsidRPr="00DE483B" w:rsidRDefault="00B03C71" w:rsidP="0047587D">
            <w:pPr>
              <w:spacing w:line="240" w:lineRule="auto"/>
              <w:ind w:firstLine="0"/>
            </w:pPr>
            <w:r w:rsidRPr="00DE483B">
              <w:t xml:space="preserve">Расходы/доходы (медиана) </w:t>
            </w:r>
          </w:p>
        </w:tc>
      </w:tr>
      <w:tr w:rsidR="00B03C71" w:rsidRPr="00DE483B" w:rsidTr="005416D4">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B03C71" w:rsidRPr="00DE483B" w:rsidRDefault="00B03C71" w:rsidP="0047587D">
            <w:pPr>
              <w:ind w:firstLine="0"/>
            </w:pPr>
            <w:r w:rsidRPr="00DE483B">
              <w:t>МР-1</w:t>
            </w:r>
          </w:p>
        </w:tc>
        <w:tc>
          <w:tcPr>
            <w:tcW w:w="0" w:type="auto"/>
            <w:tcBorders>
              <w:top w:val="nil"/>
              <w:left w:val="nil"/>
              <w:bottom w:val="single" w:sz="8" w:space="0" w:color="auto"/>
              <w:right w:val="single" w:sz="8" w:space="0" w:color="auto"/>
            </w:tcBorders>
            <w:shd w:val="clear" w:color="auto" w:fill="auto"/>
            <w:vAlign w:val="center"/>
            <w:hideMark/>
          </w:tcPr>
          <w:p w:rsidR="00B03C71" w:rsidRPr="00DE483B" w:rsidRDefault="00B03C71" w:rsidP="0047587D">
            <w:pPr>
              <w:ind w:firstLine="0"/>
            </w:pPr>
            <w:r w:rsidRPr="00DE483B">
              <w:t>5</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firstLine="105"/>
            </w:pPr>
            <w:r w:rsidRPr="00DE483B">
              <w:t>&lt;11</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hanging="20"/>
            </w:pPr>
            <w:r w:rsidRPr="00DE483B">
              <w:t>31 647</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firstLine="0"/>
            </w:pPr>
            <w:r w:rsidRPr="00DE483B">
              <w:t>30 949</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firstLine="0"/>
            </w:pPr>
            <w:r w:rsidRPr="00DE483B">
              <w:t>0,11</w:t>
            </w:r>
          </w:p>
        </w:tc>
      </w:tr>
      <w:tr w:rsidR="00B03C71" w:rsidRPr="00DE483B" w:rsidTr="005416D4">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B03C71" w:rsidRPr="00DE483B" w:rsidRDefault="00B03C71" w:rsidP="0047587D">
            <w:pPr>
              <w:ind w:firstLine="0"/>
            </w:pPr>
            <w:r w:rsidRPr="00DE483B">
              <w:t>МР-2</w:t>
            </w:r>
          </w:p>
        </w:tc>
        <w:tc>
          <w:tcPr>
            <w:tcW w:w="0" w:type="auto"/>
            <w:tcBorders>
              <w:top w:val="nil"/>
              <w:left w:val="nil"/>
              <w:bottom w:val="single" w:sz="8" w:space="0" w:color="auto"/>
              <w:right w:val="single" w:sz="8" w:space="0" w:color="auto"/>
            </w:tcBorders>
            <w:shd w:val="clear" w:color="auto" w:fill="auto"/>
            <w:vAlign w:val="center"/>
            <w:hideMark/>
          </w:tcPr>
          <w:p w:rsidR="00B03C71" w:rsidRPr="00DE483B" w:rsidRDefault="00B03C71" w:rsidP="0047587D">
            <w:pPr>
              <w:ind w:firstLine="0"/>
            </w:pPr>
            <w:r w:rsidRPr="00DE483B">
              <w:t>14</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firstLine="105"/>
            </w:pPr>
            <w:r w:rsidRPr="00DE483B">
              <w:t xml:space="preserve"> 11-17</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hanging="20"/>
            </w:pPr>
            <w:r w:rsidRPr="00DE483B">
              <w:t>34 619</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firstLine="0"/>
            </w:pPr>
            <w:r w:rsidRPr="00DE483B">
              <w:t>66 610</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firstLine="0"/>
            </w:pPr>
            <w:r w:rsidRPr="00DE483B">
              <w:t>0,23</w:t>
            </w:r>
          </w:p>
        </w:tc>
      </w:tr>
      <w:tr w:rsidR="00B03C71" w:rsidRPr="00DE483B" w:rsidTr="005416D4">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B03C71" w:rsidRPr="00DE483B" w:rsidRDefault="00B03C71" w:rsidP="0047587D">
            <w:pPr>
              <w:ind w:firstLine="0"/>
            </w:pPr>
            <w:r w:rsidRPr="00DE483B">
              <w:t>МР-3</w:t>
            </w:r>
          </w:p>
        </w:tc>
        <w:tc>
          <w:tcPr>
            <w:tcW w:w="0" w:type="auto"/>
            <w:tcBorders>
              <w:top w:val="nil"/>
              <w:left w:val="nil"/>
              <w:bottom w:val="single" w:sz="8" w:space="0" w:color="auto"/>
              <w:right w:val="single" w:sz="8" w:space="0" w:color="auto"/>
            </w:tcBorders>
            <w:shd w:val="clear" w:color="auto" w:fill="auto"/>
            <w:vAlign w:val="center"/>
            <w:hideMark/>
          </w:tcPr>
          <w:p w:rsidR="00B03C71" w:rsidRPr="00DE483B" w:rsidRDefault="00B03C71" w:rsidP="0047587D">
            <w:pPr>
              <w:ind w:firstLine="0"/>
            </w:pPr>
            <w:r w:rsidRPr="00DE483B">
              <w:t>12</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firstLine="105"/>
            </w:pPr>
            <w:r w:rsidRPr="00DE483B">
              <w:t xml:space="preserve"> 17-30</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hanging="20"/>
            </w:pPr>
            <w:r w:rsidRPr="00DE483B">
              <w:t>41 768</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firstLine="0"/>
            </w:pPr>
            <w:r w:rsidRPr="00DE483B">
              <w:t>118 064</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firstLine="0"/>
            </w:pPr>
            <w:r w:rsidRPr="00DE483B">
              <w:t>0,24</w:t>
            </w:r>
          </w:p>
        </w:tc>
      </w:tr>
      <w:tr w:rsidR="00B03C71" w:rsidRPr="00DE483B" w:rsidTr="005416D4">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B03C71" w:rsidRPr="00DE483B" w:rsidRDefault="00B03C71" w:rsidP="0047587D">
            <w:pPr>
              <w:ind w:firstLine="0"/>
            </w:pPr>
            <w:r w:rsidRPr="00DE483B">
              <w:t>МР-4</w:t>
            </w:r>
          </w:p>
        </w:tc>
        <w:tc>
          <w:tcPr>
            <w:tcW w:w="0" w:type="auto"/>
            <w:tcBorders>
              <w:top w:val="nil"/>
              <w:left w:val="nil"/>
              <w:bottom w:val="single" w:sz="8" w:space="0" w:color="auto"/>
              <w:right w:val="single" w:sz="8" w:space="0" w:color="auto"/>
            </w:tcBorders>
            <w:shd w:val="clear" w:color="auto" w:fill="auto"/>
            <w:vAlign w:val="center"/>
            <w:hideMark/>
          </w:tcPr>
          <w:p w:rsidR="00B03C71" w:rsidRPr="00DE483B" w:rsidRDefault="00B03C71" w:rsidP="0047587D">
            <w:pPr>
              <w:ind w:firstLine="0"/>
            </w:pPr>
            <w:r w:rsidRPr="00DE483B">
              <w:t>3</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firstLine="105"/>
            </w:pPr>
            <w:r w:rsidRPr="00DE483B">
              <w:t xml:space="preserve"> 30-50</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hanging="20"/>
            </w:pPr>
            <w:r w:rsidRPr="00DE483B">
              <w:t>67 931</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firstLine="0"/>
            </w:pPr>
            <w:r w:rsidRPr="00DE483B">
              <w:t>171 415</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firstLine="0"/>
            </w:pPr>
            <w:r w:rsidRPr="00DE483B">
              <w:t>0,31</w:t>
            </w:r>
          </w:p>
        </w:tc>
      </w:tr>
      <w:tr w:rsidR="00B03C71" w:rsidRPr="00DE483B" w:rsidTr="005416D4">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B03C71" w:rsidRPr="00DE483B" w:rsidRDefault="00B03C71" w:rsidP="0047587D">
            <w:pPr>
              <w:ind w:firstLine="0"/>
            </w:pPr>
            <w:r w:rsidRPr="00DE483B">
              <w:t>МР-5</w:t>
            </w:r>
          </w:p>
        </w:tc>
        <w:tc>
          <w:tcPr>
            <w:tcW w:w="0" w:type="auto"/>
            <w:tcBorders>
              <w:top w:val="nil"/>
              <w:left w:val="nil"/>
              <w:bottom w:val="single" w:sz="8" w:space="0" w:color="auto"/>
              <w:right w:val="single" w:sz="8" w:space="0" w:color="auto"/>
            </w:tcBorders>
            <w:shd w:val="clear" w:color="auto" w:fill="auto"/>
            <w:vAlign w:val="center"/>
            <w:hideMark/>
          </w:tcPr>
          <w:p w:rsidR="00B03C71" w:rsidRPr="00DE483B" w:rsidRDefault="00B03C71" w:rsidP="0047587D">
            <w:pPr>
              <w:ind w:firstLine="0"/>
            </w:pPr>
            <w:r w:rsidRPr="00DE483B">
              <w:t>6</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firstLine="105"/>
            </w:pPr>
            <w:r w:rsidRPr="00DE483B">
              <w:t>&gt;50</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hanging="20"/>
            </w:pPr>
            <w:r w:rsidRPr="00DE483B">
              <w:t>83 510</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firstLine="0"/>
            </w:pPr>
            <w:r w:rsidRPr="00DE483B">
              <w:t>491 939</w:t>
            </w:r>
          </w:p>
        </w:tc>
        <w:tc>
          <w:tcPr>
            <w:tcW w:w="0" w:type="auto"/>
            <w:tcBorders>
              <w:top w:val="nil"/>
              <w:left w:val="nil"/>
              <w:bottom w:val="single" w:sz="8" w:space="0" w:color="auto"/>
              <w:right w:val="single" w:sz="8" w:space="0" w:color="auto"/>
            </w:tcBorders>
            <w:shd w:val="clear" w:color="auto" w:fill="auto"/>
            <w:noWrap/>
            <w:vAlign w:val="center"/>
            <w:hideMark/>
          </w:tcPr>
          <w:p w:rsidR="00B03C71" w:rsidRPr="00DE483B" w:rsidRDefault="00B03C71" w:rsidP="0047587D">
            <w:pPr>
              <w:ind w:firstLine="0"/>
            </w:pPr>
            <w:r w:rsidRPr="00DE483B">
              <w:t>0,53</w:t>
            </w:r>
          </w:p>
        </w:tc>
      </w:tr>
    </w:tbl>
    <w:p w:rsidR="00B03C71" w:rsidRPr="00DE483B" w:rsidRDefault="00B03C71" w:rsidP="00BA10CF"/>
    <w:p w:rsidR="00B03C71" w:rsidRPr="006E02AB" w:rsidRDefault="00B03C71" w:rsidP="007B0BBB">
      <w:pPr>
        <w:pStyle w:val="4"/>
      </w:pPr>
      <w:r w:rsidRPr="006E02AB">
        <w:t>В представленной классификации Краснокамский муниципальный район входит в группу МР-5, включающую также следующие муниципальные районы с численностью населения от 50 тысяч человек:</w:t>
      </w:r>
    </w:p>
    <w:p w:rsidR="00B03C71" w:rsidRPr="006B3A50" w:rsidRDefault="00B03C71" w:rsidP="00B82AA6">
      <w:pPr>
        <w:pStyle w:val="a4"/>
        <w:numPr>
          <w:ilvl w:val="0"/>
          <w:numId w:val="2"/>
        </w:numPr>
      </w:pPr>
      <w:r w:rsidRPr="006B3A50">
        <w:t>Пермский муниципальный район</w:t>
      </w:r>
    </w:p>
    <w:p w:rsidR="00B03C71" w:rsidRPr="006B3A50" w:rsidRDefault="00B03C71" w:rsidP="00B82AA6">
      <w:pPr>
        <w:pStyle w:val="a4"/>
        <w:numPr>
          <w:ilvl w:val="0"/>
          <w:numId w:val="2"/>
        </w:numPr>
      </w:pPr>
      <w:r w:rsidRPr="006B3A50">
        <w:t>Чайковский муниципальный район</w:t>
      </w:r>
    </w:p>
    <w:p w:rsidR="00B03C71" w:rsidRPr="006B3A50" w:rsidRDefault="00B03C71" w:rsidP="00B82AA6">
      <w:pPr>
        <w:pStyle w:val="a4"/>
        <w:numPr>
          <w:ilvl w:val="0"/>
          <w:numId w:val="2"/>
        </w:numPr>
      </w:pPr>
      <w:r w:rsidRPr="006B3A50">
        <w:t>Чернушинский муниципальный район</w:t>
      </w:r>
    </w:p>
    <w:p w:rsidR="00B03C71" w:rsidRPr="006B3A50" w:rsidRDefault="00B03C71" w:rsidP="00B82AA6">
      <w:pPr>
        <w:pStyle w:val="a4"/>
        <w:numPr>
          <w:ilvl w:val="0"/>
          <w:numId w:val="2"/>
        </w:numPr>
      </w:pPr>
      <w:r w:rsidRPr="006B3A50">
        <w:t>Чусовской муниципальный район</w:t>
      </w:r>
    </w:p>
    <w:p w:rsidR="00B03C71" w:rsidRPr="00B03C71" w:rsidRDefault="00B03C71" w:rsidP="00B82AA6">
      <w:pPr>
        <w:pStyle w:val="a4"/>
        <w:numPr>
          <w:ilvl w:val="0"/>
          <w:numId w:val="2"/>
        </w:numPr>
      </w:pPr>
      <w:r w:rsidRPr="006B3A50">
        <w:t>Добрянский муниципальный район</w:t>
      </w:r>
    </w:p>
    <w:p w:rsidR="00B03C71" w:rsidRPr="006E02AB" w:rsidRDefault="00B03C71" w:rsidP="007B0BBB">
      <w:pPr>
        <w:pStyle w:val="4"/>
      </w:pPr>
      <w:r w:rsidRPr="006E02AB">
        <w:t>Дополнительным принципом отбора аналогов Краснокамского муниципального района послужила общность географического местоположения. К таким муниципальным районам относятся:</w:t>
      </w:r>
    </w:p>
    <w:p w:rsidR="00B03C71" w:rsidRPr="006B3A50" w:rsidRDefault="00B03C71" w:rsidP="00B82AA6">
      <w:pPr>
        <w:pStyle w:val="a4"/>
        <w:numPr>
          <w:ilvl w:val="0"/>
          <w:numId w:val="2"/>
        </w:numPr>
      </w:pPr>
      <w:r w:rsidRPr="006B3A50">
        <w:t>Пермский муниципальный район</w:t>
      </w:r>
    </w:p>
    <w:p w:rsidR="00B03C71" w:rsidRPr="006B3A50" w:rsidRDefault="00B03C71" w:rsidP="00B82AA6">
      <w:pPr>
        <w:pStyle w:val="a4"/>
        <w:numPr>
          <w:ilvl w:val="0"/>
          <w:numId w:val="2"/>
        </w:numPr>
      </w:pPr>
      <w:r w:rsidRPr="006B3A50">
        <w:t>Добрянский муниципальный район</w:t>
      </w:r>
    </w:p>
    <w:p w:rsidR="00B03C71" w:rsidRPr="00EB120B" w:rsidRDefault="00B03C71" w:rsidP="00B82AA6">
      <w:pPr>
        <w:pStyle w:val="a4"/>
        <w:numPr>
          <w:ilvl w:val="0"/>
          <w:numId w:val="2"/>
        </w:numPr>
      </w:pPr>
      <w:r w:rsidRPr="00EB120B">
        <w:t>Нытвенский муниципальный район</w:t>
      </w:r>
    </w:p>
    <w:p w:rsidR="00B03C71" w:rsidRDefault="006E02AB" w:rsidP="007B0BBB">
      <w:pPr>
        <w:pStyle w:val="4"/>
      </w:pPr>
      <w:r w:rsidRPr="006E02AB">
        <w:rPr>
          <w:noProof/>
        </w:rPr>
        <w:lastRenderedPageBreak/>
        <w:drawing>
          <wp:inline distT="0" distB="0" distL="0" distR="0">
            <wp:extent cx="4543425" cy="4838700"/>
            <wp:effectExtent l="0" t="0" r="952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 t="13532" r="37800" b="2641"/>
                    <a:stretch/>
                  </pic:blipFill>
                  <pic:spPr bwMode="auto">
                    <a:xfrm>
                      <a:off x="0" y="0"/>
                      <a:ext cx="4543425" cy="48387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03C71" w:rsidRPr="0047587D" w:rsidRDefault="00B03C71" w:rsidP="0021587B">
      <w:pPr>
        <w:pStyle w:val="05"/>
      </w:pPr>
      <w:r w:rsidRPr="0047587D">
        <w:t xml:space="preserve">Рисунок </w:t>
      </w:r>
      <w:fldSimple w:instr=" SEQ Рисунок \* ARABIC ">
        <w:r w:rsidR="00A3791A">
          <w:rPr>
            <w:noProof/>
          </w:rPr>
          <w:t>3</w:t>
        </w:r>
      </w:fldSimple>
      <w:r w:rsidRPr="0047587D">
        <w:t>. Территории-аналоги в Пермском крае</w:t>
      </w:r>
    </w:p>
    <w:p w:rsidR="0047587D" w:rsidRDefault="0047587D" w:rsidP="007B0BBB">
      <w:pPr>
        <w:pStyle w:val="4"/>
      </w:pPr>
    </w:p>
    <w:p w:rsidR="00B03C71" w:rsidRPr="006E02AB" w:rsidRDefault="00B03C71" w:rsidP="007B0BBB">
      <w:pPr>
        <w:pStyle w:val="4"/>
      </w:pPr>
      <w:r w:rsidRPr="006E02AB">
        <w:t>Таким образом, перечень территорий со схожим географическим местоположением частично повторяет список аналогов по численности населения, при этом в него не включены Чусовской,  Чайковский и Чернушинский муниципальные районы. Кроме того, перечень аналогов Краснокамского муниципального района был расширен за счет Нытвенского муниципального района (Группа МР-4</w:t>
      </w:r>
      <w:r w:rsidRPr="006E02AB">
        <w:rPr>
          <w:rStyle w:val="ab"/>
          <w:rFonts w:cs="Times New Roman"/>
          <w:b/>
        </w:rPr>
        <w:footnoteReference w:id="10"/>
      </w:r>
      <w:r w:rsidRPr="006E02AB">
        <w:t>, численность населения &gt; 30 тыс. человек).</w:t>
      </w:r>
    </w:p>
    <w:p w:rsidR="00B03C71" w:rsidRPr="006E02AB" w:rsidRDefault="00B03C71" w:rsidP="007B0BBB">
      <w:pPr>
        <w:pStyle w:val="4"/>
      </w:pPr>
      <w:r w:rsidRPr="006E02AB">
        <w:t xml:space="preserve">Также в список анализируемых территорий-аналогов был включен Елабужский муниципальный район. Данный муниципальный район представляет особый интерес для анализа, поскольку на его территории действует  крупнейшая особая экономическая зона промышленно-производственного типа в России «Алабуга», нацеленная на создание благоприятных условий для реализации инвестиционных проектов в области промышленного производства. За время существования ОЭЗ «Алабуга» удалось достичь значительных </w:t>
      </w:r>
      <w:r w:rsidRPr="006E02AB">
        <w:lastRenderedPageBreak/>
        <w:t>результатов в развитии, привлечь более 35 компаний-резидентов, среди которых такие известные на мировом рынке компании, как Ford-Sollers, 3M, Armstrong, Saint-Gobain, Air Liquide, Rockwool, Sisecam, Hayat Group и другие</w:t>
      </w:r>
      <w:r w:rsidRPr="006E02AB">
        <w:rPr>
          <w:rStyle w:val="ab"/>
          <w:rFonts w:cs="Times New Roman"/>
          <w:b/>
        </w:rPr>
        <w:footnoteReference w:id="11"/>
      </w:r>
      <w:r w:rsidRPr="006E02AB">
        <w:t>. Как и приведенные выше территории, Елабужский муниципальный район отвечает критериям сопоставимости с Краснокамским муниципальным районом, в частности, по параметрам численности населения и размера консолидированного бюджета</w:t>
      </w:r>
      <w:r w:rsidRPr="006E02AB">
        <w:rPr>
          <w:rStyle w:val="ab"/>
          <w:rFonts w:cs="Times New Roman"/>
          <w:b/>
        </w:rPr>
        <w:footnoteReference w:id="12"/>
      </w:r>
      <w:r w:rsidRPr="006E02AB">
        <w:t>.</w:t>
      </w:r>
    </w:p>
    <w:p w:rsidR="00B03C71" w:rsidRPr="006E02AB" w:rsidRDefault="00B03C71" w:rsidP="007B0BBB">
      <w:pPr>
        <w:pStyle w:val="4"/>
      </w:pPr>
      <w:r w:rsidRPr="006E02AB">
        <w:t>Для обеспечения полноценной интерпретации результатов анализа показателей в качестве аналогов были дополнительно выбраны две территории: город Пермь и Пермский край. Необходимость рассмотрения значений показателей по Перми обусловлена возможностью объединения Краснокамского муниципального района и Перми в рамках реализации одного из сценариев развития. Показатели социального-экономического развития Пермского края, в свою очередь, представляют ценность с точки зрения понимания деятельности всей совокупности муниципальных образований субъекта РФ. Для соблюдения сопоставимости масштабов территорий в части емкостных характеристик при анализе будут использованы только удельные показатели по Пермскому краю (значения на 1000 жителей, долевые значения).</w:t>
      </w:r>
    </w:p>
    <w:p w:rsidR="00B03C71" w:rsidRPr="006E02AB" w:rsidRDefault="00B03C71" w:rsidP="007B0BBB">
      <w:pPr>
        <w:pStyle w:val="4"/>
      </w:pPr>
      <w:r w:rsidRPr="006E02AB">
        <w:t>Таким образом, в рамках настоящего документа в качестве территорий-аналогов Краснокамского муниципального района будут рассматриваться следующие:</w:t>
      </w:r>
    </w:p>
    <w:p w:rsidR="00B03C71" w:rsidRPr="006743DB" w:rsidRDefault="00B03C71" w:rsidP="0047587D">
      <w:pPr>
        <w:pStyle w:val="a4"/>
        <w:numPr>
          <w:ilvl w:val="0"/>
          <w:numId w:val="2"/>
        </w:numPr>
        <w:ind w:left="0" w:firstLine="567"/>
      </w:pPr>
      <w:r w:rsidRPr="006743DB">
        <w:t>Добрянский муниципальный район</w:t>
      </w:r>
    </w:p>
    <w:p w:rsidR="00B03C71" w:rsidRPr="006743DB" w:rsidRDefault="00B03C71" w:rsidP="0047587D">
      <w:pPr>
        <w:pStyle w:val="a4"/>
        <w:numPr>
          <w:ilvl w:val="0"/>
          <w:numId w:val="2"/>
        </w:numPr>
        <w:ind w:left="0" w:firstLine="567"/>
      </w:pPr>
      <w:r w:rsidRPr="006743DB">
        <w:t>Нытвенский муниципальный район</w:t>
      </w:r>
    </w:p>
    <w:p w:rsidR="00B03C71" w:rsidRPr="006743DB" w:rsidRDefault="00B03C71" w:rsidP="0047587D">
      <w:pPr>
        <w:pStyle w:val="a4"/>
        <w:numPr>
          <w:ilvl w:val="0"/>
          <w:numId w:val="2"/>
        </w:numPr>
        <w:ind w:left="0" w:firstLine="567"/>
      </w:pPr>
      <w:r w:rsidRPr="006743DB">
        <w:t>Пермский муниципальный район</w:t>
      </w:r>
    </w:p>
    <w:p w:rsidR="00B03C71" w:rsidRPr="006743DB" w:rsidRDefault="00B03C71" w:rsidP="0047587D">
      <w:pPr>
        <w:pStyle w:val="a4"/>
        <w:numPr>
          <w:ilvl w:val="0"/>
          <w:numId w:val="2"/>
        </w:numPr>
        <w:ind w:left="0" w:firstLine="567"/>
      </w:pPr>
      <w:r w:rsidRPr="006743DB">
        <w:t>Чайковский муниципальный район</w:t>
      </w:r>
    </w:p>
    <w:p w:rsidR="00B03C71" w:rsidRPr="006743DB" w:rsidRDefault="00B03C71" w:rsidP="0047587D">
      <w:pPr>
        <w:pStyle w:val="a4"/>
        <w:numPr>
          <w:ilvl w:val="0"/>
          <w:numId w:val="2"/>
        </w:numPr>
        <w:ind w:left="0" w:firstLine="567"/>
      </w:pPr>
      <w:r w:rsidRPr="006743DB">
        <w:t>Чернушинский муниципальный район</w:t>
      </w:r>
    </w:p>
    <w:p w:rsidR="00B03C71" w:rsidRPr="006743DB" w:rsidRDefault="00B03C71" w:rsidP="0047587D">
      <w:pPr>
        <w:pStyle w:val="a4"/>
        <w:numPr>
          <w:ilvl w:val="0"/>
          <w:numId w:val="2"/>
        </w:numPr>
        <w:ind w:left="0" w:firstLine="567"/>
      </w:pPr>
      <w:r w:rsidRPr="006743DB">
        <w:t>Чусовской муниципальный район</w:t>
      </w:r>
    </w:p>
    <w:p w:rsidR="00B03C71" w:rsidRPr="006743DB" w:rsidRDefault="00B03C71" w:rsidP="0047587D">
      <w:pPr>
        <w:pStyle w:val="a4"/>
        <w:numPr>
          <w:ilvl w:val="0"/>
          <w:numId w:val="2"/>
        </w:numPr>
        <w:ind w:left="0" w:firstLine="567"/>
      </w:pPr>
      <w:r w:rsidRPr="006743DB">
        <w:t>Елабужский муниципальный район</w:t>
      </w:r>
    </w:p>
    <w:p w:rsidR="00B03C71" w:rsidRPr="006743DB" w:rsidRDefault="00B03C71" w:rsidP="0047587D">
      <w:pPr>
        <w:pStyle w:val="a4"/>
        <w:numPr>
          <w:ilvl w:val="0"/>
          <w:numId w:val="2"/>
        </w:numPr>
        <w:ind w:left="0" w:firstLine="567"/>
      </w:pPr>
      <w:r w:rsidRPr="006743DB">
        <w:t>Город Пермь</w:t>
      </w:r>
    </w:p>
    <w:p w:rsidR="00B03C71" w:rsidRPr="006743DB" w:rsidRDefault="00B03C71" w:rsidP="0047587D">
      <w:pPr>
        <w:pStyle w:val="a4"/>
        <w:numPr>
          <w:ilvl w:val="0"/>
          <w:numId w:val="2"/>
        </w:numPr>
        <w:ind w:left="0" w:firstLine="567"/>
      </w:pPr>
      <w:r w:rsidRPr="006743DB">
        <w:t>Пермский край</w:t>
      </w:r>
      <w:r>
        <w:t>.</w:t>
      </w:r>
    </w:p>
    <w:p w:rsidR="00B03C71" w:rsidRDefault="00B03C71" w:rsidP="00BA10CF"/>
    <w:p w:rsidR="00400F48" w:rsidRPr="00400F48" w:rsidRDefault="00400F48" w:rsidP="00BA10CF">
      <w:pPr>
        <w:rPr>
          <w:b/>
        </w:rPr>
      </w:pPr>
      <w:r w:rsidRPr="00400F48">
        <w:rPr>
          <w:b/>
        </w:rPr>
        <w:t>Методика восстановления недостающих данных</w:t>
      </w:r>
    </w:p>
    <w:p w:rsidR="00400F48" w:rsidRPr="003B252F" w:rsidRDefault="00400F48" w:rsidP="00400F48">
      <w:pPr>
        <w:rPr>
          <w:rFonts w:cs="Times New Roman"/>
          <w:color w:val="000000"/>
          <w:szCs w:val="24"/>
        </w:rPr>
      </w:pPr>
      <w:r w:rsidRPr="003B252F">
        <w:rPr>
          <w:rFonts w:cs="Times New Roman"/>
          <w:color w:val="000000"/>
          <w:szCs w:val="24"/>
        </w:rPr>
        <w:t>При отсутствии необходимых статистических данных производилось восстановление значений показателей в соответствующих периодах. Расчет производился путем нахождения соотношения показател</w:t>
      </w:r>
      <w:r>
        <w:rPr>
          <w:rFonts w:cs="Times New Roman"/>
          <w:color w:val="000000"/>
          <w:szCs w:val="24"/>
        </w:rPr>
        <w:t>ей</w:t>
      </w:r>
      <w:r w:rsidRPr="003B252F">
        <w:rPr>
          <w:rFonts w:cs="Times New Roman"/>
          <w:color w:val="000000"/>
          <w:szCs w:val="24"/>
        </w:rPr>
        <w:t xml:space="preserve"> в Краснокамском муниципальном районе и Пермском крае. Примером применения данного метода служит восстановление значений показателя «Мощность амбулаторно-поликлинических организаций, посещений в смену» в Краснокамском </w:t>
      </w:r>
      <w:r w:rsidRPr="003B252F">
        <w:rPr>
          <w:rFonts w:cs="Times New Roman"/>
          <w:color w:val="000000"/>
          <w:szCs w:val="24"/>
        </w:rPr>
        <w:lastRenderedPageBreak/>
        <w:t>муниципальном районе</w:t>
      </w:r>
      <w:r>
        <w:rPr>
          <w:rFonts w:cs="Times New Roman"/>
          <w:color w:val="000000"/>
          <w:szCs w:val="24"/>
        </w:rPr>
        <w:t xml:space="preserve"> в 1995-2005 </w:t>
      </w:r>
      <w:r w:rsidRPr="003B252F">
        <w:rPr>
          <w:rFonts w:cs="Times New Roman"/>
          <w:color w:val="000000"/>
          <w:szCs w:val="24"/>
        </w:rPr>
        <w:t xml:space="preserve">гг. Как показано в таблице ниже, на протяжении 2006-2013 гг. </w:t>
      </w:r>
      <w:r w:rsidRPr="003B252F">
        <w:rPr>
          <w:rFonts w:eastAsia="Times New Roman" w:cs="Times New Roman"/>
          <w:color w:val="000000"/>
          <w:szCs w:val="24"/>
        </w:rPr>
        <w:t>д</w:t>
      </w:r>
      <w:r w:rsidRPr="00640D17">
        <w:rPr>
          <w:rFonts w:eastAsia="Times New Roman" w:cs="Times New Roman"/>
          <w:color w:val="000000"/>
          <w:szCs w:val="24"/>
        </w:rPr>
        <w:t xml:space="preserve">оля значения </w:t>
      </w:r>
      <w:r w:rsidRPr="003B252F">
        <w:rPr>
          <w:rFonts w:eastAsia="Times New Roman" w:cs="Times New Roman"/>
          <w:color w:val="000000"/>
          <w:szCs w:val="24"/>
        </w:rPr>
        <w:t xml:space="preserve">для </w:t>
      </w:r>
      <w:r w:rsidRPr="00640D17">
        <w:rPr>
          <w:rFonts w:eastAsia="Times New Roman" w:cs="Times New Roman"/>
          <w:color w:val="000000"/>
          <w:szCs w:val="24"/>
        </w:rPr>
        <w:t xml:space="preserve">Краснокамского </w:t>
      </w:r>
      <w:r w:rsidRPr="003B252F">
        <w:rPr>
          <w:rFonts w:eastAsia="Times New Roman" w:cs="Times New Roman"/>
          <w:color w:val="000000"/>
          <w:szCs w:val="24"/>
        </w:rPr>
        <w:t>муниципального района в</w:t>
      </w:r>
      <w:r w:rsidRPr="00640D17">
        <w:rPr>
          <w:rFonts w:eastAsia="Times New Roman" w:cs="Times New Roman"/>
          <w:color w:val="000000"/>
          <w:szCs w:val="24"/>
        </w:rPr>
        <w:t xml:space="preserve"> значении П</w:t>
      </w:r>
      <w:r w:rsidRPr="003B252F">
        <w:rPr>
          <w:rFonts w:eastAsia="Times New Roman" w:cs="Times New Roman"/>
          <w:color w:val="000000"/>
          <w:szCs w:val="24"/>
        </w:rPr>
        <w:t>ермского края принимала стабильные значения и в среднем (за исключением 2012 года) составила 1,78%</w:t>
      </w:r>
      <w:r>
        <w:rPr>
          <w:rFonts w:eastAsia="Times New Roman" w:cs="Times New Roman"/>
          <w:color w:val="000000"/>
          <w:szCs w:val="24"/>
        </w:rPr>
        <w:t xml:space="preserve">. </w:t>
      </w:r>
    </w:p>
    <w:p w:rsidR="00400F48" w:rsidRDefault="00400F48" w:rsidP="00400F48">
      <w:pPr>
        <w:ind w:firstLine="0"/>
        <w:rPr>
          <w:rFonts w:eastAsia="Times New Roman" w:cs="Times New Roman"/>
          <w:color w:val="000000"/>
        </w:rPr>
      </w:pPr>
    </w:p>
    <w:p w:rsidR="00400F48" w:rsidRPr="003B252F" w:rsidRDefault="00400F48" w:rsidP="00400F48">
      <w:pPr>
        <w:ind w:firstLine="0"/>
        <w:rPr>
          <w:rFonts w:cs="Times New Roman"/>
          <w:color w:val="000000"/>
          <w:sz w:val="28"/>
          <w:szCs w:val="24"/>
        </w:rPr>
      </w:pPr>
      <w:r w:rsidRPr="0047587D">
        <w:t xml:space="preserve">Таблица </w:t>
      </w:r>
      <w:fldSimple w:instr=" SEQ Таблица \* ARABIC ">
        <w:r w:rsidR="00A3791A">
          <w:rPr>
            <w:noProof/>
          </w:rPr>
          <w:t>4</w:t>
        </w:r>
      </w:fldSimple>
      <w:r>
        <w:rPr>
          <w:rFonts w:eastAsia="Times New Roman" w:cs="Times New Roman"/>
          <w:color w:val="000000"/>
        </w:rPr>
        <w:t xml:space="preserve">. </w:t>
      </w:r>
      <w:r w:rsidRPr="00640D17">
        <w:rPr>
          <w:rFonts w:eastAsia="Times New Roman" w:cs="Times New Roman"/>
          <w:color w:val="000000"/>
        </w:rPr>
        <w:t>Мощность амбулаторно-поликлинических организаций, посещений в смену</w:t>
      </w:r>
    </w:p>
    <w:tbl>
      <w:tblPr>
        <w:tblW w:w="10264" w:type="dxa"/>
        <w:tblInd w:w="93" w:type="dxa"/>
        <w:tblLayout w:type="fixed"/>
        <w:tblLook w:val="04A0"/>
      </w:tblPr>
      <w:tblGrid>
        <w:gridCol w:w="3912"/>
        <w:gridCol w:w="794"/>
        <w:gridCol w:w="794"/>
        <w:gridCol w:w="794"/>
        <w:gridCol w:w="794"/>
        <w:gridCol w:w="794"/>
        <w:gridCol w:w="794"/>
        <w:gridCol w:w="794"/>
        <w:gridCol w:w="794"/>
      </w:tblGrid>
      <w:tr w:rsidR="00400F48" w:rsidRPr="00400F48" w:rsidTr="00400F48">
        <w:trPr>
          <w:trHeight w:val="300"/>
        </w:trPr>
        <w:tc>
          <w:tcPr>
            <w:tcW w:w="3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Год</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2006</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2007</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2008</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2009</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2010</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2011</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2012</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2013</w:t>
            </w:r>
          </w:p>
        </w:tc>
      </w:tr>
      <w:tr w:rsidR="00400F48" w:rsidRPr="00400F48" w:rsidTr="00400F48">
        <w:trPr>
          <w:trHeight w:val="300"/>
        </w:trPr>
        <w:tc>
          <w:tcPr>
            <w:tcW w:w="3912" w:type="dxa"/>
            <w:tcBorders>
              <w:top w:val="nil"/>
              <w:left w:val="single" w:sz="4" w:space="0" w:color="auto"/>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Краснокамский муниципальный район</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999</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985</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985</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994</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1001</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975</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1297</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1031</w:t>
            </w:r>
          </w:p>
        </w:tc>
      </w:tr>
      <w:tr w:rsidR="00400F48" w:rsidRPr="00400F48" w:rsidTr="00400F48">
        <w:trPr>
          <w:trHeight w:val="300"/>
        </w:trPr>
        <w:tc>
          <w:tcPr>
            <w:tcW w:w="3912" w:type="dxa"/>
            <w:tcBorders>
              <w:top w:val="nil"/>
              <w:left w:val="single" w:sz="4" w:space="0" w:color="auto"/>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Пермский край</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53600</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56300</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55800</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56900</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55500</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56000</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57400</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56900</w:t>
            </w:r>
          </w:p>
        </w:tc>
      </w:tr>
      <w:tr w:rsidR="00400F48" w:rsidRPr="00400F48" w:rsidTr="00400F48">
        <w:trPr>
          <w:trHeight w:val="300"/>
        </w:trPr>
        <w:tc>
          <w:tcPr>
            <w:tcW w:w="3912" w:type="dxa"/>
            <w:tcBorders>
              <w:top w:val="nil"/>
              <w:left w:val="single" w:sz="4" w:space="0" w:color="auto"/>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Доля значения Краснокамского МР в значении ПК, %</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1,86%</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1,75%</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1,77%</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1,75%</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1,80%</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1,74%</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2,26%</w:t>
            </w:r>
          </w:p>
        </w:tc>
        <w:tc>
          <w:tcPr>
            <w:tcW w:w="794" w:type="dxa"/>
            <w:tcBorders>
              <w:top w:val="nil"/>
              <w:left w:val="nil"/>
              <w:bottom w:val="single" w:sz="4" w:space="0" w:color="auto"/>
              <w:right w:val="single" w:sz="4" w:space="0" w:color="auto"/>
            </w:tcBorders>
            <w:shd w:val="clear" w:color="auto" w:fill="auto"/>
            <w:noWrap/>
            <w:vAlign w:val="center"/>
            <w:hideMark/>
          </w:tcPr>
          <w:p w:rsidR="00400F48" w:rsidRPr="00400F48" w:rsidRDefault="00400F48" w:rsidP="007B0BBB">
            <w:pPr>
              <w:pStyle w:val="4"/>
            </w:pPr>
            <w:r w:rsidRPr="00400F48">
              <w:t>1,81%</w:t>
            </w:r>
          </w:p>
        </w:tc>
      </w:tr>
    </w:tbl>
    <w:p w:rsidR="00400F48" w:rsidRPr="00640D17" w:rsidRDefault="00400F48" w:rsidP="00400F48">
      <w:pPr>
        <w:rPr>
          <w:rFonts w:cs="Times New Roman"/>
          <w:color w:val="000000"/>
          <w:szCs w:val="24"/>
        </w:rPr>
      </w:pPr>
    </w:p>
    <w:p w:rsidR="00400F48" w:rsidRDefault="00400F48" w:rsidP="00400F48">
      <w:pPr>
        <w:rPr>
          <w:rFonts w:cs="Times New Roman"/>
          <w:color w:val="000000"/>
          <w:szCs w:val="24"/>
        </w:rPr>
      </w:pPr>
      <w:r>
        <w:rPr>
          <w:rFonts w:eastAsia="Times New Roman" w:cs="Times New Roman"/>
          <w:color w:val="000000"/>
          <w:szCs w:val="24"/>
        </w:rPr>
        <w:t xml:space="preserve">Предполагая, что в </w:t>
      </w:r>
      <w:r w:rsidRPr="003B252F">
        <w:rPr>
          <w:rFonts w:cs="Times New Roman"/>
          <w:color w:val="000000"/>
          <w:szCs w:val="24"/>
        </w:rPr>
        <w:t>1995-2005 гг.</w:t>
      </w:r>
      <w:r>
        <w:rPr>
          <w:rFonts w:cs="Times New Roman"/>
          <w:color w:val="000000"/>
          <w:szCs w:val="24"/>
        </w:rPr>
        <w:t xml:space="preserve"> соотношение показателей было аналогичным, можно рассчитать соответствующие значения для Краснокамского муниципального района (как 1,78% от значения по Пермскому краю):</w:t>
      </w:r>
    </w:p>
    <w:p w:rsidR="00400F48" w:rsidRDefault="00400F48" w:rsidP="00400F48">
      <w:pPr>
        <w:ind w:firstLine="0"/>
        <w:rPr>
          <w:rFonts w:eastAsia="Times New Roman" w:cs="Times New Roman"/>
          <w:color w:val="000000"/>
        </w:rPr>
      </w:pPr>
    </w:p>
    <w:p w:rsidR="00400F48" w:rsidRPr="006047A5" w:rsidRDefault="00400F48" w:rsidP="00400F48">
      <w:pPr>
        <w:ind w:firstLine="0"/>
        <w:rPr>
          <w:rFonts w:eastAsia="Times New Roman" w:cs="Times New Roman"/>
          <w:color w:val="000000"/>
        </w:rPr>
      </w:pPr>
      <w:r w:rsidRPr="0047587D">
        <w:t xml:space="preserve">Таблица </w:t>
      </w:r>
      <w:fldSimple w:instr=" SEQ Таблица \* ARABIC ">
        <w:r w:rsidR="00A3791A">
          <w:rPr>
            <w:noProof/>
          </w:rPr>
          <w:t>5</w:t>
        </w:r>
      </w:fldSimple>
      <w:r>
        <w:rPr>
          <w:rFonts w:eastAsia="Times New Roman" w:cs="Times New Roman"/>
          <w:color w:val="000000"/>
        </w:rPr>
        <w:t xml:space="preserve">. </w:t>
      </w:r>
      <w:r w:rsidRPr="006047A5">
        <w:rPr>
          <w:rFonts w:eastAsia="Times New Roman" w:cs="Times New Roman"/>
          <w:color w:val="000000"/>
        </w:rPr>
        <w:t>Мощность амбулаторно-поликлинических организаций, посещений в смену</w:t>
      </w:r>
    </w:p>
    <w:tbl>
      <w:tblPr>
        <w:tblW w:w="1049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757"/>
        <w:gridCol w:w="794"/>
        <w:gridCol w:w="794"/>
        <w:gridCol w:w="794"/>
        <w:gridCol w:w="794"/>
        <w:gridCol w:w="794"/>
        <w:gridCol w:w="794"/>
        <w:gridCol w:w="794"/>
        <w:gridCol w:w="794"/>
        <w:gridCol w:w="794"/>
        <w:gridCol w:w="794"/>
        <w:gridCol w:w="794"/>
      </w:tblGrid>
      <w:tr w:rsidR="00400F48" w:rsidRPr="00400F48" w:rsidTr="00D33A73">
        <w:trPr>
          <w:trHeight w:val="397"/>
        </w:trPr>
        <w:tc>
          <w:tcPr>
            <w:tcW w:w="1757" w:type="dxa"/>
            <w:shd w:val="clear" w:color="auto" w:fill="auto"/>
            <w:noWrap/>
            <w:vAlign w:val="center"/>
            <w:hideMark/>
          </w:tcPr>
          <w:p w:rsidR="00400F48" w:rsidRPr="00400F48" w:rsidRDefault="00400F48" w:rsidP="007B0BBB">
            <w:pPr>
              <w:pStyle w:val="4"/>
            </w:pPr>
            <w:r w:rsidRPr="00400F48">
              <w:t>Год</w:t>
            </w:r>
          </w:p>
        </w:tc>
        <w:tc>
          <w:tcPr>
            <w:tcW w:w="794" w:type="dxa"/>
            <w:shd w:val="clear" w:color="auto" w:fill="auto"/>
            <w:vAlign w:val="center"/>
            <w:hideMark/>
          </w:tcPr>
          <w:p w:rsidR="00400F48" w:rsidRPr="00400F48" w:rsidRDefault="00400F48" w:rsidP="007B0BBB">
            <w:pPr>
              <w:pStyle w:val="4"/>
            </w:pPr>
            <w:r w:rsidRPr="00400F48">
              <w:t>1995</w:t>
            </w:r>
          </w:p>
        </w:tc>
        <w:tc>
          <w:tcPr>
            <w:tcW w:w="794" w:type="dxa"/>
            <w:shd w:val="clear" w:color="auto" w:fill="auto"/>
            <w:vAlign w:val="center"/>
            <w:hideMark/>
          </w:tcPr>
          <w:p w:rsidR="00400F48" w:rsidRPr="00400F48" w:rsidRDefault="00400F48" w:rsidP="007B0BBB">
            <w:pPr>
              <w:pStyle w:val="4"/>
            </w:pPr>
            <w:r w:rsidRPr="00400F48">
              <w:t>1996</w:t>
            </w:r>
          </w:p>
        </w:tc>
        <w:tc>
          <w:tcPr>
            <w:tcW w:w="794" w:type="dxa"/>
            <w:shd w:val="clear" w:color="auto" w:fill="auto"/>
            <w:vAlign w:val="center"/>
            <w:hideMark/>
          </w:tcPr>
          <w:p w:rsidR="00400F48" w:rsidRPr="00400F48" w:rsidRDefault="00400F48" w:rsidP="007B0BBB">
            <w:pPr>
              <w:pStyle w:val="4"/>
            </w:pPr>
            <w:r w:rsidRPr="00400F48">
              <w:t>1997</w:t>
            </w:r>
          </w:p>
        </w:tc>
        <w:tc>
          <w:tcPr>
            <w:tcW w:w="794" w:type="dxa"/>
            <w:shd w:val="clear" w:color="auto" w:fill="auto"/>
            <w:vAlign w:val="center"/>
            <w:hideMark/>
          </w:tcPr>
          <w:p w:rsidR="00400F48" w:rsidRPr="00400F48" w:rsidRDefault="00400F48" w:rsidP="007B0BBB">
            <w:pPr>
              <w:pStyle w:val="4"/>
            </w:pPr>
            <w:r w:rsidRPr="00400F48">
              <w:t>1998</w:t>
            </w:r>
          </w:p>
        </w:tc>
        <w:tc>
          <w:tcPr>
            <w:tcW w:w="794" w:type="dxa"/>
            <w:shd w:val="clear" w:color="auto" w:fill="auto"/>
            <w:vAlign w:val="center"/>
            <w:hideMark/>
          </w:tcPr>
          <w:p w:rsidR="00400F48" w:rsidRPr="00400F48" w:rsidRDefault="00400F48" w:rsidP="007B0BBB">
            <w:pPr>
              <w:pStyle w:val="4"/>
            </w:pPr>
            <w:r w:rsidRPr="00400F48">
              <w:t>1999</w:t>
            </w:r>
          </w:p>
        </w:tc>
        <w:tc>
          <w:tcPr>
            <w:tcW w:w="794" w:type="dxa"/>
            <w:shd w:val="clear" w:color="auto" w:fill="auto"/>
            <w:vAlign w:val="center"/>
            <w:hideMark/>
          </w:tcPr>
          <w:p w:rsidR="00400F48" w:rsidRPr="00400F48" w:rsidRDefault="00400F48" w:rsidP="007B0BBB">
            <w:pPr>
              <w:pStyle w:val="4"/>
            </w:pPr>
            <w:r w:rsidRPr="00400F48">
              <w:t>2000</w:t>
            </w:r>
          </w:p>
        </w:tc>
        <w:tc>
          <w:tcPr>
            <w:tcW w:w="794" w:type="dxa"/>
            <w:shd w:val="clear" w:color="auto" w:fill="auto"/>
            <w:vAlign w:val="center"/>
            <w:hideMark/>
          </w:tcPr>
          <w:p w:rsidR="00400F48" w:rsidRPr="00400F48" w:rsidRDefault="00400F48" w:rsidP="007B0BBB">
            <w:pPr>
              <w:pStyle w:val="4"/>
            </w:pPr>
            <w:r w:rsidRPr="00400F48">
              <w:t>2001</w:t>
            </w:r>
          </w:p>
        </w:tc>
        <w:tc>
          <w:tcPr>
            <w:tcW w:w="794" w:type="dxa"/>
            <w:shd w:val="clear" w:color="auto" w:fill="auto"/>
            <w:vAlign w:val="center"/>
            <w:hideMark/>
          </w:tcPr>
          <w:p w:rsidR="00400F48" w:rsidRPr="00400F48" w:rsidRDefault="00400F48" w:rsidP="007B0BBB">
            <w:pPr>
              <w:pStyle w:val="4"/>
            </w:pPr>
            <w:r w:rsidRPr="00400F48">
              <w:t>2002</w:t>
            </w:r>
          </w:p>
        </w:tc>
        <w:tc>
          <w:tcPr>
            <w:tcW w:w="794" w:type="dxa"/>
            <w:shd w:val="clear" w:color="auto" w:fill="auto"/>
            <w:vAlign w:val="center"/>
            <w:hideMark/>
          </w:tcPr>
          <w:p w:rsidR="00400F48" w:rsidRPr="00400F48" w:rsidRDefault="00400F48" w:rsidP="007B0BBB">
            <w:pPr>
              <w:pStyle w:val="4"/>
            </w:pPr>
            <w:r w:rsidRPr="00400F48">
              <w:t>2003</w:t>
            </w:r>
          </w:p>
        </w:tc>
        <w:tc>
          <w:tcPr>
            <w:tcW w:w="794" w:type="dxa"/>
            <w:shd w:val="clear" w:color="auto" w:fill="auto"/>
            <w:vAlign w:val="center"/>
            <w:hideMark/>
          </w:tcPr>
          <w:p w:rsidR="00400F48" w:rsidRPr="00400F48" w:rsidRDefault="00400F48" w:rsidP="007B0BBB">
            <w:pPr>
              <w:pStyle w:val="4"/>
            </w:pPr>
            <w:r w:rsidRPr="00400F48">
              <w:t>2004</w:t>
            </w:r>
          </w:p>
        </w:tc>
        <w:tc>
          <w:tcPr>
            <w:tcW w:w="794" w:type="dxa"/>
            <w:shd w:val="clear" w:color="auto" w:fill="auto"/>
            <w:vAlign w:val="center"/>
            <w:hideMark/>
          </w:tcPr>
          <w:p w:rsidR="00400F48" w:rsidRPr="00400F48" w:rsidRDefault="00400F48" w:rsidP="007B0BBB">
            <w:pPr>
              <w:pStyle w:val="4"/>
            </w:pPr>
            <w:r w:rsidRPr="00400F48">
              <w:t>2005</w:t>
            </w:r>
          </w:p>
        </w:tc>
      </w:tr>
      <w:tr w:rsidR="00400F48" w:rsidRPr="00400F48" w:rsidTr="00D33A73">
        <w:trPr>
          <w:trHeight w:val="397"/>
        </w:trPr>
        <w:tc>
          <w:tcPr>
            <w:tcW w:w="1757" w:type="dxa"/>
            <w:shd w:val="clear" w:color="auto" w:fill="auto"/>
            <w:noWrap/>
            <w:vAlign w:val="center"/>
            <w:hideMark/>
          </w:tcPr>
          <w:p w:rsidR="00400F48" w:rsidRPr="00400F48" w:rsidRDefault="00400F48" w:rsidP="007B0BBB">
            <w:pPr>
              <w:pStyle w:val="4"/>
            </w:pPr>
            <w:r w:rsidRPr="00400F48">
              <w:t>Краснокамский муниципальный район</w:t>
            </w:r>
          </w:p>
        </w:tc>
        <w:tc>
          <w:tcPr>
            <w:tcW w:w="794" w:type="dxa"/>
            <w:shd w:val="clear" w:color="auto" w:fill="auto"/>
            <w:noWrap/>
            <w:vAlign w:val="center"/>
            <w:hideMark/>
          </w:tcPr>
          <w:p w:rsidR="00400F48" w:rsidRPr="00400F48" w:rsidRDefault="00400F48" w:rsidP="007B0BBB">
            <w:pPr>
              <w:pStyle w:val="4"/>
            </w:pPr>
            <w:r w:rsidRPr="00400F48">
              <w:t>931</w:t>
            </w:r>
          </w:p>
        </w:tc>
        <w:tc>
          <w:tcPr>
            <w:tcW w:w="794" w:type="dxa"/>
            <w:shd w:val="clear" w:color="auto" w:fill="auto"/>
            <w:noWrap/>
            <w:vAlign w:val="center"/>
            <w:hideMark/>
          </w:tcPr>
          <w:p w:rsidR="00400F48" w:rsidRPr="00400F48" w:rsidRDefault="00400F48" w:rsidP="007B0BBB">
            <w:pPr>
              <w:pStyle w:val="4"/>
            </w:pPr>
            <w:r w:rsidRPr="00400F48">
              <w:t>942</w:t>
            </w:r>
          </w:p>
        </w:tc>
        <w:tc>
          <w:tcPr>
            <w:tcW w:w="794" w:type="dxa"/>
            <w:shd w:val="clear" w:color="auto" w:fill="auto"/>
            <w:noWrap/>
            <w:vAlign w:val="center"/>
            <w:hideMark/>
          </w:tcPr>
          <w:p w:rsidR="00400F48" w:rsidRPr="00400F48" w:rsidRDefault="00400F48" w:rsidP="007B0BBB">
            <w:pPr>
              <w:pStyle w:val="4"/>
            </w:pPr>
            <w:r w:rsidRPr="00400F48">
              <w:t>947</w:t>
            </w:r>
          </w:p>
        </w:tc>
        <w:tc>
          <w:tcPr>
            <w:tcW w:w="794" w:type="dxa"/>
            <w:shd w:val="clear" w:color="auto" w:fill="auto"/>
            <w:noWrap/>
            <w:vAlign w:val="center"/>
            <w:hideMark/>
          </w:tcPr>
          <w:p w:rsidR="00400F48" w:rsidRPr="00400F48" w:rsidRDefault="00400F48" w:rsidP="007B0BBB">
            <w:pPr>
              <w:pStyle w:val="4"/>
            </w:pPr>
            <w:r w:rsidRPr="00400F48">
              <w:t>983</w:t>
            </w:r>
          </w:p>
        </w:tc>
        <w:tc>
          <w:tcPr>
            <w:tcW w:w="794" w:type="dxa"/>
            <w:shd w:val="clear" w:color="auto" w:fill="auto"/>
            <w:noWrap/>
            <w:vAlign w:val="center"/>
            <w:hideMark/>
          </w:tcPr>
          <w:p w:rsidR="00400F48" w:rsidRPr="00400F48" w:rsidRDefault="00400F48" w:rsidP="007B0BBB">
            <w:pPr>
              <w:pStyle w:val="4"/>
            </w:pPr>
            <w:r w:rsidRPr="00400F48">
              <w:t>954</w:t>
            </w:r>
          </w:p>
        </w:tc>
        <w:tc>
          <w:tcPr>
            <w:tcW w:w="794" w:type="dxa"/>
            <w:shd w:val="clear" w:color="auto" w:fill="auto"/>
            <w:noWrap/>
            <w:vAlign w:val="center"/>
            <w:hideMark/>
          </w:tcPr>
          <w:p w:rsidR="00400F48" w:rsidRPr="00400F48" w:rsidRDefault="00400F48" w:rsidP="007B0BBB">
            <w:pPr>
              <w:pStyle w:val="4"/>
            </w:pPr>
            <w:r w:rsidRPr="00400F48">
              <w:t>943</w:t>
            </w:r>
          </w:p>
        </w:tc>
        <w:tc>
          <w:tcPr>
            <w:tcW w:w="794" w:type="dxa"/>
            <w:shd w:val="clear" w:color="auto" w:fill="auto"/>
            <w:noWrap/>
            <w:vAlign w:val="center"/>
            <w:hideMark/>
          </w:tcPr>
          <w:p w:rsidR="00400F48" w:rsidRPr="00400F48" w:rsidRDefault="00400F48" w:rsidP="007B0BBB">
            <w:pPr>
              <w:pStyle w:val="4"/>
            </w:pPr>
            <w:r w:rsidRPr="00400F48">
              <w:t>952</w:t>
            </w:r>
          </w:p>
        </w:tc>
        <w:tc>
          <w:tcPr>
            <w:tcW w:w="794" w:type="dxa"/>
            <w:shd w:val="clear" w:color="auto" w:fill="auto"/>
            <w:noWrap/>
            <w:vAlign w:val="center"/>
            <w:hideMark/>
          </w:tcPr>
          <w:p w:rsidR="00400F48" w:rsidRPr="00400F48" w:rsidRDefault="00400F48" w:rsidP="007B0BBB">
            <w:pPr>
              <w:pStyle w:val="4"/>
            </w:pPr>
            <w:r w:rsidRPr="00400F48">
              <w:t>947</w:t>
            </w:r>
          </w:p>
        </w:tc>
        <w:tc>
          <w:tcPr>
            <w:tcW w:w="794" w:type="dxa"/>
            <w:shd w:val="clear" w:color="auto" w:fill="auto"/>
            <w:noWrap/>
            <w:vAlign w:val="center"/>
            <w:hideMark/>
          </w:tcPr>
          <w:p w:rsidR="00400F48" w:rsidRPr="00400F48" w:rsidRDefault="00400F48" w:rsidP="007B0BBB">
            <w:pPr>
              <w:pStyle w:val="4"/>
            </w:pPr>
            <w:r w:rsidRPr="00400F48">
              <w:t>945</w:t>
            </w:r>
          </w:p>
        </w:tc>
        <w:tc>
          <w:tcPr>
            <w:tcW w:w="794" w:type="dxa"/>
            <w:shd w:val="clear" w:color="auto" w:fill="auto"/>
            <w:noWrap/>
            <w:vAlign w:val="center"/>
            <w:hideMark/>
          </w:tcPr>
          <w:p w:rsidR="00400F48" w:rsidRPr="00400F48" w:rsidRDefault="00400F48" w:rsidP="007B0BBB">
            <w:pPr>
              <w:pStyle w:val="4"/>
            </w:pPr>
            <w:r w:rsidRPr="00400F48">
              <w:t>949</w:t>
            </w:r>
          </w:p>
        </w:tc>
        <w:tc>
          <w:tcPr>
            <w:tcW w:w="794" w:type="dxa"/>
            <w:shd w:val="clear" w:color="auto" w:fill="auto"/>
            <w:noWrap/>
            <w:vAlign w:val="center"/>
            <w:hideMark/>
          </w:tcPr>
          <w:p w:rsidR="00400F48" w:rsidRPr="00400F48" w:rsidRDefault="00400F48" w:rsidP="007B0BBB">
            <w:pPr>
              <w:pStyle w:val="4"/>
            </w:pPr>
            <w:r w:rsidRPr="00400F48">
              <w:t>965</w:t>
            </w:r>
          </w:p>
        </w:tc>
      </w:tr>
      <w:tr w:rsidR="00400F48" w:rsidRPr="00400F48" w:rsidTr="00D33A73">
        <w:trPr>
          <w:trHeight w:val="397"/>
        </w:trPr>
        <w:tc>
          <w:tcPr>
            <w:tcW w:w="1757" w:type="dxa"/>
            <w:shd w:val="clear" w:color="auto" w:fill="auto"/>
            <w:noWrap/>
            <w:vAlign w:val="center"/>
            <w:hideMark/>
          </w:tcPr>
          <w:p w:rsidR="00400F48" w:rsidRPr="00400F48" w:rsidRDefault="00400F48" w:rsidP="007B0BBB">
            <w:pPr>
              <w:pStyle w:val="4"/>
            </w:pPr>
            <w:r w:rsidRPr="00400F48">
              <w:t>Пермский край</w:t>
            </w:r>
          </w:p>
        </w:tc>
        <w:tc>
          <w:tcPr>
            <w:tcW w:w="794" w:type="dxa"/>
            <w:shd w:val="clear" w:color="auto" w:fill="auto"/>
            <w:noWrap/>
            <w:vAlign w:val="center"/>
            <w:hideMark/>
          </w:tcPr>
          <w:p w:rsidR="00400F48" w:rsidRPr="00400F48" w:rsidRDefault="00400F48" w:rsidP="007B0BBB">
            <w:pPr>
              <w:pStyle w:val="4"/>
            </w:pPr>
            <w:r w:rsidRPr="00400F48">
              <w:t>52200</w:t>
            </w:r>
          </w:p>
        </w:tc>
        <w:tc>
          <w:tcPr>
            <w:tcW w:w="794" w:type="dxa"/>
            <w:shd w:val="clear" w:color="auto" w:fill="auto"/>
            <w:noWrap/>
            <w:vAlign w:val="center"/>
            <w:hideMark/>
          </w:tcPr>
          <w:p w:rsidR="00400F48" w:rsidRPr="00400F48" w:rsidRDefault="00400F48" w:rsidP="007B0BBB">
            <w:pPr>
              <w:pStyle w:val="4"/>
            </w:pPr>
            <w:r w:rsidRPr="00400F48">
              <w:t>52800</w:t>
            </w:r>
          </w:p>
        </w:tc>
        <w:tc>
          <w:tcPr>
            <w:tcW w:w="794" w:type="dxa"/>
            <w:shd w:val="clear" w:color="auto" w:fill="auto"/>
            <w:noWrap/>
            <w:vAlign w:val="center"/>
            <w:hideMark/>
          </w:tcPr>
          <w:p w:rsidR="00400F48" w:rsidRPr="00400F48" w:rsidRDefault="00400F48" w:rsidP="007B0BBB">
            <w:pPr>
              <w:pStyle w:val="4"/>
            </w:pPr>
            <w:r w:rsidRPr="00400F48">
              <w:t>53100</w:t>
            </w:r>
          </w:p>
        </w:tc>
        <w:tc>
          <w:tcPr>
            <w:tcW w:w="794" w:type="dxa"/>
            <w:shd w:val="clear" w:color="auto" w:fill="auto"/>
            <w:noWrap/>
            <w:vAlign w:val="center"/>
            <w:hideMark/>
          </w:tcPr>
          <w:p w:rsidR="00400F48" w:rsidRPr="00400F48" w:rsidRDefault="00400F48" w:rsidP="007B0BBB">
            <w:pPr>
              <w:pStyle w:val="4"/>
            </w:pPr>
            <w:r w:rsidRPr="00400F48">
              <w:t>55100</w:t>
            </w:r>
          </w:p>
        </w:tc>
        <w:tc>
          <w:tcPr>
            <w:tcW w:w="794" w:type="dxa"/>
            <w:shd w:val="clear" w:color="auto" w:fill="auto"/>
            <w:noWrap/>
            <w:vAlign w:val="center"/>
            <w:hideMark/>
          </w:tcPr>
          <w:p w:rsidR="00400F48" w:rsidRPr="00400F48" w:rsidRDefault="00400F48" w:rsidP="007B0BBB">
            <w:pPr>
              <w:pStyle w:val="4"/>
            </w:pPr>
            <w:r w:rsidRPr="00400F48">
              <w:t>53500</w:t>
            </w:r>
          </w:p>
        </w:tc>
        <w:tc>
          <w:tcPr>
            <w:tcW w:w="794" w:type="dxa"/>
            <w:shd w:val="clear" w:color="auto" w:fill="auto"/>
            <w:noWrap/>
            <w:vAlign w:val="center"/>
            <w:hideMark/>
          </w:tcPr>
          <w:p w:rsidR="00400F48" w:rsidRPr="00400F48" w:rsidRDefault="00400F48" w:rsidP="007B0BBB">
            <w:pPr>
              <w:pStyle w:val="4"/>
            </w:pPr>
            <w:r w:rsidRPr="00400F48">
              <w:t>52900</w:t>
            </w:r>
          </w:p>
        </w:tc>
        <w:tc>
          <w:tcPr>
            <w:tcW w:w="794" w:type="dxa"/>
            <w:shd w:val="clear" w:color="auto" w:fill="auto"/>
            <w:noWrap/>
            <w:vAlign w:val="center"/>
            <w:hideMark/>
          </w:tcPr>
          <w:p w:rsidR="00400F48" w:rsidRPr="00400F48" w:rsidRDefault="00400F48" w:rsidP="007B0BBB">
            <w:pPr>
              <w:pStyle w:val="4"/>
            </w:pPr>
            <w:r w:rsidRPr="00400F48">
              <w:t>53400</w:t>
            </w:r>
          </w:p>
        </w:tc>
        <w:tc>
          <w:tcPr>
            <w:tcW w:w="794" w:type="dxa"/>
            <w:shd w:val="clear" w:color="auto" w:fill="auto"/>
            <w:noWrap/>
            <w:vAlign w:val="center"/>
            <w:hideMark/>
          </w:tcPr>
          <w:p w:rsidR="00400F48" w:rsidRPr="00400F48" w:rsidRDefault="00400F48" w:rsidP="007B0BBB">
            <w:pPr>
              <w:pStyle w:val="4"/>
            </w:pPr>
            <w:r w:rsidRPr="00400F48">
              <w:t>53100</w:t>
            </w:r>
          </w:p>
        </w:tc>
        <w:tc>
          <w:tcPr>
            <w:tcW w:w="794" w:type="dxa"/>
            <w:shd w:val="clear" w:color="auto" w:fill="auto"/>
            <w:noWrap/>
            <w:vAlign w:val="center"/>
            <w:hideMark/>
          </w:tcPr>
          <w:p w:rsidR="00400F48" w:rsidRPr="00400F48" w:rsidRDefault="00400F48" w:rsidP="007B0BBB">
            <w:pPr>
              <w:pStyle w:val="4"/>
            </w:pPr>
            <w:r w:rsidRPr="00400F48">
              <w:t>53000</w:t>
            </w:r>
          </w:p>
        </w:tc>
        <w:tc>
          <w:tcPr>
            <w:tcW w:w="794" w:type="dxa"/>
            <w:shd w:val="clear" w:color="auto" w:fill="auto"/>
            <w:noWrap/>
            <w:vAlign w:val="center"/>
            <w:hideMark/>
          </w:tcPr>
          <w:p w:rsidR="00400F48" w:rsidRPr="00400F48" w:rsidRDefault="00400F48" w:rsidP="007B0BBB">
            <w:pPr>
              <w:pStyle w:val="4"/>
            </w:pPr>
            <w:r w:rsidRPr="00400F48">
              <w:t>53200</w:t>
            </w:r>
          </w:p>
        </w:tc>
        <w:tc>
          <w:tcPr>
            <w:tcW w:w="794" w:type="dxa"/>
            <w:shd w:val="clear" w:color="auto" w:fill="auto"/>
            <w:noWrap/>
            <w:vAlign w:val="center"/>
            <w:hideMark/>
          </w:tcPr>
          <w:p w:rsidR="00400F48" w:rsidRPr="00400F48" w:rsidRDefault="00400F48" w:rsidP="007B0BBB">
            <w:pPr>
              <w:pStyle w:val="4"/>
            </w:pPr>
            <w:r w:rsidRPr="00400F48">
              <w:t>54100</w:t>
            </w:r>
          </w:p>
        </w:tc>
      </w:tr>
    </w:tbl>
    <w:p w:rsidR="00400F48" w:rsidRDefault="00400F48" w:rsidP="00400F48">
      <w:pPr>
        <w:rPr>
          <w:rFonts w:eastAsia="Times New Roman" w:cs="Times New Roman"/>
          <w:color w:val="000000"/>
          <w:szCs w:val="24"/>
        </w:rPr>
      </w:pPr>
    </w:p>
    <w:p w:rsidR="00400F48" w:rsidRDefault="00400F48" w:rsidP="00400F48">
      <w:pPr>
        <w:rPr>
          <w:rFonts w:eastAsia="Times New Roman" w:cs="Times New Roman"/>
          <w:color w:val="000000"/>
          <w:szCs w:val="24"/>
        </w:rPr>
      </w:pPr>
      <w:r w:rsidRPr="003B252F">
        <w:rPr>
          <w:rFonts w:cs="Times New Roman"/>
          <w:color w:val="000000"/>
          <w:szCs w:val="24"/>
        </w:rPr>
        <w:t>Указанный способ восстановления применялся только при условии, что данное соотношение стабильно на протяжении длительного промежутка времени.</w:t>
      </w:r>
    </w:p>
    <w:p w:rsidR="00400F48" w:rsidRPr="003B252F" w:rsidRDefault="00400F48" w:rsidP="00400F48">
      <w:pPr>
        <w:rPr>
          <w:rFonts w:eastAsia="Times New Roman" w:cs="Times New Roman"/>
          <w:color w:val="000000"/>
          <w:szCs w:val="24"/>
        </w:rPr>
      </w:pPr>
    </w:p>
    <w:p w:rsidR="00326463" w:rsidRDefault="00BA10CF" w:rsidP="00B93812">
      <w:pPr>
        <w:pStyle w:val="21"/>
      </w:pPr>
      <w:bookmarkStart w:id="10" w:name="_Toc433096486"/>
      <w:r>
        <w:t xml:space="preserve">1.4. </w:t>
      </w:r>
      <w:r w:rsidR="0043154B" w:rsidRPr="0043154B">
        <w:t xml:space="preserve">Социально-экономическое развитие Краснокамского муниципального </w:t>
      </w:r>
      <w:r w:rsidR="007330EC">
        <w:t>района за период 1995-2014 годы</w:t>
      </w:r>
      <w:bookmarkEnd w:id="10"/>
    </w:p>
    <w:p w:rsidR="007330EC" w:rsidRPr="00BA10CF" w:rsidRDefault="00BA10CF" w:rsidP="00BA10CF">
      <w:pPr>
        <w:pStyle w:val="31"/>
      </w:pPr>
      <w:bookmarkStart w:id="11" w:name="_Toc433096487"/>
      <w:r w:rsidRPr="00BA10CF">
        <w:t xml:space="preserve">1.4.1. </w:t>
      </w:r>
      <w:r w:rsidR="007330EC" w:rsidRPr="00BA10CF">
        <w:t>Бюджет</w:t>
      </w:r>
      <w:bookmarkEnd w:id="11"/>
    </w:p>
    <w:p w:rsidR="007330EC" w:rsidRDefault="007330EC" w:rsidP="00BA10CF">
      <w:r w:rsidRPr="007D2E03">
        <w:t>Местный бюджет является важным инструментом воздействия на развитие экономики и</w:t>
      </w:r>
      <w:r>
        <w:t xml:space="preserve"> социальной сферы. К компетенции местных органов власти, наиболее тесно связанных с населением, относится решение многих вопросов: социальной защиты населения, жилья, здравоохранения, образования, транспорта, коммунального хозяйства, экологии. Для </w:t>
      </w:r>
      <w:r>
        <w:lastRenderedPageBreak/>
        <w:t>финансирования данных расходов местным органам самоуправления необходим достаточный уровень доходных источников местных бюджетов.</w:t>
      </w:r>
    </w:p>
    <w:p w:rsidR="007330EC" w:rsidRDefault="007330EC" w:rsidP="00BA10CF">
      <w:r>
        <w:t>Бюджет является показателем успешности деятельности территории, также источником средств для выполнения функций. Структура доходов бюджета отражает развитие экономики, структура расходов – приоритеты развития, на реализацию которых направляются средства.</w:t>
      </w:r>
    </w:p>
    <w:p w:rsidR="007330EC" w:rsidRDefault="007330EC" w:rsidP="00BA10CF">
      <w:r>
        <w:t>Корреляционный анализ показал, что на блок оказывают влияние следующие анализируемые показатели:</w:t>
      </w:r>
    </w:p>
    <w:p w:rsidR="007330EC" w:rsidRDefault="007330EC" w:rsidP="00B82AA6">
      <w:pPr>
        <w:pStyle w:val="a4"/>
        <w:numPr>
          <w:ilvl w:val="0"/>
          <w:numId w:val="3"/>
        </w:numPr>
      </w:pPr>
      <w:r>
        <w:t>Инвестиции в основной капитал;</w:t>
      </w:r>
    </w:p>
    <w:p w:rsidR="007330EC" w:rsidRDefault="007330EC" w:rsidP="00B82AA6">
      <w:pPr>
        <w:pStyle w:val="a4"/>
        <w:numPr>
          <w:ilvl w:val="0"/>
          <w:numId w:val="3"/>
        </w:numPr>
      </w:pPr>
      <w:r>
        <w:t>Оборот предприятий, расположенных на территории: объём отгруженных товаров собственного производства, объём проданных товаров несобственного производства;</w:t>
      </w:r>
    </w:p>
    <w:p w:rsidR="007330EC" w:rsidRDefault="007330EC" w:rsidP="00B82AA6">
      <w:pPr>
        <w:pStyle w:val="a4"/>
        <w:numPr>
          <w:ilvl w:val="0"/>
          <w:numId w:val="3"/>
        </w:numPr>
      </w:pPr>
      <w:r>
        <w:t>Удельный вес прибыльных предприятий в общем числе организаций.</w:t>
      </w:r>
    </w:p>
    <w:p w:rsidR="007330EC" w:rsidRDefault="007330EC" w:rsidP="00BA10CF">
      <w:r>
        <w:t>Блок влияет на следующие показатели:</w:t>
      </w:r>
    </w:p>
    <w:p w:rsidR="007330EC" w:rsidRDefault="007330EC" w:rsidP="00B82AA6">
      <w:pPr>
        <w:pStyle w:val="a4"/>
        <w:numPr>
          <w:ilvl w:val="0"/>
          <w:numId w:val="3"/>
        </w:numPr>
      </w:pPr>
      <w:r>
        <w:t>Объём расходов по статьям;</w:t>
      </w:r>
    </w:p>
    <w:p w:rsidR="007330EC" w:rsidRDefault="007330EC" w:rsidP="00B82AA6">
      <w:pPr>
        <w:pStyle w:val="a4"/>
        <w:numPr>
          <w:ilvl w:val="0"/>
          <w:numId w:val="3"/>
        </w:numPr>
      </w:pPr>
      <w:r>
        <w:t>Инвестиции за счет средств бюджета;</w:t>
      </w:r>
    </w:p>
    <w:p w:rsidR="007330EC" w:rsidRDefault="007330EC" w:rsidP="00B82AA6">
      <w:pPr>
        <w:pStyle w:val="a4"/>
        <w:numPr>
          <w:ilvl w:val="0"/>
          <w:numId w:val="3"/>
        </w:numPr>
      </w:pPr>
      <w:r>
        <w:t>Заработная плата служащих.</w:t>
      </w:r>
    </w:p>
    <w:p w:rsidR="008A61B6" w:rsidRDefault="008A61B6" w:rsidP="008A61B6"/>
    <w:p w:rsidR="007330EC" w:rsidRPr="008A61B6" w:rsidRDefault="007330EC" w:rsidP="008A61B6">
      <w:pPr>
        <w:rPr>
          <w:b/>
        </w:rPr>
      </w:pPr>
      <w:r w:rsidRPr="008A61B6">
        <w:rPr>
          <w:b/>
        </w:rPr>
        <w:t>Доходы бюджета</w:t>
      </w:r>
    </w:p>
    <w:p w:rsidR="007330EC" w:rsidRDefault="007330EC" w:rsidP="00BA10CF">
      <w:r>
        <w:t>Одним из основных принципов построения и функционирования бюджетной системы РФ является принцип самостоятельности бюджетов. Данный принцип предусматривает, что расходы каждого бюджета должны покрываться его доходами. Однако, анализ бюджетов на местном уровне свидетельствует о том, что принципы самостоятельности не получают достаточного практического подтверждения. Недостаток собственных средств местных бюджетов для финансирования деятельности органов местного самоуправления компенсируется значительными объемами дотаций, субвенций и других видов финансовой помощи местным бюджетам.</w:t>
      </w:r>
    </w:p>
    <w:p w:rsidR="007330EC" w:rsidRPr="00E413DF" w:rsidRDefault="007330EC" w:rsidP="00BA10CF">
      <w:r>
        <w:t>Общий объём доходов консолидированного бюджета Краснокамского муниципального района в 2014 году составил 1 687 373 тыс. руб., что соответствует уровню Добрянского, Чусовского и Чернушинского района. По этому показателю Краснокамский муниципальный район уступает Пермскому и Чайковскому, 3 317 357 тыс. руб. и 2 508 386 тыс. руб. соответственно, и превосходит Нытвенский район, доходы которого составили 1 038 703 тыс. руб.</w:t>
      </w:r>
    </w:p>
    <w:p w:rsidR="007330EC" w:rsidRDefault="007330EC" w:rsidP="00BA10CF">
      <w:r>
        <w:rPr>
          <w:noProof/>
        </w:rPr>
        <w:lastRenderedPageBreak/>
        <w:drawing>
          <wp:inline distT="0" distB="0" distL="0" distR="0">
            <wp:extent cx="5917269" cy="1895475"/>
            <wp:effectExtent l="0" t="0" r="762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254" cy="1903799"/>
                    </a:xfrm>
                    <a:prstGeom prst="rect">
                      <a:avLst/>
                    </a:prstGeom>
                    <a:noFill/>
                  </pic:spPr>
                </pic:pic>
              </a:graphicData>
            </a:graphic>
          </wp:inline>
        </w:drawing>
      </w:r>
    </w:p>
    <w:p w:rsidR="007330EC" w:rsidRDefault="007330EC" w:rsidP="0021587B">
      <w:pPr>
        <w:pStyle w:val="05"/>
      </w:pPr>
      <w:r>
        <w:t xml:space="preserve">Рисунок </w:t>
      </w:r>
      <w:fldSimple w:instr=" SEQ Рисунок \* ARABIC ">
        <w:r w:rsidR="00A3791A">
          <w:rPr>
            <w:noProof/>
          </w:rPr>
          <w:t>4</w:t>
        </w:r>
      </w:fldSimple>
      <w:r>
        <w:t>. Объём доходов консолидированного бюджета</w:t>
      </w:r>
    </w:p>
    <w:p w:rsidR="0021587B" w:rsidRDefault="0021587B" w:rsidP="0021587B"/>
    <w:p w:rsidR="007330EC" w:rsidRPr="00DC4C17" w:rsidRDefault="007330EC" w:rsidP="0021587B">
      <w:r w:rsidRPr="00DC4C17">
        <w:t xml:space="preserve">Анализ динамики показывает, </w:t>
      </w:r>
      <w:r>
        <w:t xml:space="preserve">что на периоде с 2010 наблюдается стабильный рост объёма доходов, динамика в целом совпадает с динамикой группы, значительно более успешным, на фоне остальных, выглядит Пермский район, показывающий значительные темпы роста на периоде 2010 – 2013 гг. </w:t>
      </w:r>
    </w:p>
    <w:p w:rsidR="007330EC" w:rsidRDefault="007330EC" w:rsidP="00BA10CF">
      <w:r>
        <w:rPr>
          <w:noProof/>
        </w:rPr>
        <w:drawing>
          <wp:inline distT="0" distB="0" distL="0" distR="0">
            <wp:extent cx="6149779" cy="2386236"/>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1939" cy="2387074"/>
                    </a:xfrm>
                    <a:prstGeom prst="rect">
                      <a:avLst/>
                    </a:prstGeom>
                    <a:noFill/>
                  </pic:spPr>
                </pic:pic>
              </a:graphicData>
            </a:graphic>
          </wp:inline>
        </w:drawing>
      </w:r>
    </w:p>
    <w:p w:rsidR="007330EC" w:rsidRDefault="007330EC" w:rsidP="0021587B">
      <w:pPr>
        <w:pStyle w:val="05"/>
      </w:pPr>
      <w:r>
        <w:t xml:space="preserve">Рисунок </w:t>
      </w:r>
      <w:fldSimple w:instr=" SEQ Рисунок \* ARABIC ">
        <w:r w:rsidR="00A3791A">
          <w:rPr>
            <w:noProof/>
          </w:rPr>
          <w:t>5</w:t>
        </w:r>
      </w:fldSimple>
      <w:r>
        <w:t>. Динамика доходов консолидированного бюджета</w:t>
      </w:r>
    </w:p>
    <w:p w:rsidR="007330EC" w:rsidRDefault="007330EC" w:rsidP="00BA10CF"/>
    <w:p w:rsidR="007330EC" w:rsidRDefault="007330EC" w:rsidP="00BA10CF">
      <w:r w:rsidRPr="009B4253">
        <w:t xml:space="preserve">Доходы бюджета на </w:t>
      </w:r>
      <w:r>
        <w:t xml:space="preserve">каждого жителя Краснокамского муниципального района в 2014 году составили 23,2 </w:t>
      </w:r>
      <w:r w:rsidRPr="009B4253">
        <w:t>тыс. руб.</w:t>
      </w:r>
      <w:r>
        <w:t>, что является самым низким значением в группе. По этому показателю район значительно уступает Добрянскому, Пермскому и Чернушинскому муниципальным районам.</w:t>
      </w:r>
    </w:p>
    <w:p w:rsidR="007330EC" w:rsidRDefault="007330EC" w:rsidP="00BA10CF">
      <w:r>
        <w:rPr>
          <w:noProof/>
        </w:rPr>
        <w:lastRenderedPageBreak/>
        <w:drawing>
          <wp:inline distT="0" distB="0" distL="0" distR="0">
            <wp:extent cx="6018729" cy="1962150"/>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2711" cy="1963448"/>
                    </a:xfrm>
                    <a:prstGeom prst="rect">
                      <a:avLst/>
                    </a:prstGeom>
                    <a:noFill/>
                  </pic:spPr>
                </pic:pic>
              </a:graphicData>
            </a:graphic>
          </wp:inline>
        </w:drawing>
      </w:r>
    </w:p>
    <w:p w:rsidR="007330EC" w:rsidRDefault="007330EC" w:rsidP="0021587B">
      <w:pPr>
        <w:pStyle w:val="05"/>
      </w:pPr>
      <w:r>
        <w:t xml:space="preserve">Рисунок </w:t>
      </w:r>
      <w:fldSimple w:instr=" SEQ Рисунок \* ARABIC ">
        <w:r w:rsidR="00A3791A">
          <w:rPr>
            <w:noProof/>
          </w:rPr>
          <w:t>6</w:t>
        </w:r>
      </w:fldSimple>
      <w:r>
        <w:t>. Объём доходов консолидированного бюджета в расчете на жителя</w:t>
      </w:r>
    </w:p>
    <w:p w:rsidR="007330EC" w:rsidRDefault="007330EC" w:rsidP="00BA10CF"/>
    <w:p w:rsidR="007330EC" w:rsidRDefault="007330EC" w:rsidP="00BA10CF">
      <w:r w:rsidRPr="00EB46BD">
        <w:t xml:space="preserve">Структура </w:t>
      </w:r>
      <w:r>
        <w:t xml:space="preserve">доходов консолидированного бюджета </w:t>
      </w:r>
      <w:r w:rsidRPr="00EB46BD">
        <w:t>в целом совпадает с территориями аналогами</w:t>
      </w:r>
      <w:r>
        <w:t>.</w:t>
      </w:r>
    </w:p>
    <w:p w:rsidR="007330EC" w:rsidRPr="00EB46BD" w:rsidRDefault="007330EC" w:rsidP="00BA10CF">
      <w:r>
        <w:rPr>
          <w:noProof/>
        </w:rPr>
        <w:drawing>
          <wp:inline distT="0" distB="0" distL="0" distR="0">
            <wp:extent cx="5934075" cy="309367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44"/>
                    <a:stretch/>
                  </pic:blipFill>
                  <pic:spPr bwMode="auto">
                    <a:xfrm>
                      <a:off x="0" y="0"/>
                      <a:ext cx="5939077" cy="309627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330EC" w:rsidRDefault="007330EC" w:rsidP="0021587B">
      <w:pPr>
        <w:pStyle w:val="05"/>
      </w:pPr>
      <w:r>
        <w:t xml:space="preserve">Рисунок </w:t>
      </w:r>
      <w:fldSimple w:instr=" SEQ Рисунок \* ARABIC ">
        <w:r w:rsidR="00A3791A">
          <w:rPr>
            <w:noProof/>
          </w:rPr>
          <w:t>7</w:t>
        </w:r>
      </w:fldSimple>
      <w:r>
        <w:t>. Структура доходов консолидированного бюджета</w:t>
      </w:r>
    </w:p>
    <w:p w:rsidR="007330EC" w:rsidRDefault="007330EC" w:rsidP="00BA10CF"/>
    <w:p w:rsidR="007330EC" w:rsidRDefault="007330EC" w:rsidP="00BA10CF">
      <w:r w:rsidRPr="009B4253">
        <w:t xml:space="preserve">Доля налоговых и неналоговых доходов </w:t>
      </w:r>
      <w:r>
        <w:t>консолидированного бюджета внутри группы варьируется от 24% в Нытвенском районе до 36% в Добрянском районе, по этому показателю Краснокамский район показывает сравнительно высокий результат 31%. Объём налоговых и неналоговых доходов достаточно стабилен на рассматриваемом периоде и показывает динамику, схожую с другими территориями.</w:t>
      </w:r>
    </w:p>
    <w:p w:rsidR="0021587B" w:rsidRDefault="0021587B" w:rsidP="00BA10CF"/>
    <w:p w:rsidR="007330EC" w:rsidRDefault="007330EC" w:rsidP="00BA10CF">
      <w:r>
        <w:rPr>
          <w:noProof/>
        </w:rPr>
        <w:lastRenderedPageBreak/>
        <w:drawing>
          <wp:inline distT="0" distB="0" distL="0" distR="0">
            <wp:extent cx="5924550" cy="213691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2871" cy="2136313"/>
                    </a:xfrm>
                    <a:prstGeom prst="rect">
                      <a:avLst/>
                    </a:prstGeom>
                    <a:noFill/>
                  </pic:spPr>
                </pic:pic>
              </a:graphicData>
            </a:graphic>
          </wp:inline>
        </w:drawing>
      </w:r>
    </w:p>
    <w:p w:rsidR="007330EC" w:rsidRDefault="007330EC" w:rsidP="0021587B">
      <w:pPr>
        <w:pStyle w:val="05"/>
      </w:pPr>
      <w:r>
        <w:t xml:space="preserve">Рисунок </w:t>
      </w:r>
      <w:fldSimple w:instr=" SEQ Рисунок \* ARABIC ">
        <w:r w:rsidR="00A3791A">
          <w:rPr>
            <w:noProof/>
          </w:rPr>
          <w:t>8</w:t>
        </w:r>
      </w:fldSimple>
      <w:r>
        <w:t>. Динамика налоговых и неналоговых доходов</w:t>
      </w:r>
    </w:p>
    <w:p w:rsidR="007330EC" w:rsidRDefault="007330EC" w:rsidP="00BA10CF"/>
    <w:p w:rsidR="007330EC" w:rsidRDefault="007330EC" w:rsidP="00BA10CF">
      <w:r>
        <w:t>Основной статьей дохода, внутри налоговых и неналоговых поступлений, является налог на доходы физических лиц, доля этого налога в общем объёме консолидированных доходов составляет от 12% (Пермский, Нытвенский, Чернушинский МР) до 18% в Чайковском муниципальном районе. В Краснокамском муниципальном районе этот показатель находится на уровне 15%. По объёму поступлений налога Краснокамский МР находится на одном уровне с Добрянским и Чусовским, превосходя Нытвенский и Чернушинский и уступая Пермскому и Чайковскому муниципальным районам. Объём поступлений от НДФЛ, также как и его доля  росли на рассматриваемом периоде с пиком в 2013 году.</w:t>
      </w:r>
    </w:p>
    <w:p w:rsidR="0021587B" w:rsidRDefault="0021587B" w:rsidP="00BA10CF"/>
    <w:p w:rsidR="007330EC" w:rsidRDefault="007330EC" w:rsidP="00BA10CF">
      <w:r>
        <w:rPr>
          <w:noProof/>
        </w:rPr>
        <w:drawing>
          <wp:inline distT="0" distB="0" distL="0" distR="0">
            <wp:extent cx="6134100" cy="2110109"/>
            <wp:effectExtent l="0" t="0" r="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34100" cy="2110109"/>
                    </a:xfrm>
                    <a:prstGeom prst="rect">
                      <a:avLst/>
                    </a:prstGeom>
                    <a:noFill/>
                  </pic:spPr>
                </pic:pic>
              </a:graphicData>
            </a:graphic>
          </wp:inline>
        </w:drawing>
      </w:r>
    </w:p>
    <w:p w:rsidR="007330EC" w:rsidRDefault="007330EC" w:rsidP="0021587B">
      <w:pPr>
        <w:pStyle w:val="05"/>
      </w:pPr>
      <w:r>
        <w:t xml:space="preserve">Рисунок </w:t>
      </w:r>
      <w:fldSimple w:instr=" SEQ Рисунок \* ARABIC ">
        <w:r w:rsidR="00A3791A">
          <w:rPr>
            <w:noProof/>
          </w:rPr>
          <w:t>9</w:t>
        </w:r>
      </w:fldSimple>
      <w:r>
        <w:t>. Динамика НДФЛ</w:t>
      </w:r>
    </w:p>
    <w:p w:rsidR="007330EC" w:rsidRDefault="007330EC" w:rsidP="00BA10CF"/>
    <w:p w:rsidR="007330EC" w:rsidRDefault="007330EC" w:rsidP="00BA10CF">
      <w:r>
        <w:t>От каждого жителя района в трудоспособном возрасте в бюджет в 2014 году поступило в среднем 6,1 тыс. руб. НДФЛ, для сравнения, в Добрянском районе этот показатель составит 9 тыс. руб., а в Елабужском 11,6 тыс. руб.</w:t>
      </w:r>
    </w:p>
    <w:p w:rsidR="0021587B" w:rsidRDefault="0021587B" w:rsidP="00BA10CF"/>
    <w:p w:rsidR="007330EC" w:rsidRDefault="007330EC" w:rsidP="00BA10CF">
      <w:r>
        <w:rPr>
          <w:noProof/>
        </w:rPr>
        <w:lastRenderedPageBreak/>
        <w:drawing>
          <wp:inline distT="0" distB="0" distL="0" distR="0">
            <wp:extent cx="5915025" cy="2033502"/>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4935" cy="2036909"/>
                    </a:xfrm>
                    <a:prstGeom prst="rect">
                      <a:avLst/>
                    </a:prstGeom>
                    <a:noFill/>
                  </pic:spPr>
                </pic:pic>
              </a:graphicData>
            </a:graphic>
          </wp:inline>
        </w:drawing>
      </w:r>
    </w:p>
    <w:p w:rsidR="007330EC" w:rsidRDefault="007330EC" w:rsidP="0021587B">
      <w:pPr>
        <w:pStyle w:val="05"/>
      </w:pPr>
      <w:r>
        <w:t xml:space="preserve">Рисунок </w:t>
      </w:r>
      <w:fldSimple w:instr=" SEQ Рисунок \* ARABIC ">
        <w:r w:rsidR="00A3791A">
          <w:rPr>
            <w:noProof/>
          </w:rPr>
          <w:t>10</w:t>
        </w:r>
      </w:fldSimple>
      <w:r>
        <w:t>. Объём поступлений по налогу на доходы физических лиц</w:t>
      </w:r>
    </w:p>
    <w:p w:rsidR="007330EC" w:rsidRDefault="007330EC" w:rsidP="00BA10CF"/>
    <w:p w:rsidR="007330EC" w:rsidRPr="007330EC" w:rsidRDefault="007330EC" w:rsidP="00BA10CF">
      <w:pPr>
        <w:rPr>
          <w:b/>
        </w:rPr>
      </w:pPr>
      <w:r w:rsidRPr="00581C90">
        <w:t>Следующей по размеру является статья поступлений по земельному налогу</w:t>
      </w:r>
      <w:r>
        <w:t xml:space="preserve">. </w:t>
      </w:r>
    </w:p>
    <w:p w:rsidR="007330EC" w:rsidRDefault="007330EC" w:rsidP="00BA10CF">
      <w:r>
        <w:rPr>
          <w:noProof/>
        </w:rPr>
        <w:drawing>
          <wp:inline distT="0" distB="0" distL="0" distR="0">
            <wp:extent cx="5740889" cy="1972884"/>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7792" cy="1975256"/>
                    </a:xfrm>
                    <a:prstGeom prst="rect">
                      <a:avLst/>
                    </a:prstGeom>
                    <a:noFill/>
                  </pic:spPr>
                </pic:pic>
              </a:graphicData>
            </a:graphic>
          </wp:inline>
        </w:drawing>
      </w:r>
    </w:p>
    <w:p w:rsidR="007330EC" w:rsidRDefault="007330EC" w:rsidP="0021587B">
      <w:pPr>
        <w:pStyle w:val="05"/>
      </w:pPr>
      <w:r>
        <w:t xml:space="preserve">Рисунок </w:t>
      </w:r>
      <w:fldSimple w:instr=" SEQ Рисунок \* ARABIC ">
        <w:r w:rsidR="00A3791A">
          <w:rPr>
            <w:noProof/>
          </w:rPr>
          <w:t>11</w:t>
        </w:r>
      </w:fldSimple>
      <w:r>
        <w:t>. Объём поступлений по земельному налогу в 2014 г.</w:t>
      </w:r>
    </w:p>
    <w:p w:rsidR="007330EC" w:rsidRDefault="007330EC" w:rsidP="00BA10CF"/>
    <w:p w:rsidR="007330EC" w:rsidRDefault="007330EC" w:rsidP="00BA10CF">
      <w:r>
        <w:t>Доля этой статьи варьируется от 2% до 4%. По общему объёму поступлений Краснокамский МР, как и в случае с НДФЛ, находится на одном уровне с Добрянским, превосходя Нытвенский, Чусовской и Чернушинский и уступая Пермскому и Чайковскому муниципальным районам. Однако, Краснокамский МР является лидером по показателю объёма земельного налога, собранного с 1 гектара земель муниципалитета, превосходя не только территории аналоги, но и Елабужский муниципальный район. Стоит отметить, что для г. Перми этот показатель составляет 39,9 тыс. руб./гектар</w:t>
      </w:r>
      <w:r w:rsidR="00EE5DA8">
        <w:t>.</w:t>
      </w:r>
    </w:p>
    <w:p w:rsidR="00BA10CF" w:rsidRDefault="00BA10CF" w:rsidP="00BA10CF"/>
    <w:p w:rsidR="00EE5DA8" w:rsidRPr="008A61B6" w:rsidRDefault="007330EC" w:rsidP="00BA10CF">
      <w:pPr>
        <w:rPr>
          <w:b/>
        </w:rPr>
      </w:pPr>
      <w:r w:rsidRPr="008A61B6">
        <w:rPr>
          <w:b/>
        </w:rPr>
        <w:t>Расходы бюджета</w:t>
      </w:r>
    </w:p>
    <w:p w:rsidR="007330EC" w:rsidRPr="00EE5DA8" w:rsidRDefault="007330EC" w:rsidP="00BA10CF">
      <w:r w:rsidRPr="007330EC">
        <w:t>Объём расходов консолидированного бюджета Краснокамского муниципального района в 2014 году составил 1 622 864 тыс. руб., по этому показателю, как и по показателю доходов, район находится на одном уровне с Добрянским, Чусовским и Чернушинским районами.</w:t>
      </w:r>
    </w:p>
    <w:p w:rsidR="007330EC" w:rsidRDefault="007330EC" w:rsidP="00BA10CF">
      <w:r>
        <w:rPr>
          <w:noProof/>
        </w:rPr>
        <w:lastRenderedPageBreak/>
        <w:drawing>
          <wp:inline distT="0" distB="0" distL="0" distR="0">
            <wp:extent cx="5940425" cy="2549525"/>
            <wp:effectExtent l="0" t="0" r="3175" b="317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2777" r="5874"/>
                    <a:stretch/>
                  </pic:blipFill>
                  <pic:spPr bwMode="auto">
                    <a:xfrm>
                      <a:off x="0" y="0"/>
                      <a:ext cx="5940425" cy="25495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E5DA8" w:rsidRDefault="00EE5DA8" w:rsidP="0021587B">
      <w:pPr>
        <w:pStyle w:val="05"/>
      </w:pPr>
      <w:r>
        <w:t xml:space="preserve">Рисунок </w:t>
      </w:r>
      <w:fldSimple w:instr=" SEQ Рисунок \* ARABIC ">
        <w:r w:rsidR="00A3791A">
          <w:rPr>
            <w:noProof/>
          </w:rPr>
          <w:t>12</w:t>
        </w:r>
      </w:fldSimple>
      <w:r>
        <w:t>. Объём расходов консолидированного бюджета</w:t>
      </w:r>
    </w:p>
    <w:p w:rsidR="00EE5DA8" w:rsidRDefault="00EE5DA8" w:rsidP="00BA10CF">
      <w:pPr>
        <w:pStyle w:val="a8"/>
      </w:pPr>
    </w:p>
    <w:p w:rsidR="007330EC" w:rsidRDefault="007330EC" w:rsidP="0021587B">
      <w:r w:rsidRPr="009F2B44">
        <w:t>Динамика объёма расходов схожа с динамикой доходов.</w:t>
      </w:r>
    </w:p>
    <w:p w:rsidR="0021587B" w:rsidRPr="009F2B44" w:rsidRDefault="0021587B" w:rsidP="0021587B"/>
    <w:p w:rsidR="007330EC" w:rsidRDefault="007330EC" w:rsidP="00BA10CF">
      <w:r>
        <w:rPr>
          <w:noProof/>
        </w:rPr>
        <w:drawing>
          <wp:inline distT="0" distB="0" distL="0" distR="0">
            <wp:extent cx="6124575" cy="2376456"/>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7238" cy="2377489"/>
                    </a:xfrm>
                    <a:prstGeom prst="rect">
                      <a:avLst/>
                    </a:prstGeom>
                    <a:noFill/>
                  </pic:spPr>
                </pic:pic>
              </a:graphicData>
            </a:graphic>
          </wp:inline>
        </w:drawing>
      </w:r>
    </w:p>
    <w:p w:rsidR="00EE5DA8" w:rsidRDefault="00EE5DA8" w:rsidP="0021587B">
      <w:pPr>
        <w:pStyle w:val="05"/>
      </w:pPr>
      <w:r>
        <w:t xml:space="preserve">Рисунок </w:t>
      </w:r>
      <w:fldSimple w:instr=" SEQ Рисунок \* ARABIC ">
        <w:r w:rsidR="00A3791A">
          <w:rPr>
            <w:noProof/>
          </w:rPr>
          <w:t>13</w:t>
        </w:r>
      </w:fldSimple>
      <w:r>
        <w:t>. Динамика расходов консолидированного бюджета</w:t>
      </w:r>
    </w:p>
    <w:p w:rsidR="0021587B" w:rsidRDefault="0021587B" w:rsidP="00BA10CF"/>
    <w:p w:rsidR="007330EC" w:rsidRDefault="007330EC" w:rsidP="00BA10CF">
      <w:r w:rsidRPr="00EB46BD">
        <w:t>Структура в целом совпадает с территориями аналогами</w:t>
      </w:r>
      <w:r>
        <w:t xml:space="preserve">. </w:t>
      </w:r>
    </w:p>
    <w:p w:rsidR="007330EC" w:rsidRPr="009F0297" w:rsidRDefault="007330EC" w:rsidP="00BA10CF"/>
    <w:p w:rsidR="007330EC" w:rsidRDefault="007330EC" w:rsidP="00BA10CF">
      <w:r>
        <w:rPr>
          <w:noProof/>
        </w:rPr>
        <w:lastRenderedPageBreak/>
        <w:drawing>
          <wp:inline distT="0" distB="0" distL="0" distR="0">
            <wp:extent cx="6206398" cy="36957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78" b="46776"/>
                    <a:stretch/>
                  </pic:blipFill>
                  <pic:spPr bwMode="auto">
                    <a:xfrm>
                      <a:off x="0" y="0"/>
                      <a:ext cx="6207103" cy="369612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E5DA8" w:rsidRDefault="00EE5DA8" w:rsidP="0021587B">
      <w:pPr>
        <w:pStyle w:val="05"/>
      </w:pPr>
      <w:r>
        <w:t xml:space="preserve">Рисунок </w:t>
      </w:r>
      <w:fldSimple w:instr=" SEQ Рисунок \* ARABIC ">
        <w:r w:rsidR="00A3791A">
          <w:rPr>
            <w:noProof/>
          </w:rPr>
          <w:t>14</w:t>
        </w:r>
      </w:fldSimple>
      <w:r>
        <w:t>. Структура расходов консолидированного бюджета</w:t>
      </w:r>
    </w:p>
    <w:p w:rsidR="00EE5DA8" w:rsidRDefault="00EE5DA8" w:rsidP="00BA10CF"/>
    <w:p w:rsidR="007330EC" w:rsidRDefault="007330EC" w:rsidP="00BA10CF">
      <w:r>
        <w:t>Основная часть бюджетных средств расходуется на социальный блок (образование, социальная политика, здравоохранение), объём расходов и их доля в общих расходах представлены на Рисунке.</w:t>
      </w:r>
    </w:p>
    <w:p w:rsidR="007330EC" w:rsidRDefault="007330EC" w:rsidP="00BA10CF">
      <w:r>
        <w:rPr>
          <w:noProof/>
        </w:rPr>
        <w:drawing>
          <wp:inline distT="0" distB="0" distL="0" distR="0">
            <wp:extent cx="5787486" cy="188595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2332" cy="1890788"/>
                    </a:xfrm>
                    <a:prstGeom prst="rect">
                      <a:avLst/>
                    </a:prstGeom>
                    <a:noFill/>
                  </pic:spPr>
                </pic:pic>
              </a:graphicData>
            </a:graphic>
          </wp:inline>
        </w:drawing>
      </w:r>
    </w:p>
    <w:p w:rsidR="00EE5DA8" w:rsidRDefault="00EE5DA8" w:rsidP="0021587B">
      <w:pPr>
        <w:pStyle w:val="05"/>
      </w:pPr>
      <w:r>
        <w:t xml:space="preserve">Рисунок </w:t>
      </w:r>
      <w:fldSimple w:instr=" SEQ Рисунок \* ARABIC ">
        <w:r w:rsidR="00A3791A">
          <w:rPr>
            <w:noProof/>
          </w:rPr>
          <w:t>15</w:t>
        </w:r>
      </w:fldSimple>
      <w:r>
        <w:t>. Объём социальных расходов в 2014 г.</w:t>
      </w:r>
    </w:p>
    <w:p w:rsidR="00EE5DA8" w:rsidRDefault="00EE5DA8" w:rsidP="00BA10CF"/>
    <w:p w:rsidR="007330EC" w:rsidRPr="00EB46BD" w:rsidRDefault="007330EC" w:rsidP="00BA10CF">
      <w:r>
        <w:t>Объём социальных расходов демонстрирует рост, который замедлился после 2012 года. Доля социальных расходов в общих расходах бюджета за рассматриваемый период увеличилась с 53% до 67%. Аналогичный прирост наблюдался в Пермском районе, остальные территории демонстрировали либо меньший прирост (Нытвенский, Чернушинский район), либо снижений доли. Максимальная доля по всем территориям приходится на 2011-2012 гг.</w:t>
      </w:r>
    </w:p>
    <w:p w:rsidR="007330EC" w:rsidRDefault="007330EC" w:rsidP="00BA10CF">
      <w:r>
        <w:rPr>
          <w:noProof/>
        </w:rPr>
        <w:lastRenderedPageBreak/>
        <w:drawing>
          <wp:inline distT="0" distB="0" distL="0" distR="0">
            <wp:extent cx="5724525" cy="207926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7838" cy="2084099"/>
                    </a:xfrm>
                    <a:prstGeom prst="rect">
                      <a:avLst/>
                    </a:prstGeom>
                    <a:noFill/>
                  </pic:spPr>
                </pic:pic>
              </a:graphicData>
            </a:graphic>
          </wp:inline>
        </w:drawing>
      </w:r>
    </w:p>
    <w:p w:rsidR="00EE5DA8" w:rsidRDefault="00EE5DA8" w:rsidP="0021587B">
      <w:pPr>
        <w:pStyle w:val="05"/>
      </w:pPr>
      <w:r>
        <w:t xml:space="preserve">Рисунок </w:t>
      </w:r>
      <w:fldSimple w:instr=" SEQ Рисунок \* ARABIC ">
        <w:r w:rsidR="00A3791A">
          <w:rPr>
            <w:noProof/>
          </w:rPr>
          <w:t>16</w:t>
        </w:r>
      </w:fldSimple>
      <w:r>
        <w:t>. Динамика социальных расходов</w:t>
      </w:r>
    </w:p>
    <w:p w:rsidR="00EE5DA8" w:rsidRDefault="00EE5DA8" w:rsidP="00BA10CF"/>
    <w:p w:rsidR="007330EC" w:rsidRDefault="007330EC" w:rsidP="00BA10CF">
      <w:r>
        <w:t xml:space="preserve">Краснокамский муниципальных район, по сравнению с аналогами, несет значительные расходы на обслуживание долга. </w:t>
      </w:r>
      <w:r w:rsidRPr="00A9084B">
        <w:t>Величина муниципального долга на 01.01.2015 года 49,4 млн. рублей, в т.ч. по бюджету района 21,7 млн. рублей.</w:t>
      </w:r>
    </w:p>
    <w:p w:rsidR="007330EC" w:rsidRDefault="007330EC" w:rsidP="00BA10CF">
      <w:r>
        <w:rPr>
          <w:noProof/>
        </w:rPr>
        <w:drawing>
          <wp:inline distT="0" distB="0" distL="0" distR="0">
            <wp:extent cx="5934075" cy="1933718"/>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769" cy="1935899"/>
                    </a:xfrm>
                    <a:prstGeom prst="rect">
                      <a:avLst/>
                    </a:prstGeom>
                    <a:noFill/>
                  </pic:spPr>
                </pic:pic>
              </a:graphicData>
            </a:graphic>
          </wp:inline>
        </w:drawing>
      </w:r>
    </w:p>
    <w:p w:rsidR="00EE5DA8" w:rsidRDefault="00EE5DA8" w:rsidP="0021587B">
      <w:pPr>
        <w:pStyle w:val="05"/>
      </w:pPr>
      <w:r>
        <w:t xml:space="preserve">Рисунок </w:t>
      </w:r>
      <w:fldSimple w:instr=" SEQ Рисунок \* ARABIC ">
        <w:r w:rsidR="00A3791A">
          <w:rPr>
            <w:noProof/>
          </w:rPr>
          <w:t>17</w:t>
        </w:r>
      </w:fldSimple>
      <w:r>
        <w:t>. Объём расходов на обслуживание долга в 2014 г.</w:t>
      </w:r>
    </w:p>
    <w:p w:rsidR="00EE5DA8" w:rsidRDefault="00EE5DA8" w:rsidP="00BA10CF">
      <w:pPr>
        <w:pStyle w:val="a8"/>
      </w:pPr>
    </w:p>
    <w:p w:rsidR="007330EC" w:rsidRDefault="007330EC" w:rsidP="00BA10CF">
      <w:r>
        <w:rPr>
          <w:noProof/>
        </w:rPr>
        <w:drawing>
          <wp:inline distT="0" distB="0" distL="0" distR="0">
            <wp:extent cx="5876743" cy="20478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2207" cy="2053264"/>
                    </a:xfrm>
                    <a:prstGeom prst="rect">
                      <a:avLst/>
                    </a:prstGeom>
                    <a:noFill/>
                  </pic:spPr>
                </pic:pic>
              </a:graphicData>
            </a:graphic>
          </wp:inline>
        </w:drawing>
      </w:r>
    </w:p>
    <w:p w:rsidR="00EE5DA8" w:rsidRDefault="00EE5DA8" w:rsidP="0021587B">
      <w:pPr>
        <w:pStyle w:val="05"/>
      </w:pPr>
      <w:r>
        <w:t xml:space="preserve">Рисунок </w:t>
      </w:r>
      <w:fldSimple w:instr=" SEQ Рисунок \* ARABIC ">
        <w:r w:rsidR="00A3791A">
          <w:rPr>
            <w:noProof/>
          </w:rPr>
          <w:t>18</w:t>
        </w:r>
      </w:fldSimple>
      <w:r>
        <w:t>. Динамика расходов на обслуживание долга</w:t>
      </w:r>
    </w:p>
    <w:p w:rsidR="00EE5DA8" w:rsidRDefault="00EE5DA8" w:rsidP="00BA10CF"/>
    <w:p w:rsidR="007330EC" w:rsidRDefault="007330EC" w:rsidP="00BA10CF">
      <w:r>
        <w:t xml:space="preserve">По итогам 2014 года Краснокамский муниципальный район имел профицит консолидированного бюджета, который составил 64 509 тыс. руб., больший профицит имел </w:t>
      </w:r>
      <w:r>
        <w:lastRenderedPageBreak/>
        <w:t>только Пермский район, он составит 86 595 тыс. руб. Краснокамский МР является лидером по доле</w:t>
      </w:r>
      <w:r w:rsidRPr="009B4253">
        <w:t xml:space="preserve"> профицита </w:t>
      </w:r>
      <w:r>
        <w:t>консолидированного</w:t>
      </w:r>
      <w:r w:rsidRPr="009B4253">
        <w:t xml:space="preserve"> бюджета муниципального образования в доходах</w:t>
      </w:r>
      <w:r>
        <w:t>, показатель составит 3,8%.</w:t>
      </w:r>
    </w:p>
    <w:p w:rsidR="0021587B" w:rsidRDefault="0021587B" w:rsidP="00BA10CF"/>
    <w:p w:rsidR="007330EC" w:rsidRDefault="007330EC" w:rsidP="00BA10CF">
      <w:r>
        <w:rPr>
          <w:noProof/>
        </w:rPr>
        <w:drawing>
          <wp:inline distT="0" distB="0" distL="0" distR="0">
            <wp:extent cx="5989513" cy="19526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98649" cy="1955604"/>
                    </a:xfrm>
                    <a:prstGeom prst="rect">
                      <a:avLst/>
                    </a:prstGeom>
                    <a:noFill/>
                  </pic:spPr>
                </pic:pic>
              </a:graphicData>
            </a:graphic>
          </wp:inline>
        </w:drawing>
      </w:r>
    </w:p>
    <w:p w:rsidR="00EE5DA8" w:rsidRDefault="00EE5DA8" w:rsidP="0021587B">
      <w:pPr>
        <w:pStyle w:val="05"/>
      </w:pPr>
      <w:r>
        <w:t xml:space="preserve">Рисунок </w:t>
      </w:r>
      <w:fldSimple w:instr=" SEQ Рисунок \* ARABIC ">
        <w:r w:rsidR="00A3791A">
          <w:rPr>
            <w:noProof/>
          </w:rPr>
          <w:t>19</w:t>
        </w:r>
      </w:fldSimple>
      <w:r>
        <w:t>. Объём дефицита/профицита консолидированного бюджета</w:t>
      </w:r>
    </w:p>
    <w:p w:rsidR="00EE5DA8" w:rsidRDefault="00EE5DA8" w:rsidP="00BA10CF">
      <w:pPr>
        <w:pStyle w:val="a8"/>
      </w:pPr>
    </w:p>
    <w:p w:rsidR="007330EC" w:rsidRDefault="007330EC" w:rsidP="0021587B">
      <w:r>
        <w:t>Анализ динамики пок</w:t>
      </w:r>
      <w:r w:rsidRPr="009F2B44">
        <w:t>азывает высокую волатильность показателя.</w:t>
      </w:r>
    </w:p>
    <w:p w:rsidR="0021587B" w:rsidRPr="009F2B44" w:rsidRDefault="0021587B" w:rsidP="0021587B"/>
    <w:p w:rsidR="007330EC" w:rsidRDefault="007330EC" w:rsidP="008A61B6">
      <w:r>
        <w:rPr>
          <w:noProof/>
        </w:rPr>
        <w:drawing>
          <wp:inline distT="0" distB="0" distL="0" distR="0">
            <wp:extent cx="6177411" cy="21526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83032" cy="2154609"/>
                    </a:xfrm>
                    <a:prstGeom prst="rect">
                      <a:avLst/>
                    </a:prstGeom>
                    <a:noFill/>
                  </pic:spPr>
                </pic:pic>
              </a:graphicData>
            </a:graphic>
          </wp:inline>
        </w:drawing>
      </w:r>
    </w:p>
    <w:p w:rsidR="00EE5DA8" w:rsidRDefault="00EE5DA8" w:rsidP="0021587B">
      <w:pPr>
        <w:pStyle w:val="05"/>
      </w:pPr>
      <w:r>
        <w:t xml:space="preserve">Рисунок </w:t>
      </w:r>
      <w:fldSimple w:instr=" SEQ Рисунок \* ARABIC ">
        <w:r w:rsidR="00A3791A">
          <w:rPr>
            <w:noProof/>
          </w:rPr>
          <w:t>20</w:t>
        </w:r>
      </w:fldSimple>
      <w:r>
        <w:t>. Динамика дефицита/профицита консолидированного бюджета</w:t>
      </w:r>
    </w:p>
    <w:p w:rsidR="00EE5DA8" w:rsidRDefault="00EE5DA8" w:rsidP="008A61B6"/>
    <w:p w:rsidR="007330EC" w:rsidRPr="00BA10CF" w:rsidRDefault="007330EC" w:rsidP="00BA10CF">
      <w:pPr>
        <w:rPr>
          <w:b/>
        </w:rPr>
      </w:pPr>
      <w:r w:rsidRPr="00BA10CF">
        <w:rPr>
          <w:b/>
        </w:rPr>
        <w:t>Место в рейтинге</w:t>
      </w:r>
    </w:p>
    <w:p w:rsidR="007330EC" w:rsidRDefault="007330EC" w:rsidP="00BA10CF">
      <w:r w:rsidRPr="00BA10CF">
        <w:t>По блоку Бюджет Краснокамский муниципальный район занимает пятое место среди территорий аналогов</w:t>
      </w:r>
      <w:r>
        <w:t>, опережая Чусовской и Нытвенский районы. Интегральное значение рейтинга состоит из следующих показателей:</w:t>
      </w:r>
    </w:p>
    <w:p w:rsidR="007330EC" w:rsidRDefault="007330EC" w:rsidP="00B82AA6">
      <w:pPr>
        <w:pStyle w:val="a4"/>
        <w:numPr>
          <w:ilvl w:val="0"/>
          <w:numId w:val="4"/>
        </w:numPr>
      </w:pPr>
      <w:r>
        <w:t>2 место по темпам прироста доли налоговых и неналоговых доходов бюджета МР и расходов на содержание ОМСУ;</w:t>
      </w:r>
    </w:p>
    <w:p w:rsidR="007330EC" w:rsidRDefault="007330EC" w:rsidP="00B82AA6">
      <w:pPr>
        <w:pStyle w:val="a4"/>
        <w:numPr>
          <w:ilvl w:val="0"/>
          <w:numId w:val="4"/>
        </w:numPr>
      </w:pPr>
      <w:r>
        <w:t>3 место по доле дефицита в доходах МР, объёму расходов на содержание ОМСУ;</w:t>
      </w:r>
    </w:p>
    <w:p w:rsidR="007330EC" w:rsidRDefault="007330EC" w:rsidP="00B82AA6">
      <w:pPr>
        <w:pStyle w:val="a4"/>
        <w:numPr>
          <w:ilvl w:val="0"/>
          <w:numId w:val="4"/>
        </w:numPr>
      </w:pPr>
      <w:r>
        <w:lastRenderedPageBreak/>
        <w:t>4 место по объёму доходов местного бюджета, доле налоговых и неналоговых расходов, росту дефицита бюджета;</w:t>
      </w:r>
    </w:p>
    <w:p w:rsidR="007330EC" w:rsidRDefault="007330EC" w:rsidP="00B82AA6">
      <w:pPr>
        <w:pStyle w:val="a4"/>
        <w:numPr>
          <w:ilvl w:val="0"/>
          <w:numId w:val="4"/>
        </w:numPr>
      </w:pPr>
      <w:r>
        <w:t>5 место по темпам роста объёма доходов местного бюджета;</w:t>
      </w:r>
    </w:p>
    <w:p w:rsidR="007330EC" w:rsidRDefault="007330EC" w:rsidP="00B82AA6">
      <w:pPr>
        <w:pStyle w:val="a4"/>
        <w:numPr>
          <w:ilvl w:val="0"/>
          <w:numId w:val="4"/>
        </w:numPr>
      </w:pPr>
      <w:r>
        <w:t>6 место по показателю инвестиции в основной капитал за счет средств муниципального бюджета на 1000 населения;</w:t>
      </w:r>
    </w:p>
    <w:p w:rsidR="007330EC" w:rsidRDefault="007330EC" w:rsidP="00B82AA6">
      <w:pPr>
        <w:pStyle w:val="a4"/>
        <w:numPr>
          <w:ilvl w:val="0"/>
          <w:numId w:val="4"/>
        </w:numPr>
      </w:pPr>
      <w:r>
        <w:t>7 место по доходам бюджета на душу населения и темпам их роста, темпам роста инвестиций  в основной капитал за счет средств муниципального бюджета на 1000 населения.</w:t>
      </w:r>
    </w:p>
    <w:p w:rsidR="0021587B" w:rsidRDefault="0021587B" w:rsidP="007D2E03">
      <w:pPr>
        <w:pStyle w:val="a4"/>
        <w:ind w:firstLine="0"/>
      </w:pPr>
    </w:p>
    <w:p w:rsidR="00EE5DA8" w:rsidRDefault="007330EC" w:rsidP="008A61B6">
      <w:r>
        <w:rPr>
          <w:noProof/>
        </w:rPr>
        <w:drawing>
          <wp:inline distT="0" distB="0" distL="0" distR="0">
            <wp:extent cx="5753100" cy="281178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8526" t="22607" r="11433" b="25195"/>
                    <a:stretch/>
                  </pic:blipFill>
                  <pic:spPr bwMode="auto">
                    <a:xfrm>
                      <a:off x="0" y="0"/>
                      <a:ext cx="5750027" cy="281027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330EC" w:rsidRPr="008A61B6" w:rsidRDefault="00EE5DA8" w:rsidP="0021587B">
      <w:pPr>
        <w:pStyle w:val="05"/>
      </w:pPr>
      <w:r w:rsidRPr="008A61B6">
        <w:t xml:space="preserve">Рисунок </w:t>
      </w:r>
      <w:fldSimple w:instr=" SEQ Рисунок \* ARABIC ">
        <w:r w:rsidR="00A3791A">
          <w:rPr>
            <w:noProof/>
          </w:rPr>
          <w:t>21</w:t>
        </w:r>
      </w:fldSimple>
      <w:r w:rsidRPr="008A61B6">
        <w:t>. Место в рейтинге по блоку «Бюджет»</w:t>
      </w:r>
    </w:p>
    <w:p w:rsidR="005416D4" w:rsidRDefault="005416D4" w:rsidP="008A61B6"/>
    <w:p w:rsidR="005416D4" w:rsidRPr="00973C3C" w:rsidRDefault="008A61B6" w:rsidP="008A61B6">
      <w:pPr>
        <w:pStyle w:val="31"/>
      </w:pPr>
      <w:bookmarkStart w:id="12" w:name="_Toc433096488"/>
      <w:r>
        <w:t xml:space="preserve">1.4.2. </w:t>
      </w:r>
      <w:r w:rsidR="005416D4" w:rsidRPr="00973C3C">
        <w:t>Городская среда</w:t>
      </w:r>
      <w:bookmarkEnd w:id="12"/>
    </w:p>
    <w:p w:rsidR="005416D4" w:rsidRDefault="005416D4" w:rsidP="00BA10CF">
      <w:r>
        <w:t xml:space="preserve">Городская среда </w:t>
      </w:r>
      <w:r w:rsidRPr="00F36D9D">
        <w:t>– это среда обитания и производственной деятельности людей</w:t>
      </w:r>
      <w:r>
        <w:t xml:space="preserve">. </w:t>
      </w:r>
      <w:r w:rsidRPr="00D31F80">
        <w:t>Целесообразным представляется внутри блока «Городская среда» выделить следующие группы показателей: экологическое состояние, жилой фонд и инженерн</w:t>
      </w:r>
      <w:r>
        <w:t>ые коммуникации</w:t>
      </w:r>
      <w:r w:rsidRPr="00D31F80">
        <w:t>.</w:t>
      </w:r>
    </w:p>
    <w:p w:rsidR="005416D4" w:rsidRDefault="005416D4" w:rsidP="00BA10CF">
      <w:r w:rsidRPr="00415D16">
        <w:t>Корреляционный анализ показ</w:t>
      </w:r>
      <w:r w:rsidR="00A5627C">
        <w:tab/>
      </w:r>
      <w:r w:rsidRPr="00415D16">
        <w:t>ал, что на блок оказывают влияние след</w:t>
      </w:r>
      <w:r>
        <w:t>ующие анализируемые показатели:</w:t>
      </w:r>
    </w:p>
    <w:p w:rsidR="005416D4" w:rsidRPr="007B178F" w:rsidRDefault="005416D4" w:rsidP="00B82AA6">
      <w:pPr>
        <w:pStyle w:val="a4"/>
        <w:numPr>
          <w:ilvl w:val="0"/>
          <w:numId w:val="5"/>
        </w:numPr>
      </w:pPr>
      <w:r w:rsidRPr="007B178F">
        <w:t xml:space="preserve">Доходы </w:t>
      </w:r>
      <w:r>
        <w:t xml:space="preserve">местного </w:t>
      </w:r>
      <w:r w:rsidRPr="007B178F">
        <w:t>бюджета;</w:t>
      </w:r>
    </w:p>
    <w:p w:rsidR="005416D4" w:rsidRPr="007B178F" w:rsidRDefault="005416D4" w:rsidP="00B82AA6">
      <w:pPr>
        <w:pStyle w:val="a4"/>
        <w:numPr>
          <w:ilvl w:val="0"/>
          <w:numId w:val="5"/>
        </w:numPr>
      </w:pPr>
      <w:r w:rsidRPr="007B178F">
        <w:t>Отгружено товаров собственного производства;</w:t>
      </w:r>
    </w:p>
    <w:p w:rsidR="005416D4" w:rsidRPr="007B178F" w:rsidRDefault="005416D4" w:rsidP="00B82AA6">
      <w:pPr>
        <w:pStyle w:val="a4"/>
        <w:numPr>
          <w:ilvl w:val="0"/>
          <w:numId w:val="5"/>
        </w:numPr>
      </w:pPr>
      <w:r w:rsidRPr="007B178F">
        <w:t>Продано товаров несобственного производства;</w:t>
      </w:r>
    </w:p>
    <w:p w:rsidR="005416D4" w:rsidRPr="007B178F" w:rsidRDefault="005416D4" w:rsidP="00B82AA6">
      <w:pPr>
        <w:pStyle w:val="a4"/>
        <w:numPr>
          <w:ilvl w:val="0"/>
          <w:numId w:val="5"/>
        </w:numPr>
      </w:pPr>
      <w:r w:rsidRPr="007B178F">
        <w:t>Финансовый результат прибыльных организаций;</w:t>
      </w:r>
    </w:p>
    <w:p w:rsidR="005416D4" w:rsidRPr="007B178F" w:rsidRDefault="005416D4" w:rsidP="00B82AA6">
      <w:pPr>
        <w:pStyle w:val="a4"/>
        <w:numPr>
          <w:ilvl w:val="0"/>
          <w:numId w:val="5"/>
        </w:numPr>
      </w:pPr>
      <w:r w:rsidRPr="007B178F">
        <w:t>Инвестиции в основной капитал за счет средств муниципального бюджета.</w:t>
      </w:r>
    </w:p>
    <w:p w:rsidR="005416D4" w:rsidRDefault="005416D4" w:rsidP="00BA10CF">
      <w:r>
        <w:t>Сам б</w:t>
      </w:r>
      <w:r w:rsidRPr="00415D16">
        <w:t>лок влияет на показатели:</w:t>
      </w:r>
    </w:p>
    <w:p w:rsidR="005416D4" w:rsidRPr="007B178F" w:rsidRDefault="005416D4" w:rsidP="00B82AA6">
      <w:pPr>
        <w:pStyle w:val="a4"/>
        <w:numPr>
          <w:ilvl w:val="0"/>
          <w:numId w:val="6"/>
        </w:numPr>
      </w:pPr>
      <w:r w:rsidRPr="007B178F">
        <w:lastRenderedPageBreak/>
        <w:t>Доходы местного бюджета;</w:t>
      </w:r>
    </w:p>
    <w:p w:rsidR="005416D4" w:rsidRPr="007B178F" w:rsidRDefault="005416D4" w:rsidP="00B82AA6">
      <w:pPr>
        <w:pStyle w:val="a4"/>
        <w:numPr>
          <w:ilvl w:val="0"/>
          <w:numId w:val="6"/>
        </w:numPr>
      </w:pPr>
      <w:r w:rsidRPr="007B178F">
        <w:t>Инвестиции в основной капитал;</w:t>
      </w:r>
    </w:p>
    <w:p w:rsidR="005416D4" w:rsidRPr="007B178F" w:rsidRDefault="005416D4" w:rsidP="00B82AA6">
      <w:pPr>
        <w:pStyle w:val="a4"/>
        <w:numPr>
          <w:ilvl w:val="0"/>
          <w:numId w:val="6"/>
        </w:numPr>
      </w:pPr>
      <w:r w:rsidRPr="007B178F">
        <w:t>Миграционный прирост;</w:t>
      </w:r>
    </w:p>
    <w:p w:rsidR="005416D4" w:rsidRDefault="005416D4" w:rsidP="00B82AA6">
      <w:pPr>
        <w:pStyle w:val="a4"/>
        <w:numPr>
          <w:ilvl w:val="0"/>
          <w:numId w:val="6"/>
        </w:numPr>
      </w:pPr>
      <w:r w:rsidRPr="007B178F">
        <w:t>Заболеваемость.</w:t>
      </w:r>
    </w:p>
    <w:p w:rsidR="005416D4" w:rsidRDefault="005416D4" w:rsidP="00BA10CF"/>
    <w:p w:rsidR="005416D4" w:rsidRPr="008A61B6" w:rsidRDefault="005416D4" w:rsidP="00BA10CF">
      <w:pPr>
        <w:rPr>
          <w:b/>
        </w:rPr>
      </w:pPr>
      <w:r w:rsidRPr="008A61B6">
        <w:rPr>
          <w:b/>
        </w:rPr>
        <w:t>Экология</w:t>
      </w:r>
    </w:p>
    <w:p w:rsidR="005416D4" w:rsidRDefault="005416D4" w:rsidP="00BA10CF">
      <w:r w:rsidRPr="00F36D9D">
        <w:t>Экологический фактор оказывает значительное влияние пр</w:t>
      </w:r>
      <w:r>
        <w:t>актически на все сферы жизнедея</w:t>
      </w:r>
      <w:r w:rsidRPr="00F36D9D">
        <w:t>тельности района. От состояния окружающей среды в значит</w:t>
      </w:r>
      <w:r>
        <w:t>ельной степени зависят показате</w:t>
      </w:r>
      <w:r w:rsidRPr="00F36D9D">
        <w:t>ли здоровья и продолжительности жизни населения.</w:t>
      </w:r>
    </w:p>
    <w:p w:rsidR="005416D4" w:rsidRDefault="005416D4" w:rsidP="00BA10CF">
      <w:r>
        <w:t>Основными источниками загрязнения окружающей среды являются стационарные источники выбросов на предприятиях, выбросы веществ автотранспортом и стихийные свалки, а также возгорания на них.</w:t>
      </w:r>
    </w:p>
    <w:p w:rsidR="005416D4" w:rsidRDefault="005416D4" w:rsidP="00BA10CF">
      <w:r>
        <w:t>Согласно статистическим данным по 2014 году, общий объем выбросов в атмосферу на 50% состоит из газообразных и жидких веществ. Структура общего объема выбросов по 2014 году представлена на Рисунке 2</w:t>
      </w:r>
      <w:r w:rsidR="0021587B">
        <w:t>1</w:t>
      </w:r>
      <w:r>
        <w:t>.</w:t>
      </w:r>
    </w:p>
    <w:p w:rsidR="005416D4" w:rsidRDefault="005416D4" w:rsidP="00BA10CF"/>
    <w:p w:rsidR="005416D4" w:rsidRDefault="005416D4" w:rsidP="00610D85">
      <w:pPr>
        <w:jc w:val="center"/>
      </w:pPr>
      <w:r>
        <w:rPr>
          <w:noProof/>
        </w:rPr>
        <w:drawing>
          <wp:inline distT="0" distB="0" distL="0" distR="0">
            <wp:extent cx="4777740" cy="1616000"/>
            <wp:effectExtent l="0" t="0" r="381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467" t="1888" r="899" b="2580"/>
                    <a:stretch/>
                  </pic:blipFill>
                  <pic:spPr bwMode="auto">
                    <a:xfrm>
                      <a:off x="0" y="0"/>
                      <a:ext cx="4828965" cy="163332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21587B">
      <w:pPr>
        <w:pStyle w:val="05"/>
      </w:pPr>
      <w:r w:rsidRPr="00C12F2B">
        <w:t xml:space="preserve">Рисунок </w:t>
      </w:r>
      <w:fldSimple w:instr=" SEQ Рисунок \* ARABIC ">
        <w:r w:rsidR="00A3791A">
          <w:rPr>
            <w:noProof/>
          </w:rPr>
          <w:t>22</w:t>
        </w:r>
      </w:fldSimple>
      <w:r w:rsidRPr="00C12F2B">
        <w:t xml:space="preserve">. </w:t>
      </w:r>
      <w:r>
        <w:t>Структура выбросов в атмосферу загрязняющих веществ в Краснокамском муниципальном районе в 2014 г.</w:t>
      </w:r>
    </w:p>
    <w:p w:rsidR="005416D4" w:rsidRDefault="005416D4" w:rsidP="00BA10CF"/>
    <w:p w:rsidR="005416D4" w:rsidRPr="00C12F2B" w:rsidRDefault="005416D4" w:rsidP="00BA10CF">
      <w:r>
        <w:t xml:space="preserve">Одними из основных источников загрязнений являются предприятия </w:t>
      </w:r>
      <w:r w:rsidRPr="007A1F04">
        <w:t>ОАО «ТГК-9» филиал «Закамская ТЭЦ-5»</w:t>
      </w:r>
      <w:r>
        <w:t xml:space="preserve"> и </w:t>
      </w:r>
      <w:r w:rsidRPr="007A1F04">
        <w:t>ОАО «ЦБК «Кама»</w:t>
      </w:r>
      <w:r w:rsidR="00610D85">
        <w:t>, полигон ТБО</w:t>
      </w:r>
      <w:r>
        <w:t xml:space="preserve">. На Рисунке 23 видно, что с 2009 по 2012 год объем выбросов в атмосферу значительно снизился. Эксперты связывают это сокращение с периодом реконструкции и остановки работы </w:t>
      </w:r>
      <w:r w:rsidRPr="007A1F04">
        <w:t>ОАО «ЦБК «Кама»</w:t>
      </w:r>
      <w:r>
        <w:t>.</w:t>
      </w:r>
    </w:p>
    <w:p w:rsidR="005416D4" w:rsidRDefault="005416D4" w:rsidP="00610D85">
      <w:pPr>
        <w:jc w:val="center"/>
      </w:pPr>
      <w:r>
        <w:rPr>
          <w:noProof/>
        </w:rPr>
        <w:lastRenderedPageBreak/>
        <w:drawing>
          <wp:inline distT="0" distB="0" distL="0" distR="0">
            <wp:extent cx="4983480" cy="1760219"/>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95" t="1675" r="1132" b="1634"/>
                    <a:stretch/>
                  </pic:blipFill>
                  <pic:spPr bwMode="auto">
                    <a:xfrm>
                      <a:off x="0" y="0"/>
                      <a:ext cx="5026105" cy="17752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21587B">
      <w:pPr>
        <w:pStyle w:val="05"/>
      </w:pPr>
      <w:r w:rsidRPr="00C12F2B">
        <w:t xml:space="preserve">Рисунок </w:t>
      </w:r>
      <w:fldSimple w:instr=" SEQ Рисунок \* ARABIC ">
        <w:r w:rsidR="00A3791A">
          <w:rPr>
            <w:noProof/>
          </w:rPr>
          <w:t>23</w:t>
        </w:r>
      </w:fldSimple>
      <w:r w:rsidRPr="00C12F2B">
        <w:t xml:space="preserve">. </w:t>
      </w:r>
      <w:r>
        <w:t>Объем выбросов в атмосферу загрязняющих веществ, отходящих от стационарных источников, тыс. тонн</w:t>
      </w:r>
    </w:p>
    <w:p w:rsidR="005416D4" w:rsidRDefault="005416D4" w:rsidP="00BA10CF"/>
    <w:p w:rsidR="005416D4" w:rsidRDefault="005416D4" w:rsidP="00BA10CF">
      <w:r>
        <w:t>Сравнение объемов выбросов от стационарных источников с территориями-аналогами Краснокамского муниципального района показывает значительное преимущество района в экологической обстановке. На анализируемом периоде с 2008 по 2014 годы для Краснокамского района характерны самые низкие показатели выбросов по сравнению с регионами-аналогами.</w:t>
      </w:r>
    </w:p>
    <w:p w:rsidR="005416D4" w:rsidRDefault="005416D4" w:rsidP="00BA10CF"/>
    <w:p w:rsidR="005416D4" w:rsidRDefault="005416D4" w:rsidP="00610D85">
      <w:pPr>
        <w:jc w:val="center"/>
      </w:pPr>
      <w:r>
        <w:rPr>
          <w:noProof/>
        </w:rPr>
        <w:drawing>
          <wp:inline distT="0" distB="0" distL="0" distR="0">
            <wp:extent cx="5021580" cy="2026920"/>
            <wp:effectExtent l="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47" t="1453" r="957" b="1908"/>
                    <a:stretch/>
                  </pic:blipFill>
                  <pic:spPr bwMode="auto">
                    <a:xfrm>
                      <a:off x="0" y="0"/>
                      <a:ext cx="5021580" cy="202692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21587B">
      <w:pPr>
        <w:pStyle w:val="05"/>
      </w:pPr>
      <w:r w:rsidRPr="00C12F2B">
        <w:t xml:space="preserve">Рисунок </w:t>
      </w:r>
      <w:fldSimple w:instr=" SEQ Рисунок \* ARABIC ">
        <w:r w:rsidR="00A3791A">
          <w:rPr>
            <w:noProof/>
          </w:rPr>
          <w:t>24</w:t>
        </w:r>
      </w:fldSimple>
      <w:r w:rsidRPr="00C12F2B">
        <w:t xml:space="preserve">. </w:t>
      </w:r>
      <w:r>
        <w:t>Выброшено в атмосферу загрязняющих веществ, отходящих от стационарных источников, тыс.тонн</w:t>
      </w:r>
    </w:p>
    <w:p w:rsidR="005416D4" w:rsidRDefault="005416D4" w:rsidP="00BA10CF"/>
    <w:p w:rsidR="005416D4" w:rsidRDefault="005416D4" w:rsidP="00BA10CF">
      <w:r>
        <w:t>К 2014 году показатель выбросов в атмосферу в Краснокамском районе составил 2,9 тысяч тонн, что составляет менее 1% общекраевого значения данного показателя. Для сравнения, значение данного показателя по Перми в 2014 году составило 36,3, а по Елабужскому муниципальному району – 9,8 тысяч тонн.</w:t>
      </w:r>
    </w:p>
    <w:p w:rsidR="005416D4" w:rsidRDefault="005416D4" w:rsidP="00BA10CF">
      <w:r>
        <w:t xml:space="preserve">Следует также отметить, что показатель эксплуатационных затрат на охрану окружающей среды имеет возрастающий тренд последние годы.  </w:t>
      </w:r>
    </w:p>
    <w:p w:rsidR="005416D4" w:rsidRDefault="005416D4" w:rsidP="00BA10CF"/>
    <w:p w:rsidR="005416D4" w:rsidRDefault="005416D4" w:rsidP="00BA10CF"/>
    <w:p w:rsidR="005416D4" w:rsidRDefault="005416D4" w:rsidP="00610D85">
      <w:pPr>
        <w:jc w:val="center"/>
      </w:pPr>
      <w:r>
        <w:rPr>
          <w:noProof/>
        </w:rPr>
        <w:lastRenderedPageBreak/>
        <w:drawing>
          <wp:inline distT="0" distB="0" distL="0" distR="0">
            <wp:extent cx="4914900" cy="173961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0" t="2124" r="843" b="2627"/>
                    <a:stretch/>
                  </pic:blipFill>
                  <pic:spPr bwMode="auto">
                    <a:xfrm>
                      <a:off x="0" y="0"/>
                      <a:ext cx="4954968" cy="175379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21587B">
      <w:pPr>
        <w:pStyle w:val="05"/>
      </w:pPr>
      <w:r w:rsidRPr="00C12F2B">
        <w:t xml:space="preserve">Рисунок </w:t>
      </w:r>
      <w:fldSimple w:instr=" SEQ Рисунок \* ARABIC ">
        <w:r w:rsidR="00A3791A">
          <w:rPr>
            <w:noProof/>
          </w:rPr>
          <w:t>25</w:t>
        </w:r>
      </w:fldSimple>
      <w:r w:rsidRPr="00C12F2B">
        <w:t xml:space="preserve">. </w:t>
      </w:r>
      <w:r>
        <w:t>Текущие (эксплуатационные) затраты на охрану окружающей среды, включая оплату услуг природоохранного назначения</w:t>
      </w:r>
    </w:p>
    <w:p w:rsidR="005416D4" w:rsidRDefault="005416D4" w:rsidP="00BA10CF"/>
    <w:p w:rsidR="005416D4" w:rsidRDefault="005416D4" w:rsidP="00BA10CF">
      <w:r>
        <w:t>На сегодняшний день в районе существуют риски ухудшения экологической обстановки. Это и загрязнения от возгорания несанкционированных свалок, и выбросы (а также сбросы вод) предприятий Краснокамска. Охрана окружающей среды, контроль несанкционированных свалок, установка очистных сооружений на предприятиях, а также строительство объездных автодорог позволят сохранить благоприятную экологическую обстановку в районе и снизить уровень загрязнений не только воздуха, но и водных ресурсов.</w:t>
      </w:r>
    </w:p>
    <w:p w:rsidR="005416D4" w:rsidRDefault="005416D4" w:rsidP="00BA10CF"/>
    <w:p w:rsidR="005416D4" w:rsidRPr="008A61B6" w:rsidRDefault="005416D4" w:rsidP="00BA10CF">
      <w:pPr>
        <w:rPr>
          <w:b/>
        </w:rPr>
      </w:pPr>
      <w:r w:rsidRPr="008A61B6">
        <w:rPr>
          <w:b/>
        </w:rPr>
        <w:t>Жилой фонд</w:t>
      </w:r>
    </w:p>
    <w:p w:rsidR="005416D4" w:rsidRDefault="005416D4" w:rsidP="00BA10CF">
      <w:r w:rsidRPr="005A4C64">
        <w:t xml:space="preserve">Обеспечение доступности жилья </w:t>
      </w:r>
      <w:r>
        <w:t>– одна из важных задач</w:t>
      </w:r>
      <w:r w:rsidRPr="005A4C64">
        <w:t xml:space="preserve"> развития </w:t>
      </w:r>
      <w:r>
        <w:t xml:space="preserve">любого </w:t>
      </w:r>
      <w:r w:rsidRPr="005A4C64">
        <w:t>региона. Для решения этой задачи предусмотрен целый комплекс мер, направленных на развитие рынка жилищного строительства. Это реализация основных жилищных программ, поддержка реализации проектов комплексного развития территорий, государственная поддержка граждан при приобретении жилья и улучшении жилищных условий, разработка документов территориального планирования.</w:t>
      </w:r>
    </w:p>
    <w:p w:rsidR="005416D4" w:rsidRDefault="005416D4" w:rsidP="00BA10CF">
      <w:r w:rsidRPr="005A4C64">
        <w:t>Важное направление в развитии жилищного строительства в настоящее время, позволяющее изменить существующий облик многих населенных пунктов– ликвидация аварийного жилищного фонда и строительство жилых домов для переселения граждан из аварийного жилья.</w:t>
      </w:r>
    </w:p>
    <w:p w:rsidR="005416D4" w:rsidRDefault="005416D4" w:rsidP="00BA10CF"/>
    <w:p w:rsidR="005416D4" w:rsidRDefault="005416D4" w:rsidP="0021587B">
      <w:pPr>
        <w:jc w:val="center"/>
      </w:pPr>
      <w:r>
        <w:rPr>
          <w:noProof/>
        </w:rPr>
        <w:lastRenderedPageBreak/>
        <w:drawing>
          <wp:inline distT="0" distB="0" distL="0" distR="0">
            <wp:extent cx="4762500" cy="1912368"/>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41" t="2271" r="1110" b="2731"/>
                    <a:stretch/>
                  </pic:blipFill>
                  <pic:spPr bwMode="auto">
                    <a:xfrm>
                      <a:off x="0" y="0"/>
                      <a:ext cx="4786212" cy="192189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21587B">
      <w:pPr>
        <w:pStyle w:val="05"/>
      </w:pPr>
      <w:r w:rsidRPr="00C12F2B">
        <w:t xml:space="preserve">Рисунок </w:t>
      </w:r>
      <w:fldSimple w:instr=" SEQ Рисунок \* ARABIC ">
        <w:r w:rsidR="00A3791A">
          <w:rPr>
            <w:noProof/>
          </w:rPr>
          <w:t>26</w:t>
        </w:r>
      </w:fldSimple>
      <w:r w:rsidRPr="00C12F2B">
        <w:t xml:space="preserve">. </w:t>
      </w:r>
      <w:r>
        <w:t>Общая площадь жилых помещений, тыс. кв. метров</w:t>
      </w:r>
    </w:p>
    <w:p w:rsidR="005416D4" w:rsidRDefault="005416D4" w:rsidP="00BA10CF"/>
    <w:p w:rsidR="005416D4" w:rsidRDefault="005416D4" w:rsidP="00BA10CF">
      <w:r>
        <w:t>По показателю общей площади жилого фонда Краснокамский муниципальный район уступает только Пермскому и Чайковскому районам. Значение показателя в 2014 году составило 1572,4 тыс. кв. метров, что равняется 3% от общекраевого, а в городе Перми показатель в 2014 году был зафиксирован на уровне 24 млн кв. метров.</w:t>
      </w:r>
    </w:p>
    <w:p w:rsidR="005416D4" w:rsidRDefault="005416D4" w:rsidP="00BA10CF"/>
    <w:p w:rsidR="005416D4" w:rsidRDefault="005416D4" w:rsidP="0021587B">
      <w:pPr>
        <w:jc w:val="center"/>
      </w:pPr>
      <w:r>
        <w:rPr>
          <w:noProof/>
        </w:rPr>
        <w:drawing>
          <wp:inline distT="0" distB="0" distL="0" distR="0">
            <wp:extent cx="4223192" cy="1763846"/>
            <wp:effectExtent l="0" t="0" r="635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97" t="1561" r="1121" b="2493"/>
                    <a:stretch/>
                  </pic:blipFill>
                  <pic:spPr bwMode="auto">
                    <a:xfrm>
                      <a:off x="0" y="0"/>
                      <a:ext cx="4233644" cy="176821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21587B">
      <w:pPr>
        <w:pStyle w:val="05"/>
      </w:pPr>
      <w:r w:rsidRPr="00C12F2B">
        <w:t xml:space="preserve">Рисунок </w:t>
      </w:r>
      <w:fldSimple w:instr=" SEQ Рисунок \* ARABIC ">
        <w:r w:rsidR="00A3791A">
          <w:rPr>
            <w:noProof/>
          </w:rPr>
          <w:t>27</w:t>
        </w:r>
      </w:fldSimple>
      <w:r w:rsidRPr="00C12F2B">
        <w:t xml:space="preserve">. </w:t>
      </w:r>
      <w:r>
        <w:t>Общая площадь жилых помещений, Краснокамский муниципальный район, тыс.кв.метров</w:t>
      </w:r>
    </w:p>
    <w:p w:rsidR="005416D4" w:rsidRDefault="005416D4" w:rsidP="00BA10CF"/>
    <w:p w:rsidR="005416D4" w:rsidRDefault="005416D4" w:rsidP="00BA10CF">
      <w:r>
        <w:t>С 2000 года для района характерна общая позитивная динамика роста площади жилых помещений со скачком в 2011-2012 годах, а затем снижением в 2013. После 2013 года также фиксируется рост показателя.</w:t>
      </w:r>
    </w:p>
    <w:p w:rsidR="005416D4" w:rsidRDefault="005416D4" w:rsidP="00BA10CF"/>
    <w:p w:rsidR="005416D4" w:rsidRDefault="005416D4" w:rsidP="0021587B">
      <w:pPr>
        <w:jc w:val="center"/>
      </w:pPr>
      <w:r>
        <w:rPr>
          <w:noProof/>
        </w:rPr>
        <w:lastRenderedPageBreak/>
        <w:drawing>
          <wp:inline distT="0" distB="0" distL="0" distR="0">
            <wp:extent cx="4518660" cy="1897115"/>
            <wp:effectExtent l="0" t="0" r="0"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98" t="1540" r="666" b="2617"/>
                    <a:stretch/>
                  </pic:blipFill>
                  <pic:spPr bwMode="auto">
                    <a:xfrm>
                      <a:off x="0" y="0"/>
                      <a:ext cx="4534234" cy="190365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21587B">
      <w:pPr>
        <w:pStyle w:val="05"/>
      </w:pPr>
      <w:r w:rsidRPr="00C12F2B">
        <w:t xml:space="preserve">Рисунок </w:t>
      </w:r>
      <w:fldSimple w:instr=" SEQ Рисунок \* ARABIC ">
        <w:r w:rsidR="00A3791A">
          <w:rPr>
            <w:noProof/>
          </w:rPr>
          <w:t>28</w:t>
        </w:r>
      </w:fldSimple>
      <w:r w:rsidRPr="00C12F2B">
        <w:t xml:space="preserve">. </w:t>
      </w:r>
      <w:r>
        <w:t>Общая площадь жилых помещений, приходящаяся в среднем на одного жителя, всего</w:t>
      </w:r>
    </w:p>
    <w:p w:rsidR="005416D4" w:rsidRDefault="005416D4" w:rsidP="00BA10CF"/>
    <w:p w:rsidR="005416D4" w:rsidRDefault="005416D4" w:rsidP="00BA10CF">
      <w:r>
        <w:t>При расчете показателя общей площади жилых помещений относительно численности жителей, Краснокамский район к 2014 году достигает показателя 21,1 квадратный метр на человека, что на 1 кв. метр уступает значению показателя по Пермскому краю, но превышает значение показателя в Чайковском, Чернушинском и Чусовском районах.</w:t>
      </w:r>
    </w:p>
    <w:p w:rsidR="005416D4" w:rsidRDefault="005416D4" w:rsidP="00BA10CF"/>
    <w:p w:rsidR="005416D4" w:rsidRDefault="005416D4" w:rsidP="00BA10CF"/>
    <w:p w:rsidR="005416D4" w:rsidRDefault="005416D4" w:rsidP="0021587B">
      <w:pPr>
        <w:jc w:val="center"/>
      </w:pPr>
      <w:r>
        <w:rPr>
          <w:noProof/>
        </w:rPr>
        <w:drawing>
          <wp:inline distT="0" distB="0" distL="0" distR="0">
            <wp:extent cx="4610100" cy="1820545"/>
            <wp:effectExtent l="0" t="0" r="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13" t="2014" r="752" b="1646"/>
                    <a:stretch/>
                  </pic:blipFill>
                  <pic:spPr bwMode="auto">
                    <a:xfrm>
                      <a:off x="0" y="0"/>
                      <a:ext cx="4632746" cy="182948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21587B">
      <w:pPr>
        <w:pStyle w:val="05"/>
      </w:pPr>
      <w:r w:rsidRPr="00C12F2B">
        <w:t xml:space="preserve">Рисунок </w:t>
      </w:r>
      <w:fldSimple w:instr=" SEQ Рисунок \* ARABIC ">
        <w:r w:rsidR="00A3791A">
          <w:rPr>
            <w:noProof/>
          </w:rPr>
          <w:t>29</w:t>
        </w:r>
      </w:fldSimple>
      <w:r w:rsidRPr="00C12F2B">
        <w:t xml:space="preserve">. </w:t>
      </w:r>
      <w:r>
        <w:t>Общая площадь жилых помещений в ветхих и аварийных жилых домах, тыс.кв.метров</w:t>
      </w:r>
    </w:p>
    <w:p w:rsidR="005416D4" w:rsidRDefault="005416D4" w:rsidP="00BA10CF"/>
    <w:p w:rsidR="005416D4" w:rsidRDefault="005416D4" w:rsidP="00BA10CF">
      <w:r>
        <w:t>По площади жилых помещений в ветхих и аварийных жилых домах район показывает срединное значение среди своей группы. Значение показателя составляет менее 2% от общекраевого значения.</w:t>
      </w:r>
    </w:p>
    <w:p w:rsidR="005416D4" w:rsidRDefault="005416D4" w:rsidP="00BA10CF">
      <w:r>
        <w:t xml:space="preserve">На Рисунке </w:t>
      </w:r>
      <w:r w:rsidR="00A83DB2">
        <w:t>30</w:t>
      </w:r>
      <w:r>
        <w:t xml:space="preserve"> видны всплески признания жилых помещений ветхими и аварийными, которые связаны с участием района в программах по переселению</w:t>
      </w:r>
      <w:r w:rsidRPr="009C5DD3">
        <w:t xml:space="preserve"> граждан из аварийного жилищного фонда</w:t>
      </w:r>
      <w:r>
        <w:t>.</w:t>
      </w:r>
    </w:p>
    <w:p w:rsidR="005416D4" w:rsidRDefault="005416D4" w:rsidP="00BA10CF"/>
    <w:p w:rsidR="005416D4" w:rsidRDefault="005416D4" w:rsidP="0021587B">
      <w:pPr>
        <w:jc w:val="center"/>
      </w:pPr>
      <w:r>
        <w:rPr>
          <w:noProof/>
        </w:rPr>
        <w:lastRenderedPageBreak/>
        <w:drawing>
          <wp:inline distT="0" distB="0" distL="0" distR="0">
            <wp:extent cx="4564380" cy="1638075"/>
            <wp:effectExtent l="0" t="0" r="762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19" t="2672" r="1092" b="1553"/>
                    <a:stretch/>
                  </pic:blipFill>
                  <pic:spPr bwMode="auto">
                    <a:xfrm>
                      <a:off x="0" y="0"/>
                      <a:ext cx="4599286" cy="165060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21587B">
      <w:pPr>
        <w:pStyle w:val="05"/>
      </w:pPr>
      <w:r w:rsidRPr="00C12F2B">
        <w:t xml:space="preserve">Рисунок </w:t>
      </w:r>
      <w:fldSimple w:instr=" SEQ Рисунок \* ARABIC ">
        <w:r w:rsidR="00A3791A">
          <w:rPr>
            <w:noProof/>
          </w:rPr>
          <w:t>30</w:t>
        </w:r>
      </w:fldSimple>
      <w:r w:rsidRPr="00C12F2B">
        <w:t xml:space="preserve">. </w:t>
      </w:r>
      <w:r>
        <w:t>Общая площадь жилых помещений в ветхих и аварийных жилых домах, Краснокамский муниципальный район, тыс. кв. метров</w:t>
      </w:r>
    </w:p>
    <w:p w:rsidR="005416D4" w:rsidRDefault="005416D4" w:rsidP="00BA10CF"/>
    <w:p w:rsidR="005416D4" w:rsidRDefault="005416D4" w:rsidP="00BA10CF">
      <w:r>
        <w:t>Показатель доли площади ветхих и аварийных жилых домов в общем жилом фонде также фиксирует среднее значение в группе районов-аналогов. По данному показателю в 2013 году Краснокамский район опережает Добрянский и Пермский.</w:t>
      </w:r>
    </w:p>
    <w:p w:rsidR="005416D4" w:rsidRDefault="005416D4" w:rsidP="00BA10CF"/>
    <w:p w:rsidR="005416D4" w:rsidRDefault="005416D4" w:rsidP="0021587B">
      <w:pPr>
        <w:jc w:val="center"/>
      </w:pPr>
      <w:r>
        <w:rPr>
          <w:noProof/>
        </w:rPr>
        <w:drawing>
          <wp:inline distT="0" distB="0" distL="0" distR="0">
            <wp:extent cx="4602480" cy="1798319"/>
            <wp:effectExtent l="0" t="0" r="762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51" t="1631" r="870" b="2134"/>
                    <a:stretch/>
                  </pic:blipFill>
                  <pic:spPr bwMode="auto">
                    <a:xfrm>
                      <a:off x="0" y="0"/>
                      <a:ext cx="4627558" cy="180811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Pr="00817414" w:rsidRDefault="005416D4" w:rsidP="00817414">
      <w:pPr>
        <w:pStyle w:val="05"/>
      </w:pPr>
      <w:r w:rsidRPr="00817414">
        <w:t xml:space="preserve">Рисунок </w:t>
      </w:r>
      <w:fldSimple w:instr=" SEQ Рисунок \* ARABIC ">
        <w:r w:rsidR="00A3791A">
          <w:rPr>
            <w:noProof/>
          </w:rPr>
          <w:t>31</w:t>
        </w:r>
      </w:fldSimple>
      <w:r w:rsidRPr="00817414">
        <w:t>. Доля площади ветхих и аварийных домов в общей площади жилых помещений</w:t>
      </w:r>
    </w:p>
    <w:p w:rsidR="008A7C01" w:rsidRDefault="008A7C01" w:rsidP="00BA10CF"/>
    <w:p w:rsidR="005416D4" w:rsidRDefault="005F7A56" w:rsidP="00BA10CF">
      <w:r>
        <w:t>Однако</w:t>
      </w:r>
      <w:r w:rsidR="005416D4">
        <w:t xml:space="preserve"> по показателю числа проживающих в ветхих и аварийных жилых домах район занимает лидирующую позицию. </w:t>
      </w:r>
    </w:p>
    <w:p w:rsidR="005416D4" w:rsidRDefault="005416D4" w:rsidP="00BA10CF"/>
    <w:p w:rsidR="005416D4" w:rsidRDefault="005416D4" w:rsidP="00244723">
      <w:pPr>
        <w:jc w:val="center"/>
      </w:pPr>
      <w:r>
        <w:rPr>
          <w:noProof/>
        </w:rPr>
        <w:drawing>
          <wp:inline distT="0" distB="0" distL="0" distR="0">
            <wp:extent cx="4572000" cy="160759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55" t="3127" r="876" b="2633"/>
                    <a:stretch/>
                  </pic:blipFill>
                  <pic:spPr bwMode="auto">
                    <a:xfrm>
                      <a:off x="0" y="0"/>
                      <a:ext cx="4619191" cy="162419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244723">
      <w:pPr>
        <w:pStyle w:val="05"/>
      </w:pPr>
      <w:r w:rsidRPr="00C12F2B">
        <w:t xml:space="preserve">Рисунок </w:t>
      </w:r>
      <w:fldSimple w:instr=" SEQ Рисунок \* ARABIC ">
        <w:r w:rsidR="00A3791A">
          <w:rPr>
            <w:noProof/>
          </w:rPr>
          <w:t>32</w:t>
        </w:r>
      </w:fldSimple>
      <w:r w:rsidRPr="00C12F2B">
        <w:t xml:space="preserve">. </w:t>
      </w:r>
      <w:r>
        <w:t>Число проживающих в ветхих и аварийных жилых домах, человек</w:t>
      </w:r>
    </w:p>
    <w:p w:rsidR="005416D4" w:rsidRDefault="005416D4" w:rsidP="00BA10CF"/>
    <w:p w:rsidR="005416D4" w:rsidRDefault="005416D4" w:rsidP="00BA10CF">
      <w:r>
        <w:lastRenderedPageBreak/>
        <w:t>Показатель ввода жилых домов Краснокасмкого района существенно уступает значениям в Пермском и Чайковском районах, незначительно уступает показателям в Добрянском и Чернушинском районах.</w:t>
      </w:r>
    </w:p>
    <w:p w:rsidR="005416D4" w:rsidRDefault="005416D4" w:rsidP="00BA10CF"/>
    <w:p w:rsidR="005416D4" w:rsidRDefault="005416D4" w:rsidP="00244723">
      <w:pPr>
        <w:jc w:val="center"/>
      </w:pPr>
      <w:r>
        <w:rPr>
          <w:noProof/>
        </w:rPr>
        <w:drawing>
          <wp:inline distT="0" distB="0" distL="0" distR="0">
            <wp:extent cx="4549140" cy="1790065"/>
            <wp:effectExtent l="0" t="0" r="381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23" t="1230" r="857" b="2413"/>
                    <a:stretch/>
                  </pic:blipFill>
                  <pic:spPr bwMode="auto">
                    <a:xfrm>
                      <a:off x="0" y="0"/>
                      <a:ext cx="4551379" cy="179094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244723">
      <w:pPr>
        <w:jc w:val="center"/>
      </w:pPr>
      <w:r w:rsidRPr="00C12F2B">
        <w:t xml:space="preserve">Рисунок </w:t>
      </w:r>
      <w:fldSimple w:instr=" SEQ Рисунок \* ARABIC ">
        <w:r w:rsidR="00A3791A">
          <w:rPr>
            <w:noProof/>
          </w:rPr>
          <w:t>33</w:t>
        </w:r>
      </w:fldSimple>
      <w:r w:rsidRPr="00C12F2B">
        <w:t xml:space="preserve">. </w:t>
      </w:r>
      <w:r>
        <w:t>Ввод жилых домов (общей площади), кв.метр</w:t>
      </w:r>
    </w:p>
    <w:p w:rsidR="005416D4" w:rsidRDefault="005416D4" w:rsidP="00BA10CF"/>
    <w:p w:rsidR="005416D4" w:rsidRDefault="005416D4" w:rsidP="00BA10CF">
      <w:r>
        <w:t>В 2013 году показатель ввода домов достиг уровня 18219 кв. метров, а уже в 2014 году резко возрос до 28731 кв. метров. Так по 2014 году этот показатель составил около 3% от общего ввода жилых домой на территории края.</w:t>
      </w:r>
    </w:p>
    <w:p w:rsidR="005416D4" w:rsidRDefault="005416D4" w:rsidP="00BA10CF"/>
    <w:p w:rsidR="005416D4" w:rsidRDefault="005416D4" w:rsidP="00244723">
      <w:pPr>
        <w:jc w:val="center"/>
      </w:pPr>
      <w:r>
        <w:rPr>
          <w:noProof/>
        </w:rPr>
        <w:drawing>
          <wp:inline distT="0" distB="0" distL="0" distR="0">
            <wp:extent cx="4579620" cy="168402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93" t="1316" r="576" b="1706"/>
                    <a:stretch/>
                  </pic:blipFill>
                  <pic:spPr bwMode="auto">
                    <a:xfrm>
                      <a:off x="0" y="0"/>
                      <a:ext cx="4609078" cy="169485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244723">
      <w:pPr>
        <w:pStyle w:val="05"/>
      </w:pPr>
      <w:r w:rsidRPr="00C12F2B">
        <w:t xml:space="preserve">Рисунок </w:t>
      </w:r>
      <w:fldSimple w:instr=" SEQ Рисунок \* ARABIC ">
        <w:r w:rsidR="00A3791A">
          <w:rPr>
            <w:noProof/>
          </w:rPr>
          <w:t>34</w:t>
        </w:r>
      </w:fldSimple>
      <w:r w:rsidRPr="00C12F2B">
        <w:t xml:space="preserve">. </w:t>
      </w:r>
      <w:r>
        <w:t>Общая площадь жилых помещений, введенная в действие за год, приходящаяся в среднем на одного жителя</w:t>
      </w:r>
    </w:p>
    <w:p w:rsidR="005416D4" w:rsidRDefault="005416D4" w:rsidP="00BA10CF"/>
    <w:p w:rsidR="005416D4" w:rsidRDefault="005416D4" w:rsidP="00BA10CF">
      <w:r>
        <w:t>Позитивную динамику за последние годы показывают объемы индивидуального строительства в Краснокамском районе. На 2013 год практически сравнялись площадные характеристики ввода жилых и индивидуальных жилых домов.</w:t>
      </w:r>
    </w:p>
    <w:p w:rsidR="008A7C01" w:rsidRDefault="008A7C01" w:rsidP="00BA10CF"/>
    <w:p w:rsidR="005416D4" w:rsidRDefault="005416D4" w:rsidP="00BA10CF">
      <w:r>
        <w:rPr>
          <w:noProof/>
        </w:rPr>
        <w:lastRenderedPageBreak/>
        <w:drawing>
          <wp:inline distT="0" distB="0" distL="0" distR="0">
            <wp:extent cx="5627794" cy="1328468"/>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64" t="2053" r="788" b="2097"/>
                    <a:stretch/>
                  </pic:blipFill>
                  <pic:spPr bwMode="auto">
                    <a:xfrm>
                      <a:off x="0" y="0"/>
                      <a:ext cx="5681935" cy="134124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244723">
      <w:pPr>
        <w:pStyle w:val="05"/>
      </w:pPr>
      <w:r w:rsidRPr="00C12F2B">
        <w:t xml:space="preserve">Рисунок </w:t>
      </w:r>
      <w:fldSimple w:instr=" SEQ Рисунок \* ARABIC ">
        <w:r w:rsidR="00A3791A">
          <w:rPr>
            <w:noProof/>
          </w:rPr>
          <w:t>35</w:t>
        </w:r>
      </w:fldSimple>
      <w:r w:rsidRPr="00C12F2B">
        <w:t xml:space="preserve">. </w:t>
      </w:r>
      <w:r>
        <w:t>Ввод в действие домов, Краснокамский муниципальный район, кв.метр общей площади</w:t>
      </w:r>
    </w:p>
    <w:p w:rsidR="005416D4" w:rsidRDefault="005416D4" w:rsidP="00BA10CF"/>
    <w:p w:rsidR="005416D4" w:rsidRDefault="005416D4" w:rsidP="00BA10CF">
      <w:r>
        <w:t>Сложное финансовое положение значительной части предприятий и организаций района, не позволяющее инвестировать в расширение производств, а также относительно низкие доходы населения будут отрицательно сказываться на развитии жилищного строительства в районе. Однако, для гармоничного развития района следует предусмотреть средства в бюджетах района и поселений на софинансирование жилищного строительства, а также участие в федеральных и региональных проектах по капитальному ремонту жилья и переселению граждан из аварийного жилого фонда.</w:t>
      </w:r>
    </w:p>
    <w:p w:rsidR="005416D4" w:rsidRPr="005A4C64" w:rsidRDefault="005416D4" w:rsidP="00BA10CF">
      <w:r>
        <w:t>Ж</w:t>
      </w:r>
      <w:r w:rsidRPr="005A4C64">
        <w:t>илищному строительству в первую очередь будет способствовать развитие производственных и</w:t>
      </w:r>
      <w:r>
        <w:t xml:space="preserve"> рекреационных</w:t>
      </w:r>
      <w:r w:rsidRPr="005A4C64">
        <w:t xml:space="preserve"> зон поселений, во вторую очередь - обеспечение комфортной среды обитания и жизнедеятельности проживающих там граждан, путем строительства объектов социальной, инженерной и транспортной инфраструктур на территориях жилых кварталов. </w:t>
      </w:r>
    </w:p>
    <w:p w:rsidR="008A61B6" w:rsidRDefault="008A61B6" w:rsidP="00BA10CF">
      <w:pPr>
        <w:rPr>
          <w:b/>
        </w:rPr>
      </w:pPr>
    </w:p>
    <w:p w:rsidR="005416D4" w:rsidRPr="008A61B6" w:rsidRDefault="005416D4" w:rsidP="00BA10CF">
      <w:pPr>
        <w:rPr>
          <w:b/>
        </w:rPr>
      </w:pPr>
      <w:r w:rsidRPr="008A61B6">
        <w:rPr>
          <w:b/>
        </w:rPr>
        <w:t>Инженерные коммуникации</w:t>
      </w:r>
    </w:p>
    <w:p w:rsidR="005416D4" w:rsidRPr="008A61B6" w:rsidRDefault="005416D4" w:rsidP="00BA10CF">
      <w:pPr>
        <w:rPr>
          <w:u w:val="single"/>
        </w:rPr>
      </w:pPr>
      <w:r w:rsidRPr="008A61B6">
        <w:rPr>
          <w:u w:val="single"/>
        </w:rPr>
        <w:t>Энергетика</w:t>
      </w:r>
    </w:p>
    <w:p w:rsidR="005416D4" w:rsidRDefault="005416D4" w:rsidP="00BA10CF">
      <w:r w:rsidRPr="002F68CC">
        <w:t>На территории Красн</w:t>
      </w:r>
      <w:r>
        <w:t>окамского муниципального района</w:t>
      </w:r>
      <w:r w:rsidRPr="002F68CC">
        <w:t xml:space="preserve"> находится 8 эл</w:t>
      </w:r>
      <w:r>
        <w:t>ектроподстанций общей мощностью</w:t>
      </w:r>
      <w:r w:rsidRPr="002F68CC">
        <w:t xml:space="preserve"> 108,75 мегаватт, средняя загруженность подстанций 75%, все подстанции наход</w:t>
      </w:r>
      <w:r>
        <w:t>ятся в собственности МРСК Урала</w:t>
      </w:r>
      <w:r w:rsidRPr="002F68CC">
        <w:t xml:space="preserve"> «Пермэнерго». </w:t>
      </w:r>
    </w:p>
    <w:p w:rsidR="008A7C01" w:rsidRDefault="008A7C01" w:rsidP="00BA10CF">
      <w:r>
        <w:t>Неполная загруженность электросетей говорит о существующих возможностях развития на территории района энергоемких производств или укрупнения существующих предприятий. Самой загруженной является подстанция «Краснокамск», что ограничивает возможность получения дополнительных мощностей для питающихся от нее</w:t>
      </w:r>
      <w:r w:rsidR="00D5462C">
        <w:t xml:space="preserve"> территорий</w:t>
      </w:r>
      <w:r>
        <w:t>.</w:t>
      </w:r>
    </w:p>
    <w:p w:rsidR="008A7C01" w:rsidRDefault="008A7C01" w:rsidP="00BA10CF">
      <w:r>
        <w:t xml:space="preserve">Экспертами отмечается также высокая степень износа электросетей и электрооборудования, которая будет ограничивать дальнейшее развитие электросетевого хозяйства, а также снижать качество его работы. Для стабильного и качественного </w:t>
      </w:r>
      <w:r>
        <w:lastRenderedPageBreak/>
        <w:t>электроснабжения района потребуется замена изношенных сетей и оборудования, а также обеспечение работы сетей квалифицированными кадрами.</w:t>
      </w:r>
    </w:p>
    <w:p w:rsidR="008A7C01" w:rsidRDefault="008A7C01" w:rsidP="00BA10CF"/>
    <w:p w:rsidR="008A7C01" w:rsidRPr="008A7C01" w:rsidRDefault="008A7C01" w:rsidP="007B0BBB">
      <w:pPr>
        <w:pStyle w:val="4"/>
      </w:pPr>
      <w:r>
        <w:t xml:space="preserve">Таблица </w:t>
      </w:r>
      <w:fldSimple w:instr=" SEQ Таблица \* ARABIC ">
        <w:r w:rsidR="00A3791A">
          <w:rPr>
            <w:noProof/>
          </w:rPr>
          <w:t>6</w:t>
        </w:r>
      </w:fldSimple>
      <w:r>
        <w:t xml:space="preserve">. Мощность и загрузка электроподстанций Краснокамского муниципального района </w:t>
      </w:r>
    </w:p>
    <w:tbl>
      <w:tblPr>
        <w:tblpPr w:leftFromText="180" w:rightFromText="180" w:vertAnchor="text" w:horzAnchor="margin" w:tblpY="234"/>
        <w:tblW w:w="9785" w:type="dxa"/>
        <w:tblLayout w:type="fixed"/>
        <w:tblLook w:val="04A0"/>
      </w:tblPr>
      <w:tblGrid>
        <w:gridCol w:w="1965"/>
        <w:gridCol w:w="1243"/>
        <w:gridCol w:w="1760"/>
        <w:gridCol w:w="1620"/>
        <w:gridCol w:w="1620"/>
        <w:gridCol w:w="1577"/>
      </w:tblGrid>
      <w:tr w:rsidR="005416D4" w:rsidRPr="00901012" w:rsidTr="005416D4">
        <w:trPr>
          <w:trHeight w:val="1200"/>
        </w:trPr>
        <w:tc>
          <w:tcPr>
            <w:tcW w:w="1965" w:type="dxa"/>
            <w:tcBorders>
              <w:top w:val="single" w:sz="4" w:space="0" w:color="auto"/>
              <w:left w:val="single" w:sz="4" w:space="0" w:color="auto"/>
              <w:bottom w:val="single" w:sz="4" w:space="0" w:color="auto"/>
              <w:right w:val="single" w:sz="4" w:space="0" w:color="auto"/>
            </w:tcBorders>
            <w:shd w:val="clear" w:color="auto" w:fill="auto"/>
            <w:vAlign w:val="center"/>
          </w:tcPr>
          <w:p w:rsidR="005416D4" w:rsidRPr="00901012" w:rsidRDefault="005416D4" w:rsidP="008A61B6">
            <w:pPr>
              <w:ind w:firstLine="0"/>
            </w:pPr>
            <w:r w:rsidRPr="00901012">
              <w:t>Наименование подстанции</w:t>
            </w:r>
          </w:p>
        </w:tc>
        <w:tc>
          <w:tcPr>
            <w:tcW w:w="1243" w:type="dxa"/>
            <w:tcBorders>
              <w:top w:val="single" w:sz="4" w:space="0" w:color="auto"/>
              <w:left w:val="nil"/>
              <w:bottom w:val="single" w:sz="4" w:space="0" w:color="auto"/>
              <w:right w:val="single" w:sz="4" w:space="0" w:color="auto"/>
            </w:tcBorders>
            <w:shd w:val="clear" w:color="auto" w:fill="auto"/>
            <w:vAlign w:val="center"/>
          </w:tcPr>
          <w:p w:rsidR="005416D4" w:rsidRPr="00901012" w:rsidRDefault="005416D4" w:rsidP="008A61B6">
            <w:pPr>
              <w:ind w:firstLine="20"/>
            </w:pPr>
            <w:r w:rsidRPr="00901012">
              <w:t>% загрузки узловых ТП</w:t>
            </w:r>
          </w:p>
        </w:tc>
        <w:tc>
          <w:tcPr>
            <w:tcW w:w="1760" w:type="dxa"/>
            <w:tcBorders>
              <w:top w:val="single" w:sz="4" w:space="0" w:color="auto"/>
              <w:left w:val="nil"/>
              <w:bottom w:val="single" w:sz="4" w:space="0" w:color="auto"/>
              <w:right w:val="single" w:sz="4" w:space="0" w:color="auto"/>
            </w:tcBorders>
            <w:shd w:val="clear" w:color="auto" w:fill="auto"/>
            <w:vAlign w:val="center"/>
          </w:tcPr>
          <w:p w:rsidR="005416D4" w:rsidRPr="00901012" w:rsidRDefault="005416D4" w:rsidP="008A61B6">
            <w:pPr>
              <w:ind w:firstLine="0"/>
            </w:pPr>
            <w:r w:rsidRPr="00901012">
              <w:t>Количество существующих КТП</w:t>
            </w:r>
          </w:p>
        </w:tc>
        <w:tc>
          <w:tcPr>
            <w:tcW w:w="1620" w:type="dxa"/>
            <w:tcBorders>
              <w:top w:val="single" w:sz="4" w:space="0" w:color="auto"/>
              <w:left w:val="nil"/>
              <w:bottom w:val="single" w:sz="4" w:space="0" w:color="auto"/>
              <w:right w:val="single" w:sz="4" w:space="0" w:color="auto"/>
            </w:tcBorders>
            <w:shd w:val="clear" w:color="auto" w:fill="auto"/>
            <w:vAlign w:val="center"/>
          </w:tcPr>
          <w:p w:rsidR="005416D4" w:rsidRPr="00901012" w:rsidRDefault="005416D4" w:rsidP="008A61B6">
            <w:pPr>
              <w:ind w:hanging="6"/>
            </w:pPr>
            <w:r w:rsidRPr="00901012">
              <w:t>Мощность существую-щих КТП (кВт)</w:t>
            </w:r>
          </w:p>
        </w:tc>
        <w:tc>
          <w:tcPr>
            <w:tcW w:w="1620" w:type="dxa"/>
            <w:tcBorders>
              <w:top w:val="single" w:sz="4" w:space="0" w:color="auto"/>
              <w:left w:val="nil"/>
              <w:bottom w:val="single" w:sz="4" w:space="0" w:color="auto"/>
              <w:right w:val="single" w:sz="4" w:space="0" w:color="auto"/>
            </w:tcBorders>
            <w:shd w:val="clear" w:color="auto" w:fill="auto"/>
            <w:vAlign w:val="center"/>
          </w:tcPr>
          <w:p w:rsidR="005416D4" w:rsidRPr="00901012" w:rsidRDefault="005416D4" w:rsidP="008A61B6">
            <w:pPr>
              <w:ind w:firstLine="0"/>
            </w:pPr>
            <w:r w:rsidRPr="00901012">
              <w:t>% загрузки существую-щих КТП</w:t>
            </w:r>
          </w:p>
        </w:tc>
        <w:tc>
          <w:tcPr>
            <w:tcW w:w="1577" w:type="dxa"/>
            <w:tcBorders>
              <w:top w:val="single" w:sz="4" w:space="0" w:color="auto"/>
              <w:left w:val="nil"/>
              <w:bottom w:val="single" w:sz="4" w:space="0" w:color="auto"/>
              <w:right w:val="single" w:sz="4" w:space="0" w:color="auto"/>
            </w:tcBorders>
            <w:shd w:val="clear" w:color="auto" w:fill="auto"/>
            <w:vAlign w:val="center"/>
          </w:tcPr>
          <w:p w:rsidR="005416D4" w:rsidRPr="00901012" w:rsidRDefault="005416D4" w:rsidP="008A61B6">
            <w:pPr>
              <w:ind w:firstLine="14"/>
            </w:pPr>
            <w:r w:rsidRPr="00901012">
              <w:t>Мощности электропод-станций (МВА)</w:t>
            </w:r>
          </w:p>
        </w:tc>
      </w:tr>
      <w:tr w:rsidR="005416D4" w:rsidRPr="002F68CC" w:rsidTr="005416D4">
        <w:trPr>
          <w:trHeight w:val="300"/>
        </w:trPr>
        <w:tc>
          <w:tcPr>
            <w:tcW w:w="1965" w:type="dxa"/>
            <w:tcBorders>
              <w:top w:val="nil"/>
              <w:left w:val="single" w:sz="4" w:space="0" w:color="auto"/>
              <w:bottom w:val="single" w:sz="4" w:space="0" w:color="auto"/>
              <w:right w:val="single" w:sz="4" w:space="0" w:color="auto"/>
            </w:tcBorders>
            <w:shd w:val="clear" w:color="auto" w:fill="auto"/>
            <w:vAlign w:val="center"/>
          </w:tcPr>
          <w:p w:rsidR="005416D4" w:rsidRPr="002F68CC" w:rsidRDefault="005416D4" w:rsidP="008A61B6">
            <w:pPr>
              <w:ind w:firstLine="0"/>
            </w:pPr>
            <w:r w:rsidRPr="002F68CC">
              <w:t>Волеги</w:t>
            </w:r>
          </w:p>
        </w:tc>
        <w:tc>
          <w:tcPr>
            <w:tcW w:w="1243"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20"/>
            </w:pPr>
            <w:r w:rsidRPr="002F68CC">
              <w:t>60</w:t>
            </w:r>
          </w:p>
        </w:tc>
        <w:tc>
          <w:tcPr>
            <w:tcW w:w="1760"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0"/>
            </w:pPr>
            <w:r w:rsidRPr="002F68CC">
              <w:t>141</w:t>
            </w:r>
          </w:p>
        </w:tc>
        <w:tc>
          <w:tcPr>
            <w:tcW w:w="1620"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hanging="6"/>
            </w:pPr>
            <w:r w:rsidRPr="002F68CC">
              <w:t>40500</w:t>
            </w:r>
          </w:p>
        </w:tc>
        <w:tc>
          <w:tcPr>
            <w:tcW w:w="1620" w:type="dxa"/>
            <w:tcBorders>
              <w:top w:val="nil"/>
              <w:left w:val="nil"/>
              <w:bottom w:val="single" w:sz="4" w:space="0" w:color="auto"/>
              <w:right w:val="single" w:sz="4" w:space="0" w:color="auto"/>
            </w:tcBorders>
            <w:shd w:val="clear" w:color="auto" w:fill="auto"/>
            <w:noWrap/>
            <w:vAlign w:val="bottom"/>
          </w:tcPr>
          <w:p w:rsidR="005416D4" w:rsidRPr="002F68CC" w:rsidRDefault="005416D4" w:rsidP="008A61B6">
            <w:pPr>
              <w:ind w:firstLine="0"/>
            </w:pPr>
            <w:r w:rsidRPr="002F68CC">
              <w:t>75</w:t>
            </w:r>
          </w:p>
        </w:tc>
        <w:tc>
          <w:tcPr>
            <w:tcW w:w="1577"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14"/>
            </w:pPr>
            <w:r w:rsidRPr="002F68CC">
              <w:t>48</w:t>
            </w:r>
          </w:p>
        </w:tc>
      </w:tr>
      <w:tr w:rsidR="005416D4" w:rsidRPr="002F68CC" w:rsidTr="005416D4">
        <w:trPr>
          <w:trHeight w:val="300"/>
        </w:trPr>
        <w:tc>
          <w:tcPr>
            <w:tcW w:w="1965" w:type="dxa"/>
            <w:tcBorders>
              <w:top w:val="nil"/>
              <w:left w:val="single" w:sz="4" w:space="0" w:color="auto"/>
              <w:bottom w:val="single" w:sz="4" w:space="0" w:color="auto"/>
              <w:right w:val="single" w:sz="4" w:space="0" w:color="auto"/>
            </w:tcBorders>
            <w:shd w:val="clear" w:color="auto" w:fill="auto"/>
            <w:vAlign w:val="center"/>
          </w:tcPr>
          <w:p w:rsidR="005416D4" w:rsidRPr="002F68CC" w:rsidRDefault="005416D4" w:rsidP="008A61B6">
            <w:pPr>
              <w:ind w:firstLine="0"/>
            </w:pPr>
            <w:r w:rsidRPr="002F68CC">
              <w:t>Запальта</w:t>
            </w:r>
          </w:p>
        </w:tc>
        <w:tc>
          <w:tcPr>
            <w:tcW w:w="1243"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20"/>
            </w:pPr>
            <w:r w:rsidRPr="002F68CC">
              <w:t>10</w:t>
            </w:r>
          </w:p>
        </w:tc>
        <w:tc>
          <w:tcPr>
            <w:tcW w:w="1760"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0"/>
            </w:pPr>
            <w:r w:rsidRPr="002F68CC">
              <w:t>28</w:t>
            </w:r>
          </w:p>
        </w:tc>
        <w:tc>
          <w:tcPr>
            <w:tcW w:w="1620"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hanging="6"/>
            </w:pPr>
            <w:r w:rsidRPr="002F68CC">
              <w:t>6901</w:t>
            </w:r>
          </w:p>
        </w:tc>
        <w:tc>
          <w:tcPr>
            <w:tcW w:w="1620" w:type="dxa"/>
            <w:tcBorders>
              <w:top w:val="nil"/>
              <w:left w:val="nil"/>
              <w:bottom w:val="single" w:sz="4" w:space="0" w:color="auto"/>
              <w:right w:val="single" w:sz="4" w:space="0" w:color="auto"/>
            </w:tcBorders>
            <w:shd w:val="clear" w:color="auto" w:fill="auto"/>
            <w:noWrap/>
            <w:vAlign w:val="bottom"/>
          </w:tcPr>
          <w:p w:rsidR="005416D4" w:rsidRPr="002F68CC" w:rsidRDefault="005416D4" w:rsidP="008A61B6">
            <w:pPr>
              <w:ind w:firstLine="0"/>
            </w:pPr>
            <w:r w:rsidRPr="002F68CC">
              <w:t>75</w:t>
            </w:r>
          </w:p>
        </w:tc>
        <w:tc>
          <w:tcPr>
            <w:tcW w:w="1577"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14"/>
            </w:pPr>
            <w:r w:rsidRPr="002F68CC">
              <w:t>12,6</w:t>
            </w:r>
          </w:p>
        </w:tc>
      </w:tr>
      <w:tr w:rsidR="005416D4" w:rsidRPr="002F68CC" w:rsidTr="005416D4">
        <w:trPr>
          <w:trHeight w:val="300"/>
        </w:trPr>
        <w:tc>
          <w:tcPr>
            <w:tcW w:w="1965" w:type="dxa"/>
            <w:tcBorders>
              <w:top w:val="nil"/>
              <w:left w:val="single" w:sz="4" w:space="0" w:color="auto"/>
              <w:bottom w:val="single" w:sz="4" w:space="0" w:color="auto"/>
              <w:right w:val="single" w:sz="4" w:space="0" w:color="auto"/>
            </w:tcBorders>
            <w:shd w:val="clear" w:color="auto" w:fill="auto"/>
            <w:vAlign w:val="center"/>
          </w:tcPr>
          <w:p w:rsidR="005416D4" w:rsidRPr="002F68CC" w:rsidRDefault="005416D4" w:rsidP="008A61B6">
            <w:pPr>
              <w:ind w:firstLine="0"/>
            </w:pPr>
            <w:r w:rsidRPr="002F68CC">
              <w:t xml:space="preserve">Краснокамск </w:t>
            </w:r>
          </w:p>
        </w:tc>
        <w:tc>
          <w:tcPr>
            <w:tcW w:w="1243"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20"/>
            </w:pPr>
            <w:r w:rsidRPr="002F68CC">
              <w:t>100</w:t>
            </w:r>
          </w:p>
        </w:tc>
        <w:tc>
          <w:tcPr>
            <w:tcW w:w="1760"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0"/>
            </w:pPr>
            <w:r w:rsidRPr="002F68CC">
              <w:t>28</w:t>
            </w:r>
          </w:p>
        </w:tc>
        <w:tc>
          <w:tcPr>
            <w:tcW w:w="1620"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hanging="6"/>
            </w:pPr>
            <w:r w:rsidRPr="002F68CC">
              <w:t>3371</w:t>
            </w:r>
          </w:p>
        </w:tc>
        <w:tc>
          <w:tcPr>
            <w:tcW w:w="1620" w:type="dxa"/>
            <w:tcBorders>
              <w:top w:val="nil"/>
              <w:left w:val="nil"/>
              <w:bottom w:val="single" w:sz="4" w:space="0" w:color="auto"/>
              <w:right w:val="single" w:sz="4" w:space="0" w:color="auto"/>
            </w:tcBorders>
            <w:shd w:val="clear" w:color="auto" w:fill="auto"/>
            <w:noWrap/>
            <w:vAlign w:val="bottom"/>
          </w:tcPr>
          <w:p w:rsidR="005416D4" w:rsidRPr="002F68CC" w:rsidRDefault="005416D4" w:rsidP="008A61B6">
            <w:pPr>
              <w:ind w:firstLine="0"/>
            </w:pPr>
            <w:r w:rsidRPr="002F68CC">
              <w:t>90</w:t>
            </w:r>
          </w:p>
        </w:tc>
        <w:tc>
          <w:tcPr>
            <w:tcW w:w="1577"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14"/>
            </w:pPr>
            <w:r w:rsidRPr="002F68CC">
              <w:t>12,6</w:t>
            </w:r>
          </w:p>
        </w:tc>
      </w:tr>
      <w:tr w:rsidR="005416D4" w:rsidRPr="002F68CC" w:rsidTr="005416D4">
        <w:trPr>
          <w:trHeight w:val="300"/>
        </w:trPr>
        <w:tc>
          <w:tcPr>
            <w:tcW w:w="1965" w:type="dxa"/>
            <w:tcBorders>
              <w:top w:val="nil"/>
              <w:left w:val="single" w:sz="4" w:space="0" w:color="auto"/>
              <w:bottom w:val="single" w:sz="4" w:space="0" w:color="auto"/>
              <w:right w:val="single" w:sz="4" w:space="0" w:color="auto"/>
            </w:tcBorders>
            <w:shd w:val="clear" w:color="auto" w:fill="auto"/>
            <w:vAlign w:val="center"/>
          </w:tcPr>
          <w:p w:rsidR="005416D4" w:rsidRPr="002F68CC" w:rsidRDefault="005416D4" w:rsidP="008A61B6">
            <w:pPr>
              <w:ind w:firstLine="0"/>
            </w:pPr>
            <w:r w:rsidRPr="002F68CC">
              <w:t>Машзавод</w:t>
            </w:r>
          </w:p>
        </w:tc>
        <w:tc>
          <w:tcPr>
            <w:tcW w:w="1243"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20"/>
            </w:pPr>
            <w:r w:rsidRPr="002F68CC">
              <w:t>75</w:t>
            </w:r>
          </w:p>
        </w:tc>
        <w:tc>
          <w:tcPr>
            <w:tcW w:w="1760"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0"/>
            </w:pPr>
            <w:r w:rsidRPr="002F68CC">
              <w:t>1</w:t>
            </w:r>
          </w:p>
        </w:tc>
        <w:tc>
          <w:tcPr>
            <w:tcW w:w="1620"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hanging="6"/>
            </w:pPr>
            <w:r w:rsidRPr="002F68CC">
              <w:t>200</w:t>
            </w:r>
          </w:p>
        </w:tc>
        <w:tc>
          <w:tcPr>
            <w:tcW w:w="1620" w:type="dxa"/>
            <w:tcBorders>
              <w:top w:val="nil"/>
              <w:left w:val="nil"/>
              <w:bottom w:val="single" w:sz="4" w:space="0" w:color="auto"/>
              <w:right w:val="single" w:sz="4" w:space="0" w:color="auto"/>
            </w:tcBorders>
            <w:shd w:val="clear" w:color="auto" w:fill="auto"/>
            <w:noWrap/>
            <w:vAlign w:val="bottom"/>
          </w:tcPr>
          <w:p w:rsidR="005416D4" w:rsidRPr="002F68CC" w:rsidRDefault="005416D4" w:rsidP="008A61B6">
            <w:pPr>
              <w:ind w:firstLine="0"/>
            </w:pPr>
            <w:r w:rsidRPr="002F68CC">
              <w:t>75</w:t>
            </w:r>
          </w:p>
        </w:tc>
        <w:tc>
          <w:tcPr>
            <w:tcW w:w="1577"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14"/>
            </w:pPr>
            <w:r w:rsidRPr="002F68CC">
              <w:t>12,6</w:t>
            </w:r>
          </w:p>
        </w:tc>
      </w:tr>
      <w:tr w:rsidR="005416D4" w:rsidRPr="002F68CC" w:rsidTr="005416D4">
        <w:trPr>
          <w:trHeight w:val="300"/>
        </w:trPr>
        <w:tc>
          <w:tcPr>
            <w:tcW w:w="1965" w:type="dxa"/>
            <w:tcBorders>
              <w:top w:val="nil"/>
              <w:left w:val="single" w:sz="4" w:space="0" w:color="auto"/>
              <w:bottom w:val="nil"/>
              <w:right w:val="single" w:sz="4" w:space="0" w:color="auto"/>
            </w:tcBorders>
            <w:shd w:val="clear" w:color="auto" w:fill="auto"/>
            <w:vAlign w:val="center"/>
          </w:tcPr>
          <w:p w:rsidR="005416D4" w:rsidRPr="002F68CC" w:rsidRDefault="005416D4" w:rsidP="008A61B6">
            <w:pPr>
              <w:ind w:firstLine="0"/>
            </w:pPr>
            <w:r w:rsidRPr="002F68CC">
              <w:t>Вышка</w:t>
            </w:r>
          </w:p>
        </w:tc>
        <w:tc>
          <w:tcPr>
            <w:tcW w:w="1243"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20"/>
            </w:pPr>
            <w:r w:rsidRPr="002F68CC">
              <w:t>75</w:t>
            </w:r>
          </w:p>
        </w:tc>
        <w:tc>
          <w:tcPr>
            <w:tcW w:w="1760"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0"/>
            </w:pPr>
            <w:r w:rsidRPr="002F68CC">
              <w:t>3</w:t>
            </w:r>
          </w:p>
        </w:tc>
        <w:tc>
          <w:tcPr>
            <w:tcW w:w="1620"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hanging="6"/>
            </w:pPr>
            <w:r w:rsidRPr="002F68CC">
              <w:t>550</w:t>
            </w:r>
          </w:p>
        </w:tc>
        <w:tc>
          <w:tcPr>
            <w:tcW w:w="1620" w:type="dxa"/>
            <w:tcBorders>
              <w:top w:val="nil"/>
              <w:left w:val="nil"/>
              <w:bottom w:val="single" w:sz="4" w:space="0" w:color="auto"/>
              <w:right w:val="single" w:sz="4" w:space="0" w:color="auto"/>
            </w:tcBorders>
            <w:shd w:val="clear" w:color="auto" w:fill="auto"/>
            <w:noWrap/>
            <w:vAlign w:val="bottom"/>
          </w:tcPr>
          <w:p w:rsidR="005416D4" w:rsidRPr="002F68CC" w:rsidRDefault="005416D4" w:rsidP="008A61B6">
            <w:pPr>
              <w:ind w:firstLine="0"/>
            </w:pPr>
            <w:r w:rsidRPr="002F68CC">
              <w:t>75</w:t>
            </w:r>
          </w:p>
        </w:tc>
        <w:tc>
          <w:tcPr>
            <w:tcW w:w="1577"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14"/>
            </w:pPr>
            <w:r w:rsidRPr="002F68CC">
              <w:t>0,055</w:t>
            </w:r>
          </w:p>
        </w:tc>
      </w:tr>
      <w:tr w:rsidR="005416D4" w:rsidRPr="002F68CC" w:rsidTr="005416D4">
        <w:trPr>
          <w:trHeight w:val="300"/>
        </w:trPr>
        <w:tc>
          <w:tcPr>
            <w:tcW w:w="1965" w:type="dxa"/>
            <w:tcBorders>
              <w:top w:val="single" w:sz="4" w:space="0" w:color="auto"/>
              <w:left w:val="single" w:sz="4" w:space="0" w:color="auto"/>
              <w:bottom w:val="single" w:sz="4" w:space="0" w:color="auto"/>
              <w:right w:val="single" w:sz="4" w:space="0" w:color="auto"/>
            </w:tcBorders>
            <w:shd w:val="clear" w:color="auto" w:fill="auto"/>
            <w:vAlign w:val="center"/>
          </w:tcPr>
          <w:p w:rsidR="005416D4" w:rsidRPr="002F68CC" w:rsidRDefault="005416D4" w:rsidP="008A61B6">
            <w:pPr>
              <w:ind w:firstLine="0"/>
            </w:pPr>
            <w:r w:rsidRPr="002F68CC">
              <w:t>Северокамск</w:t>
            </w:r>
          </w:p>
        </w:tc>
        <w:tc>
          <w:tcPr>
            <w:tcW w:w="1243"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20"/>
            </w:pPr>
            <w:r w:rsidRPr="002F68CC">
              <w:t>85</w:t>
            </w:r>
          </w:p>
        </w:tc>
        <w:tc>
          <w:tcPr>
            <w:tcW w:w="1760"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0"/>
            </w:pPr>
            <w:r w:rsidRPr="002F68CC">
              <w:t>50</w:t>
            </w:r>
          </w:p>
        </w:tc>
        <w:tc>
          <w:tcPr>
            <w:tcW w:w="1620"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hanging="6"/>
            </w:pPr>
            <w:r w:rsidRPr="002F68CC">
              <w:t>8496</w:t>
            </w:r>
          </w:p>
        </w:tc>
        <w:tc>
          <w:tcPr>
            <w:tcW w:w="1620" w:type="dxa"/>
            <w:tcBorders>
              <w:top w:val="nil"/>
              <w:left w:val="nil"/>
              <w:bottom w:val="single" w:sz="4" w:space="0" w:color="auto"/>
              <w:right w:val="single" w:sz="4" w:space="0" w:color="auto"/>
            </w:tcBorders>
            <w:shd w:val="clear" w:color="auto" w:fill="auto"/>
            <w:noWrap/>
            <w:vAlign w:val="bottom"/>
          </w:tcPr>
          <w:p w:rsidR="005416D4" w:rsidRPr="002F68CC" w:rsidRDefault="005416D4" w:rsidP="008A61B6">
            <w:pPr>
              <w:ind w:firstLine="0"/>
            </w:pPr>
            <w:r w:rsidRPr="002F68CC">
              <w:t>75</w:t>
            </w:r>
          </w:p>
        </w:tc>
        <w:tc>
          <w:tcPr>
            <w:tcW w:w="1577"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14"/>
            </w:pPr>
            <w:r w:rsidRPr="002F68CC">
              <w:t>8</w:t>
            </w:r>
          </w:p>
        </w:tc>
      </w:tr>
      <w:tr w:rsidR="005416D4" w:rsidRPr="002F68CC" w:rsidTr="005416D4">
        <w:trPr>
          <w:trHeight w:val="300"/>
        </w:trPr>
        <w:tc>
          <w:tcPr>
            <w:tcW w:w="1965" w:type="dxa"/>
            <w:tcBorders>
              <w:top w:val="nil"/>
              <w:left w:val="single" w:sz="4" w:space="0" w:color="auto"/>
              <w:bottom w:val="single" w:sz="4" w:space="0" w:color="auto"/>
              <w:right w:val="single" w:sz="4" w:space="0" w:color="auto"/>
            </w:tcBorders>
            <w:shd w:val="clear" w:color="auto" w:fill="auto"/>
            <w:vAlign w:val="center"/>
          </w:tcPr>
          <w:p w:rsidR="005416D4" w:rsidRPr="002F68CC" w:rsidRDefault="005416D4" w:rsidP="008A61B6">
            <w:pPr>
              <w:ind w:firstLine="0"/>
            </w:pPr>
            <w:r w:rsidRPr="002F68CC">
              <w:t>Насосная</w:t>
            </w:r>
          </w:p>
        </w:tc>
        <w:tc>
          <w:tcPr>
            <w:tcW w:w="1243"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20"/>
            </w:pPr>
            <w:r w:rsidRPr="002F68CC">
              <w:t>75</w:t>
            </w:r>
          </w:p>
        </w:tc>
        <w:tc>
          <w:tcPr>
            <w:tcW w:w="1760"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0"/>
            </w:pPr>
            <w:r w:rsidRPr="002F68CC">
              <w:t>6</w:t>
            </w:r>
          </w:p>
        </w:tc>
        <w:tc>
          <w:tcPr>
            <w:tcW w:w="1620"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hanging="6"/>
            </w:pPr>
            <w:r w:rsidRPr="002F68CC">
              <w:t>4500</w:t>
            </w:r>
          </w:p>
        </w:tc>
        <w:tc>
          <w:tcPr>
            <w:tcW w:w="1620" w:type="dxa"/>
            <w:tcBorders>
              <w:top w:val="nil"/>
              <w:left w:val="nil"/>
              <w:bottom w:val="single" w:sz="4" w:space="0" w:color="auto"/>
              <w:right w:val="single" w:sz="4" w:space="0" w:color="auto"/>
            </w:tcBorders>
            <w:shd w:val="clear" w:color="auto" w:fill="auto"/>
            <w:noWrap/>
            <w:vAlign w:val="bottom"/>
          </w:tcPr>
          <w:p w:rsidR="005416D4" w:rsidRPr="002F68CC" w:rsidRDefault="005416D4" w:rsidP="008A61B6">
            <w:pPr>
              <w:ind w:firstLine="0"/>
            </w:pPr>
            <w:r w:rsidRPr="002F68CC">
              <w:t>80</w:t>
            </w:r>
          </w:p>
        </w:tc>
        <w:tc>
          <w:tcPr>
            <w:tcW w:w="1577"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14"/>
            </w:pPr>
            <w:r w:rsidRPr="002F68CC">
              <w:t>8</w:t>
            </w:r>
          </w:p>
        </w:tc>
      </w:tr>
      <w:tr w:rsidR="005416D4" w:rsidRPr="002F68CC" w:rsidTr="005416D4">
        <w:trPr>
          <w:trHeight w:val="300"/>
        </w:trPr>
        <w:tc>
          <w:tcPr>
            <w:tcW w:w="1965" w:type="dxa"/>
            <w:tcBorders>
              <w:top w:val="nil"/>
              <w:left w:val="single" w:sz="4" w:space="0" w:color="auto"/>
              <w:bottom w:val="single" w:sz="4" w:space="0" w:color="auto"/>
              <w:right w:val="single" w:sz="4" w:space="0" w:color="auto"/>
            </w:tcBorders>
            <w:shd w:val="clear" w:color="auto" w:fill="auto"/>
            <w:vAlign w:val="center"/>
          </w:tcPr>
          <w:p w:rsidR="005416D4" w:rsidRPr="002F68CC" w:rsidRDefault="005416D4" w:rsidP="008A61B6">
            <w:pPr>
              <w:ind w:firstLine="0"/>
            </w:pPr>
            <w:r w:rsidRPr="002F68CC">
              <w:t>Оверята</w:t>
            </w:r>
          </w:p>
        </w:tc>
        <w:tc>
          <w:tcPr>
            <w:tcW w:w="1243"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20"/>
            </w:pPr>
            <w:r w:rsidRPr="002F68CC">
              <w:t>75</w:t>
            </w:r>
          </w:p>
        </w:tc>
        <w:tc>
          <w:tcPr>
            <w:tcW w:w="1760"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0"/>
            </w:pPr>
            <w:r w:rsidRPr="002F68CC">
              <w:t>45</w:t>
            </w:r>
          </w:p>
        </w:tc>
        <w:tc>
          <w:tcPr>
            <w:tcW w:w="1620"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hanging="6"/>
            </w:pPr>
            <w:r w:rsidRPr="002F68CC">
              <w:t>10771</w:t>
            </w:r>
          </w:p>
        </w:tc>
        <w:tc>
          <w:tcPr>
            <w:tcW w:w="1620" w:type="dxa"/>
            <w:tcBorders>
              <w:top w:val="nil"/>
              <w:left w:val="nil"/>
              <w:bottom w:val="single" w:sz="4" w:space="0" w:color="auto"/>
              <w:right w:val="single" w:sz="4" w:space="0" w:color="auto"/>
            </w:tcBorders>
            <w:shd w:val="clear" w:color="auto" w:fill="auto"/>
            <w:noWrap/>
            <w:vAlign w:val="bottom"/>
          </w:tcPr>
          <w:p w:rsidR="005416D4" w:rsidRPr="002F68CC" w:rsidRDefault="005416D4" w:rsidP="008A61B6">
            <w:pPr>
              <w:ind w:firstLine="0"/>
            </w:pPr>
            <w:r w:rsidRPr="002F68CC">
              <w:t>80</w:t>
            </w:r>
          </w:p>
        </w:tc>
        <w:tc>
          <w:tcPr>
            <w:tcW w:w="1577" w:type="dxa"/>
            <w:tcBorders>
              <w:top w:val="nil"/>
              <w:left w:val="nil"/>
              <w:bottom w:val="single" w:sz="4" w:space="0" w:color="auto"/>
              <w:right w:val="single" w:sz="4" w:space="0" w:color="auto"/>
            </w:tcBorders>
            <w:shd w:val="clear" w:color="auto" w:fill="auto"/>
            <w:vAlign w:val="center"/>
          </w:tcPr>
          <w:p w:rsidR="005416D4" w:rsidRPr="002F68CC" w:rsidRDefault="005416D4" w:rsidP="008A61B6">
            <w:pPr>
              <w:ind w:firstLine="14"/>
            </w:pPr>
            <w:r w:rsidRPr="002F68CC">
              <w:t>6,4</w:t>
            </w:r>
          </w:p>
        </w:tc>
      </w:tr>
    </w:tbl>
    <w:p w:rsidR="005416D4" w:rsidRDefault="005416D4" w:rsidP="00BA10CF"/>
    <w:p w:rsidR="005416D4" w:rsidRPr="008A61B6" w:rsidRDefault="005416D4" w:rsidP="00BA10CF">
      <w:pPr>
        <w:rPr>
          <w:u w:val="single"/>
        </w:rPr>
      </w:pPr>
      <w:r w:rsidRPr="008A61B6">
        <w:rPr>
          <w:u w:val="single"/>
        </w:rPr>
        <w:t>Газоснабжение</w:t>
      </w:r>
    </w:p>
    <w:p w:rsidR="005416D4" w:rsidRPr="002F68CC" w:rsidRDefault="005416D4" w:rsidP="00BA10CF">
      <w:r w:rsidRPr="002F68CC">
        <w:t>Основным источником питания природным газом Краснокамского муниципального района является ГРС - 2 (Крым).</w:t>
      </w:r>
    </w:p>
    <w:p w:rsidR="005416D4" w:rsidRPr="002F68CC" w:rsidRDefault="005416D4" w:rsidP="00BA10CF">
      <w:r w:rsidRPr="002F68CC">
        <w:t xml:space="preserve">Протяженность существующих </w:t>
      </w:r>
      <w:r>
        <w:t xml:space="preserve">паспортизированных </w:t>
      </w:r>
      <w:r w:rsidRPr="002F68CC">
        <w:t>сетей составляет</w:t>
      </w:r>
      <w:r>
        <w:t xml:space="preserve"> в 2013 году составляет</w:t>
      </w:r>
      <w:r w:rsidRPr="006376BE">
        <w:t xml:space="preserve">300 км, </w:t>
      </w:r>
      <w:r>
        <w:t>что уступает только показателю Пермского муниципального района.</w:t>
      </w:r>
    </w:p>
    <w:p w:rsidR="005416D4" w:rsidRDefault="005416D4" w:rsidP="00BA10CF"/>
    <w:p w:rsidR="005416D4" w:rsidRDefault="005416D4" w:rsidP="00244723">
      <w:pPr>
        <w:jc w:val="center"/>
      </w:pPr>
      <w:r>
        <w:rPr>
          <w:noProof/>
        </w:rPr>
        <w:drawing>
          <wp:inline distT="0" distB="0" distL="0" distR="0">
            <wp:extent cx="5074920" cy="1805940"/>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91" t="1629" r="937" b="1859"/>
                    <a:stretch/>
                  </pic:blipFill>
                  <pic:spPr bwMode="auto">
                    <a:xfrm>
                      <a:off x="0" y="0"/>
                      <a:ext cx="5107610" cy="181757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244723">
      <w:pPr>
        <w:pStyle w:val="05"/>
      </w:pPr>
      <w:r w:rsidRPr="00C12F2B">
        <w:t xml:space="preserve">Рисунок </w:t>
      </w:r>
      <w:fldSimple w:instr=" SEQ Рисунок \* ARABIC ">
        <w:r w:rsidR="00A3791A">
          <w:rPr>
            <w:noProof/>
          </w:rPr>
          <w:t>36</w:t>
        </w:r>
      </w:fldSimple>
      <w:r w:rsidRPr="00C12F2B">
        <w:t xml:space="preserve">. </w:t>
      </w:r>
      <w:r>
        <w:t>Одиночное протяжение уличной газовой сети, метр</w:t>
      </w:r>
    </w:p>
    <w:p w:rsidR="005416D4" w:rsidRDefault="005416D4" w:rsidP="00BA10CF"/>
    <w:p w:rsidR="005416D4" w:rsidRPr="002F68CC" w:rsidRDefault="005416D4" w:rsidP="00BA10CF">
      <w:r w:rsidRPr="002F68CC">
        <w:t xml:space="preserve">Уровень газификации населения природным и сжиженным газом на территории Краснокамского муниципального района </w:t>
      </w:r>
      <w:r>
        <w:t>близок к 90</w:t>
      </w:r>
      <w:r w:rsidRPr="002F68CC">
        <w:t>%.</w:t>
      </w:r>
    </w:p>
    <w:p w:rsidR="005416D4" w:rsidRDefault="005416D4" w:rsidP="00BA10CF"/>
    <w:p w:rsidR="005416D4" w:rsidRDefault="005416D4" w:rsidP="00817414">
      <w:pPr>
        <w:jc w:val="center"/>
      </w:pPr>
      <w:r>
        <w:rPr>
          <w:noProof/>
        </w:rPr>
        <w:drawing>
          <wp:inline distT="0" distB="0" distL="0" distR="0">
            <wp:extent cx="5097780" cy="1950479"/>
            <wp:effectExtent l="0" t="0" r="762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6" t="1509" r="602" b="1936"/>
                    <a:stretch/>
                  </pic:blipFill>
                  <pic:spPr bwMode="auto">
                    <a:xfrm>
                      <a:off x="0" y="0"/>
                      <a:ext cx="5143843" cy="196810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817414">
      <w:pPr>
        <w:pStyle w:val="05"/>
      </w:pPr>
      <w:r w:rsidRPr="00C12F2B">
        <w:t xml:space="preserve">Рисунок </w:t>
      </w:r>
      <w:fldSimple w:instr=" SEQ Рисунок \* ARABIC ">
        <w:r w:rsidR="00A3791A">
          <w:rPr>
            <w:noProof/>
          </w:rPr>
          <w:t>37</w:t>
        </w:r>
      </w:fldSimple>
      <w:r w:rsidRPr="00C12F2B">
        <w:t xml:space="preserve">. </w:t>
      </w:r>
      <w:r>
        <w:t>Количество негазифицированных населенных пунктов</w:t>
      </w:r>
    </w:p>
    <w:p w:rsidR="005416D4" w:rsidRDefault="005416D4" w:rsidP="00BA10CF"/>
    <w:p w:rsidR="005416D4" w:rsidRDefault="005416D4" w:rsidP="00BA10CF">
      <w:r>
        <w:t>Сравнительный анализ показывает, что по количеству газифицированных населенных пунктов Краснокамский район находится в числе лидеров, уступая только Чайковскому и Чусовскому районам. Последние годы газификация района проводилась наиболее активно. Для дальнейшего позитивного развития газоснабжения необходимо продолжать строительство газовой сети района, особое внимание уделяя поселениям и территориям, входящим в состав инвестиционных площадок района.</w:t>
      </w:r>
    </w:p>
    <w:p w:rsidR="008A61B6" w:rsidRDefault="008A61B6" w:rsidP="00BA10CF">
      <w:pPr>
        <w:rPr>
          <w:u w:val="single"/>
        </w:rPr>
      </w:pPr>
    </w:p>
    <w:p w:rsidR="005416D4" w:rsidRPr="008A61B6" w:rsidRDefault="005416D4" w:rsidP="00BA10CF">
      <w:pPr>
        <w:rPr>
          <w:u w:val="single"/>
        </w:rPr>
      </w:pPr>
      <w:r w:rsidRPr="008A61B6">
        <w:rPr>
          <w:u w:val="single"/>
        </w:rPr>
        <w:t>Теплоэнергетика</w:t>
      </w:r>
    </w:p>
    <w:p w:rsidR="005416D4" w:rsidRDefault="005416D4" w:rsidP="00BA10CF">
      <w:pPr>
        <w:rPr>
          <w:bCs/>
        </w:rPr>
      </w:pPr>
      <w:r w:rsidRPr="002F68CC">
        <w:t xml:space="preserve">В Краснокамском муниципальном районе обеспечение жилищного фонда и объектов социальной сферы тепловой энергией осуществляется от </w:t>
      </w:r>
      <w:r>
        <w:t>следующих</w:t>
      </w:r>
      <w:r w:rsidRPr="002F68CC">
        <w:t xml:space="preserve"> теплоносителей: Закамская ТЭЦ-5 в г. Краснокамске и 11 котельных.Распределение тепловой энергии в жилищном фонде и объектах социальной сферы осуществляется от 16 центральных тепловых пунктов.</w:t>
      </w:r>
    </w:p>
    <w:p w:rsidR="005416D4" w:rsidRDefault="005416D4" w:rsidP="00817414">
      <w:pPr>
        <w:jc w:val="center"/>
      </w:pPr>
      <w:r>
        <w:rPr>
          <w:noProof/>
        </w:rPr>
        <w:drawing>
          <wp:inline distT="0" distB="0" distL="0" distR="0">
            <wp:extent cx="5006340" cy="2171065"/>
            <wp:effectExtent l="0" t="0" r="381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00" t="1356" r="806" b="2008"/>
                    <a:stretch/>
                  </pic:blipFill>
                  <pic:spPr bwMode="auto">
                    <a:xfrm>
                      <a:off x="0" y="0"/>
                      <a:ext cx="5020577" cy="217723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817414">
      <w:pPr>
        <w:pStyle w:val="05"/>
      </w:pPr>
      <w:r w:rsidRPr="00C12F2B">
        <w:t xml:space="preserve">Рисунок </w:t>
      </w:r>
      <w:fldSimple w:instr=" SEQ Рисунок \* ARABIC ">
        <w:r w:rsidR="00A3791A">
          <w:rPr>
            <w:noProof/>
          </w:rPr>
          <w:t>38</w:t>
        </w:r>
      </w:fldSimple>
      <w:r w:rsidRPr="00C12F2B">
        <w:t xml:space="preserve">. </w:t>
      </w:r>
      <w:r>
        <w:t>Протяжение тепловых и паровых сетей в двухтрубном исчислении, метр</w:t>
      </w:r>
    </w:p>
    <w:p w:rsidR="005416D4" w:rsidRDefault="005416D4" w:rsidP="00BA10CF"/>
    <w:p w:rsidR="005416D4" w:rsidRPr="002F68CC" w:rsidRDefault="005416D4" w:rsidP="00BA10CF">
      <w:r>
        <w:lastRenderedPageBreak/>
        <w:t xml:space="preserve">Протяженность тепловых и паровых сетей в Краснокамском районе по данным 2013 года составляет составила 111,7 км, что составляет 3,3% от общакраевой протяженности и уступает по значениям только показателям Пермского и Чайковского районов. </w:t>
      </w:r>
    </w:p>
    <w:p w:rsidR="005416D4" w:rsidRDefault="005416D4" w:rsidP="00BA10CF"/>
    <w:p w:rsidR="005416D4" w:rsidRDefault="005416D4" w:rsidP="00817414">
      <w:pPr>
        <w:jc w:val="center"/>
      </w:pPr>
      <w:r>
        <w:rPr>
          <w:noProof/>
        </w:rPr>
        <w:drawing>
          <wp:inline distT="0" distB="0" distL="0" distR="0">
            <wp:extent cx="5052060" cy="19431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95" t="1876" r="733" b="2464"/>
                    <a:stretch/>
                  </pic:blipFill>
                  <pic:spPr bwMode="auto">
                    <a:xfrm>
                      <a:off x="0" y="0"/>
                      <a:ext cx="5069015" cy="194962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817414">
      <w:pPr>
        <w:pStyle w:val="05"/>
      </w:pPr>
      <w:r w:rsidRPr="00C12F2B">
        <w:t xml:space="preserve">Рисунок </w:t>
      </w:r>
      <w:fldSimple w:instr=" SEQ Рисунок \* ARABIC ">
        <w:r w:rsidR="00A3791A">
          <w:rPr>
            <w:noProof/>
          </w:rPr>
          <w:t>39</w:t>
        </w:r>
      </w:fldSimple>
      <w:r w:rsidRPr="00C12F2B">
        <w:t xml:space="preserve">. </w:t>
      </w:r>
      <w:r>
        <w:t>Протяжение тепловых и паровых сетей в двухтрубном исчислении, нуждающихся в замене, метр</w:t>
      </w:r>
    </w:p>
    <w:p w:rsidR="005416D4" w:rsidRDefault="005416D4" w:rsidP="00BA10CF"/>
    <w:p w:rsidR="005416D4" w:rsidRDefault="005416D4" w:rsidP="00BA10CF">
      <w:r>
        <w:t>Протяженность сетей, нуждающихся в замене, составила в 2013 году 31,6 км по району в целом. По сравнению с районами-аналогами это хороший показатель, но он является не относительным. Однако, при анализе доли тепловых сетей, нуждающихся в замене, Краснокамский муниципальный район существенно выигрывает по сравнению с территориями-аналогами.</w:t>
      </w:r>
    </w:p>
    <w:p w:rsidR="005416D4" w:rsidRDefault="005416D4" w:rsidP="00BA10CF"/>
    <w:p w:rsidR="005416D4" w:rsidRDefault="005416D4" w:rsidP="00817414">
      <w:pPr>
        <w:jc w:val="center"/>
      </w:pPr>
      <w:r>
        <w:rPr>
          <w:noProof/>
        </w:rPr>
        <w:drawing>
          <wp:inline distT="0" distB="0" distL="0" distR="0">
            <wp:extent cx="4861560" cy="1935480"/>
            <wp:effectExtent l="0" t="0" r="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24" t="1897" r="910" b="1728"/>
                    <a:stretch/>
                  </pic:blipFill>
                  <pic:spPr bwMode="auto">
                    <a:xfrm>
                      <a:off x="0" y="0"/>
                      <a:ext cx="4889383" cy="194655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817414">
      <w:pPr>
        <w:pStyle w:val="05"/>
      </w:pPr>
      <w:r w:rsidRPr="00C12F2B">
        <w:t xml:space="preserve">Рисунок </w:t>
      </w:r>
      <w:fldSimple w:instr=" SEQ Рисунок \* ARABIC ">
        <w:r w:rsidR="00A3791A">
          <w:rPr>
            <w:noProof/>
          </w:rPr>
          <w:t>40</w:t>
        </w:r>
      </w:fldSimple>
      <w:r w:rsidRPr="00C12F2B">
        <w:t xml:space="preserve">. </w:t>
      </w:r>
      <w:r>
        <w:t>Доля тепловых и паровых сетей, нуждающихся в замене</w:t>
      </w:r>
    </w:p>
    <w:p w:rsidR="005416D4" w:rsidRDefault="005416D4" w:rsidP="00BA10CF"/>
    <w:p w:rsidR="005416D4" w:rsidRDefault="005416D4" w:rsidP="00BA10CF">
      <w:r>
        <w:t>Протяжение замененных и отремонтированных тепловых и паровых сетей в 2013 году составило 824 метра, что в 8 раз ниже показателя по городу Перми и ниже всех достигнутых значений показателя в регионах-аналогах. Как мы уже знаем, это связано с относительно низкой долей требующих замены сетей.</w:t>
      </w:r>
    </w:p>
    <w:p w:rsidR="005416D4" w:rsidRDefault="005416D4" w:rsidP="00BA10CF"/>
    <w:p w:rsidR="005416D4" w:rsidRDefault="005416D4" w:rsidP="00817414">
      <w:pPr>
        <w:jc w:val="center"/>
      </w:pPr>
      <w:r>
        <w:rPr>
          <w:noProof/>
        </w:rPr>
        <w:drawing>
          <wp:inline distT="0" distB="0" distL="0" distR="0">
            <wp:extent cx="4838700" cy="2148840"/>
            <wp:effectExtent l="0" t="0" r="0" b="381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67" t="1371" r="712" b="1941"/>
                    <a:stretch/>
                  </pic:blipFill>
                  <pic:spPr bwMode="auto">
                    <a:xfrm>
                      <a:off x="0" y="0"/>
                      <a:ext cx="4862751" cy="215952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817414">
      <w:pPr>
        <w:pStyle w:val="05"/>
      </w:pPr>
      <w:r w:rsidRPr="00C12F2B">
        <w:t xml:space="preserve">Рисунок </w:t>
      </w:r>
      <w:fldSimple w:instr=" SEQ Рисунок \* ARABIC ">
        <w:r w:rsidR="00A3791A">
          <w:rPr>
            <w:noProof/>
          </w:rPr>
          <w:t>41</w:t>
        </w:r>
      </w:fldSimple>
      <w:r>
        <w:t>. Доля тепловых и паровых сетей, которая заменена и отремонтирована за отчетный год из числа нуждающейся в замене</w:t>
      </w:r>
    </w:p>
    <w:p w:rsidR="005416D4" w:rsidRDefault="005416D4" w:rsidP="00BA10CF"/>
    <w:p w:rsidR="005416D4" w:rsidRDefault="005416D4" w:rsidP="00BA10CF">
      <w:r>
        <w:t xml:space="preserve">Однако, из числа нуждающихся в замене, доля замененных и отремонтированных сетей по 2013 году также самая низкая по сравнению с аналогами. </w:t>
      </w:r>
    </w:p>
    <w:p w:rsidR="005416D4" w:rsidRDefault="005416D4" w:rsidP="00BA10CF">
      <w:r>
        <w:t>Следует также отметить, что эксперты выделяют высокую степень износа существующих трубопроводов и оборудования ЦТП, а также большие потери тепловой энергии при транспортировке. Кроме того, следует провести ревизию уровня паспортизации существующих сетей для учета и контроля их нормативного состояния.</w:t>
      </w:r>
    </w:p>
    <w:p w:rsidR="00D5462C" w:rsidRDefault="00D5462C" w:rsidP="00BA10CF">
      <w:pPr>
        <w:rPr>
          <w:u w:val="single"/>
        </w:rPr>
      </w:pPr>
    </w:p>
    <w:p w:rsidR="005416D4" w:rsidRPr="008A61B6" w:rsidRDefault="005416D4" w:rsidP="00BA10CF">
      <w:pPr>
        <w:rPr>
          <w:u w:val="single"/>
        </w:rPr>
      </w:pPr>
      <w:r w:rsidRPr="008A61B6">
        <w:rPr>
          <w:u w:val="single"/>
        </w:rPr>
        <w:t>Водоснабжение</w:t>
      </w:r>
    </w:p>
    <w:p w:rsidR="005416D4" w:rsidRDefault="005416D4" w:rsidP="00BA10CF">
      <w:r>
        <w:t xml:space="preserve">Водоснабжение является важной составляющей развития района. </w:t>
      </w:r>
      <w:r w:rsidRPr="00963593">
        <w:t xml:space="preserve">Для </w:t>
      </w:r>
      <w:r>
        <w:t xml:space="preserve">развития </w:t>
      </w:r>
      <w:r w:rsidRPr="00963593">
        <w:t xml:space="preserve">промышленных предприятий вопросы водоснабжения имеют чрезвычайно важное значение: вода необходима для производственно-технического водоснабжения (охлаждение установок и оборудования, выработка пара, работа систем испарительного охлаждения, работа утилизационных установок, промывка и мокрая очистка, работа гидротранспорта, приготовление технологических растворов и др.); хозяйственно-питьевого водоснабжения </w:t>
      </w:r>
      <w:r>
        <w:t>и</w:t>
      </w:r>
      <w:r w:rsidRPr="00963593">
        <w:t xml:space="preserve"> пожарного водоснабжения.</w:t>
      </w:r>
    </w:p>
    <w:p w:rsidR="008A7C01" w:rsidRPr="002F68CC" w:rsidRDefault="008A7C01" w:rsidP="00BA10CF">
      <w:r>
        <w:t xml:space="preserve">По показателю протяженности уличных водопроводных сетей Краснокамский район занимает последнее место среди территорий-аналогов. В </w:t>
      </w:r>
      <w:r w:rsidRPr="002F68CC">
        <w:t>Краснокамском муниципальном районе насчитывается 9 источников централизованного водоснабжения, в том числе:</w:t>
      </w:r>
    </w:p>
    <w:p w:rsidR="008A7C01" w:rsidRPr="002F68CC" w:rsidRDefault="008A7C01" w:rsidP="00BA10CF">
      <w:r w:rsidRPr="002F68CC">
        <w:t>- Краснокамское городское поселение – поверхностный водозабор из р. Кама Камской фильтровальной станцией, находящейс</w:t>
      </w:r>
      <w:r>
        <w:t>я на территории ОАО «ЦБК «Кама»</w:t>
      </w:r>
      <w:r w:rsidRPr="002F68CC">
        <w:t>;</w:t>
      </w:r>
    </w:p>
    <w:p w:rsidR="008A7C01" w:rsidRPr="002F68CC" w:rsidRDefault="008A7C01" w:rsidP="00BA10CF">
      <w:r w:rsidRPr="002F68CC">
        <w:t>- Оверятское сельское поселение – водозаборные скважины в населенных пунктах д. Хухрята – 2шт., с. Черная – 3шт., д. Н. Ивановка – 2шт., д. Брагино – 2шт.;</w:t>
      </w:r>
    </w:p>
    <w:p w:rsidR="008A7C01" w:rsidRPr="002F68CC" w:rsidRDefault="008A7C01" w:rsidP="00BA10CF">
      <w:r w:rsidRPr="002F68CC">
        <w:lastRenderedPageBreak/>
        <w:t>- Майское сельское поселение – Конец-Борское месторождение, Сюзьвинский водозабор, водозаборная скважина ФГУП «Пермский свинокомплекс», водозаборная скважина д. Карабаи.</w:t>
      </w:r>
    </w:p>
    <w:p w:rsidR="008A7C01" w:rsidRDefault="008A7C01" w:rsidP="00BA10CF">
      <w:r w:rsidRPr="002F68CC">
        <w:t>- Стряпунинское сельское поселение – 2 водозаборные скважины</w:t>
      </w:r>
      <w:r>
        <w:t>.</w:t>
      </w:r>
    </w:p>
    <w:p w:rsidR="008A7C01" w:rsidRDefault="008A7C01" w:rsidP="00BA10CF"/>
    <w:p w:rsidR="005416D4" w:rsidRDefault="005416D4" w:rsidP="00817414">
      <w:pPr>
        <w:jc w:val="center"/>
      </w:pPr>
      <w:r>
        <w:rPr>
          <w:noProof/>
        </w:rPr>
        <w:drawing>
          <wp:inline distT="0" distB="0" distL="0" distR="0">
            <wp:extent cx="5082540" cy="2186669"/>
            <wp:effectExtent l="0" t="0" r="3810" b="44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40" t="1356" r="642" b="1410"/>
                    <a:stretch/>
                  </pic:blipFill>
                  <pic:spPr bwMode="auto">
                    <a:xfrm>
                      <a:off x="0" y="0"/>
                      <a:ext cx="5095591" cy="219228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817414">
      <w:pPr>
        <w:pStyle w:val="05"/>
      </w:pPr>
      <w:r w:rsidRPr="00C12F2B">
        <w:t xml:space="preserve">Рисунок </w:t>
      </w:r>
      <w:fldSimple w:instr=" SEQ Рисунок \* ARABIC ">
        <w:r w:rsidR="00A3791A">
          <w:rPr>
            <w:noProof/>
          </w:rPr>
          <w:t>42</w:t>
        </w:r>
      </w:fldSimple>
      <w:r w:rsidRPr="00C12F2B">
        <w:t xml:space="preserve">. </w:t>
      </w:r>
      <w:r>
        <w:t>Одиночное протяжение уличной водопроводной сети, метр</w:t>
      </w:r>
    </w:p>
    <w:p w:rsidR="005416D4" w:rsidRDefault="005416D4" w:rsidP="00BA10CF"/>
    <w:p w:rsidR="005416D4" w:rsidRPr="002F68CC" w:rsidRDefault="005416D4" w:rsidP="00BA10CF">
      <w:r>
        <w:t>Общая протяженность уличных водопроводных сетей в 2013 году составила 85122 метров, что составляет 1% от общекраевой протяженности. Для сравнения, данный показатель в Перми равен 1502851 метров.</w:t>
      </w:r>
    </w:p>
    <w:p w:rsidR="005416D4" w:rsidRDefault="005416D4" w:rsidP="00BA10CF"/>
    <w:p w:rsidR="005416D4" w:rsidRDefault="005416D4" w:rsidP="00817414">
      <w:pPr>
        <w:jc w:val="center"/>
      </w:pPr>
      <w:r>
        <w:rPr>
          <w:noProof/>
        </w:rPr>
        <w:drawing>
          <wp:inline distT="0" distB="0" distL="0" distR="0">
            <wp:extent cx="5120640" cy="1790481"/>
            <wp:effectExtent l="0" t="0" r="3810"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1" t="2040" r="1084" b="2038"/>
                    <a:stretch/>
                  </pic:blipFill>
                  <pic:spPr bwMode="auto">
                    <a:xfrm>
                      <a:off x="0" y="0"/>
                      <a:ext cx="5158864" cy="180384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817414">
      <w:pPr>
        <w:pStyle w:val="05"/>
      </w:pPr>
      <w:r w:rsidRPr="00C12F2B">
        <w:t xml:space="preserve">Рисунок </w:t>
      </w:r>
      <w:fldSimple w:instr=" SEQ Рисунок \* ARABIC ">
        <w:r w:rsidR="00A3791A">
          <w:rPr>
            <w:noProof/>
          </w:rPr>
          <w:t>43</w:t>
        </w:r>
      </w:fldSimple>
      <w:r w:rsidRPr="00C12F2B">
        <w:t xml:space="preserve">. </w:t>
      </w:r>
      <w:r>
        <w:t>Одиночное протяжение уличной водопроводной сети, нуждающейся в замене, метр</w:t>
      </w:r>
    </w:p>
    <w:p w:rsidR="005416D4" w:rsidRDefault="005416D4" w:rsidP="00BA10CF"/>
    <w:p w:rsidR="005416D4" w:rsidRDefault="005416D4" w:rsidP="00BA10CF">
      <w:r>
        <w:t>По показателю нуждающейся в замене уличной водопроводной сети Краснокамский муниципальный район имеет самое низкое значение по сравнению с регионами-аналогами. В первую очередь, это конечно же связано с наименьшей общей протяженностью сетей.</w:t>
      </w:r>
    </w:p>
    <w:p w:rsidR="005416D4" w:rsidRDefault="005416D4" w:rsidP="00BA10CF">
      <w:r>
        <w:t>Однако, доля сети, нуждающейся в замене в Краснокамском районе самая высокая по сравнению с аналогами. В 2013 году показатель составил 57%, что в абсолютном выражении составляет 48510 метров. Среднекраевой показатель доли водопроводной сети, нуждающейся в замене, по 2013 году равен 47%.</w:t>
      </w:r>
    </w:p>
    <w:p w:rsidR="005416D4" w:rsidRDefault="005416D4" w:rsidP="00BA10CF"/>
    <w:p w:rsidR="005416D4" w:rsidRDefault="005416D4" w:rsidP="00817414">
      <w:pPr>
        <w:jc w:val="center"/>
      </w:pPr>
      <w:r>
        <w:rPr>
          <w:noProof/>
        </w:rPr>
        <w:drawing>
          <wp:inline distT="0" distB="0" distL="0" distR="0">
            <wp:extent cx="4822600" cy="1935480"/>
            <wp:effectExtent l="0" t="0" r="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22" t="1797" r="843" b="1127"/>
                    <a:stretch/>
                  </pic:blipFill>
                  <pic:spPr bwMode="auto">
                    <a:xfrm>
                      <a:off x="0" y="0"/>
                      <a:ext cx="4847655" cy="194553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817414">
      <w:pPr>
        <w:pStyle w:val="05"/>
      </w:pPr>
      <w:r w:rsidRPr="00C12F2B">
        <w:t xml:space="preserve">Рисунок </w:t>
      </w:r>
      <w:fldSimple w:instr=" SEQ Рисунок \* ARABIC ">
        <w:r w:rsidR="00A3791A">
          <w:rPr>
            <w:noProof/>
          </w:rPr>
          <w:t>44</w:t>
        </w:r>
      </w:fldSimple>
      <w:r w:rsidRPr="00C12F2B">
        <w:t xml:space="preserve">. </w:t>
      </w:r>
      <w:r>
        <w:t>Доля водопроводной сети, нуждающейся в замене</w:t>
      </w:r>
    </w:p>
    <w:p w:rsidR="005416D4" w:rsidRDefault="005416D4" w:rsidP="00BA10CF"/>
    <w:p w:rsidR="005416D4" w:rsidRDefault="005416D4" w:rsidP="00BA10CF">
      <w:r>
        <w:t>Также, по данным 2013 года было отремонтировано и заменено 8% сетей из числа нуждающихся в замене. Для сравнения, данный показатель по городу Пермь составил менее 1%, что говорит о хороших темпах замены и ремонта сетей в районе.</w:t>
      </w:r>
    </w:p>
    <w:p w:rsidR="005416D4" w:rsidRDefault="005416D4" w:rsidP="00BA10CF"/>
    <w:p w:rsidR="005416D4" w:rsidRDefault="005416D4" w:rsidP="00817414">
      <w:pPr>
        <w:jc w:val="center"/>
      </w:pPr>
      <w:r>
        <w:rPr>
          <w:noProof/>
        </w:rPr>
        <w:drawing>
          <wp:inline distT="0" distB="0" distL="0" distR="0">
            <wp:extent cx="5090160" cy="20193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91" t="1458" r="591" b="1943"/>
                    <a:stretch/>
                  </pic:blipFill>
                  <pic:spPr bwMode="auto">
                    <a:xfrm>
                      <a:off x="0" y="0"/>
                      <a:ext cx="5116702" cy="202982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817414">
      <w:pPr>
        <w:pStyle w:val="05"/>
      </w:pPr>
      <w:r w:rsidRPr="00C12F2B">
        <w:t xml:space="preserve">Рисунок </w:t>
      </w:r>
      <w:fldSimple w:instr=" SEQ Рисунок \* ARABIC ">
        <w:r w:rsidR="00A3791A">
          <w:rPr>
            <w:noProof/>
          </w:rPr>
          <w:t>45</w:t>
        </w:r>
      </w:fldSimple>
      <w:r w:rsidRPr="00C12F2B">
        <w:t xml:space="preserve">. </w:t>
      </w:r>
      <w:r>
        <w:t xml:space="preserve">Доля водопроводной сети, которая заменена и отремонтирована за отчетный год </w:t>
      </w:r>
    </w:p>
    <w:p w:rsidR="005416D4" w:rsidRDefault="005416D4" w:rsidP="00BA10CF"/>
    <w:p w:rsidR="005416D4" w:rsidRPr="00FD4E60" w:rsidRDefault="005416D4" w:rsidP="00BA10CF">
      <w:r w:rsidRPr="00FD4E60">
        <w:t>Основные проблемы</w:t>
      </w:r>
      <w:r>
        <w:t xml:space="preserve"> в области водоснабжения района эксперты связывают не столько с изношенностью сетей, сколько с низким качеством воды и отсутствием должной охраны санитарных зон. Одной из важных перспектив развития сети является появление нового источника водоснабжения, например, Нытвенского месторождения подземных вод.</w:t>
      </w:r>
    </w:p>
    <w:p w:rsidR="00D5462C" w:rsidRDefault="00D5462C" w:rsidP="00BA10CF">
      <w:pPr>
        <w:rPr>
          <w:u w:val="single"/>
        </w:rPr>
      </w:pPr>
    </w:p>
    <w:p w:rsidR="005416D4" w:rsidRPr="008A61B6" w:rsidRDefault="005416D4" w:rsidP="00BA10CF">
      <w:pPr>
        <w:rPr>
          <w:u w:val="single"/>
        </w:rPr>
      </w:pPr>
      <w:r w:rsidRPr="008A61B6">
        <w:rPr>
          <w:u w:val="single"/>
        </w:rPr>
        <w:t>Водоотведение</w:t>
      </w:r>
    </w:p>
    <w:p w:rsidR="005416D4" w:rsidRDefault="005416D4" w:rsidP="00BA10CF">
      <w:r w:rsidRPr="009B20D3">
        <w:t xml:space="preserve">В Краснокамском городском поселении осуществляется централизованный отвод сточных вод от населения и предприятий. Общая протяженность </w:t>
      </w:r>
      <w:r>
        <w:t xml:space="preserve">уличных </w:t>
      </w:r>
      <w:r w:rsidRPr="009B20D3">
        <w:t>канализационных сетей Краснокамского</w:t>
      </w:r>
      <w:r>
        <w:t xml:space="preserve"> района в 2013 году составила 62,8 км, что в 20 раз меньше показателя по городу Перми, однако превышает показатели протяженности Чернушинского и Чусовского </w:t>
      </w:r>
      <w:r>
        <w:lastRenderedPageBreak/>
        <w:t>муниципальных районов</w:t>
      </w:r>
      <w:r w:rsidRPr="009B20D3">
        <w:t xml:space="preserve">. </w:t>
      </w:r>
      <w:r w:rsidR="00D5462C">
        <w:t>Косвенно это говорит о наличии частных водозаборов, стоки которых сбрасываются в общий коллектор.</w:t>
      </w:r>
    </w:p>
    <w:p w:rsidR="005416D4" w:rsidRDefault="005416D4" w:rsidP="00BA10CF"/>
    <w:p w:rsidR="005416D4" w:rsidRDefault="005416D4" w:rsidP="00817414">
      <w:pPr>
        <w:jc w:val="center"/>
      </w:pPr>
      <w:r>
        <w:rPr>
          <w:noProof/>
        </w:rPr>
        <w:drawing>
          <wp:inline distT="0" distB="0" distL="0" distR="0">
            <wp:extent cx="4792980" cy="2003797"/>
            <wp:effectExtent l="0" t="0" r="762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82" t="1474" r="782" b="1621"/>
                    <a:stretch/>
                  </pic:blipFill>
                  <pic:spPr bwMode="auto">
                    <a:xfrm>
                      <a:off x="0" y="0"/>
                      <a:ext cx="4804650" cy="200867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817414">
      <w:pPr>
        <w:pStyle w:val="05"/>
      </w:pPr>
      <w:r w:rsidRPr="00C12F2B">
        <w:t xml:space="preserve">Рисунок </w:t>
      </w:r>
      <w:fldSimple w:instr=" SEQ Рисунок \* ARABIC ">
        <w:r w:rsidR="00A3791A">
          <w:rPr>
            <w:noProof/>
          </w:rPr>
          <w:t>46</w:t>
        </w:r>
      </w:fldSimple>
      <w:r w:rsidRPr="00C12F2B">
        <w:t xml:space="preserve">. </w:t>
      </w:r>
      <w:r>
        <w:t>Одиночное протяжение уличной канализационной сети, метр</w:t>
      </w:r>
    </w:p>
    <w:p w:rsidR="005416D4" w:rsidRDefault="005416D4" w:rsidP="00BA10CF"/>
    <w:p w:rsidR="005416D4" w:rsidRPr="009B20D3" w:rsidRDefault="005416D4" w:rsidP="00BA10CF">
      <w:r w:rsidRPr="009B20D3">
        <w:t>Сточные воды из внутридворовых канализационных сетей поступают в уличную канализационную сеть, затем по трубопроводам сборного самотечного коллектора поступают на канализационные насосные станции, из которых при помощи насосных установок по напорным канализационным трубам поступают вглавный канализационный коллектор.</w:t>
      </w:r>
    </w:p>
    <w:p w:rsidR="005416D4" w:rsidRPr="009B20D3" w:rsidRDefault="005416D4" w:rsidP="00BA10CF">
      <w:r w:rsidRPr="009B20D3">
        <w:t>В Краснокамском муниципальном районе насчитывается 14 канализационных насосных станций:9 – в Краснокамском, 2 – в Оверятском  городских поселениях,2 – в Майском, 1 – в Стряпунинском сельских поселениях.</w:t>
      </w:r>
    </w:p>
    <w:p w:rsidR="005416D4" w:rsidRPr="009B20D3" w:rsidRDefault="005416D4" w:rsidP="00BA10CF">
      <w:r w:rsidRPr="009B20D3">
        <w:t>В Краснокамском муниципальном районе имеется четыре очистных сооружения, в том числе:</w:t>
      </w:r>
    </w:p>
    <w:p w:rsidR="005416D4" w:rsidRPr="009B20D3" w:rsidRDefault="005416D4" w:rsidP="00BA10CF">
      <w:r w:rsidRPr="009B20D3">
        <w:t>- Красно</w:t>
      </w:r>
      <w:r w:rsidR="00D5462C">
        <w:t>камское городское поселение – ОО</w:t>
      </w:r>
      <w:r w:rsidRPr="009B20D3">
        <w:t>О «</w:t>
      </w:r>
      <w:r w:rsidR="00D5462C">
        <w:t>Камабумпром. Очистка</w:t>
      </w:r>
      <w:r w:rsidRPr="009B20D3">
        <w:t>»,</w:t>
      </w:r>
    </w:p>
    <w:p w:rsidR="005416D4" w:rsidRPr="009B20D3" w:rsidRDefault="005416D4" w:rsidP="00BA10CF">
      <w:r w:rsidRPr="009B20D3">
        <w:t>- Майское сельское поселение - ФГУП «Пермский свинокомплекс»,</w:t>
      </w:r>
      <w:r w:rsidR="00D5462C">
        <w:t xml:space="preserve"> ОО</w:t>
      </w:r>
      <w:r w:rsidR="00D5462C" w:rsidRPr="009B20D3">
        <w:t>О «</w:t>
      </w:r>
      <w:r w:rsidR="00D5462C">
        <w:t>Камабумпром. Очистка</w:t>
      </w:r>
      <w:r w:rsidR="00D5462C" w:rsidRPr="009B20D3">
        <w:t>»</w:t>
      </w:r>
      <w:r w:rsidR="00D5462C">
        <w:t>,</w:t>
      </w:r>
    </w:p>
    <w:p w:rsidR="005416D4" w:rsidRPr="009B20D3" w:rsidRDefault="005416D4" w:rsidP="00BA10CF">
      <w:r w:rsidRPr="009B20D3">
        <w:t>- Оверятское городское поселение - ОАО «Пермтрансжелезобетон»,</w:t>
      </w:r>
    </w:p>
    <w:p w:rsidR="005416D4" w:rsidRPr="009B20D3" w:rsidRDefault="005416D4" w:rsidP="00BA10CF">
      <w:r w:rsidRPr="009B20D3">
        <w:t>- Стряпунинское сельское поселение</w:t>
      </w:r>
      <w:r w:rsidR="00D5462C">
        <w:t xml:space="preserve"> – собственные очистные сооружения</w:t>
      </w:r>
      <w:r w:rsidRPr="009B20D3">
        <w:t>.</w:t>
      </w:r>
    </w:p>
    <w:p w:rsidR="00B04890" w:rsidRDefault="00B04890" w:rsidP="00817414">
      <w:pPr>
        <w:pStyle w:val="05"/>
      </w:pPr>
    </w:p>
    <w:p w:rsidR="005416D4" w:rsidRDefault="005416D4" w:rsidP="00817414">
      <w:pPr>
        <w:pStyle w:val="05"/>
      </w:pPr>
      <w:r>
        <w:rPr>
          <w:noProof/>
        </w:rPr>
        <w:lastRenderedPageBreak/>
        <w:drawing>
          <wp:inline distT="0" distB="0" distL="0" distR="0">
            <wp:extent cx="4606506" cy="1930140"/>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62" t="2133" r="782" b="2210"/>
                    <a:stretch/>
                  </pic:blipFill>
                  <pic:spPr bwMode="auto">
                    <a:xfrm>
                      <a:off x="0" y="0"/>
                      <a:ext cx="4611124" cy="19320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817414">
      <w:pPr>
        <w:pStyle w:val="05"/>
      </w:pPr>
      <w:r w:rsidRPr="00C12F2B">
        <w:t xml:space="preserve">Рисунок </w:t>
      </w:r>
      <w:fldSimple w:instr=" SEQ Рисунок \* ARABIC ">
        <w:r w:rsidR="00A3791A">
          <w:rPr>
            <w:noProof/>
          </w:rPr>
          <w:t>47</w:t>
        </w:r>
      </w:fldSimple>
      <w:r w:rsidRPr="00C12F2B">
        <w:t xml:space="preserve">. </w:t>
      </w:r>
      <w:r>
        <w:t>Доля уличной канализационной сети, нуждающейся в замене</w:t>
      </w:r>
    </w:p>
    <w:p w:rsidR="005416D4" w:rsidRDefault="005416D4" w:rsidP="00BA10CF"/>
    <w:p w:rsidR="005416D4" w:rsidRPr="009B20D3" w:rsidRDefault="005416D4" w:rsidP="00BA10CF">
      <w:r>
        <w:t>Доля уличной канализационной сети, нуждающейся в замене в 2013 году составила 52%, что превышает показатели доли в Нытвенском, Чусовском и Пермском районах. В Перми показатель в 2013 году был зафиксирован на уровне 75%, а средний по краю равен 51%, что говорит об общем негативном состоянии уличных канализационных сетей по Пермскому краю.</w:t>
      </w:r>
    </w:p>
    <w:p w:rsidR="005416D4" w:rsidRPr="009B20D3" w:rsidRDefault="005416D4" w:rsidP="00BA10CF">
      <w:r>
        <w:t>Одной из важных проблем комплекса водоотведения района является высокая степень износа сетей, как уличных, так и внутриквартальных. Эксперты района подтверждают необходимость реконструкции и модернизации также очистных сооружений для повышения качества очистки сточных вод.</w:t>
      </w:r>
    </w:p>
    <w:p w:rsidR="00B04890" w:rsidRDefault="00B04890" w:rsidP="00BA10CF"/>
    <w:p w:rsidR="005416D4" w:rsidRPr="006A1F40" w:rsidRDefault="005416D4" w:rsidP="00BA10CF">
      <w:r w:rsidRPr="006A1F40">
        <w:t>Место в рейтинге</w:t>
      </w:r>
    </w:p>
    <w:p w:rsidR="005416D4" w:rsidRDefault="005416D4" w:rsidP="00BA10CF">
      <w:r>
        <w:t>По данному блоку Краснокамский муниципальный район занимает 4 место в рейтинге территорий-аналогов по Пермскому краю, опережая Пермский, Нытвенский и Добрянский районы.</w:t>
      </w:r>
    </w:p>
    <w:p w:rsidR="008A7C01" w:rsidRDefault="008A7C01" w:rsidP="00BA10CF">
      <w:r>
        <w:t xml:space="preserve">Интегральное значение </w:t>
      </w:r>
      <w:r w:rsidRPr="0012459D">
        <w:t>рейтинга состоит из следующих показателей:</w:t>
      </w:r>
    </w:p>
    <w:p w:rsidR="008A7C01" w:rsidRPr="0012459D" w:rsidRDefault="008A7C01" w:rsidP="00B82AA6">
      <w:pPr>
        <w:pStyle w:val="a4"/>
        <w:numPr>
          <w:ilvl w:val="0"/>
          <w:numId w:val="7"/>
        </w:numPr>
      </w:pPr>
      <w:r w:rsidRPr="0012459D">
        <w:t>1 место по доле водопроводной сети, нуждающейся в замене;</w:t>
      </w:r>
    </w:p>
    <w:p w:rsidR="008A7C01" w:rsidRPr="0012459D" w:rsidRDefault="008A7C01" w:rsidP="00B82AA6">
      <w:pPr>
        <w:pStyle w:val="a4"/>
        <w:numPr>
          <w:ilvl w:val="0"/>
          <w:numId w:val="7"/>
        </w:numPr>
      </w:pPr>
      <w:r w:rsidRPr="0012459D">
        <w:t>2 место по доле населения, проживающей в ветхих и аварийных домах;</w:t>
      </w:r>
    </w:p>
    <w:p w:rsidR="008A7C01" w:rsidRPr="0012459D" w:rsidRDefault="008A7C01" w:rsidP="00B82AA6">
      <w:pPr>
        <w:pStyle w:val="a4"/>
        <w:numPr>
          <w:ilvl w:val="0"/>
          <w:numId w:val="7"/>
        </w:numPr>
      </w:pPr>
      <w:r w:rsidRPr="0012459D">
        <w:t>4 место по общей площади жилых помещений и площади помещений, введенной в действие за год, в расчете на одного жителя;</w:t>
      </w:r>
    </w:p>
    <w:p w:rsidR="008A7C01" w:rsidRPr="0012459D" w:rsidRDefault="008A7C01" w:rsidP="00B82AA6">
      <w:pPr>
        <w:pStyle w:val="a4"/>
        <w:numPr>
          <w:ilvl w:val="0"/>
          <w:numId w:val="7"/>
        </w:numPr>
      </w:pPr>
      <w:r w:rsidRPr="0012459D">
        <w:t>4 место по доле уличной канализационной сети, нуждающейся в замене;</w:t>
      </w:r>
    </w:p>
    <w:p w:rsidR="008A7C01" w:rsidRDefault="008A7C01" w:rsidP="00B82AA6">
      <w:pPr>
        <w:pStyle w:val="a4"/>
        <w:numPr>
          <w:ilvl w:val="0"/>
          <w:numId w:val="7"/>
        </w:numPr>
      </w:pPr>
      <w:r w:rsidRPr="0012459D">
        <w:t>7 место (самое лучшее вреди аналогов) по показателю выбросов в атмосферу загрязняющих веществ от стационарных источников.</w:t>
      </w:r>
    </w:p>
    <w:p w:rsidR="008A7C01" w:rsidRPr="008A7C01" w:rsidRDefault="008A7C01" w:rsidP="00BA10CF">
      <w:pPr>
        <w:pStyle w:val="a4"/>
      </w:pPr>
      <w:r w:rsidRPr="008A7C01">
        <w:t xml:space="preserve">Отметим, что по показателям городской среды рейтинг имеет обратное значение. Соответственно, чем дальше от 1 места – тем позитивнее значение показателя. На данный момент, Краснокамский муниципальный район можно назвать районом с самым чистым воздухом среди территорий-аналогов, но при этом, Краснокамскому району </w:t>
      </w:r>
      <w:r w:rsidRPr="008A7C01">
        <w:lastRenderedPageBreak/>
        <w:t>необходимо в ближайшей перспективе решать проблемы старения и аварийности жилья и инженерных коммуникаций.</w:t>
      </w:r>
    </w:p>
    <w:p w:rsidR="00B04890" w:rsidRDefault="00B04890" w:rsidP="00BA10CF">
      <w:pPr>
        <w:rPr>
          <w:rFonts w:cs="Times New Roman"/>
          <w:szCs w:val="24"/>
        </w:rPr>
      </w:pPr>
    </w:p>
    <w:p w:rsidR="005416D4" w:rsidRDefault="005416D4" w:rsidP="00BA10CF">
      <w:pPr>
        <w:rPr>
          <w:rFonts w:cs="Times New Roman"/>
          <w:szCs w:val="24"/>
        </w:rPr>
      </w:pPr>
      <w:r>
        <w:rPr>
          <w:noProof/>
        </w:rPr>
        <w:drawing>
          <wp:inline distT="0" distB="0" distL="0" distR="0">
            <wp:extent cx="5469147" cy="265551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154" t="2506" r="289" b="12545"/>
                    <a:stretch/>
                  </pic:blipFill>
                  <pic:spPr bwMode="auto">
                    <a:xfrm>
                      <a:off x="0" y="0"/>
                      <a:ext cx="5484963" cy="266318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6D4" w:rsidRDefault="005416D4" w:rsidP="00817414">
      <w:pPr>
        <w:pStyle w:val="05"/>
      </w:pPr>
      <w:r w:rsidRPr="00C12F2B">
        <w:t xml:space="preserve">Рисунок </w:t>
      </w:r>
      <w:fldSimple w:instr=" SEQ Рисунок \* ARABIC ">
        <w:r w:rsidR="00A3791A">
          <w:rPr>
            <w:noProof/>
          </w:rPr>
          <w:t>48</w:t>
        </w:r>
      </w:fldSimple>
      <w:r w:rsidRPr="00C12F2B">
        <w:t xml:space="preserve">. </w:t>
      </w:r>
      <w:r>
        <w:t>Место Краснокамского муниципального района в рейтинге территорий-аналогов из Пермского края по показателям городской среды</w:t>
      </w:r>
    </w:p>
    <w:p w:rsidR="00A83DB2" w:rsidRDefault="00A83DB2" w:rsidP="00BA10CF"/>
    <w:p w:rsidR="00A83DB2" w:rsidRPr="00973C3C" w:rsidRDefault="0091533F" w:rsidP="008A61B6">
      <w:pPr>
        <w:pStyle w:val="31"/>
      </w:pPr>
      <w:bookmarkStart w:id="13" w:name="_Toc433096489"/>
      <w:r>
        <w:t xml:space="preserve">1.4.3. </w:t>
      </w:r>
      <w:r w:rsidR="00A83DB2" w:rsidRPr="00973C3C">
        <w:t>Транспорт</w:t>
      </w:r>
      <w:bookmarkEnd w:id="13"/>
    </w:p>
    <w:p w:rsidR="00A83DB2" w:rsidRPr="00BF3AF2" w:rsidRDefault="00A83DB2" w:rsidP="00BA10CF">
      <w:r w:rsidRPr="00BF3AF2">
        <w:t>Тру</w:t>
      </w:r>
      <w:r w:rsidR="00973C3C">
        <w:t>дно переоценить степень влияния</w:t>
      </w:r>
      <w:r w:rsidRPr="00BF3AF2">
        <w:t xml:space="preserve"> транспортной отрасли на социально-экономическое развитие   муниципального образования. С одной стороны</w:t>
      </w:r>
      <w:r w:rsidRPr="00B04890">
        <w:t>,  транспортная инфраструктура играет ключевую роль в содействии экономическом</w:t>
      </w:r>
      <w:r w:rsidRPr="00BF3AF2">
        <w:t>у развитию района, с другой стороны</w:t>
      </w:r>
      <w:r w:rsidRPr="00BF3AF2">
        <w:rPr>
          <w:color w:val="FF0000"/>
        </w:rPr>
        <w:t>,</w:t>
      </w:r>
      <w:r w:rsidRPr="00BF3AF2">
        <w:t xml:space="preserve"> влияет на уровень жизни населения и качество его обслуживания в социальной сфере. </w:t>
      </w:r>
    </w:p>
    <w:p w:rsidR="00A83DB2" w:rsidRPr="00BF3AF2" w:rsidRDefault="00A83DB2" w:rsidP="00BA10CF">
      <w:r w:rsidRPr="00BF3AF2">
        <w:t xml:space="preserve">Корреляционный анализ показал, что </w:t>
      </w:r>
      <w:r w:rsidR="004D60BF">
        <w:t>на блок оказываю</w:t>
      </w:r>
      <w:r w:rsidRPr="004D60BF">
        <w:t xml:space="preserve">т влияние на следующие </w:t>
      </w:r>
      <w:r w:rsidRPr="00BF3AF2">
        <w:t>показатели:</w:t>
      </w:r>
    </w:p>
    <w:p w:rsidR="00A83DB2" w:rsidRPr="00BF3AF2" w:rsidRDefault="00A83DB2" w:rsidP="00B82AA6">
      <w:pPr>
        <w:pStyle w:val="a4"/>
        <w:numPr>
          <w:ilvl w:val="0"/>
          <w:numId w:val="8"/>
        </w:numPr>
      </w:pPr>
      <w:r w:rsidRPr="00BF3AF2">
        <w:t>Инвестиции в основной капитал;</w:t>
      </w:r>
    </w:p>
    <w:p w:rsidR="00A83DB2" w:rsidRPr="00BF3AF2" w:rsidRDefault="00A83DB2" w:rsidP="00B82AA6">
      <w:pPr>
        <w:pStyle w:val="a4"/>
        <w:numPr>
          <w:ilvl w:val="0"/>
          <w:numId w:val="8"/>
        </w:numPr>
      </w:pPr>
      <w:r w:rsidRPr="00BF3AF2">
        <w:t>Продано товаров несобственного производства;</w:t>
      </w:r>
    </w:p>
    <w:p w:rsidR="00A83DB2" w:rsidRPr="00BF3AF2" w:rsidRDefault="00A83DB2" w:rsidP="00B82AA6">
      <w:pPr>
        <w:pStyle w:val="a4"/>
        <w:numPr>
          <w:ilvl w:val="0"/>
          <w:numId w:val="8"/>
        </w:numPr>
      </w:pPr>
      <w:r w:rsidRPr="00BF3AF2">
        <w:t xml:space="preserve">Отгружено товаров собственного производства, выполнено работ и услуг собственными силами </w:t>
      </w:r>
    </w:p>
    <w:p w:rsidR="00A83DB2" w:rsidRPr="00BF3AF2" w:rsidRDefault="00A83DB2" w:rsidP="00B82AA6">
      <w:pPr>
        <w:pStyle w:val="a4"/>
        <w:numPr>
          <w:ilvl w:val="0"/>
          <w:numId w:val="8"/>
        </w:numPr>
      </w:pPr>
      <w:r w:rsidRPr="00BF3AF2">
        <w:t>Миграционный прирост;</w:t>
      </w:r>
    </w:p>
    <w:p w:rsidR="00A83DB2" w:rsidRPr="00BF3AF2" w:rsidRDefault="00A83DB2" w:rsidP="00B82AA6">
      <w:pPr>
        <w:pStyle w:val="a4"/>
        <w:numPr>
          <w:ilvl w:val="0"/>
          <w:numId w:val="8"/>
        </w:numPr>
      </w:pPr>
      <w:r w:rsidRPr="00BF3AF2">
        <w:t xml:space="preserve">Налоговые доходы бюджета </w:t>
      </w:r>
    </w:p>
    <w:p w:rsidR="00A83DB2" w:rsidRPr="00BF3AF2" w:rsidRDefault="00A83DB2" w:rsidP="00B82AA6">
      <w:pPr>
        <w:pStyle w:val="a4"/>
        <w:numPr>
          <w:ilvl w:val="0"/>
          <w:numId w:val="8"/>
        </w:numPr>
      </w:pPr>
      <w:r w:rsidRPr="00BF3AF2">
        <w:t>Общая площадь жилых помещений, введенная в действие за год</w:t>
      </w:r>
    </w:p>
    <w:p w:rsidR="00A83DB2" w:rsidRPr="00BF3AF2" w:rsidRDefault="00A83DB2" w:rsidP="00B82AA6">
      <w:pPr>
        <w:pStyle w:val="a4"/>
        <w:numPr>
          <w:ilvl w:val="0"/>
          <w:numId w:val="8"/>
        </w:numPr>
      </w:pPr>
      <w:r w:rsidRPr="00BF3AF2">
        <w:t>Выброшено в атмосферу выхлопных газов</w:t>
      </w:r>
    </w:p>
    <w:p w:rsidR="00A83DB2" w:rsidRPr="00BF3AF2" w:rsidRDefault="00A83DB2" w:rsidP="00BA10CF">
      <w:r w:rsidRPr="00BF3AF2">
        <w:t>На блок влияют показатели бюджета, в частности:</w:t>
      </w:r>
    </w:p>
    <w:p w:rsidR="00A83DB2" w:rsidRPr="00BF3AF2" w:rsidRDefault="00A83DB2" w:rsidP="00B82AA6">
      <w:pPr>
        <w:pStyle w:val="a4"/>
        <w:numPr>
          <w:ilvl w:val="0"/>
          <w:numId w:val="8"/>
        </w:numPr>
      </w:pPr>
      <w:r w:rsidRPr="00BF3AF2">
        <w:t>Объем доходов бюджета;</w:t>
      </w:r>
    </w:p>
    <w:p w:rsidR="00A83DB2" w:rsidRPr="00BF3AF2" w:rsidRDefault="00A83DB2" w:rsidP="00B82AA6">
      <w:pPr>
        <w:pStyle w:val="a4"/>
        <w:numPr>
          <w:ilvl w:val="0"/>
          <w:numId w:val="8"/>
        </w:numPr>
      </w:pPr>
      <w:r w:rsidRPr="00BF3AF2">
        <w:lastRenderedPageBreak/>
        <w:t>Фактически исполнено расходов местного бюджета по разделу 0409 «Дорожное хозяйство (дорожные фонды)».</w:t>
      </w:r>
    </w:p>
    <w:p w:rsidR="00A83DB2" w:rsidRPr="00BF3AF2" w:rsidRDefault="00A83DB2" w:rsidP="00BA10CF">
      <w:r w:rsidRPr="00BF3AF2">
        <w:t xml:space="preserve">Развитие транспортной инфраструктуры района определяет для хозяйствующих субъектов  степень </w:t>
      </w:r>
      <w:r w:rsidRPr="00B04890">
        <w:t xml:space="preserve">доступности ими рынков </w:t>
      </w:r>
      <w:r w:rsidRPr="00BF3AF2">
        <w:t>сбыта, рынков сырья и трудовых ресурсов. Место размещения новых производств напрямую зависит от транспортабельности готовой продукции, исходного сырья, от обеспеченности транспортными путями, и их пропускной способности. Поэтому одним из показателей инвестиционной привлекательности территорий является разветвленность и качество транспортной сети. Инвестиции в основной капитал, осуществлённые за счет бюджетных средств в сфере дорожного хозяйства, стимулируют рост объема инвестиций в основной капитал организаций всех форм собственности в последующие периоды.</w:t>
      </w:r>
    </w:p>
    <w:p w:rsidR="00A83DB2" w:rsidRPr="00BF3AF2" w:rsidRDefault="00A83DB2" w:rsidP="00BA10CF">
      <w:r w:rsidRPr="00BF3AF2">
        <w:t>Развитие транспортной инфраструктуры позволяет рационализировать логистические цепочки действующих предприятий и организаций в регионе и, следовательно, сокращать транспортные расходы в структуре себестоимости продукции. В настоящее время доля транспортных издержек при производстве целлюлозно-бумажной продукции составляет 8-12% общей себестоимости, в лесной и нефтяной отраслях промышленности они могут достигать 30% себестоимости продукции.</w:t>
      </w:r>
    </w:p>
    <w:p w:rsidR="00A83DB2" w:rsidRPr="00BF3AF2" w:rsidRDefault="00A83DB2" w:rsidP="00BA10CF">
      <w:r w:rsidRPr="00BF3AF2">
        <w:t xml:space="preserve">Транспортная система обеспечивает не только условия для экономического роста и повышения уровня конкурентоспособности района, но и оказывает влияние на качество жизни населения.  Во-первых, одной из задач отрасли является обеспечение транспортной подвижности населения как внутри территории, так и за ее пределами. Во-вторых, улучшение транспортной сети позволит улучшить качество обслуживания населения в сфере здравоохранения, пожарной и общественной безопасности, увеличить доступность услуг для населения в  сфере культуры, спорта и молодежной политики. В-третьих, усиление транспортных межпоселенческих и межмуниципальных взаимосвязей приводит к росту конкуренции на потребительском рынке муниципального образования и, как следствие, к улучшению качества продукции и сдерживанию роста цен для конечного потребителя. </w:t>
      </w:r>
    </w:p>
    <w:p w:rsidR="00A83DB2" w:rsidRPr="00123273" w:rsidRDefault="00A83DB2" w:rsidP="008A61B6">
      <w:pPr>
        <w:rPr>
          <w:sz w:val="26"/>
          <w:szCs w:val="26"/>
        </w:rPr>
      </w:pPr>
      <w:r w:rsidRPr="00BF3AF2">
        <w:t>Отдельно необходимо отметить тесную взаимосвязь показателей транспортной инфраструктуры и городской среды. Расширение инженерной инфраструктуры невозможно осуществить на территориях с низким качеством дорожной сети, при этом  потребность в улучшении качества дорожной сети зачастую определяется ростом объемов жилищного строительства и строительства новых промышленных объектов.  При этом развитие транспортной и инженерной сети приводит к ухудшению экологических показателей</w:t>
      </w:r>
      <w:r w:rsidRPr="00123273">
        <w:rPr>
          <w:sz w:val="26"/>
          <w:szCs w:val="26"/>
        </w:rPr>
        <w:t xml:space="preserve">. </w:t>
      </w:r>
    </w:p>
    <w:p w:rsidR="00A83DB2" w:rsidRPr="00817414" w:rsidRDefault="00A83DB2" w:rsidP="008A61B6">
      <w:pPr>
        <w:rPr>
          <w:u w:val="single"/>
        </w:rPr>
      </w:pPr>
      <w:r w:rsidRPr="00817414">
        <w:rPr>
          <w:u w:val="single"/>
        </w:rPr>
        <w:t>Транспортная система</w:t>
      </w:r>
    </w:p>
    <w:p w:rsidR="00A83DB2" w:rsidRPr="00A83DB2" w:rsidRDefault="00A83DB2" w:rsidP="008A61B6">
      <w:pPr>
        <w:pStyle w:val="af0"/>
        <w:spacing w:line="360" w:lineRule="auto"/>
        <w:ind w:firstLine="567"/>
        <w:jc w:val="both"/>
      </w:pPr>
      <w:r w:rsidRPr="00A83DB2">
        <w:lastRenderedPageBreak/>
        <w:t xml:space="preserve">Транспортная система Краснокамского муниципального района включает в себя инфраструктуру  железнодорожной сети,  систему автомобильного транспорта и Камский судоходный путь.  </w:t>
      </w:r>
    </w:p>
    <w:p w:rsidR="00460B3D" w:rsidRDefault="00A83DB2" w:rsidP="008A61B6">
      <w:pPr>
        <w:pStyle w:val="af0"/>
        <w:spacing w:line="360" w:lineRule="auto"/>
        <w:ind w:firstLine="567"/>
        <w:jc w:val="both"/>
      </w:pPr>
      <w:r w:rsidRPr="00A83DB2">
        <w:t>Железнодорожный транспорт</w:t>
      </w:r>
    </w:p>
    <w:p w:rsidR="00A83DB2" w:rsidRPr="00A83DB2" w:rsidRDefault="00A83DB2" w:rsidP="008A61B6">
      <w:pPr>
        <w:pStyle w:val="af0"/>
        <w:spacing w:line="360" w:lineRule="auto"/>
        <w:ind w:firstLine="567"/>
        <w:jc w:val="both"/>
      </w:pPr>
      <w:r w:rsidRPr="00A83DB2">
        <w:t xml:space="preserve">В состав  железнодорожной сети района входит участок железнодорожной магистрали «Москва - Владивосток», имеющий мощное техническое оснащение и электрифицированный на всем пути,  4 железнодорожные станции, 9  остановочных пунктов и 1 железнодорожную площадку. </w:t>
      </w:r>
    </w:p>
    <w:p w:rsidR="00A83DB2" w:rsidRPr="00A83DB2" w:rsidRDefault="00A83DB2" w:rsidP="008A61B6">
      <w:pPr>
        <w:pStyle w:val="af0"/>
        <w:spacing w:line="360" w:lineRule="auto"/>
        <w:ind w:firstLine="567"/>
        <w:jc w:val="both"/>
      </w:pPr>
      <w:r w:rsidRPr="00A83DB2">
        <w:t>Основные характеристики железнодорожных станций и остановочных пунктов, рас</w:t>
      </w:r>
      <w:r w:rsidR="00B04890">
        <w:t>положенных на территории района</w:t>
      </w:r>
      <w:r w:rsidRPr="00A83DB2">
        <w:t xml:space="preserve"> представлены в таблице</w:t>
      </w:r>
      <w:r w:rsidR="00B04890">
        <w:t xml:space="preserve"> 7</w:t>
      </w:r>
      <w:r w:rsidRPr="00A83DB2">
        <w:t>.</w:t>
      </w:r>
    </w:p>
    <w:p w:rsidR="00A83DB2" w:rsidRPr="00A83DB2" w:rsidRDefault="00A83DB2" w:rsidP="00BA10CF">
      <w:pPr>
        <w:pStyle w:val="af0"/>
        <w:rPr>
          <w:rFonts w:eastAsia="Calibri"/>
          <w:lang w:eastAsia="en-US"/>
        </w:rPr>
      </w:pPr>
    </w:p>
    <w:p w:rsidR="00A83DB2" w:rsidRDefault="00A83DB2" w:rsidP="007B0BBB">
      <w:pPr>
        <w:pStyle w:val="4"/>
      </w:pPr>
      <w:r>
        <w:t xml:space="preserve">Таблица </w:t>
      </w:r>
      <w:fldSimple w:instr=" SEQ Таблица \* ARABIC ">
        <w:r w:rsidR="00A3791A">
          <w:rPr>
            <w:noProof/>
          </w:rPr>
          <w:t>7</w:t>
        </w:r>
      </w:fldSimple>
      <w:r>
        <w:t>. Характеристика железнодорожной инфраструктуры  Краснокамского муниципального района</w:t>
      </w:r>
    </w:p>
    <w:tbl>
      <w:tblPr>
        <w:tblW w:w="9315"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20"/>
      </w:tblPr>
      <w:tblGrid>
        <w:gridCol w:w="2658"/>
        <w:gridCol w:w="1553"/>
        <w:gridCol w:w="2552"/>
        <w:gridCol w:w="2552"/>
      </w:tblGrid>
      <w:tr w:rsidR="00A83DB2" w:rsidTr="00291D18">
        <w:trPr>
          <w:trHeight w:val="250"/>
          <w:jc w:val="center"/>
        </w:trPr>
        <w:tc>
          <w:tcPr>
            <w:tcW w:w="2658"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15"/>
            </w:pPr>
            <w:r w:rsidRPr="003E207B">
              <w:t>Участок железной дороги / Тип железной дороги</w:t>
            </w:r>
          </w:p>
        </w:tc>
        <w:tc>
          <w:tcPr>
            <w:tcW w:w="1553"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Наименование станции, платформы</w:t>
            </w:r>
          </w:p>
        </w:tc>
        <w:tc>
          <w:tcPr>
            <w:tcW w:w="2552"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Тип станции</w:t>
            </w:r>
          </w:p>
        </w:tc>
        <w:tc>
          <w:tcPr>
            <w:tcW w:w="2552" w:type="dxa"/>
            <w:tcBorders>
              <w:top w:val="single" w:sz="2" w:space="0" w:color="000000"/>
              <w:left w:val="single" w:sz="2" w:space="0" w:color="000000"/>
              <w:bottom w:val="single" w:sz="2" w:space="0" w:color="000000"/>
              <w:right w:val="single" w:sz="2" w:space="0" w:color="000000"/>
            </w:tcBorders>
          </w:tcPr>
          <w:p w:rsidR="00A83DB2" w:rsidRPr="003E207B" w:rsidRDefault="00A83DB2" w:rsidP="00817414">
            <w:pPr>
              <w:spacing w:line="240" w:lineRule="auto"/>
              <w:ind w:firstLine="0"/>
            </w:pPr>
            <w:r w:rsidRPr="003E207B">
              <w:t>Маршруты пригородных электропоездов</w:t>
            </w:r>
          </w:p>
        </w:tc>
      </w:tr>
      <w:tr w:rsidR="00A83DB2" w:rsidTr="00291D18">
        <w:trPr>
          <w:trHeight w:val="250"/>
          <w:jc w:val="center"/>
        </w:trPr>
        <w:tc>
          <w:tcPr>
            <w:tcW w:w="2658" w:type="dxa"/>
            <w:vMerge w:val="restart"/>
            <w:tcBorders>
              <w:top w:val="single" w:sz="2" w:space="0" w:color="000000"/>
              <w:left w:val="single" w:sz="2" w:space="0" w:color="000000"/>
              <w:right w:val="single" w:sz="2" w:space="0" w:color="000000"/>
            </w:tcBorders>
            <w:vAlign w:val="center"/>
          </w:tcPr>
          <w:p w:rsidR="00A83DB2" w:rsidRPr="003E207B" w:rsidRDefault="00A83DB2" w:rsidP="00817414">
            <w:pPr>
              <w:spacing w:line="240" w:lineRule="auto"/>
              <w:ind w:firstLine="15"/>
            </w:pPr>
            <w:r w:rsidRPr="003E207B">
              <w:t xml:space="preserve">Чепца - Пермь-Сортировочная/ Магистральная </w:t>
            </w:r>
          </w:p>
          <w:p w:rsidR="00460B3D" w:rsidRDefault="00460B3D" w:rsidP="00817414">
            <w:pPr>
              <w:spacing w:line="240" w:lineRule="auto"/>
              <w:ind w:firstLine="15"/>
            </w:pPr>
          </w:p>
          <w:p w:rsidR="00A83DB2" w:rsidRPr="003E207B" w:rsidRDefault="00A83DB2" w:rsidP="00817414">
            <w:pPr>
              <w:spacing w:line="240" w:lineRule="auto"/>
              <w:ind w:firstLine="15"/>
            </w:pPr>
          </w:p>
        </w:tc>
        <w:tc>
          <w:tcPr>
            <w:tcW w:w="1553" w:type="dxa"/>
            <w:tcBorders>
              <w:top w:val="single" w:sz="2" w:space="0" w:color="000000"/>
              <w:left w:val="single" w:sz="2" w:space="0" w:color="000000"/>
              <w:bottom w:val="single" w:sz="2" w:space="0" w:color="000000"/>
              <w:right w:val="single" w:sz="2" w:space="0" w:color="000000"/>
            </w:tcBorders>
            <w:vAlign w:val="center"/>
          </w:tcPr>
          <w:p w:rsidR="00A83DB2" w:rsidRPr="003E207B" w:rsidRDefault="00A83DB2" w:rsidP="00817414">
            <w:pPr>
              <w:spacing w:line="240" w:lineRule="auto"/>
              <w:ind w:firstLine="0"/>
            </w:pPr>
            <w:r w:rsidRPr="003E207B">
              <w:t xml:space="preserve">1394 км ОП </w:t>
            </w:r>
          </w:p>
          <w:p w:rsidR="00A83DB2" w:rsidRPr="003E207B" w:rsidRDefault="00A83DB2" w:rsidP="00817414">
            <w:pPr>
              <w:spacing w:line="240" w:lineRule="auto"/>
              <w:ind w:firstLine="0"/>
            </w:pPr>
            <w:r w:rsidRPr="003E207B">
              <w:t>(Нижнее Брагино)</w:t>
            </w:r>
          </w:p>
        </w:tc>
        <w:tc>
          <w:tcPr>
            <w:tcW w:w="2552" w:type="dxa"/>
            <w:tcBorders>
              <w:top w:val="single" w:sz="2" w:space="0" w:color="000000"/>
              <w:left w:val="single" w:sz="2" w:space="0" w:color="000000"/>
              <w:bottom w:val="single" w:sz="2" w:space="0" w:color="000000"/>
              <w:right w:val="single" w:sz="2" w:space="0" w:color="000000"/>
            </w:tcBorders>
            <w:vAlign w:val="center"/>
          </w:tcPr>
          <w:p w:rsidR="00A83DB2" w:rsidRPr="003E207B" w:rsidRDefault="00A83DB2" w:rsidP="00817414">
            <w:pPr>
              <w:spacing w:line="240" w:lineRule="auto"/>
              <w:ind w:firstLine="0"/>
            </w:pPr>
            <w:r w:rsidRPr="003E207B">
              <w:t>Остановочный пункт</w:t>
            </w:r>
          </w:p>
        </w:tc>
        <w:tc>
          <w:tcPr>
            <w:tcW w:w="2552" w:type="dxa"/>
            <w:vMerge w:val="restart"/>
            <w:tcBorders>
              <w:top w:val="single" w:sz="2" w:space="0" w:color="000000"/>
              <w:left w:val="single" w:sz="2" w:space="0" w:color="000000"/>
              <w:right w:val="single" w:sz="2" w:space="0" w:color="000000"/>
            </w:tcBorders>
          </w:tcPr>
          <w:p w:rsidR="00A83DB2" w:rsidRPr="00B04890" w:rsidRDefault="00A83DB2" w:rsidP="00817414">
            <w:pPr>
              <w:spacing w:line="240" w:lineRule="auto"/>
              <w:ind w:firstLine="0"/>
            </w:pPr>
            <w:r w:rsidRPr="00B04890">
              <w:t>Пермь 2 - Балезино</w:t>
            </w:r>
          </w:p>
          <w:p w:rsidR="00A83DB2" w:rsidRPr="003E207B" w:rsidRDefault="00A83DB2" w:rsidP="00817414">
            <w:pPr>
              <w:spacing w:line="240" w:lineRule="auto"/>
              <w:ind w:firstLine="0"/>
            </w:pPr>
            <w:r w:rsidRPr="00B04890">
              <w:t>Пермь 2 - Верещагино</w:t>
            </w:r>
          </w:p>
        </w:tc>
      </w:tr>
      <w:tr w:rsidR="00A83DB2" w:rsidTr="00291D18">
        <w:trPr>
          <w:trHeight w:val="250"/>
          <w:jc w:val="center"/>
        </w:trPr>
        <w:tc>
          <w:tcPr>
            <w:tcW w:w="2658" w:type="dxa"/>
            <w:vMerge/>
            <w:tcBorders>
              <w:left w:val="single" w:sz="2" w:space="0" w:color="000000"/>
              <w:right w:val="single" w:sz="2" w:space="0" w:color="000000"/>
            </w:tcBorders>
            <w:vAlign w:val="center"/>
            <w:hideMark/>
          </w:tcPr>
          <w:p w:rsidR="00A83DB2" w:rsidRPr="003E207B" w:rsidRDefault="00A83DB2" w:rsidP="00817414">
            <w:pPr>
              <w:spacing w:line="240" w:lineRule="auto"/>
              <w:ind w:firstLine="15"/>
            </w:pPr>
          </w:p>
        </w:tc>
        <w:tc>
          <w:tcPr>
            <w:tcW w:w="1553"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 xml:space="preserve">Шабуничи </w:t>
            </w:r>
          </w:p>
        </w:tc>
        <w:tc>
          <w:tcPr>
            <w:tcW w:w="2552"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Станция, Грузовая станция</w:t>
            </w:r>
          </w:p>
        </w:tc>
        <w:tc>
          <w:tcPr>
            <w:tcW w:w="2552" w:type="dxa"/>
            <w:vMerge/>
            <w:tcBorders>
              <w:left w:val="single" w:sz="2" w:space="0" w:color="000000"/>
              <w:right w:val="single" w:sz="2" w:space="0" w:color="000000"/>
            </w:tcBorders>
          </w:tcPr>
          <w:p w:rsidR="00A83DB2" w:rsidRPr="003E207B" w:rsidRDefault="00A83DB2" w:rsidP="00817414">
            <w:pPr>
              <w:spacing w:line="240" w:lineRule="auto"/>
              <w:ind w:firstLine="0"/>
            </w:pPr>
          </w:p>
        </w:tc>
      </w:tr>
      <w:tr w:rsidR="00A83DB2" w:rsidTr="00291D18">
        <w:trPr>
          <w:trHeight w:val="242"/>
          <w:jc w:val="center"/>
        </w:trPr>
        <w:tc>
          <w:tcPr>
            <w:tcW w:w="2658" w:type="dxa"/>
            <w:vMerge/>
            <w:tcBorders>
              <w:left w:val="single" w:sz="2" w:space="0" w:color="000000"/>
              <w:right w:val="single" w:sz="2" w:space="0" w:color="000000"/>
            </w:tcBorders>
            <w:vAlign w:val="center"/>
            <w:hideMark/>
          </w:tcPr>
          <w:p w:rsidR="00A83DB2" w:rsidRPr="003E207B" w:rsidRDefault="00A83DB2" w:rsidP="00817414">
            <w:pPr>
              <w:spacing w:line="240" w:lineRule="auto"/>
              <w:ind w:firstLine="15"/>
            </w:pPr>
          </w:p>
        </w:tc>
        <w:tc>
          <w:tcPr>
            <w:tcW w:w="1553"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 xml:space="preserve">Увал </w:t>
            </w:r>
          </w:p>
        </w:tc>
        <w:tc>
          <w:tcPr>
            <w:tcW w:w="2552"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Остановочный пункт</w:t>
            </w:r>
          </w:p>
        </w:tc>
        <w:tc>
          <w:tcPr>
            <w:tcW w:w="2552" w:type="dxa"/>
            <w:vMerge/>
            <w:tcBorders>
              <w:left w:val="single" w:sz="2" w:space="0" w:color="000000"/>
              <w:right w:val="single" w:sz="2" w:space="0" w:color="000000"/>
            </w:tcBorders>
          </w:tcPr>
          <w:p w:rsidR="00A83DB2" w:rsidRPr="003E207B" w:rsidRDefault="00A83DB2" w:rsidP="00817414">
            <w:pPr>
              <w:spacing w:line="240" w:lineRule="auto"/>
              <w:ind w:firstLine="0"/>
            </w:pPr>
          </w:p>
        </w:tc>
      </w:tr>
      <w:tr w:rsidR="00A83DB2" w:rsidTr="00291D18">
        <w:trPr>
          <w:trHeight w:val="245"/>
          <w:jc w:val="center"/>
        </w:trPr>
        <w:tc>
          <w:tcPr>
            <w:tcW w:w="2658" w:type="dxa"/>
            <w:vMerge/>
            <w:tcBorders>
              <w:left w:val="single" w:sz="2" w:space="0" w:color="000000"/>
              <w:right w:val="single" w:sz="2" w:space="0" w:color="000000"/>
            </w:tcBorders>
            <w:vAlign w:val="center"/>
            <w:hideMark/>
          </w:tcPr>
          <w:p w:rsidR="00A83DB2" w:rsidRPr="003E207B" w:rsidRDefault="00A83DB2" w:rsidP="00817414">
            <w:pPr>
              <w:spacing w:line="240" w:lineRule="auto"/>
              <w:ind w:firstLine="15"/>
            </w:pPr>
          </w:p>
        </w:tc>
        <w:tc>
          <w:tcPr>
            <w:tcW w:w="1553"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 xml:space="preserve">Стрелка </w:t>
            </w:r>
          </w:p>
        </w:tc>
        <w:tc>
          <w:tcPr>
            <w:tcW w:w="2552"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Остановочный пункт</w:t>
            </w:r>
          </w:p>
        </w:tc>
        <w:tc>
          <w:tcPr>
            <w:tcW w:w="2552" w:type="dxa"/>
            <w:vMerge/>
            <w:tcBorders>
              <w:left w:val="single" w:sz="2" w:space="0" w:color="000000"/>
              <w:right w:val="single" w:sz="2" w:space="0" w:color="000000"/>
            </w:tcBorders>
          </w:tcPr>
          <w:p w:rsidR="00A83DB2" w:rsidRPr="003E207B" w:rsidRDefault="00A83DB2" w:rsidP="00817414">
            <w:pPr>
              <w:spacing w:line="240" w:lineRule="auto"/>
              <w:ind w:firstLine="0"/>
            </w:pPr>
          </w:p>
        </w:tc>
      </w:tr>
      <w:tr w:rsidR="00A83DB2" w:rsidTr="00291D18">
        <w:trPr>
          <w:trHeight w:val="242"/>
          <w:jc w:val="center"/>
        </w:trPr>
        <w:tc>
          <w:tcPr>
            <w:tcW w:w="2658" w:type="dxa"/>
            <w:vMerge/>
            <w:tcBorders>
              <w:left w:val="single" w:sz="2" w:space="0" w:color="000000"/>
              <w:right w:val="single" w:sz="2" w:space="0" w:color="000000"/>
            </w:tcBorders>
            <w:vAlign w:val="center"/>
          </w:tcPr>
          <w:p w:rsidR="00A83DB2" w:rsidRPr="003E207B" w:rsidRDefault="00A83DB2" w:rsidP="00817414">
            <w:pPr>
              <w:spacing w:line="240" w:lineRule="auto"/>
              <w:ind w:firstLine="15"/>
            </w:pPr>
          </w:p>
        </w:tc>
        <w:tc>
          <w:tcPr>
            <w:tcW w:w="1553" w:type="dxa"/>
            <w:tcBorders>
              <w:top w:val="single" w:sz="2" w:space="0" w:color="000000"/>
              <w:left w:val="single" w:sz="2" w:space="0" w:color="000000"/>
              <w:bottom w:val="single" w:sz="2" w:space="0" w:color="000000"/>
              <w:right w:val="single" w:sz="2" w:space="0" w:color="000000"/>
            </w:tcBorders>
            <w:vAlign w:val="center"/>
          </w:tcPr>
          <w:p w:rsidR="00A83DB2" w:rsidRPr="003E207B" w:rsidRDefault="00A83DB2" w:rsidP="00817414">
            <w:pPr>
              <w:spacing w:line="240" w:lineRule="auto"/>
              <w:ind w:firstLine="0"/>
            </w:pPr>
            <w:r w:rsidRPr="003E207B">
              <w:t>Новая Ивановка</w:t>
            </w:r>
          </w:p>
        </w:tc>
        <w:tc>
          <w:tcPr>
            <w:tcW w:w="2552" w:type="dxa"/>
            <w:tcBorders>
              <w:top w:val="single" w:sz="2" w:space="0" w:color="000000"/>
              <w:left w:val="single" w:sz="2" w:space="0" w:color="000000"/>
              <w:bottom w:val="single" w:sz="2" w:space="0" w:color="000000"/>
              <w:right w:val="single" w:sz="2" w:space="0" w:color="000000"/>
            </w:tcBorders>
            <w:vAlign w:val="center"/>
          </w:tcPr>
          <w:p w:rsidR="00A83DB2" w:rsidRPr="003E207B" w:rsidRDefault="00A83DB2" w:rsidP="00817414">
            <w:pPr>
              <w:spacing w:line="240" w:lineRule="auto"/>
              <w:ind w:firstLine="0"/>
            </w:pPr>
            <w:r w:rsidRPr="003E207B">
              <w:t>Железнодорожная  площадка</w:t>
            </w:r>
          </w:p>
        </w:tc>
        <w:tc>
          <w:tcPr>
            <w:tcW w:w="2552" w:type="dxa"/>
            <w:vMerge/>
            <w:tcBorders>
              <w:left w:val="single" w:sz="2" w:space="0" w:color="000000"/>
              <w:bottom w:val="single" w:sz="2" w:space="0" w:color="000000"/>
              <w:right w:val="single" w:sz="2" w:space="0" w:color="000000"/>
            </w:tcBorders>
          </w:tcPr>
          <w:p w:rsidR="00A83DB2" w:rsidRPr="003E207B" w:rsidRDefault="00A83DB2" w:rsidP="00817414">
            <w:pPr>
              <w:spacing w:line="240" w:lineRule="auto"/>
              <w:ind w:firstLine="0"/>
            </w:pPr>
          </w:p>
        </w:tc>
      </w:tr>
      <w:tr w:rsidR="00A83DB2" w:rsidTr="00291D18">
        <w:trPr>
          <w:trHeight w:val="242"/>
          <w:jc w:val="center"/>
        </w:trPr>
        <w:tc>
          <w:tcPr>
            <w:tcW w:w="2658" w:type="dxa"/>
            <w:vMerge/>
            <w:tcBorders>
              <w:left w:val="single" w:sz="2" w:space="0" w:color="000000"/>
              <w:right w:val="single" w:sz="2" w:space="0" w:color="000000"/>
            </w:tcBorders>
            <w:vAlign w:val="center"/>
            <w:hideMark/>
          </w:tcPr>
          <w:p w:rsidR="00A83DB2" w:rsidRPr="003E207B" w:rsidRDefault="00A83DB2" w:rsidP="00817414">
            <w:pPr>
              <w:spacing w:line="240" w:lineRule="auto"/>
              <w:ind w:firstLine="15"/>
            </w:pPr>
          </w:p>
        </w:tc>
        <w:tc>
          <w:tcPr>
            <w:tcW w:w="1553"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 xml:space="preserve">Оверята </w:t>
            </w:r>
          </w:p>
        </w:tc>
        <w:tc>
          <w:tcPr>
            <w:tcW w:w="2552"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Станция, Грузовая станция</w:t>
            </w:r>
          </w:p>
        </w:tc>
        <w:tc>
          <w:tcPr>
            <w:tcW w:w="2552" w:type="dxa"/>
            <w:tcBorders>
              <w:top w:val="single" w:sz="2" w:space="0" w:color="000000"/>
              <w:left w:val="single" w:sz="2" w:space="0" w:color="000000"/>
              <w:bottom w:val="single" w:sz="2" w:space="0" w:color="000000"/>
              <w:right w:val="single" w:sz="2" w:space="0" w:color="000000"/>
            </w:tcBorders>
          </w:tcPr>
          <w:p w:rsidR="00A83DB2" w:rsidRPr="003E207B" w:rsidRDefault="00A83DB2" w:rsidP="00817414">
            <w:pPr>
              <w:spacing w:line="240" w:lineRule="auto"/>
              <w:ind w:firstLine="0"/>
            </w:pPr>
            <w:r w:rsidRPr="003E207B">
              <w:t>Пермь 2 - Балезино</w:t>
            </w:r>
          </w:p>
          <w:p w:rsidR="00A83DB2" w:rsidRPr="003E207B" w:rsidRDefault="00A83DB2" w:rsidP="00817414">
            <w:pPr>
              <w:spacing w:line="240" w:lineRule="auto"/>
              <w:ind w:firstLine="0"/>
            </w:pPr>
            <w:r w:rsidRPr="003E207B">
              <w:t>Пермь 2 - Верещагино</w:t>
            </w:r>
          </w:p>
          <w:p w:rsidR="00A83DB2" w:rsidRPr="003E207B" w:rsidRDefault="00A83DB2" w:rsidP="00817414">
            <w:pPr>
              <w:spacing w:line="240" w:lineRule="auto"/>
              <w:ind w:firstLine="0"/>
            </w:pPr>
            <w:r w:rsidRPr="003E207B">
              <w:t>Оверята - Голованово</w:t>
            </w:r>
          </w:p>
        </w:tc>
      </w:tr>
      <w:tr w:rsidR="00A83DB2" w:rsidTr="00291D18">
        <w:trPr>
          <w:trHeight w:val="245"/>
          <w:jc w:val="center"/>
        </w:trPr>
        <w:tc>
          <w:tcPr>
            <w:tcW w:w="2658" w:type="dxa"/>
            <w:vMerge/>
            <w:tcBorders>
              <w:left w:val="single" w:sz="2" w:space="0" w:color="000000"/>
              <w:right w:val="single" w:sz="2" w:space="0" w:color="000000"/>
            </w:tcBorders>
            <w:vAlign w:val="center"/>
            <w:hideMark/>
          </w:tcPr>
          <w:p w:rsidR="00A83DB2" w:rsidRPr="003E207B" w:rsidRDefault="00A83DB2" w:rsidP="00817414">
            <w:pPr>
              <w:spacing w:line="240" w:lineRule="auto"/>
              <w:ind w:firstLine="15"/>
            </w:pPr>
          </w:p>
        </w:tc>
        <w:tc>
          <w:tcPr>
            <w:tcW w:w="1553"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 xml:space="preserve">Мысы </w:t>
            </w:r>
          </w:p>
        </w:tc>
        <w:tc>
          <w:tcPr>
            <w:tcW w:w="2552"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Остановочный пункт</w:t>
            </w:r>
          </w:p>
        </w:tc>
        <w:tc>
          <w:tcPr>
            <w:tcW w:w="2552" w:type="dxa"/>
            <w:vMerge w:val="restart"/>
            <w:tcBorders>
              <w:top w:val="single" w:sz="2" w:space="0" w:color="000000"/>
              <w:left w:val="single" w:sz="2" w:space="0" w:color="000000"/>
              <w:right w:val="single" w:sz="2" w:space="0" w:color="000000"/>
            </w:tcBorders>
          </w:tcPr>
          <w:p w:rsidR="00A83DB2" w:rsidRPr="003E207B" w:rsidRDefault="00A83DB2" w:rsidP="00817414">
            <w:pPr>
              <w:spacing w:line="240" w:lineRule="auto"/>
              <w:ind w:firstLine="0"/>
            </w:pPr>
            <w:r w:rsidRPr="003E207B">
              <w:t>Пермь 2 - Балезино</w:t>
            </w:r>
          </w:p>
          <w:p w:rsidR="00A83DB2" w:rsidRPr="003E207B" w:rsidRDefault="00A83DB2" w:rsidP="00817414">
            <w:pPr>
              <w:spacing w:line="240" w:lineRule="auto"/>
              <w:ind w:firstLine="0"/>
            </w:pPr>
            <w:r w:rsidRPr="003E207B">
              <w:t>Оверята - Голованово</w:t>
            </w:r>
          </w:p>
        </w:tc>
      </w:tr>
      <w:tr w:rsidR="00A83DB2" w:rsidTr="00291D18">
        <w:trPr>
          <w:trHeight w:val="242"/>
          <w:jc w:val="center"/>
        </w:trPr>
        <w:tc>
          <w:tcPr>
            <w:tcW w:w="2658" w:type="dxa"/>
            <w:vMerge/>
            <w:tcBorders>
              <w:left w:val="single" w:sz="2" w:space="0" w:color="000000"/>
              <w:right w:val="single" w:sz="2" w:space="0" w:color="000000"/>
            </w:tcBorders>
            <w:vAlign w:val="center"/>
            <w:hideMark/>
          </w:tcPr>
          <w:p w:rsidR="00A83DB2" w:rsidRPr="003E207B" w:rsidRDefault="00A83DB2" w:rsidP="00817414">
            <w:pPr>
              <w:spacing w:line="240" w:lineRule="auto"/>
              <w:ind w:firstLine="15"/>
            </w:pPr>
          </w:p>
        </w:tc>
        <w:tc>
          <w:tcPr>
            <w:tcW w:w="1553"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 xml:space="preserve">Ласьва </w:t>
            </w:r>
          </w:p>
        </w:tc>
        <w:tc>
          <w:tcPr>
            <w:tcW w:w="2552"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Остановочный пункт</w:t>
            </w:r>
          </w:p>
        </w:tc>
        <w:tc>
          <w:tcPr>
            <w:tcW w:w="2552" w:type="dxa"/>
            <w:vMerge/>
            <w:tcBorders>
              <w:left w:val="single" w:sz="2" w:space="0" w:color="000000"/>
              <w:bottom w:val="single" w:sz="2" w:space="0" w:color="000000"/>
              <w:right w:val="single" w:sz="2" w:space="0" w:color="000000"/>
            </w:tcBorders>
          </w:tcPr>
          <w:p w:rsidR="00A83DB2" w:rsidRPr="003E207B" w:rsidRDefault="00A83DB2" w:rsidP="00817414">
            <w:pPr>
              <w:spacing w:line="240" w:lineRule="auto"/>
              <w:ind w:firstLine="0"/>
            </w:pPr>
          </w:p>
        </w:tc>
      </w:tr>
      <w:tr w:rsidR="00A83DB2" w:rsidTr="00291D18">
        <w:trPr>
          <w:trHeight w:val="245"/>
          <w:jc w:val="center"/>
        </w:trPr>
        <w:tc>
          <w:tcPr>
            <w:tcW w:w="2658" w:type="dxa"/>
            <w:vMerge w:val="restart"/>
            <w:tcBorders>
              <w:top w:val="single" w:sz="2" w:space="0" w:color="000000"/>
              <w:left w:val="single" w:sz="2" w:space="0" w:color="000000"/>
              <w:right w:val="single" w:sz="2" w:space="0" w:color="000000"/>
            </w:tcBorders>
            <w:vAlign w:val="center"/>
            <w:hideMark/>
          </w:tcPr>
          <w:p w:rsidR="00460B3D" w:rsidRDefault="00A83DB2" w:rsidP="00817414">
            <w:pPr>
              <w:spacing w:line="240" w:lineRule="auto"/>
              <w:ind w:firstLine="15"/>
            </w:pPr>
            <w:r w:rsidRPr="003E207B">
              <w:t>Чайковская -Нытва / Тупиковая</w:t>
            </w:r>
          </w:p>
          <w:p w:rsidR="00A83DB2" w:rsidRPr="003E207B" w:rsidRDefault="00A83DB2" w:rsidP="00817414">
            <w:pPr>
              <w:spacing w:line="240" w:lineRule="auto"/>
              <w:ind w:firstLine="15"/>
            </w:pPr>
          </w:p>
        </w:tc>
        <w:tc>
          <w:tcPr>
            <w:tcW w:w="1553"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 xml:space="preserve">Симонята </w:t>
            </w:r>
          </w:p>
        </w:tc>
        <w:tc>
          <w:tcPr>
            <w:tcW w:w="2552"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Станция, Грузовая станция</w:t>
            </w:r>
          </w:p>
        </w:tc>
        <w:tc>
          <w:tcPr>
            <w:tcW w:w="2552" w:type="dxa"/>
            <w:tcBorders>
              <w:top w:val="single" w:sz="2" w:space="0" w:color="000000"/>
              <w:left w:val="single" w:sz="2" w:space="0" w:color="000000"/>
              <w:bottom w:val="single" w:sz="2" w:space="0" w:color="000000"/>
              <w:right w:val="single" w:sz="2" w:space="0" w:color="000000"/>
            </w:tcBorders>
          </w:tcPr>
          <w:p w:rsidR="00A83DB2" w:rsidRDefault="00A83DB2" w:rsidP="00817414">
            <w:pPr>
              <w:spacing w:line="240" w:lineRule="auto"/>
              <w:ind w:firstLine="0"/>
            </w:pPr>
            <w:r>
              <w:t>Отсутствуют</w:t>
            </w:r>
          </w:p>
          <w:p w:rsidR="00A83DB2" w:rsidRPr="003E207B" w:rsidRDefault="00A83DB2" w:rsidP="00817414">
            <w:pPr>
              <w:spacing w:line="240" w:lineRule="auto"/>
              <w:ind w:firstLine="0"/>
            </w:pPr>
          </w:p>
        </w:tc>
      </w:tr>
      <w:tr w:rsidR="00A83DB2" w:rsidTr="00291D18">
        <w:trPr>
          <w:trHeight w:val="242"/>
          <w:jc w:val="center"/>
        </w:trPr>
        <w:tc>
          <w:tcPr>
            <w:tcW w:w="2658" w:type="dxa"/>
            <w:vMerge/>
            <w:tcBorders>
              <w:left w:val="single" w:sz="2" w:space="0" w:color="000000"/>
              <w:right w:val="single" w:sz="2" w:space="0" w:color="000000"/>
            </w:tcBorders>
            <w:vAlign w:val="center"/>
            <w:hideMark/>
          </w:tcPr>
          <w:p w:rsidR="00A83DB2" w:rsidRPr="003E207B" w:rsidRDefault="00A83DB2" w:rsidP="00817414">
            <w:pPr>
              <w:spacing w:line="240" w:lineRule="auto"/>
              <w:ind w:firstLine="15"/>
            </w:pPr>
          </w:p>
        </w:tc>
        <w:tc>
          <w:tcPr>
            <w:tcW w:w="1553"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 xml:space="preserve">Кабанов Мыс </w:t>
            </w:r>
          </w:p>
        </w:tc>
        <w:tc>
          <w:tcPr>
            <w:tcW w:w="2552"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Остановочный пункт</w:t>
            </w:r>
          </w:p>
        </w:tc>
        <w:tc>
          <w:tcPr>
            <w:tcW w:w="2552" w:type="dxa"/>
            <w:tcBorders>
              <w:top w:val="single" w:sz="2" w:space="0" w:color="000000"/>
              <w:left w:val="single" w:sz="2" w:space="0" w:color="000000"/>
              <w:bottom w:val="single" w:sz="2" w:space="0" w:color="000000"/>
              <w:right w:val="single" w:sz="2" w:space="0" w:color="000000"/>
            </w:tcBorders>
          </w:tcPr>
          <w:p w:rsidR="00A83DB2" w:rsidRDefault="00A83DB2" w:rsidP="00817414">
            <w:pPr>
              <w:spacing w:line="240" w:lineRule="auto"/>
              <w:ind w:firstLine="0"/>
            </w:pPr>
            <w:r>
              <w:t>Отсутствуют</w:t>
            </w:r>
          </w:p>
          <w:p w:rsidR="00A83DB2" w:rsidRPr="003E207B" w:rsidRDefault="00A83DB2" w:rsidP="00817414">
            <w:pPr>
              <w:spacing w:line="240" w:lineRule="auto"/>
              <w:ind w:firstLine="0"/>
            </w:pPr>
          </w:p>
        </w:tc>
      </w:tr>
      <w:tr w:rsidR="00A83DB2" w:rsidTr="00291D18">
        <w:trPr>
          <w:trHeight w:val="245"/>
          <w:jc w:val="center"/>
        </w:trPr>
        <w:tc>
          <w:tcPr>
            <w:tcW w:w="2658" w:type="dxa"/>
            <w:vMerge/>
            <w:tcBorders>
              <w:left w:val="single" w:sz="2" w:space="0" w:color="000000"/>
              <w:right w:val="single" w:sz="2" w:space="0" w:color="000000"/>
            </w:tcBorders>
            <w:vAlign w:val="center"/>
            <w:hideMark/>
          </w:tcPr>
          <w:p w:rsidR="00A83DB2" w:rsidRPr="003E207B" w:rsidRDefault="00A83DB2" w:rsidP="00817414">
            <w:pPr>
              <w:spacing w:line="240" w:lineRule="auto"/>
              <w:ind w:firstLine="15"/>
            </w:pPr>
          </w:p>
        </w:tc>
        <w:tc>
          <w:tcPr>
            <w:tcW w:w="1553"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 xml:space="preserve">Мошево </w:t>
            </w:r>
          </w:p>
        </w:tc>
        <w:tc>
          <w:tcPr>
            <w:tcW w:w="2552"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Остановочный пункт</w:t>
            </w:r>
          </w:p>
        </w:tc>
        <w:tc>
          <w:tcPr>
            <w:tcW w:w="2552" w:type="dxa"/>
            <w:tcBorders>
              <w:top w:val="single" w:sz="2" w:space="0" w:color="000000"/>
              <w:left w:val="single" w:sz="2" w:space="0" w:color="000000"/>
              <w:bottom w:val="single" w:sz="2" w:space="0" w:color="000000"/>
              <w:right w:val="single" w:sz="2" w:space="0" w:color="000000"/>
            </w:tcBorders>
          </w:tcPr>
          <w:p w:rsidR="00A83DB2" w:rsidRDefault="00A83DB2" w:rsidP="00817414">
            <w:pPr>
              <w:spacing w:line="240" w:lineRule="auto"/>
              <w:ind w:firstLine="0"/>
            </w:pPr>
            <w:r>
              <w:t>Отсутствуют</w:t>
            </w:r>
          </w:p>
          <w:p w:rsidR="00A83DB2" w:rsidRPr="003E207B" w:rsidRDefault="00A83DB2" w:rsidP="00817414">
            <w:pPr>
              <w:spacing w:line="240" w:lineRule="auto"/>
              <w:ind w:firstLine="0"/>
            </w:pPr>
          </w:p>
        </w:tc>
      </w:tr>
      <w:tr w:rsidR="00A83DB2" w:rsidTr="00291D18">
        <w:trPr>
          <w:trHeight w:val="242"/>
          <w:jc w:val="center"/>
        </w:trPr>
        <w:tc>
          <w:tcPr>
            <w:tcW w:w="2658" w:type="dxa"/>
            <w:vMerge/>
            <w:tcBorders>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15"/>
            </w:pPr>
          </w:p>
        </w:tc>
        <w:tc>
          <w:tcPr>
            <w:tcW w:w="1553"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 xml:space="preserve">Волеги </w:t>
            </w:r>
          </w:p>
        </w:tc>
        <w:tc>
          <w:tcPr>
            <w:tcW w:w="2552"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Остановочный пункт</w:t>
            </w:r>
          </w:p>
        </w:tc>
        <w:tc>
          <w:tcPr>
            <w:tcW w:w="2552" w:type="dxa"/>
            <w:tcBorders>
              <w:top w:val="single" w:sz="2" w:space="0" w:color="000000"/>
              <w:left w:val="single" w:sz="2" w:space="0" w:color="000000"/>
              <w:bottom w:val="single" w:sz="2" w:space="0" w:color="000000"/>
              <w:right w:val="single" w:sz="2" w:space="0" w:color="000000"/>
            </w:tcBorders>
          </w:tcPr>
          <w:p w:rsidR="00A83DB2" w:rsidRDefault="00A83DB2" w:rsidP="00817414">
            <w:pPr>
              <w:spacing w:line="240" w:lineRule="auto"/>
              <w:ind w:firstLine="0"/>
            </w:pPr>
            <w:r>
              <w:t>Отсутствуют</w:t>
            </w:r>
          </w:p>
          <w:p w:rsidR="00A83DB2" w:rsidRPr="003E207B" w:rsidRDefault="00A83DB2" w:rsidP="00817414">
            <w:pPr>
              <w:spacing w:line="240" w:lineRule="auto"/>
              <w:ind w:firstLine="0"/>
            </w:pPr>
          </w:p>
        </w:tc>
      </w:tr>
      <w:tr w:rsidR="00A83DB2" w:rsidTr="00291D18">
        <w:trPr>
          <w:trHeight w:val="245"/>
          <w:jc w:val="center"/>
        </w:trPr>
        <w:tc>
          <w:tcPr>
            <w:tcW w:w="2658" w:type="dxa"/>
            <w:vMerge w:val="restart"/>
            <w:tcBorders>
              <w:top w:val="single" w:sz="2" w:space="0" w:color="000000"/>
              <w:left w:val="single" w:sz="2" w:space="0" w:color="000000"/>
              <w:right w:val="single" w:sz="2" w:space="0" w:color="000000"/>
            </w:tcBorders>
            <w:vAlign w:val="center"/>
            <w:hideMark/>
          </w:tcPr>
          <w:p w:rsidR="00A83DB2" w:rsidRPr="003E207B" w:rsidRDefault="00A83DB2" w:rsidP="00817414">
            <w:pPr>
              <w:spacing w:line="240" w:lineRule="auto"/>
              <w:ind w:firstLine="15"/>
            </w:pPr>
            <w:r w:rsidRPr="003E207B">
              <w:t>Оверята -Краснокамск / Тупиковая</w:t>
            </w:r>
          </w:p>
        </w:tc>
        <w:tc>
          <w:tcPr>
            <w:tcW w:w="1553"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 xml:space="preserve">Краснокамск </w:t>
            </w:r>
          </w:p>
        </w:tc>
        <w:tc>
          <w:tcPr>
            <w:tcW w:w="2552"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Станция</w:t>
            </w:r>
          </w:p>
          <w:p w:rsidR="00A83DB2" w:rsidRPr="003E207B" w:rsidRDefault="00A83DB2" w:rsidP="00817414">
            <w:pPr>
              <w:spacing w:line="240" w:lineRule="auto"/>
              <w:ind w:firstLine="0"/>
            </w:pPr>
            <w:r w:rsidRPr="003E207B">
              <w:t>Грузовая станция</w:t>
            </w:r>
          </w:p>
        </w:tc>
        <w:tc>
          <w:tcPr>
            <w:tcW w:w="2552" w:type="dxa"/>
            <w:tcBorders>
              <w:top w:val="single" w:sz="2" w:space="0" w:color="000000"/>
              <w:left w:val="single" w:sz="2" w:space="0" w:color="000000"/>
              <w:bottom w:val="single" w:sz="2" w:space="0" w:color="000000"/>
              <w:right w:val="single" w:sz="2" w:space="0" w:color="000000"/>
            </w:tcBorders>
          </w:tcPr>
          <w:p w:rsidR="00A83DB2" w:rsidRDefault="00A83DB2" w:rsidP="00817414">
            <w:pPr>
              <w:spacing w:line="240" w:lineRule="auto"/>
              <w:ind w:firstLine="0"/>
            </w:pPr>
            <w:r>
              <w:t>Отсутствуют</w:t>
            </w:r>
          </w:p>
          <w:p w:rsidR="00A83DB2" w:rsidRPr="003E207B" w:rsidRDefault="00A83DB2" w:rsidP="00817414">
            <w:pPr>
              <w:spacing w:line="240" w:lineRule="auto"/>
              <w:ind w:firstLine="0"/>
            </w:pPr>
          </w:p>
        </w:tc>
      </w:tr>
      <w:tr w:rsidR="00A83DB2" w:rsidTr="00291D18">
        <w:trPr>
          <w:trHeight w:val="242"/>
          <w:jc w:val="center"/>
        </w:trPr>
        <w:tc>
          <w:tcPr>
            <w:tcW w:w="2658" w:type="dxa"/>
            <w:vMerge/>
            <w:tcBorders>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15"/>
            </w:pPr>
          </w:p>
        </w:tc>
        <w:tc>
          <w:tcPr>
            <w:tcW w:w="1553"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 xml:space="preserve">Рейд </w:t>
            </w:r>
          </w:p>
        </w:tc>
        <w:tc>
          <w:tcPr>
            <w:tcW w:w="2552" w:type="dxa"/>
            <w:tcBorders>
              <w:top w:val="single" w:sz="2" w:space="0" w:color="000000"/>
              <w:left w:val="single" w:sz="2" w:space="0" w:color="000000"/>
              <w:bottom w:val="single" w:sz="2" w:space="0" w:color="000000"/>
              <w:right w:val="single" w:sz="2" w:space="0" w:color="000000"/>
            </w:tcBorders>
            <w:vAlign w:val="center"/>
            <w:hideMark/>
          </w:tcPr>
          <w:p w:rsidR="00A83DB2" w:rsidRPr="003E207B" w:rsidRDefault="00A83DB2" w:rsidP="00817414">
            <w:pPr>
              <w:spacing w:line="240" w:lineRule="auto"/>
              <w:ind w:firstLine="0"/>
            </w:pPr>
            <w:r w:rsidRPr="003E207B">
              <w:t>Остановочный пункт</w:t>
            </w:r>
          </w:p>
        </w:tc>
        <w:tc>
          <w:tcPr>
            <w:tcW w:w="2552" w:type="dxa"/>
            <w:tcBorders>
              <w:top w:val="single" w:sz="2" w:space="0" w:color="000000"/>
              <w:left w:val="single" w:sz="2" w:space="0" w:color="000000"/>
              <w:bottom w:val="single" w:sz="2" w:space="0" w:color="000000"/>
              <w:right w:val="single" w:sz="2" w:space="0" w:color="000000"/>
            </w:tcBorders>
          </w:tcPr>
          <w:p w:rsidR="00A83DB2" w:rsidRDefault="00A83DB2" w:rsidP="00817414">
            <w:pPr>
              <w:spacing w:line="240" w:lineRule="auto"/>
              <w:ind w:firstLine="0"/>
            </w:pPr>
            <w:r>
              <w:t>Отсутствуют</w:t>
            </w:r>
          </w:p>
          <w:p w:rsidR="00A83DB2" w:rsidRPr="003E207B" w:rsidRDefault="00A83DB2" w:rsidP="00817414">
            <w:pPr>
              <w:spacing w:line="240" w:lineRule="auto"/>
              <w:ind w:firstLine="0"/>
            </w:pPr>
          </w:p>
        </w:tc>
      </w:tr>
    </w:tbl>
    <w:p w:rsidR="00A83DB2" w:rsidRDefault="00A83DB2" w:rsidP="00BA10CF">
      <w:pPr>
        <w:pStyle w:val="af0"/>
        <w:rPr>
          <w:shd w:val="clear" w:color="auto" w:fill="FFFFFF"/>
        </w:rPr>
      </w:pPr>
    </w:p>
    <w:p w:rsidR="00A83DB2" w:rsidRPr="00A83DB2" w:rsidRDefault="00A83DB2" w:rsidP="008A61B6">
      <w:pPr>
        <w:pStyle w:val="af0"/>
        <w:spacing w:line="360" w:lineRule="auto"/>
        <w:jc w:val="both"/>
      </w:pPr>
      <w:r w:rsidRPr="00A83DB2">
        <w:lastRenderedPageBreak/>
        <w:t xml:space="preserve">Регулярные пассажирские перевозки осуществляются на участке железной дороги «Чепца - Пермь-Сортировочная» пригородными маршрутами. Движение электропоездов по маршруту Пермь 2 – Краснокамск было остановлено  в начале 90-х годов. </w:t>
      </w:r>
    </w:p>
    <w:p w:rsidR="00A83DB2" w:rsidRPr="00817414" w:rsidRDefault="00A83DB2" w:rsidP="008A61B6">
      <w:pPr>
        <w:pStyle w:val="af0"/>
        <w:spacing w:line="360" w:lineRule="auto"/>
        <w:jc w:val="both"/>
        <w:rPr>
          <w:u w:val="single"/>
        </w:rPr>
      </w:pPr>
      <w:r w:rsidRPr="00817414">
        <w:rPr>
          <w:u w:val="single"/>
        </w:rPr>
        <w:t>Водный транспорт</w:t>
      </w:r>
    </w:p>
    <w:p w:rsidR="00460B3D" w:rsidRDefault="00A83DB2" w:rsidP="008A61B6">
      <w:pPr>
        <w:pStyle w:val="af0"/>
        <w:spacing w:line="360" w:lineRule="auto"/>
        <w:jc w:val="both"/>
      </w:pPr>
      <w:r w:rsidRPr="00A83DB2">
        <w:t xml:space="preserve">Краснокамский муниципальный район расположен на реке Кама, по которой идет Камский судоходный путь, который позволяет осуществлять перевозку грузов в порты Балтийского, Белого, Черного, Азовского и Каспийского морей, речные порты Большого европейского кольца. </w:t>
      </w:r>
    </w:p>
    <w:p w:rsidR="00A83DB2" w:rsidRPr="00A83DB2" w:rsidRDefault="00A83DB2" w:rsidP="008A61B6">
      <w:pPr>
        <w:pStyle w:val="af0"/>
        <w:spacing w:line="360" w:lineRule="auto"/>
        <w:jc w:val="both"/>
      </w:pPr>
      <w:r w:rsidRPr="00A83DB2">
        <w:t>В целях обеспечения транспортного сообщения с населенными пунктами, не имеющими сообщения автомобильным и железнодорожным транспортом, министерством транспорта Пермского края ежегодно осуществляется субсидирование 4 речных маршрутов. Один из них проходит через Краснокамск. Маршрут Пермь-Краснокамск-Заречный обеспечивает связь с садоводческими кооперативами, расположенными вдоль реки Камы в сторону  Оханска. Перевозки на маршруте осуществляются два раза в неделю.</w:t>
      </w:r>
    </w:p>
    <w:p w:rsidR="00A83DB2" w:rsidRPr="00A83DB2" w:rsidRDefault="00A83DB2" w:rsidP="008A61B6">
      <w:pPr>
        <w:pStyle w:val="af0"/>
        <w:spacing w:line="360" w:lineRule="auto"/>
        <w:jc w:val="both"/>
      </w:pPr>
      <w:r w:rsidRPr="00A83DB2">
        <w:t>Автотранспортный комплекс</w:t>
      </w:r>
    </w:p>
    <w:p w:rsidR="00A83DB2" w:rsidRPr="00A83DB2" w:rsidRDefault="00A83DB2" w:rsidP="008A61B6">
      <w:pPr>
        <w:pStyle w:val="af0"/>
        <w:spacing w:line="360" w:lineRule="auto"/>
        <w:jc w:val="both"/>
      </w:pPr>
      <w:r w:rsidRPr="00A83DB2">
        <w:t xml:space="preserve">Автотранспортный комплекс </w:t>
      </w:r>
      <w:r w:rsidR="00B04890">
        <w:t>муниципального район объединяет</w:t>
      </w:r>
      <w:r w:rsidRPr="00A83DB2">
        <w:t xml:space="preserve"> сеть автомобильных дорог федерального, регионального и местного значения, сеть грузовых и пассажирских перевозок.  </w:t>
      </w:r>
    </w:p>
    <w:p w:rsidR="00A83DB2" w:rsidRPr="00A83DB2" w:rsidRDefault="00A83DB2" w:rsidP="008A61B6">
      <w:pPr>
        <w:pStyle w:val="af0"/>
        <w:spacing w:line="360" w:lineRule="auto"/>
        <w:jc w:val="both"/>
      </w:pPr>
      <w:r w:rsidRPr="00A83DB2">
        <w:t xml:space="preserve">Через Краснокамский муниципальный район проходит широтная автомагистраль - участок федеральной автодороги М7 «Волга» Москва - Владимир - Нижний Новгород – Казань и дорога регионального значения с асфальтобетонным покрытием «Пермь-Ильинский».  </w:t>
      </w:r>
    </w:p>
    <w:p w:rsidR="00A83DB2" w:rsidRPr="00A83DB2" w:rsidRDefault="00A83DB2" w:rsidP="008A61B6">
      <w:pPr>
        <w:pStyle w:val="af0"/>
        <w:spacing w:line="360" w:lineRule="auto"/>
        <w:jc w:val="both"/>
      </w:pPr>
      <w:r w:rsidRPr="00A83DB2">
        <w:t>Общая протяженность дорог местного значения составляет 396,7 км., из них с твердым покрытие 287,2 км, а асфальтобетонное покрытие имеет 48% (193 км) всех местных дорог.  По данным официальной статистики, общая протяженность дорог местного значения за последние 9 лет увеличилась в 4,18 раза, протяженность дорог с твердым покрытием увеличилась в 3 раза (</w:t>
      </w:r>
      <w:r w:rsidR="00B04890">
        <w:t>Р</w:t>
      </w:r>
      <w:r w:rsidRPr="00A83DB2">
        <w:t>ис</w:t>
      </w:r>
      <w:r w:rsidR="00B04890">
        <w:t>унок 49</w:t>
      </w:r>
      <w:r w:rsidRPr="00A83DB2">
        <w:t>).</w:t>
      </w:r>
    </w:p>
    <w:p w:rsidR="00A83DB2" w:rsidRPr="00A83DB2" w:rsidRDefault="00A83DB2" w:rsidP="00BA10CF">
      <w:pPr>
        <w:pStyle w:val="af0"/>
      </w:pPr>
    </w:p>
    <w:p w:rsidR="00A83DB2" w:rsidRDefault="00A83DB2" w:rsidP="00BA10CF">
      <w:pPr>
        <w:pStyle w:val="af0"/>
      </w:pPr>
      <w:r>
        <w:rPr>
          <w:noProof/>
        </w:rPr>
        <w:lastRenderedPageBreak/>
        <w:drawing>
          <wp:inline distT="0" distB="0" distL="0" distR="0">
            <wp:extent cx="5764083" cy="2699790"/>
            <wp:effectExtent l="0" t="0" r="8255" b="571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1889" cy="2703446"/>
                    </a:xfrm>
                    <a:prstGeom prst="rect">
                      <a:avLst/>
                    </a:prstGeom>
                    <a:noFill/>
                  </pic:spPr>
                </pic:pic>
              </a:graphicData>
            </a:graphic>
          </wp:inline>
        </w:drawing>
      </w:r>
    </w:p>
    <w:p w:rsidR="00A83DB2" w:rsidRPr="00A83DB2" w:rsidRDefault="00A83DB2" w:rsidP="00817414">
      <w:pPr>
        <w:pStyle w:val="05"/>
      </w:pPr>
      <w:r>
        <w:t xml:space="preserve">Рисунок </w:t>
      </w:r>
      <w:fldSimple w:instr=" SEQ Рисунок \* ARABIC ">
        <w:r w:rsidR="00A3791A">
          <w:rPr>
            <w:noProof/>
          </w:rPr>
          <w:t>49</w:t>
        </w:r>
      </w:fldSimple>
      <w:r>
        <w:t xml:space="preserve">. </w:t>
      </w:r>
      <w:r w:rsidRPr="00B83746">
        <w:t>Протяженность автодорог общего пользования местного значения, находящихся в собственности муниципальных образований на конец года, километр</w:t>
      </w:r>
    </w:p>
    <w:p w:rsidR="00A83DB2" w:rsidRDefault="00A83DB2" w:rsidP="00BA10CF"/>
    <w:p w:rsidR="00A83DB2" w:rsidRDefault="00A83DB2" w:rsidP="00BA10CF">
      <w:r w:rsidRPr="00B83746">
        <w:t>При в</w:t>
      </w:r>
      <w:r>
        <w:t>ысоких тепах роста на протяжении</w:t>
      </w:r>
      <w:r w:rsidRPr="00B83746">
        <w:t xml:space="preserve"> всего рассматриваемого периода резко сокращается доля дорог с твердым покрытием</w:t>
      </w:r>
      <w:r>
        <w:t xml:space="preserve"> в общей протяженности дорог местного значения</w:t>
      </w:r>
      <w:r w:rsidRPr="00B83746">
        <w:t>: в 2006 году она составляет 100%, а в 2014 – 48%. При рассмотрени</w:t>
      </w:r>
      <w:r>
        <w:t>и</w:t>
      </w:r>
      <w:r w:rsidRPr="00B83746">
        <w:t xml:space="preserve"> это</w:t>
      </w:r>
      <w:r>
        <w:t>го показателя н</w:t>
      </w:r>
      <w:r w:rsidRPr="00B83746">
        <w:t>а терри</w:t>
      </w:r>
      <w:r>
        <w:t>ториях аналогах и в с</w:t>
      </w:r>
      <w:r w:rsidRPr="00B83746">
        <w:t>реднем по Пер</w:t>
      </w:r>
      <w:r>
        <w:t>м</w:t>
      </w:r>
      <w:r w:rsidRPr="00B83746">
        <w:t>скому краю</w:t>
      </w:r>
      <w:r>
        <w:t xml:space="preserve"> видно, что, начиная с 2011 года, во всех районах резко сокращается доля дорог с твердым покрытием (за исключением города Пермь) (Рис</w:t>
      </w:r>
      <w:r w:rsidR="00B04890">
        <w:t>унок 50</w:t>
      </w:r>
      <w:r>
        <w:t>)</w:t>
      </w:r>
      <w:r w:rsidR="00291D18">
        <w:t>.</w:t>
      </w:r>
    </w:p>
    <w:p w:rsidR="00A83DB2" w:rsidRDefault="00A83DB2" w:rsidP="00BA10CF"/>
    <w:p w:rsidR="00291D18" w:rsidRDefault="00A83DB2" w:rsidP="00817414">
      <w:pPr>
        <w:jc w:val="center"/>
      </w:pPr>
      <w:r>
        <w:rPr>
          <w:noProof/>
        </w:rPr>
        <w:drawing>
          <wp:inline distT="0" distB="0" distL="0" distR="0">
            <wp:extent cx="6079798" cy="3232297"/>
            <wp:effectExtent l="0" t="0" r="0" b="6350"/>
            <wp:docPr id="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9">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30" t="2263" r="1408" b="2642"/>
                    <a:stretch/>
                  </pic:blipFill>
                  <pic:spPr bwMode="auto">
                    <a:xfrm>
                      <a:off x="0" y="0"/>
                      <a:ext cx="6084992" cy="323505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83DB2" w:rsidRPr="00B83746" w:rsidRDefault="00291D18" w:rsidP="00817414">
      <w:pPr>
        <w:pStyle w:val="05"/>
        <w:rPr>
          <w:rFonts w:eastAsia="Times New Roman"/>
          <w:sz w:val="26"/>
          <w:szCs w:val="26"/>
        </w:rPr>
      </w:pPr>
      <w:r>
        <w:t xml:space="preserve">Рисунок </w:t>
      </w:r>
      <w:fldSimple w:instr=" SEQ Рисунок \* ARABIC ">
        <w:r w:rsidR="00A3791A">
          <w:rPr>
            <w:noProof/>
          </w:rPr>
          <w:t>50</w:t>
        </w:r>
      </w:fldSimple>
      <w:r>
        <w:t xml:space="preserve">. </w:t>
      </w:r>
      <w:r w:rsidRPr="00B35709">
        <w:t>Доля дорог местного значения с твердым покрытием в общей протяженности дорог местного значения</w:t>
      </w:r>
    </w:p>
    <w:p w:rsidR="00817414" w:rsidRDefault="00817414" w:rsidP="00BA10CF"/>
    <w:p w:rsidR="00A83DB2" w:rsidRPr="00291D18" w:rsidRDefault="00A83DB2" w:rsidP="00BA10CF">
      <w:r w:rsidRPr="00291D18">
        <w:t>Отрицательная динамика показателя, начиная с 2011 года, связана с активизацией работ органов местного самоуправления по инвентаризации и паспортизации дорог общего пользования и приемом на баланс так называемые «бесхозных дорог».  С 2012 активную работу по паспортизации автомобильных дорог начали проводить администрации поселений, что привело не только к увеличению общей протяженности дорог, находящихся в муниципальной собственности, но и к изменению структуры собственности дорожной сети</w:t>
      </w:r>
      <w:r w:rsidR="00817414">
        <w:t xml:space="preserve"> (Р</w:t>
      </w:r>
      <w:r w:rsidRPr="00291D18">
        <w:t>ис</w:t>
      </w:r>
      <w:r w:rsidR="00B04890">
        <w:t>унок 51</w:t>
      </w:r>
      <w:r w:rsidRPr="00291D18">
        <w:t>)</w:t>
      </w:r>
      <w:r w:rsidR="00817414">
        <w:t>.</w:t>
      </w:r>
    </w:p>
    <w:p w:rsidR="00291D18" w:rsidRDefault="00A83DB2" w:rsidP="00BA10CF">
      <w:r>
        <w:rPr>
          <w:noProof/>
        </w:rPr>
        <w:drawing>
          <wp:inline distT="0" distB="0" distL="0" distR="0">
            <wp:extent cx="5519420" cy="2233930"/>
            <wp:effectExtent l="0" t="0" r="24130" b="13970"/>
            <wp:docPr id="5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A83DB2" w:rsidRPr="00CB07D8" w:rsidRDefault="00291D18" w:rsidP="00817414">
      <w:pPr>
        <w:pStyle w:val="05"/>
        <w:rPr>
          <w:color w:val="FF0000"/>
        </w:rPr>
      </w:pPr>
      <w:r>
        <w:t xml:space="preserve">Рисунок </w:t>
      </w:r>
      <w:fldSimple w:instr=" SEQ Рисунок \* ARABIC ">
        <w:r w:rsidR="00A3791A">
          <w:rPr>
            <w:noProof/>
          </w:rPr>
          <w:t>51</w:t>
        </w:r>
      </w:fldSimple>
      <w:r>
        <w:t xml:space="preserve">. </w:t>
      </w:r>
      <w:r w:rsidRPr="00BF409B">
        <w:t>Структура собственности дорог местного значения</w:t>
      </w:r>
    </w:p>
    <w:p w:rsidR="00817414" w:rsidRDefault="00817414" w:rsidP="00BA10CF"/>
    <w:p w:rsidR="00A83DB2" w:rsidRPr="00291D18" w:rsidRDefault="00A83DB2" w:rsidP="00BA10CF">
      <w:r w:rsidRPr="00291D18">
        <w:t>Для сравнения степени развитости дорожной сети необходимо рассмотреть показатель протяженности дорог относительно различных географических и экономических индикаторов. К классическим показателям, характеризующим транспортную обеспеченность, принято относить следующие показатели:</w:t>
      </w:r>
    </w:p>
    <w:p w:rsidR="00A83DB2" w:rsidRPr="00291D18" w:rsidRDefault="00A83DB2" w:rsidP="00BA10CF">
      <w:r w:rsidRPr="00291D18">
        <w:t>- плотность (густота) дорожной сети;</w:t>
      </w:r>
    </w:p>
    <w:p w:rsidR="00A83DB2" w:rsidRPr="00291D18" w:rsidRDefault="00A83DB2" w:rsidP="00BA10CF">
      <w:r w:rsidRPr="00291D18">
        <w:t>- обеспеченность дорожными путями:</w:t>
      </w:r>
    </w:p>
    <w:p w:rsidR="00A83DB2" w:rsidRPr="00291D18" w:rsidRDefault="00A83DB2" w:rsidP="00BA10CF">
      <w:r w:rsidRPr="00291D18">
        <w:t>- коэффициент Энгеля (комбинированный показатель, учитывает площадь территории и плотность населения);</w:t>
      </w:r>
    </w:p>
    <w:p w:rsidR="00460B3D" w:rsidRDefault="00A83DB2" w:rsidP="00BA10CF">
      <w:r w:rsidRPr="00291D18">
        <w:t>- коэффициент Гольца (аналогичен коэффициенту Энгеля, но вместо численности населения используется число населенных пунктов).</w:t>
      </w:r>
    </w:p>
    <w:p w:rsidR="00460B3D" w:rsidRDefault="00A83DB2" w:rsidP="00BA10CF">
      <w:r w:rsidRPr="00291D18">
        <w:tab/>
        <w:t xml:space="preserve">Общая протяженность дорог местного значения Краснокамского муниципального района в расчете на 1000 гектар общей площади земли составляет 4,15 км. (8 место по Пермскому краю). Плотность общей дорожной сети среди территорий–аналогов выше только в Нытвенском районе (4,33 км /1000 гектар) (рис). </w:t>
      </w:r>
    </w:p>
    <w:p w:rsidR="00A83DB2" w:rsidRPr="00291D18" w:rsidRDefault="00A83DB2" w:rsidP="00BA10CF">
      <w:r w:rsidRPr="00291D18">
        <w:t xml:space="preserve"> По показателю плотности автомобильных дорог с твердым покрытием  Краснокамский муниципальный район занимает второе место  среди муниципальных районов Пермского края (3 км га 1000 гектар), уступая Суксунскому району (3,45 км на 1000 гектар).</w:t>
      </w:r>
    </w:p>
    <w:p w:rsidR="00A83DB2" w:rsidRDefault="00A83DB2" w:rsidP="00BA10CF"/>
    <w:p w:rsidR="00291D18" w:rsidRDefault="00A83DB2" w:rsidP="00817414">
      <w:pPr>
        <w:jc w:val="center"/>
      </w:pPr>
      <w:r>
        <w:rPr>
          <w:noProof/>
        </w:rPr>
        <w:drawing>
          <wp:inline distT="0" distB="0" distL="0" distR="0">
            <wp:extent cx="5784111" cy="3264195"/>
            <wp:effectExtent l="0" t="0" r="7620" b="0"/>
            <wp:docPr id="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50" t="2480" r="1607" b="2336"/>
                    <a:stretch/>
                  </pic:blipFill>
                  <pic:spPr bwMode="auto">
                    <a:xfrm>
                      <a:off x="0" y="0"/>
                      <a:ext cx="5782420" cy="326324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83DB2" w:rsidRDefault="00291D18" w:rsidP="00817414">
      <w:pPr>
        <w:pStyle w:val="05"/>
        <w:rPr>
          <w:rFonts w:eastAsia="Times New Roman"/>
          <w:sz w:val="26"/>
          <w:szCs w:val="26"/>
        </w:rPr>
      </w:pPr>
      <w:r>
        <w:t xml:space="preserve">Рисунок </w:t>
      </w:r>
      <w:fldSimple w:instr=" SEQ Рисунок \* ARABIC ">
        <w:r w:rsidR="00A3791A">
          <w:rPr>
            <w:noProof/>
          </w:rPr>
          <w:t>52</w:t>
        </w:r>
      </w:fldSimple>
      <w:r>
        <w:t xml:space="preserve">. </w:t>
      </w:r>
      <w:r w:rsidRPr="00CB1F67">
        <w:t>Плотность автомобильных дорог (км/ на 1000 гектар)</w:t>
      </w:r>
    </w:p>
    <w:p w:rsidR="00A83DB2" w:rsidRDefault="00A83DB2" w:rsidP="00BA10CF"/>
    <w:p w:rsidR="00A83DB2" w:rsidRPr="004E10B8" w:rsidRDefault="00A83DB2" w:rsidP="00BA10CF">
      <w:r w:rsidRPr="004E10B8">
        <w:t>Общая протяженность дорог местного значения в расчете на 1000 жителей составляет 5,46 км. Значение данного показателя в Пермском крае ниже только в городе Кудымкаре, Соликамске, Кунгуре, Березники и Пермь. С точки зрения обеспеченности автомобильными дорогами местного значения в расчете на 1 легковой автомобиль Краснокамский муниципальный район занимает 39 место в Пермском крае. В среднем, по району на 1 жителя приходится 5 м дороги, а на 1  легковой автомобиль 16,3 метра автодороги (7 и 6 место в рейтинге территорий аналогов соответственно). В Нытв</w:t>
      </w:r>
      <w:r w:rsidR="00B04890">
        <w:t xml:space="preserve">енском муниципальном районе на 1 </w:t>
      </w:r>
      <w:r w:rsidRPr="004E10B8">
        <w:t>жителя приходится – 16 м, на 1 легковой автомобиль - 59 метров дорог, в Чусовском м</w:t>
      </w:r>
      <w:r w:rsidR="00B04890">
        <w:t>униципальной районе на 1 жителя</w:t>
      </w:r>
      <w:r w:rsidRPr="004E10B8">
        <w:t xml:space="preserve"> - 11 м, на</w:t>
      </w:r>
      <w:r w:rsidR="00B04890">
        <w:t xml:space="preserve"> 1 легковой автомобиль – 55 км,</w:t>
      </w:r>
      <w:r w:rsidRPr="004E10B8">
        <w:t xml:space="preserve"> в Пермском муниципальном районе на 1 жителя – 14 м, на </w:t>
      </w:r>
      <w:r w:rsidR="00B04890">
        <w:t>1 легковой автомобиль - 40 м. (Р</w:t>
      </w:r>
      <w:r w:rsidRPr="004E10B8">
        <w:t>ис</w:t>
      </w:r>
      <w:r w:rsidR="00B04890">
        <w:t>унок 53</w:t>
      </w:r>
      <w:r w:rsidRPr="004E10B8">
        <w:t xml:space="preserve">). В среднем на территории Пермского края в расчете на 1000 жителей приходиться 10,16 км дорог местного значения, в расчете на 1 легковой автомобиль – 36 метров автомобильных дорог, местного значения.   </w:t>
      </w:r>
    </w:p>
    <w:p w:rsidR="00A83DB2" w:rsidRDefault="00A83DB2" w:rsidP="00BA10CF"/>
    <w:p w:rsidR="00291D18" w:rsidRDefault="00A83DB2" w:rsidP="00817414">
      <w:pPr>
        <w:jc w:val="center"/>
      </w:pPr>
      <w:r>
        <w:rPr>
          <w:noProof/>
        </w:rPr>
        <w:lastRenderedPageBreak/>
        <w:drawing>
          <wp:inline distT="0" distB="0" distL="0" distR="0">
            <wp:extent cx="4997382" cy="2870791"/>
            <wp:effectExtent l="0" t="0" r="0" b="63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76" t="1980" r="1412" b="3572"/>
                    <a:stretch/>
                  </pic:blipFill>
                  <pic:spPr bwMode="auto">
                    <a:xfrm>
                      <a:off x="0" y="0"/>
                      <a:ext cx="5011231" cy="287874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83DB2" w:rsidRDefault="00291D18" w:rsidP="00817414">
      <w:pPr>
        <w:pStyle w:val="05"/>
        <w:rPr>
          <w:rFonts w:eastAsia="Times New Roman"/>
          <w:sz w:val="26"/>
          <w:szCs w:val="26"/>
        </w:rPr>
      </w:pPr>
      <w:r>
        <w:t xml:space="preserve">Рисунок </w:t>
      </w:r>
      <w:fldSimple w:instr=" SEQ Рисунок \* ARABIC ">
        <w:r w:rsidR="00A3791A">
          <w:rPr>
            <w:noProof/>
          </w:rPr>
          <w:t>53</w:t>
        </w:r>
      </w:fldSimple>
      <w:r>
        <w:t xml:space="preserve">. </w:t>
      </w:r>
      <w:r w:rsidRPr="00166C2E">
        <w:t>Обеспеченность автомобильными дорогами местного значения</w:t>
      </w:r>
    </w:p>
    <w:p w:rsidR="00A83DB2" w:rsidRPr="004E10B8" w:rsidRDefault="00A83DB2" w:rsidP="00BA10CF"/>
    <w:p w:rsidR="00A83DB2" w:rsidRPr="004E10B8" w:rsidRDefault="00A83DB2" w:rsidP="00BA10CF">
      <w:r w:rsidRPr="004E10B8">
        <w:t xml:space="preserve">Наряду с показателями густоты и обеспеченности транспортной сети применяются комплексные коэффициенты Энгеля и Гольца. Эти показатели позволяют правильно сравнивать обеспеченность автодорогам муниципальные районы с совершенно различной плотностью населения и системой расселения.  </w:t>
      </w:r>
    </w:p>
    <w:p w:rsidR="00A83DB2" w:rsidRDefault="00A83DB2" w:rsidP="00BA10CF"/>
    <w:p w:rsidR="00291D18" w:rsidRDefault="00291D18" w:rsidP="007B0BBB">
      <w:pPr>
        <w:pStyle w:val="4"/>
      </w:pPr>
      <w:r>
        <w:t xml:space="preserve">Таблица </w:t>
      </w:r>
      <w:fldSimple w:instr=" SEQ Таблица \* ARABIC ">
        <w:r w:rsidR="00A3791A">
          <w:rPr>
            <w:noProof/>
          </w:rPr>
          <w:t>8</w:t>
        </w:r>
      </w:fldSimple>
      <w:r>
        <w:t xml:space="preserve">. </w:t>
      </w:r>
      <w:r w:rsidRPr="00291D18">
        <w:t>Коэффициент Энгеля и коэффициент Гольца для автомобильных дорог местного значения в 2014 году</w:t>
      </w:r>
    </w:p>
    <w:tbl>
      <w:tblPr>
        <w:tblW w:w="9915" w:type="dxa"/>
        <w:tblInd w:w="103" w:type="dxa"/>
        <w:tblLook w:val="04A0"/>
      </w:tblPr>
      <w:tblGrid>
        <w:gridCol w:w="2557"/>
        <w:gridCol w:w="1331"/>
        <w:gridCol w:w="868"/>
        <w:gridCol w:w="1478"/>
        <w:gridCol w:w="1331"/>
        <w:gridCol w:w="868"/>
        <w:gridCol w:w="1482"/>
      </w:tblGrid>
      <w:tr w:rsidR="00A83DB2" w:rsidRPr="00214158" w:rsidTr="00817414">
        <w:trPr>
          <w:trHeight w:val="300"/>
        </w:trPr>
        <w:tc>
          <w:tcPr>
            <w:tcW w:w="2557" w:type="dxa"/>
            <w:vMerge w:val="restart"/>
            <w:tcBorders>
              <w:top w:val="single" w:sz="4" w:space="0" w:color="auto"/>
              <w:left w:val="single" w:sz="4" w:space="0" w:color="auto"/>
              <w:right w:val="single" w:sz="4" w:space="0" w:color="auto"/>
            </w:tcBorders>
            <w:shd w:val="clear" w:color="auto" w:fill="auto"/>
            <w:noWrap/>
            <w:vAlign w:val="bottom"/>
            <w:hideMark/>
          </w:tcPr>
          <w:p w:rsidR="00460B3D" w:rsidRDefault="00A83DB2" w:rsidP="00817414">
            <w:pPr>
              <w:spacing w:line="240" w:lineRule="auto"/>
              <w:ind w:firstLine="0"/>
            </w:pPr>
            <w:r w:rsidRPr="00214158">
              <w:t> </w:t>
            </w:r>
          </w:p>
          <w:p w:rsidR="00A83DB2" w:rsidRPr="00214158" w:rsidRDefault="00A83DB2" w:rsidP="00817414">
            <w:pPr>
              <w:spacing w:line="240" w:lineRule="auto"/>
              <w:ind w:firstLine="0"/>
            </w:pPr>
          </w:p>
        </w:tc>
        <w:tc>
          <w:tcPr>
            <w:tcW w:w="3677" w:type="dxa"/>
            <w:gridSpan w:val="3"/>
            <w:tcBorders>
              <w:top w:val="single" w:sz="4" w:space="0" w:color="auto"/>
              <w:left w:val="nil"/>
              <w:bottom w:val="single" w:sz="4" w:space="0" w:color="auto"/>
              <w:right w:val="single" w:sz="4" w:space="0" w:color="auto"/>
            </w:tcBorders>
            <w:shd w:val="clear" w:color="auto" w:fill="auto"/>
            <w:noWrap/>
            <w:vAlign w:val="bottom"/>
            <w:hideMark/>
          </w:tcPr>
          <w:p w:rsidR="00A83DB2" w:rsidRPr="00214158" w:rsidRDefault="00A83DB2" w:rsidP="00817414">
            <w:pPr>
              <w:spacing w:line="240" w:lineRule="auto"/>
              <w:ind w:firstLine="0"/>
            </w:pPr>
            <w:r w:rsidRPr="00214158">
              <w:t>Коэффициент Энгеля</w:t>
            </w:r>
          </w:p>
        </w:tc>
        <w:tc>
          <w:tcPr>
            <w:tcW w:w="3681" w:type="dxa"/>
            <w:gridSpan w:val="3"/>
            <w:tcBorders>
              <w:top w:val="single" w:sz="4" w:space="0" w:color="auto"/>
              <w:left w:val="nil"/>
              <w:bottom w:val="single" w:sz="4" w:space="0" w:color="auto"/>
              <w:right w:val="single" w:sz="4" w:space="0" w:color="auto"/>
            </w:tcBorders>
            <w:shd w:val="clear" w:color="auto" w:fill="auto"/>
            <w:noWrap/>
            <w:vAlign w:val="bottom"/>
            <w:hideMark/>
          </w:tcPr>
          <w:p w:rsidR="00A83DB2" w:rsidRPr="00214158" w:rsidRDefault="00A83DB2" w:rsidP="00817414">
            <w:pPr>
              <w:spacing w:line="240" w:lineRule="auto"/>
              <w:ind w:firstLine="0"/>
            </w:pPr>
            <w:r w:rsidRPr="00214158">
              <w:t>Коэффициент Гольца</w:t>
            </w:r>
          </w:p>
        </w:tc>
      </w:tr>
      <w:tr w:rsidR="00A83DB2" w:rsidRPr="00214158" w:rsidTr="00817414">
        <w:trPr>
          <w:trHeight w:val="300"/>
        </w:trPr>
        <w:tc>
          <w:tcPr>
            <w:tcW w:w="2557" w:type="dxa"/>
            <w:vMerge/>
            <w:tcBorders>
              <w:left w:val="single" w:sz="4" w:space="0" w:color="auto"/>
              <w:bottom w:val="single" w:sz="4" w:space="0" w:color="auto"/>
              <w:right w:val="single" w:sz="4" w:space="0" w:color="auto"/>
            </w:tcBorders>
            <w:shd w:val="clear" w:color="auto" w:fill="auto"/>
            <w:noWrap/>
            <w:vAlign w:val="bottom"/>
            <w:hideMark/>
          </w:tcPr>
          <w:p w:rsidR="00A83DB2" w:rsidRPr="00214158" w:rsidRDefault="00A83DB2" w:rsidP="00817414">
            <w:pPr>
              <w:spacing w:line="240" w:lineRule="auto"/>
              <w:ind w:firstLine="0"/>
            </w:pPr>
          </w:p>
        </w:tc>
        <w:tc>
          <w:tcPr>
            <w:tcW w:w="1331" w:type="dxa"/>
            <w:tcBorders>
              <w:top w:val="nil"/>
              <w:left w:val="nil"/>
              <w:bottom w:val="single" w:sz="4" w:space="0" w:color="auto"/>
              <w:right w:val="single" w:sz="4" w:space="0" w:color="auto"/>
            </w:tcBorders>
            <w:shd w:val="clear" w:color="auto" w:fill="auto"/>
            <w:noWrap/>
            <w:vAlign w:val="center"/>
            <w:hideMark/>
          </w:tcPr>
          <w:p w:rsidR="00A83DB2" w:rsidRPr="00214158" w:rsidRDefault="00A83DB2" w:rsidP="00817414">
            <w:pPr>
              <w:spacing w:line="240" w:lineRule="auto"/>
              <w:ind w:firstLine="0"/>
            </w:pPr>
            <w:r w:rsidRPr="00214158">
              <w:t>Значение показателя</w:t>
            </w:r>
          </w:p>
        </w:tc>
        <w:tc>
          <w:tcPr>
            <w:tcW w:w="868" w:type="dxa"/>
            <w:tcBorders>
              <w:top w:val="nil"/>
              <w:left w:val="nil"/>
              <w:bottom w:val="single" w:sz="4" w:space="0" w:color="auto"/>
              <w:right w:val="single" w:sz="4" w:space="0" w:color="auto"/>
            </w:tcBorders>
            <w:shd w:val="clear" w:color="auto" w:fill="auto"/>
            <w:noWrap/>
            <w:vAlign w:val="center"/>
            <w:hideMark/>
          </w:tcPr>
          <w:p w:rsidR="00A83DB2" w:rsidRPr="00214158" w:rsidRDefault="00A83DB2" w:rsidP="00817414">
            <w:pPr>
              <w:spacing w:line="240" w:lineRule="auto"/>
              <w:ind w:firstLine="0"/>
            </w:pPr>
            <w:r w:rsidRPr="00214158">
              <w:t>Место в ПК</w:t>
            </w:r>
          </w:p>
        </w:tc>
        <w:tc>
          <w:tcPr>
            <w:tcW w:w="1478" w:type="dxa"/>
            <w:tcBorders>
              <w:top w:val="nil"/>
              <w:left w:val="nil"/>
              <w:bottom w:val="single" w:sz="4" w:space="0" w:color="auto"/>
              <w:right w:val="single" w:sz="4" w:space="0" w:color="auto"/>
            </w:tcBorders>
            <w:shd w:val="clear" w:color="auto" w:fill="auto"/>
            <w:noWrap/>
            <w:vAlign w:val="center"/>
            <w:hideMark/>
          </w:tcPr>
          <w:p w:rsidR="00A83DB2" w:rsidRPr="00214158" w:rsidRDefault="00A83DB2" w:rsidP="00817414">
            <w:pPr>
              <w:spacing w:line="240" w:lineRule="auto"/>
              <w:ind w:firstLine="0"/>
            </w:pPr>
            <w:r w:rsidRPr="00214158">
              <w:t>Место в рейтинге среди территорий-аналогов</w:t>
            </w:r>
          </w:p>
        </w:tc>
        <w:tc>
          <w:tcPr>
            <w:tcW w:w="1331" w:type="dxa"/>
            <w:tcBorders>
              <w:top w:val="nil"/>
              <w:left w:val="nil"/>
              <w:bottom w:val="single" w:sz="4" w:space="0" w:color="auto"/>
              <w:right w:val="single" w:sz="4" w:space="0" w:color="auto"/>
            </w:tcBorders>
            <w:shd w:val="clear" w:color="auto" w:fill="auto"/>
            <w:noWrap/>
            <w:vAlign w:val="center"/>
            <w:hideMark/>
          </w:tcPr>
          <w:p w:rsidR="00A83DB2" w:rsidRPr="00214158" w:rsidRDefault="00A83DB2" w:rsidP="00817414">
            <w:pPr>
              <w:spacing w:line="240" w:lineRule="auto"/>
              <w:ind w:firstLine="0"/>
            </w:pPr>
            <w:r w:rsidRPr="00214158">
              <w:t>Значение показателя</w:t>
            </w:r>
          </w:p>
        </w:tc>
        <w:tc>
          <w:tcPr>
            <w:tcW w:w="868" w:type="dxa"/>
            <w:tcBorders>
              <w:top w:val="nil"/>
              <w:left w:val="nil"/>
              <w:bottom w:val="single" w:sz="4" w:space="0" w:color="auto"/>
              <w:right w:val="single" w:sz="4" w:space="0" w:color="auto"/>
            </w:tcBorders>
            <w:shd w:val="clear" w:color="auto" w:fill="auto"/>
            <w:noWrap/>
            <w:vAlign w:val="center"/>
            <w:hideMark/>
          </w:tcPr>
          <w:p w:rsidR="00A83DB2" w:rsidRPr="00214158" w:rsidRDefault="00A83DB2" w:rsidP="00817414">
            <w:pPr>
              <w:spacing w:line="240" w:lineRule="auto"/>
              <w:ind w:firstLine="0"/>
            </w:pPr>
            <w:r w:rsidRPr="00214158">
              <w:t>Место в ПК</w:t>
            </w:r>
          </w:p>
        </w:tc>
        <w:tc>
          <w:tcPr>
            <w:tcW w:w="1482" w:type="dxa"/>
            <w:tcBorders>
              <w:top w:val="nil"/>
              <w:left w:val="nil"/>
              <w:bottom w:val="single" w:sz="4" w:space="0" w:color="auto"/>
              <w:right w:val="single" w:sz="4" w:space="0" w:color="auto"/>
            </w:tcBorders>
            <w:shd w:val="clear" w:color="auto" w:fill="auto"/>
            <w:noWrap/>
            <w:vAlign w:val="center"/>
            <w:hideMark/>
          </w:tcPr>
          <w:p w:rsidR="00A83DB2" w:rsidRPr="00214158" w:rsidRDefault="00A83DB2" w:rsidP="00817414">
            <w:pPr>
              <w:spacing w:line="240" w:lineRule="auto"/>
              <w:ind w:firstLine="0"/>
            </w:pPr>
            <w:r w:rsidRPr="00214158">
              <w:t>Место в рейтинге среди территорий-аналогов</w:t>
            </w:r>
          </w:p>
        </w:tc>
      </w:tr>
      <w:tr w:rsidR="00A83DB2" w:rsidRPr="00214158" w:rsidTr="00817414">
        <w:trPr>
          <w:trHeight w:val="300"/>
        </w:trPr>
        <w:tc>
          <w:tcPr>
            <w:tcW w:w="2557" w:type="dxa"/>
            <w:tcBorders>
              <w:top w:val="nil"/>
              <w:left w:val="single" w:sz="4" w:space="0" w:color="auto"/>
              <w:bottom w:val="single" w:sz="4" w:space="0" w:color="auto"/>
              <w:right w:val="single" w:sz="4" w:space="0" w:color="auto"/>
            </w:tcBorders>
            <w:shd w:val="clear" w:color="000000" w:fill="FFFFFF"/>
            <w:noWrap/>
            <w:vAlign w:val="bottom"/>
            <w:hideMark/>
          </w:tcPr>
          <w:p w:rsidR="00A83DB2" w:rsidRPr="00214158" w:rsidRDefault="00A83DB2" w:rsidP="00817414">
            <w:pPr>
              <w:spacing w:line="240" w:lineRule="auto"/>
              <w:ind w:firstLine="0"/>
            </w:pPr>
            <w:r w:rsidRPr="00214158">
              <w:t>Добрянский муниципальный район</w:t>
            </w: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34"/>
            </w:pPr>
            <w:r w:rsidRPr="00214158">
              <w:t>0,003541</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42</w:t>
            </w:r>
          </w:p>
        </w:tc>
        <w:tc>
          <w:tcPr>
            <w:tcW w:w="147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7</w:t>
            </w: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0,079727</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42</w:t>
            </w:r>
          </w:p>
        </w:tc>
        <w:tc>
          <w:tcPr>
            <w:tcW w:w="1482"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7</w:t>
            </w:r>
          </w:p>
        </w:tc>
      </w:tr>
      <w:tr w:rsidR="00A83DB2" w:rsidRPr="00214158" w:rsidTr="00817414">
        <w:trPr>
          <w:trHeight w:val="300"/>
        </w:trPr>
        <w:tc>
          <w:tcPr>
            <w:tcW w:w="2557" w:type="dxa"/>
            <w:tcBorders>
              <w:top w:val="nil"/>
              <w:left w:val="single" w:sz="4" w:space="0" w:color="auto"/>
              <w:bottom w:val="single" w:sz="4" w:space="0" w:color="auto"/>
              <w:right w:val="single" w:sz="4" w:space="0" w:color="auto"/>
            </w:tcBorders>
            <w:shd w:val="clear" w:color="000000" w:fill="FFFFFF"/>
            <w:noWrap/>
            <w:vAlign w:val="bottom"/>
            <w:hideMark/>
          </w:tcPr>
          <w:p w:rsidR="00A83DB2" w:rsidRPr="00214158" w:rsidRDefault="00A83DB2" w:rsidP="00817414">
            <w:pPr>
              <w:spacing w:line="240" w:lineRule="auto"/>
              <w:ind w:firstLine="0"/>
            </w:pPr>
            <w:r w:rsidRPr="00214158">
              <w:t>Краснокамский муниципальный район</w:t>
            </w: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34"/>
            </w:pPr>
            <w:r w:rsidRPr="00214158">
              <w:t>0,00476</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35</w:t>
            </w:r>
          </w:p>
        </w:tc>
        <w:tc>
          <w:tcPr>
            <w:tcW w:w="147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5</w:t>
            </w: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0,149128</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19</w:t>
            </w:r>
          </w:p>
        </w:tc>
        <w:tc>
          <w:tcPr>
            <w:tcW w:w="1482"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6</w:t>
            </w:r>
          </w:p>
        </w:tc>
      </w:tr>
      <w:tr w:rsidR="00A83DB2" w:rsidRPr="00214158" w:rsidTr="00817414">
        <w:trPr>
          <w:trHeight w:val="300"/>
        </w:trPr>
        <w:tc>
          <w:tcPr>
            <w:tcW w:w="2557" w:type="dxa"/>
            <w:tcBorders>
              <w:top w:val="nil"/>
              <w:left w:val="single" w:sz="4" w:space="0" w:color="auto"/>
              <w:bottom w:val="single" w:sz="4" w:space="0" w:color="auto"/>
              <w:right w:val="single" w:sz="4" w:space="0" w:color="auto"/>
            </w:tcBorders>
            <w:shd w:val="clear" w:color="000000" w:fill="FFFFFF"/>
            <w:noWrap/>
            <w:vAlign w:val="bottom"/>
            <w:hideMark/>
          </w:tcPr>
          <w:p w:rsidR="00A83DB2" w:rsidRPr="00214158" w:rsidRDefault="00A83DB2" w:rsidP="00817414">
            <w:pPr>
              <w:spacing w:line="240" w:lineRule="auto"/>
              <w:ind w:firstLine="0"/>
            </w:pPr>
            <w:r w:rsidRPr="00214158">
              <w:t>Нытвенский муниципальный район</w:t>
            </w: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34"/>
            </w:pPr>
            <w:r w:rsidRPr="00214158">
              <w:t>0,008524</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19</w:t>
            </w:r>
          </w:p>
        </w:tc>
        <w:tc>
          <w:tcPr>
            <w:tcW w:w="147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1</w:t>
            </w: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0,163451</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15</w:t>
            </w:r>
          </w:p>
        </w:tc>
        <w:tc>
          <w:tcPr>
            <w:tcW w:w="1482"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2</w:t>
            </w:r>
          </w:p>
        </w:tc>
      </w:tr>
      <w:tr w:rsidR="00A83DB2" w:rsidRPr="00214158" w:rsidTr="00817414">
        <w:trPr>
          <w:trHeight w:val="300"/>
        </w:trPr>
        <w:tc>
          <w:tcPr>
            <w:tcW w:w="2557" w:type="dxa"/>
            <w:tcBorders>
              <w:top w:val="nil"/>
              <w:left w:val="single" w:sz="4" w:space="0" w:color="auto"/>
              <w:bottom w:val="single" w:sz="4" w:space="0" w:color="auto"/>
              <w:right w:val="single" w:sz="4" w:space="0" w:color="auto"/>
            </w:tcBorders>
            <w:shd w:val="clear" w:color="000000" w:fill="FFFFFF"/>
            <w:noWrap/>
            <w:vAlign w:val="bottom"/>
            <w:hideMark/>
          </w:tcPr>
          <w:p w:rsidR="00A83DB2" w:rsidRPr="00214158" w:rsidRDefault="00A83DB2" w:rsidP="00817414">
            <w:pPr>
              <w:spacing w:line="240" w:lineRule="auto"/>
              <w:ind w:firstLine="0"/>
            </w:pPr>
            <w:r w:rsidRPr="00214158">
              <w:t>Пермский муниципальный район</w:t>
            </w: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34"/>
            </w:pPr>
            <w:r w:rsidRPr="00214158">
              <w:t>0,007409</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29</w:t>
            </w:r>
          </w:p>
        </w:tc>
        <w:tc>
          <w:tcPr>
            <w:tcW w:w="147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2</w:t>
            </w: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0,161552</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16</w:t>
            </w:r>
          </w:p>
        </w:tc>
        <w:tc>
          <w:tcPr>
            <w:tcW w:w="1482"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3</w:t>
            </w:r>
          </w:p>
        </w:tc>
      </w:tr>
      <w:tr w:rsidR="00A83DB2" w:rsidRPr="00214158" w:rsidTr="00817414">
        <w:trPr>
          <w:trHeight w:val="300"/>
        </w:trPr>
        <w:tc>
          <w:tcPr>
            <w:tcW w:w="2557" w:type="dxa"/>
            <w:tcBorders>
              <w:top w:val="nil"/>
              <w:left w:val="single" w:sz="4" w:space="0" w:color="auto"/>
              <w:bottom w:val="single" w:sz="4" w:space="0" w:color="auto"/>
              <w:right w:val="single" w:sz="4" w:space="0" w:color="auto"/>
            </w:tcBorders>
            <w:shd w:val="clear" w:color="000000" w:fill="FFFFFF"/>
            <w:noWrap/>
            <w:vAlign w:val="bottom"/>
            <w:hideMark/>
          </w:tcPr>
          <w:p w:rsidR="00A83DB2" w:rsidRPr="00214158" w:rsidRDefault="00A83DB2" w:rsidP="00817414">
            <w:pPr>
              <w:spacing w:line="240" w:lineRule="auto"/>
              <w:ind w:firstLine="0"/>
            </w:pPr>
            <w:r w:rsidRPr="00214158">
              <w:t>Чайковский муниципальный район</w:t>
            </w: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34"/>
            </w:pPr>
            <w:r w:rsidRPr="00214158">
              <w:t>0,004237</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38</w:t>
            </w:r>
          </w:p>
        </w:tc>
        <w:tc>
          <w:tcPr>
            <w:tcW w:w="147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6</w:t>
            </w: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0,191712</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10</w:t>
            </w:r>
          </w:p>
        </w:tc>
        <w:tc>
          <w:tcPr>
            <w:tcW w:w="1482"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1</w:t>
            </w:r>
          </w:p>
        </w:tc>
      </w:tr>
      <w:tr w:rsidR="00A83DB2" w:rsidRPr="00214158" w:rsidTr="00817414">
        <w:trPr>
          <w:trHeight w:val="300"/>
        </w:trPr>
        <w:tc>
          <w:tcPr>
            <w:tcW w:w="2557" w:type="dxa"/>
            <w:tcBorders>
              <w:top w:val="nil"/>
              <w:left w:val="single" w:sz="4" w:space="0" w:color="auto"/>
              <w:bottom w:val="single" w:sz="4" w:space="0" w:color="auto"/>
              <w:right w:val="single" w:sz="4" w:space="0" w:color="auto"/>
            </w:tcBorders>
            <w:shd w:val="clear" w:color="000000" w:fill="FFFFFF"/>
            <w:noWrap/>
            <w:vAlign w:val="bottom"/>
            <w:hideMark/>
          </w:tcPr>
          <w:p w:rsidR="00A83DB2" w:rsidRPr="00214158" w:rsidRDefault="00A83DB2" w:rsidP="00817414">
            <w:pPr>
              <w:spacing w:line="240" w:lineRule="auto"/>
              <w:ind w:firstLine="0"/>
            </w:pPr>
            <w:r w:rsidRPr="00214158">
              <w:t>Чернушинский муниципальный район</w:t>
            </w: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34"/>
            </w:pPr>
            <w:r w:rsidRPr="00214158">
              <w:t>0,006267</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31</w:t>
            </w:r>
          </w:p>
        </w:tc>
        <w:tc>
          <w:tcPr>
            <w:tcW w:w="147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3</w:t>
            </w: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0,161382</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17</w:t>
            </w:r>
          </w:p>
        </w:tc>
        <w:tc>
          <w:tcPr>
            <w:tcW w:w="1482"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4</w:t>
            </w:r>
          </w:p>
        </w:tc>
      </w:tr>
      <w:tr w:rsidR="00A83DB2" w:rsidRPr="00214158" w:rsidTr="00817414">
        <w:trPr>
          <w:trHeight w:val="300"/>
        </w:trPr>
        <w:tc>
          <w:tcPr>
            <w:tcW w:w="2557" w:type="dxa"/>
            <w:tcBorders>
              <w:top w:val="nil"/>
              <w:left w:val="single" w:sz="4" w:space="0" w:color="auto"/>
              <w:bottom w:val="single" w:sz="4" w:space="0" w:color="auto"/>
              <w:right w:val="single" w:sz="4" w:space="0" w:color="auto"/>
            </w:tcBorders>
            <w:shd w:val="clear" w:color="000000" w:fill="FFFFFF"/>
            <w:noWrap/>
            <w:vAlign w:val="bottom"/>
            <w:hideMark/>
          </w:tcPr>
          <w:p w:rsidR="00A83DB2" w:rsidRPr="00214158" w:rsidRDefault="00A83DB2" w:rsidP="00817414">
            <w:pPr>
              <w:spacing w:line="240" w:lineRule="auto"/>
              <w:ind w:firstLine="0"/>
            </w:pPr>
            <w:r w:rsidRPr="00214158">
              <w:t>Чусовской муниципальный район</w:t>
            </w: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34"/>
            </w:pPr>
            <w:r w:rsidRPr="00214158">
              <w:t>0,005126</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32</w:t>
            </w:r>
          </w:p>
        </w:tc>
        <w:tc>
          <w:tcPr>
            <w:tcW w:w="147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4</w:t>
            </w: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0,157108</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18</w:t>
            </w:r>
          </w:p>
        </w:tc>
        <w:tc>
          <w:tcPr>
            <w:tcW w:w="1482"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5</w:t>
            </w:r>
          </w:p>
        </w:tc>
      </w:tr>
      <w:tr w:rsidR="00A83DB2" w:rsidRPr="00214158" w:rsidTr="00817414">
        <w:trPr>
          <w:trHeight w:val="300"/>
        </w:trPr>
        <w:tc>
          <w:tcPr>
            <w:tcW w:w="2557" w:type="dxa"/>
            <w:tcBorders>
              <w:top w:val="nil"/>
              <w:left w:val="single" w:sz="4" w:space="0" w:color="auto"/>
              <w:bottom w:val="single" w:sz="4" w:space="0" w:color="auto"/>
              <w:right w:val="single" w:sz="4" w:space="0" w:color="auto"/>
            </w:tcBorders>
            <w:shd w:val="clear" w:color="000000" w:fill="FFFFFF"/>
            <w:noWrap/>
            <w:vAlign w:val="bottom"/>
            <w:hideMark/>
          </w:tcPr>
          <w:p w:rsidR="00A83DB2" w:rsidRPr="00214158" w:rsidRDefault="00A83DB2" w:rsidP="00817414">
            <w:pPr>
              <w:spacing w:line="240" w:lineRule="auto"/>
              <w:ind w:firstLine="0"/>
            </w:pPr>
            <w:r w:rsidRPr="00214158">
              <w:t>Город Пермь</w:t>
            </w: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34"/>
            </w:pPr>
            <w:r w:rsidRPr="00214158">
              <w:t>0,004432</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37</w:t>
            </w:r>
          </w:p>
        </w:tc>
        <w:tc>
          <w:tcPr>
            <w:tcW w:w="147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4,490319</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1</w:t>
            </w:r>
          </w:p>
        </w:tc>
        <w:tc>
          <w:tcPr>
            <w:tcW w:w="1482"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p>
        </w:tc>
      </w:tr>
      <w:tr w:rsidR="00A83DB2" w:rsidRPr="00214158" w:rsidTr="00817414">
        <w:trPr>
          <w:trHeight w:val="300"/>
        </w:trPr>
        <w:tc>
          <w:tcPr>
            <w:tcW w:w="2557" w:type="dxa"/>
            <w:tcBorders>
              <w:top w:val="nil"/>
              <w:left w:val="single" w:sz="4" w:space="0" w:color="auto"/>
              <w:bottom w:val="single" w:sz="4" w:space="0" w:color="auto"/>
              <w:right w:val="single" w:sz="4" w:space="0" w:color="auto"/>
            </w:tcBorders>
            <w:shd w:val="clear" w:color="000000" w:fill="FFFFFF"/>
            <w:noWrap/>
            <w:vAlign w:val="bottom"/>
            <w:hideMark/>
          </w:tcPr>
          <w:p w:rsidR="00A83DB2" w:rsidRPr="00214158" w:rsidRDefault="00A83DB2" w:rsidP="00817414">
            <w:pPr>
              <w:spacing w:line="240" w:lineRule="auto"/>
              <w:ind w:firstLine="0"/>
            </w:pPr>
            <w:r w:rsidRPr="00214158">
              <w:lastRenderedPageBreak/>
              <w:t>ПЕРМСКИЙ КРАЙ</w:t>
            </w: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34"/>
            </w:pPr>
            <w:r w:rsidRPr="00214158">
              <w:t>0,004123</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p>
        </w:tc>
        <w:tc>
          <w:tcPr>
            <w:tcW w:w="147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p>
        </w:tc>
        <w:tc>
          <w:tcPr>
            <w:tcW w:w="1331"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r w:rsidRPr="00214158">
              <w:t>0,112267</w:t>
            </w:r>
          </w:p>
        </w:tc>
        <w:tc>
          <w:tcPr>
            <w:tcW w:w="868"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p>
        </w:tc>
        <w:tc>
          <w:tcPr>
            <w:tcW w:w="1482" w:type="dxa"/>
            <w:tcBorders>
              <w:top w:val="nil"/>
              <w:left w:val="nil"/>
              <w:bottom w:val="single" w:sz="4" w:space="0" w:color="auto"/>
              <w:right w:val="single" w:sz="4" w:space="0" w:color="auto"/>
            </w:tcBorders>
            <w:shd w:val="clear" w:color="000000" w:fill="FFFFFF"/>
            <w:noWrap/>
            <w:vAlign w:val="center"/>
            <w:hideMark/>
          </w:tcPr>
          <w:p w:rsidR="00A83DB2" w:rsidRPr="00214158" w:rsidRDefault="00A83DB2" w:rsidP="00817414">
            <w:pPr>
              <w:spacing w:line="240" w:lineRule="auto"/>
              <w:ind w:firstLine="0"/>
            </w:pPr>
          </w:p>
        </w:tc>
      </w:tr>
    </w:tbl>
    <w:p w:rsidR="004D60BF" w:rsidRDefault="004D60BF" w:rsidP="00BA10CF"/>
    <w:p w:rsidR="00A83DB2" w:rsidRPr="004E10B8" w:rsidRDefault="00A83DB2" w:rsidP="00BA10CF">
      <w:r w:rsidRPr="004E10B8">
        <w:t>Краснокамский муниципальный район занимает 6 место в Пермском крае по плотности населения, 20 место по количеству населенных пунктов, находящихся на его территории, при этом общая протяженность дорог местного значения в районе  меньше, чем в 33 муниципальных образованиях Пермского края. Поэтому значения комплексных показателей обеспеченности автомобильными дорогами в Краснокамском районе низкие: коэффициент Энгеля в 2014 году -  0,00476 (5 место среди территорий-аналогов, 35 место в Пер</w:t>
      </w:r>
      <w:r w:rsidR="00B04890">
        <w:t>мском крае), коэффициент Гольца</w:t>
      </w:r>
      <w:r w:rsidRPr="004E10B8">
        <w:t xml:space="preserve"> - 0,149 (6 место среди территорий-аналогов, 19 место в пермском крае). Наибольшие значения комплексных показателей среди территорий аналогов наблюдается в Нытвенском, Пермском и Чайковском муниципальных районах. </w:t>
      </w:r>
    </w:p>
    <w:p w:rsidR="00A83DB2" w:rsidRPr="004E10B8" w:rsidRDefault="00A83DB2" w:rsidP="00BA10CF">
      <w:r w:rsidRPr="004E10B8">
        <w:t>Важно понимать, что распределение дорожной сети в Краснокамском муниципальном районе не равномерно. Краснокамское городское поселение характеризуется высокой плотностью дорожной сети (10,98 км. авт</w:t>
      </w:r>
      <w:r w:rsidR="00B04890">
        <w:t>одороги на каждые 1000 гектар)</w:t>
      </w:r>
      <w:r w:rsidRPr="004E10B8">
        <w:t xml:space="preserve"> и высоким значением комплексного показателя Энгеля, который учитывает плотность населения.  В Стряпунятском сельском поселении наоборот очень низкая плотность дорожной сети (на каждые 1000 гектар территории приходится 0,59 км. автодороги), при этом показатель обеспеченности автомобильными дорогами в расчете на 1000 человек самый </w:t>
      </w:r>
      <w:r w:rsidR="00B04890">
        <w:t>высокий в муниципальном районе</w:t>
      </w:r>
      <w:r w:rsidRPr="004E10B8">
        <w:t xml:space="preserve"> (на каждого постоянного проживающего жителя приходится 16,09 метра дороги).   </w:t>
      </w:r>
    </w:p>
    <w:p w:rsidR="00A83DB2" w:rsidRDefault="00A83DB2" w:rsidP="00BA10CF"/>
    <w:p w:rsidR="00291D18" w:rsidRDefault="00291D18" w:rsidP="007B0BBB">
      <w:pPr>
        <w:pStyle w:val="4"/>
      </w:pPr>
      <w:r>
        <w:t xml:space="preserve">Таблица </w:t>
      </w:r>
      <w:fldSimple w:instr=" SEQ Таблица \* ARABIC ">
        <w:r w:rsidR="00A3791A">
          <w:rPr>
            <w:noProof/>
          </w:rPr>
          <w:t>9</w:t>
        </w:r>
      </w:fldSimple>
      <w:r>
        <w:t xml:space="preserve">. </w:t>
      </w:r>
      <w:r w:rsidRPr="00CE4A47">
        <w:t>Показатели густоты и обеспеченности автодорогами местного значения поселений Краснокамского муниципального района (2014 год)</w:t>
      </w:r>
    </w:p>
    <w:tbl>
      <w:tblPr>
        <w:tblW w:w="98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34"/>
        <w:gridCol w:w="1902"/>
        <w:gridCol w:w="1492"/>
        <w:gridCol w:w="1435"/>
        <w:gridCol w:w="1887"/>
      </w:tblGrid>
      <w:tr w:rsidR="00A83DB2" w:rsidRPr="005B38AE" w:rsidTr="00291D18">
        <w:trPr>
          <w:trHeight w:val="300"/>
        </w:trPr>
        <w:tc>
          <w:tcPr>
            <w:tcW w:w="3134" w:type="dxa"/>
            <w:shd w:val="clear" w:color="auto" w:fill="auto"/>
            <w:noWrap/>
            <w:vAlign w:val="center"/>
            <w:hideMark/>
          </w:tcPr>
          <w:p w:rsidR="00A83DB2" w:rsidRPr="005B38AE" w:rsidRDefault="00A83DB2" w:rsidP="00F753B2">
            <w:pPr>
              <w:spacing w:line="240" w:lineRule="auto"/>
              <w:ind w:firstLine="0"/>
            </w:pPr>
            <w:r w:rsidRPr="005B38AE">
              <w:t>Показатель</w:t>
            </w:r>
          </w:p>
        </w:tc>
        <w:tc>
          <w:tcPr>
            <w:tcW w:w="1902" w:type="dxa"/>
            <w:shd w:val="clear" w:color="auto" w:fill="auto"/>
            <w:noWrap/>
            <w:vAlign w:val="center"/>
            <w:hideMark/>
          </w:tcPr>
          <w:p w:rsidR="00A83DB2" w:rsidRPr="005B38AE" w:rsidRDefault="00A83DB2" w:rsidP="00F753B2">
            <w:pPr>
              <w:spacing w:line="240" w:lineRule="auto"/>
              <w:ind w:firstLine="0"/>
            </w:pPr>
            <w:r w:rsidRPr="005B38AE">
              <w:t>Краснокамское городское поселение</w:t>
            </w:r>
          </w:p>
        </w:tc>
        <w:tc>
          <w:tcPr>
            <w:tcW w:w="1492" w:type="dxa"/>
            <w:shd w:val="clear" w:color="auto" w:fill="auto"/>
            <w:noWrap/>
            <w:vAlign w:val="center"/>
            <w:hideMark/>
          </w:tcPr>
          <w:p w:rsidR="00A83DB2" w:rsidRPr="005B38AE" w:rsidRDefault="00A83DB2" w:rsidP="00F753B2">
            <w:pPr>
              <w:spacing w:line="240" w:lineRule="auto"/>
              <w:ind w:firstLine="0"/>
            </w:pPr>
            <w:r w:rsidRPr="005B38AE">
              <w:t>Оверятское городское поселение</w:t>
            </w:r>
          </w:p>
        </w:tc>
        <w:tc>
          <w:tcPr>
            <w:tcW w:w="1435" w:type="dxa"/>
            <w:shd w:val="clear" w:color="auto" w:fill="auto"/>
            <w:noWrap/>
            <w:vAlign w:val="center"/>
            <w:hideMark/>
          </w:tcPr>
          <w:p w:rsidR="00A83DB2" w:rsidRPr="005B38AE" w:rsidRDefault="00A83DB2" w:rsidP="00F753B2">
            <w:pPr>
              <w:spacing w:line="240" w:lineRule="auto"/>
              <w:ind w:firstLine="0"/>
            </w:pPr>
            <w:r w:rsidRPr="005B38AE">
              <w:t>Майское сельское поселение</w:t>
            </w:r>
          </w:p>
        </w:tc>
        <w:tc>
          <w:tcPr>
            <w:tcW w:w="1887" w:type="dxa"/>
            <w:shd w:val="clear" w:color="auto" w:fill="auto"/>
            <w:noWrap/>
            <w:vAlign w:val="center"/>
            <w:hideMark/>
          </w:tcPr>
          <w:p w:rsidR="00A83DB2" w:rsidRPr="005B38AE" w:rsidRDefault="00A83DB2" w:rsidP="00F753B2">
            <w:pPr>
              <w:spacing w:line="240" w:lineRule="auto"/>
              <w:ind w:firstLine="0"/>
            </w:pPr>
            <w:r w:rsidRPr="005B38AE">
              <w:t>Стряпунятское сельское поселение</w:t>
            </w:r>
          </w:p>
        </w:tc>
      </w:tr>
      <w:tr w:rsidR="00A83DB2" w:rsidRPr="005B38AE" w:rsidTr="00291D18">
        <w:trPr>
          <w:trHeight w:val="300"/>
        </w:trPr>
        <w:tc>
          <w:tcPr>
            <w:tcW w:w="3134" w:type="dxa"/>
            <w:shd w:val="clear" w:color="auto" w:fill="auto"/>
            <w:noWrap/>
            <w:vAlign w:val="bottom"/>
            <w:hideMark/>
          </w:tcPr>
          <w:p w:rsidR="00A83DB2" w:rsidRPr="005B38AE" w:rsidRDefault="00A83DB2" w:rsidP="00F753B2">
            <w:pPr>
              <w:spacing w:line="240" w:lineRule="auto"/>
              <w:ind w:firstLine="0"/>
            </w:pPr>
            <w:r w:rsidRPr="005B38AE">
              <w:t>Площадь территории поселения</w:t>
            </w:r>
          </w:p>
        </w:tc>
        <w:tc>
          <w:tcPr>
            <w:tcW w:w="1902" w:type="dxa"/>
            <w:shd w:val="clear" w:color="auto" w:fill="auto"/>
            <w:noWrap/>
            <w:vAlign w:val="center"/>
            <w:hideMark/>
          </w:tcPr>
          <w:p w:rsidR="00A83DB2" w:rsidRPr="005B38AE" w:rsidRDefault="00A83DB2" w:rsidP="00F753B2">
            <w:pPr>
              <w:spacing w:line="240" w:lineRule="auto"/>
              <w:ind w:firstLine="0"/>
            </w:pPr>
            <w:r w:rsidRPr="005B38AE">
              <w:t>5042</w:t>
            </w:r>
          </w:p>
        </w:tc>
        <w:tc>
          <w:tcPr>
            <w:tcW w:w="1492" w:type="dxa"/>
            <w:shd w:val="clear" w:color="auto" w:fill="auto"/>
            <w:noWrap/>
            <w:vAlign w:val="center"/>
            <w:hideMark/>
          </w:tcPr>
          <w:p w:rsidR="00A83DB2" w:rsidRPr="005B38AE" w:rsidRDefault="00A83DB2" w:rsidP="00F753B2">
            <w:pPr>
              <w:spacing w:line="240" w:lineRule="auto"/>
              <w:ind w:firstLine="0"/>
            </w:pPr>
            <w:r w:rsidRPr="005B38AE">
              <w:t>25946,5</w:t>
            </w:r>
          </w:p>
        </w:tc>
        <w:tc>
          <w:tcPr>
            <w:tcW w:w="1435" w:type="dxa"/>
            <w:shd w:val="clear" w:color="auto" w:fill="auto"/>
            <w:noWrap/>
            <w:vAlign w:val="center"/>
            <w:hideMark/>
          </w:tcPr>
          <w:p w:rsidR="00A83DB2" w:rsidRPr="005B38AE" w:rsidRDefault="00A83DB2" w:rsidP="00F753B2">
            <w:pPr>
              <w:spacing w:line="240" w:lineRule="auto"/>
              <w:ind w:firstLine="0"/>
            </w:pPr>
            <w:r w:rsidRPr="005B38AE">
              <w:t>12437,2</w:t>
            </w:r>
          </w:p>
        </w:tc>
        <w:tc>
          <w:tcPr>
            <w:tcW w:w="1887" w:type="dxa"/>
            <w:shd w:val="clear" w:color="auto" w:fill="auto"/>
            <w:noWrap/>
            <w:vAlign w:val="center"/>
            <w:hideMark/>
          </w:tcPr>
          <w:p w:rsidR="00A83DB2" w:rsidRPr="005B38AE" w:rsidRDefault="00A83DB2" w:rsidP="00F753B2">
            <w:pPr>
              <w:spacing w:line="240" w:lineRule="auto"/>
              <w:ind w:firstLine="0"/>
            </w:pPr>
            <w:r w:rsidRPr="005B38AE">
              <w:t>51776,7</w:t>
            </w:r>
          </w:p>
        </w:tc>
      </w:tr>
      <w:tr w:rsidR="00A83DB2" w:rsidRPr="005B38AE" w:rsidTr="00291D18">
        <w:trPr>
          <w:trHeight w:val="300"/>
        </w:trPr>
        <w:tc>
          <w:tcPr>
            <w:tcW w:w="3134" w:type="dxa"/>
            <w:shd w:val="clear" w:color="auto" w:fill="auto"/>
            <w:noWrap/>
            <w:vAlign w:val="bottom"/>
            <w:hideMark/>
          </w:tcPr>
          <w:p w:rsidR="00A83DB2" w:rsidRPr="005B38AE" w:rsidRDefault="00A83DB2" w:rsidP="00F753B2">
            <w:pPr>
              <w:spacing w:line="240" w:lineRule="auto"/>
              <w:ind w:firstLine="0"/>
            </w:pPr>
            <w:r w:rsidRPr="005B38AE">
              <w:t>Количество населенных пунктов</w:t>
            </w:r>
          </w:p>
        </w:tc>
        <w:tc>
          <w:tcPr>
            <w:tcW w:w="1902" w:type="dxa"/>
            <w:shd w:val="clear" w:color="auto" w:fill="auto"/>
            <w:noWrap/>
            <w:vAlign w:val="center"/>
            <w:hideMark/>
          </w:tcPr>
          <w:p w:rsidR="00A83DB2" w:rsidRPr="005B38AE" w:rsidRDefault="00A83DB2" w:rsidP="00F753B2">
            <w:pPr>
              <w:spacing w:line="240" w:lineRule="auto"/>
              <w:ind w:firstLine="0"/>
            </w:pPr>
            <w:r w:rsidRPr="005B38AE">
              <w:t>1</w:t>
            </w:r>
          </w:p>
        </w:tc>
        <w:tc>
          <w:tcPr>
            <w:tcW w:w="1492" w:type="dxa"/>
            <w:shd w:val="clear" w:color="auto" w:fill="auto"/>
            <w:noWrap/>
            <w:vAlign w:val="center"/>
            <w:hideMark/>
          </w:tcPr>
          <w:p w:rsidR="00A83DB2" w:rsidRPr="005B38AE" w:rsidRDefault="00A83DB2" w:rsidP="00F753B2">
            <w:pPr>
              <w:spacing w:line="240" w:lineRule="auto"/>
              <w:ind w:firstLine="0"/>
            </w:pPr>
            <w:r w:rsidRPr="005B38AE">
              <w:t>35</w:t>
            </w:r>
          </w:p>
        </w:tc>
        <w:tc>
          <w:tcPr>
            <w:tcW w:w="1435" w:type="dxa"/>
            <w:shd w:val="clear" w:color="auto" w:fill="auto"/>
            <w:noWrap/>
            <w:vAlign w:val="center"/>
            <w:hideMark/>
          </w:tcPr>
          <w:p w:rsidR="00A83DB2" w:rsidRPr="005B38AE" w:rsidRDefault="00A83DB2" w:rsidP="00F753B2">
            <w:pPr>
              <w:spacing w:line="240" w:lineRule="auto"/>
              <w:ind w:firstLine="0"/>
            </w:pPr>
            <w:r w:rsidRPr="005B38AE">
              <w:t>17</w:t>
            </w:r>
          </w:p>
        </w:tc>
        <w:tc>
          <w:tcPr>
            <w:tcW w:w="1887" w:type="dxa"/>
            <w:shd w:val="clear" w:color="auto" w:fill="auto"/>
            <w:noWrap/>
            <w:vAlign w:val="center"/>
            <w:hideMark/>
          </w:tcPr>
          <w:p w:rsidR="00A83DB2" w:rsidRPr="005B38AE" w:rsidRDefault="00A83DB2" w:rsidP="00F753B2">
            <w:pPr>
              <w:spacing w:line="240" w:lineRule="auto"/>
              <w:ind w:firstLine="0"/>
            </w:pPr>
            <w:r w:rsidRPr="005B38AE">
              <w:t>22</w:t>
            </w:r>
          </w:p>
        </w:tc>
      </w:tr>
      <w:tr w:rsidR="00A83DB2" w:rsidRPr="005B38AE" w:rsidTr="00291D18">
        <w:trPr>
          <w:trHeight w:val="300"/>
        </w:trPr>
        <w:tc>
          <w:tcPr>
            <w:tcW w:w="3134" w:type="dxa"/>
            <w:shd w:val="clear" w:color="auto" w:fill="auto"/>
            <w:noWrap/>
            <w:vAlign w:val="bottom"/>
            <w:hideMark/>
          </w:tcPr>
          <w:p w:rsidR="00A83DB2" w:rsidRPr="005B38AE" w:rsidRDefault="00A83DB2" w:rsidP="00F753B2">
            <w:pPr>
              <w:spacing w:line="240" w:lineRule="auto"/>
              <w:ind w:firstLine="0"/>
            </w:pPr>
            <w:r w:rsidRPr="005B38AE">
              <w:t>Численность постоянно проживающего населения</w:t>
            </w:r>
          </w:p>
        </w:tc>
        <w:tc>
          <w:tcPr>
            <w:tcW w:w="1902" w:type="dxa"/>
            <w:shd w:val="clear" w:color="auto" w:fill="auto"/>
            <w:noWrap/>
            <w:vAlign w:val="center"/>
            <w:hideMark/>
          </w:tcPr>
          <w:p w:rsidR="00A83DB2" w:rsidRPr="005B38AE" w:rsidRDefault="00A83DB2" w:rsidP="00F753B2">
            <w:pPr>
              <w:spacing w:line="240" w:lineRule="auto"/>
              <w:ind w:firstLine="0"/>
            </w:pPr>
            <w:r w:rsidRPr="005B38AE">
              <w:t>53939</w:t>
            </w:r>
          </w:p>
        </w:tc>
        <w:tc>
          <w:tcPr>
            <w:tcW w:w="1492" w:type="dxa"/>
            <w:shd w:val="clear" w:color="auto" w:fill="auto"/>
            <w:noWrap/>
            <w:vAlign w:val="center"/>
            <w:hideMark/>
          </w:tcPr>
          <w:p w:rsidR="00A83DB2" w:rsidRPr="005B38AE" w:rsidRDefault="00A83DB2" w:rsidP="00F753B2">
            <w:pPr>
              <w:spacing w:line="240" w:lineRule="auto"/>
              <w:ind w:firstLine="0"/>
            </w:pPr>
            <w:r w:rsidRPr="005B38AE">
              <w:t>10375</w:t>
            </w:r>
          </w:p>
        </w:tc>
        <w:tc>
          <w:tcPr>
            <w:tcW w:w="1435" w:type="dxa"/>
            <w:shd w:val="clear" w:color="auto" w:fill="auto"/>
            <w:noWrap/>
            <w:vAlign w:val="center"/>
            <w:hideMark/>
          </w:tcPr>
          <w:p w:rsidR="00A83DB2" w:rsidRPr="005B38AE" w:rsidRDefault="00A83DB2" w:rsidP="00F753B2">
            <w:pPr>
              <w:spacing w:line="240" w:lineRule="auto"/>
              <w:ind w:firstLine="0"/>
            </w:pPr>
            <w:r w:rsidRPr="005B38AE">
              <w:t>7097</w:t>
            </w:r>
          </w:p>
        </w:tc>
        <w:tc>
          <w:tcPr>
            <w:tcW w:w="1887" w:type="dxa"/>
            <w:shd w:val="clear" w:color="auto" w:fill="auto"/>
            <w:noWrap/>
            <w:vAlign w:val="center"/>
            <w:hideMark/>
          </w:tcPr>
          <w:p w:rsidR="00A83DB2" w:rsidRPr="005B38AE" w:rsidRDefault="00A83DB2" w:rsidP="00F753B2">
            <w:pPr>
              <w:spacing w:line="240" w:lineRule="auto"/>
              <w:ind w:firstLine="0"/>
            </w:pPr>
            <w:r w:rsidRPr="005B38AE">
              <w:t>1908</w:t>
            </w:r>
          </w:p>
        </w:tc>
      </w:tr>
      <w:tr w:rsidR="00A83DB2" w:rsidRPr="005B38AE" w:rsidTr="00291D18">
        <w:trPr>
          <w:trHeight w:val="300"/>
        </w:trPr>
        <w:tc>
          <w:tcPr>
            <w:tcW w:w="3134" w:type="dxa"/>
            <w:shd w:val="clear" w:color="auto" w:fill="auto"/>
            <w:noWrap/>
            <w:vAlign w:val="bottom"/>
            <w:hideMark/>
          </w:tcPr>
          <w:p w:rsidR="00A83DB2" w:rsidRPr="005B38AE" w:rsidRDefault="00A83DB2" w:rsidP="00F753B2">
            <w:pPr>
              <w:spacing w:line="240" w:lineRule="auto"/>
              <w:ind w:firstLine="0"/>
            </w:pPr>
            <w:r w:rsidRPr="005B38AE">
              <w:t xml:space="preserve">Протяженность автомобильных дорог местного значения </w:t>
            </w:r>
          </w:p>
        </w:tc>
        <w:tc>
          <w:tcPr>
            <w:tcW w:w="1902" w:type="dxa"/>
            <w:shd w:val="clear" w:color="auto" w:fill="auto"/>
            <w:vAlign w:val="center"/>
            <w:hideMark/>
          </w:tcPr>
          <w:p w:rsidR="00A83DB2" w:rsidRPr="005B38AE" w:rsidRDefault="00A83DB2" w:rsidP="00F753B2">
            <w:pPr>
              <w:spacing w:line="240" w:lineRule="auto"/>
              <w:ind w:firstLine="0"/>
            </w:pPr>
            <w:r w:rsidRPr="005B38AE">
              <w:t>127,9</w:t>
            </w:r>
          </w:p>
        </w:tc>
        <w:tc>
          <w:tcPr>
            <w:tcW w:w="1492" w:type="dxa"/>
            <w:shd w:val="clear" w:color="auto" w:fill="auto"/>
            <w:noWrap/>
            <w:vAlign w:val="center"/>
            <w:hideMark/>
          </w:tcPr>
          <w:p w:rsidR="00A83DB2" w:rsidRPr="005B38AE" w:rsidRDefault="00A83DB2" w:rsidP="00F753B2">
            <w:pPr>
              <w:spacing w:line="240" w:lineRule="auto"/>
              <w:ind w:firstLine="0"/>
            </w:pPr>
            <w:r w:rsidRPr="005B38AE">
              <w:t>68,8</w:t>
            </w:r>
          </w:p>
        </w:tc>
        <w:tc>
          <w:tcPr>
            <w:tcW w:w="1435" w:type="dxa"/>
            <w:shd w:val="clear" w:color="auto" w:fill="auto"/>
            <w:noWrap/>
            <w:vAlign w:val="center"/>
            <w:hideMark/>
          </w:tcPr>
          <w:p w:rsidR="00A83DB2" w:rsidRPr="005B38AE" w:rsidRDefault="00A83DB2" w:rsidP="00F753B2">
            <w:pPr>
              <w:spacing w:line="240" w:lineRule="auto"/>
              <w:ind w:firstLine="0"/>
            </w:pPr>
            <w:r w:rsidRPr="005B38AE">
              <w:t>16,5</w:t>
            </w:r>
          </w:p>
        </w:tc>
        <w:tc>
          <w:tcPr>
            <w:tcW w:w="1887" w:type="dxa"/>
            <w:shd w:val="clear" w:color="auto" w:fill="auto"/>
            <w:noWrap/>
            <w:vAlign w:val="center"/>
            <w:hideMark/>
          </w:tcPr>
          <w:p w:rsidR="00A83DB2" w:rsidRPr="005B38AE" w:rsidRDefault="00A83DB2" w:rsidP="00F753B2">
            <w:pPr>
              <w:spacing w:line="240" w:lineRule="auto"/>
              <w:ind w:firstLine="0"/>
            </w:pPr>
            <w:r w:rsidRPr="005B38AE">
              <w:t>30,7</w:t>
            </w:r>
          </w:p>
        </w:tc>
      </w:tr>
      <w:tr w:rsidR="00A83DB2" w:rsidRPr="005B38AE" w:rsidTr="00291D18">
        <w:trPr>
          <w:trHeight w:val="300"/>
        </w:trPr>
        <w:tc>
          <w:tcPr>
            <w:tcW w:w="3134" w:type="dxa"/>
            <w:shd w:val="clear" w:color="auto" w:fill="auto"/>
            <w:noWrap/>
            <w:vAlign w:val="bottom"/>
            <w:hideMark/>
          </w:tcPr>
          <w:p w:rsidR="00A83DB2" w:rsidRPr="005B38AE" w:rsidRDefault="00A83DB2" w:rsidP="00F753B2">
            <w:pPr>
              <w:spacing w:line="240" w:lineRule="auto"/>
              <w:ind w:firstLine="0"/>
            </w:pPr>
            <w:r w:rsidRPr="005B38AE">
              <w:t>Протяженность автомобильных дорог местного значения с твердым покрытием</w:t>
            </w:r>
          </w:p>
        </w:tc>
        <w:tc>
          <w:tcPr>
            <w:tcW w:w="1902" w:type="dxa"/>
            <w:shd w:val="clear" w:color="auto" w:fill="auto"/>
            <w:noWrap/>
            <w:vAlign w:val="center"/>
            <w:hideMark/>
          </w:tcPr>
          <w:p w:rsidR="00A83DB2" w:rsidRPr="005B38AE" w:rsidRDefault="00A83DB2" w:rsidP="00F753B2">
            <w:pPr>
              <w:spacing w:line="240" w:lineRule="auto"/>
              <w:ind w:firstLine="0"/>
            </w:pPr>
            <w:r w:rsidRPr="005B38AE">
              <w:t>55,4</w:t>
            </w:r>
          </w:p>
        </w:tc>
        <w:tc>
          <w:tcPr>
            <w:tcW w:w="1492" w:type="dxa"/>
            <w:shd w:val="clear" w:color="auto" w:fill="auto"/>
            <w:noWrap/>
            <w:vAlign w:val="center"/>
            <w:hideMark/>
          </w:tcPr>
          <w:p w:rsidR="00A83DB2" w:rsidRPr="005B38AE" w:rsidRDefault="00A83DB2" w:rsidP="00F753B2">
            <w:pPr>
              <w:spacing w:line="240" w:lineRule="auto"/>
              <w:ind w:firstLine="0"/>
            </w:pPr>
            <w:r w:rsidRPr="005B38AE">
              <w:t>68,8</w:t>
            </w:r>
          </w:p>
        </w:tc>
        <w:tc>
          <w:tcPr>
            <w:tcW w:w="1435" w:type="dxa"/>
            <w:shd w:val="clear" w:color="auto" w:fill="auto"/>
            <w:noWrap/>
            <w:vAlign w:val="center"/>
            <w:hideMark/>
          </w:tcPr>
          <w:p w:rsidR="00A83DB2" w:rsidRPr="005B38AE" w:rsidRDefault="00A83DB2" w:rsidP="00F753B2">
            <w:pPr>
              <w:spacing w:line="240" w:lineRule="auto"/>
              <w:ind w:firstLine="0"/>
            </w:pPr>
            <w:r w:rsidRPr="005B38AE">
              <w:t>10,1</w:t>
            </w:r>
          </w:p>
        </w:tc>
        <w:tc>
          <w:tcPr>
            <w:tcW w:w="1887" w:type="dxa"/>
            <w:shd w:val="clear" w:color="auto" w:fill="auto"/>
            <w:noWrap/>
            <w:vAlign w:val="center"/>
            <w:hideMark/>
          </w:tcPr>
          <w:p w:rsidR="00A83DB2" w:rsidRPr="005B38AE" w:rsidRDefault="00A83DB2" w:rsidP="00F753B2">
            <w:pPr>
              <w:spacing w:line="240" w:lineRule="auto"/>
              <w:ind w:firstLine="0"/>
            </w:pPr>
            <w:r w:rsidRPr="005B38AE">
              <w:t>8,9</w:t>
            </w:r>
          </w:p>
        </w:tc>
      </w:tr>
      <w:tr w:rsidR="00A83DB2" w:rsidRPr="005B38AE" w:rsidTr="00291D18">
        <w:trPr>
          <w:trHeight w:val="300"/>
        </w:trPr>
        <w:tc>
          <w:tcPr>
            <w:tcW w:w="3134" w:type="dxa"/>
            <w:shd w:val="clear" w:color="auto" w:fill="auto"/>
            <w:noWrap/>
            <w:vAlign w:val="bottom"/>
            <w:hideMark/>
          </w:tcPr>
          <w:p w:rsidR="00A83DB2" w:rsidRPr="005B38AE" w:rsidRDefault="00A83DB2" w:rsidP="00F753B2">
            <w:pPr>
              <w:spacing w:line="240" w:lineRule="auto"/>
              <w:ind w:firstLine="0"/>
            </w:pPr>
            <w:r w:rsidRPr="005B38AE">
              <w:t>Плотность дорожной сети в расчете на 1000 гектар</w:t>
            </w:r>
          </w:p>
        </w:tc>
        <w:tc>
          <w:tcPr>
            <w:tcW w:w="1902" w:type="dxa"/>
            <w:shd w:val="clear" w:color="auto" w:fill="auto"/>
            <w:noWrap/>
            <w:vAlign w:val="center"/>
            <w:hideMark/>
          </w:tcPr>
          <w:p w:rsidR="00A83DB2" w:rsidRPr="005B38AE" w:rsidRDefault="00A83DB2" w:rsidP="00F753B2">
            <w:pPr>
              <w:spacing w:line="240" w:lineRule="auto"/>
              <w:ind w:firstLine="0"/>
            </w:pPr>
            <w:r w:rsidRPr="005B38AE">
              <w:t>25,3669</w:t>
            </w:r>
          </w:p>
        </w:tc>
        <w:tc>
          <w:tcPr>
            <w:tcW w:w="1492" w:type="dxa"/>
            <w:shd w:val="clear" w:color="auto" w:fill="auto"/>
            <w:noWrap/>
            <w:vAlign w:val="center"/>
            <w:hideMark/>
          </w:tcPr>
          <w:p w:rsidR="00A83DB2" w:rsidRPr="005B38AE" w:rsidRDefault="00A83DB2" w:rsidP="00F753B2">
            <w:pPr>
              <w:spacing w:line="240" w:lineRule="auto"/>
              <w:ind w:firstLine="0"/>
            </w:pPr>
            <w:r w:rsidRPr="005B38AE">
              <w:t>2,6516</w:t>
            </w:r>
          </w:p>
        </w:tc>
        <w:tc>
          <w:tcPr>
            <w:tcW w:w="1435" w:type="dxa"/>
            <w:shd w:val="clear" w:color="auto" w:fill="auto"/>
            <w:noWrap/>
            <w:vAlign w:val="center"/>
            <w:hideMark/>
          </w:tcPr>
          <w:p w:rsidR="00A83DB2" w:rsidRPr="005B38AE" w:rsidRDefault="00A83DB2" w:rsidP="00F753B2">
            <w:pPr>
              <w:spacing w:line="240" w:lineRule="auto"/>
              <w:ind w:firstLine="0"/>
            </w:pPr>
            <w:r w:rsidRPr="005B38AE">
              <w:t>1,3267</w:t>
            </w:r>
          </w:p>
        </w:tc>
        <w:tc>
          <w:tcPr>
            <w:tcW w:w="1887" w:type="dxa"/>
            <w:shd w:val="clear" w:color="auto" w:fill="auto"/>
            <w:noWrap/>
            <w:vAlign w:val="center"/>
            <w:hideMark/>
          </w:tcPr>
          <w:p w:rsidR="00A83DB2" w:rsidRPr="005B38AE" w:rsidRDefault="00A83DB2" w:rsidP="00F753B2">
            <w:pPr>
              <w:spacing w:line="240" w:lineRule="auto"/>
              <w:ind w:firstLine="0"/>
            </w:pPr>
            <w:r w:rsidRPr="005B38AE">
              <w:t>0,5929</w:t>
            </w:r>
          </w:p>
        </w:tc>
      </w:tr>
      <w:tr w:rsidR="00A83DB2" w:rsidRPr="005B38AE" w:rsidTr="00291D18">
        <w:trPr>
          <w:trHeight w:val="300"/>
        </w:trPr>
        <w:tc>
          <w:tcPr>
            <w:tcW w:w="3134" w:type="dxa"/>
            <w:shd w:val="clear" w:color="auto" w:fill="auto"/>
            <w:noWrap/>
            <w:vAlign w:val="bottom"/>
            <w:hideMark/>
          </w:tcPr>
          <w:p w:rsidR="00A83DB2" w:rsidRPr="005B38AE" w:rsidRDefault="00A83DB2" w:rsidP="00F753B2">
            <w:pPr>
              <w:spacing w:line="240" w:lineRule="auto"/>
              <w:ind w:firstLine="0"/>
            </w:pPr>
            <w:r w:rsidRPr="005B38AE">
              <w:t xml:space="preserve">Плотность дорожной сети с </w:t>
            </w:r>
            <w:r w:rsidRPr="005B38AE">
              <w:lastRenderedPageBreak/>
              <w:t>твердым покрытиемв расчете на 1000 гектар</w:t>
            </w:r>
          </w:p>
        </w:tc>
        <w:tc>
          <w:tcPr>
            <w:tcW w:w="1902" w:type="dxa"/>
            <w:shd w:val="clear" w:color="auto" w:fill="auto"/>
            <w:noWrap/>
            <w:vAlign w:val="center"/>
            <w:hideMark/>
          </w:tcPr>
          <w:p w:rsidR="00A83DB2" w:rsidRPr="005B38AE" w:rsidRDefault="00A83DB2" w:rsidP="00F753B2">
            <w:pPr>
              <w:spacing w:line="240" w:lineRule="auto"/>
              <w:ind w:firstLine="0"/>
            </w:pPr>
            <w:r w:rsidRPr="005B38AE">
              <w:lastRenderedPageBreak/>
              <w:t>10,9877</w:t>
            </w:r>
          </w:p>
        </w:tc>
        <w:tc>
          <w:tcPr>
            <w:tcW w:w="1492" w:type="dxa"/>
            <w:shd w:val="clear" w:color="auto" w:fill="auto"/>
            <w:noWrap/>
            <w:vAlign w:val="center"/>
            <w:hideMark/>
          </w:tcPr>
          <w:p w:rsidR="00A83DB2" w:rsidRPr="005B38AE" w:rsidRDefault="00A83DB2" w:rsidP="00F753B2">
            <w:pPr>
              <w:spacing w:line="240" w:lineRule="auto"/>
              <w:ind w:firstLine="0"/>
            </w:pPr>
            <w:r w:rsidRPr="005B38AE">
              <w:t>2,6516</w:t>
            </w:r>
          </w:p>
        </w:tc>
        <w:tc>
          <w:tcPr>
            <w:tcW w:w="1435" w:type="dxa"/>
            <w:shd w:val="clear" w:color="auto" w:fill="auto"/>
            <w:noWrap/>
            <w:vAlign w:val="center"/>
            <w:hideMark/>
          </w:tcPr>
          <w:p w:rsidR="00A83DB2" w:rsidRPr="005B38AE" w:rsidRDefault="00A83DB2" w:rsidP="00F753B2">
            <w:pPr>
              <w:spacing w:line="240" w:lineRule="auto"/>
              <w:ind w:firstLine="0"/>
            </w:pPr>
            <w:r w:rsidRPr="005B38AE">
              <w:t>0,8121</w:t>
            </w:r>
          </w:p>
        </w:tc>
        <w:tc>
          <w:tcPr>
            <w:tcW w:w="1887" w:type="dxa"/>
            <w:shd w:val="clear" w:color="auto" w:fill="auto"/>
            <w:noWrap/>
            <w:vAlign w:val="center"/>
            <w:hideMark/>
          </w:tcPr>
          <w:p w:rsidR="00A83DB2" w:rsidRPr="005B38AE" w:rsidRDefault="00A83DB2" w:rsidP="00F753B2">
            <w:pPr>
              <w:spacing w:line="240" w:lineRule="auto"/>
              <w:ind w:firstLine="0"/>
            </w:pPr>
            <w:r w:rsidRPr="005B38AE">
              <w:t>0,1719</w:t>
            </w:r>
          </w:p>
        </w:tc>
      </w:tr>
      <w:tr w:rsidR="00A83DB2" w:rsidRPr="005B38AE" w:rsidTr="00291D18">
        <w:trPr>
          <w:trHeight w:val="300"/>
        </w:trPr>
        <w:tc>
          <w:tcPr>
            <w:tcW w:w="3134" w:type="dxa"/>
            <w:shd w:val="clear" w:color="auto" w:fill="auto"/>
            <w:noWrap/>
            <w:vAlign w:val="bottom"/>
            <w:hideMark/>
          </w:tcPr>
          <w:p w:rsidR="00A83DB2" w:rsidRPr="005B38AE" w:rsidRDefault="00A83DB2" w:rsidP="00F753B2">
            <w:pPr>
              <w:spacing w:line="240" w:lineRule="auto"/>
              <w:ind w:firstLine="0"/>
            </w:pPr>
            <w:r w:rsidRPr="005B38AE">
              <w:lastRenderedPageBreak/>
              <w:t>Обеспеченность автомобильными дорогами в расчете на 1000 человек</w:t>
            </w:r>
          </w:p>
        </w:tc>
        <w:tc>
          <w:tcPr>
            <w:tcW w:w="1902" w:type="dxa"/>
            <w:shd w:val="clear" w:color="auto" w:fill="auto"/>
            <w:noWrap/>
            <w:vAlign w:val="center"/>
            <w:hideMark/>
          </w:tcPr>
          <w:p w:rsidR="00A83DB2" w:rsidRPr="005B38AE" w:rsidRDefault="00A83DB2" w:rsidP="00F753B2">
            <w:pPr>
              <w:spacing w:line="240" w:lineRule="auto"/>
              <w:ind w:firstLine="0"/>
            </w:pPr>
            <w:r w:rsidRPr="005B38AE">
              <w:t>2,3712</w:t>
            </w:r>
          </w:p>
        </w:tc>
        <w:tc>
          <w:tcPr>
            <w:tcW w:w="1492" w:type="dxa"/>
            <w:shd w:val="clear" w:color="auto" w:fill="auto"/>
            <w:noWrap/>
            <w:vAlign w:val="center"/>
            <w:hideMark/>
          </w:tcPr>
          <w:p w:rsidR="00A83DB2" w:rsidRPr="005B38AE" w:rsidRDefault="00A83DB2" w:rsidP="00F753B2">
            <w:pPr>
              <w:spacing w:line="240" w:lineRule="auto"/>
              <w:ind w:firstLine="0"/>
            </w:pPr>
            <w:r w:rsidRPr="005B38AE">
              <w:t>6,6313</w:t>
            </w:r>
          </w:p>
        </w:tc>
        <w:tc>
          <w:tcPr>
            <w:tcW w:w="1435" w:type="dxa"/>
            <w:shd w:val="clear" w:color="auto" w:fill="auto"/>
            <w:noWrap/>
            <w:vAlign w:val="center"/>
            <w:hideMark/>
          </w:tcPr>
          <w:p w:rsidR="00A83DB2" w:rsidRPr="005B38AE" w:rsidRDefault="00A83DB2" w:rsidP="00F753B2">
            <w:pPr>
              <w:spacing w:line="240" w:lineRule="auto"/>
              <w:ind w:firstLine="0"/>
            </w:pPr>
            <w:r w:rsidRPr="005B38AE">
              <w:t>2,3249</w:t>
            </w:r>
          </w:p>
        </w:tc>
        <w:tc>
          <w:tcPr>
            <w:tcW w:w="1887" w:type="dxa"/>
            <w:shd w:val="clear" w:color="auto" w:fill="auto"/>
            <w:noWrap/>
            <w:vAlign w:val="center"/>
            <w:hideMark/>
          </w:tcPr>
          <w:p w:rsidR="00A83DB2" w:rsidRPr="005B38AE" w:rsidRDefault="00A83DB2" w:rsidP="00F753B2">
            <w:pPr>
              <w:spacing w:line="240" w:lineRule="auto"/>
              <w:ind w:firstLine="0"/>
            </w:pPr>
            <w:r w:rsidRPr="005B38AE">
              <w:t>16,0901</w:t>
            </w:r>
          </w:p>
        </w:tc>
      </w:tr>
      <w:tr w:rsidR="00A83DB2" w:rsidRPr="005B38AE" w:rsidTr="00291D18">
        <w:trPr>
          <w:trHeight w:val="300"/>
        </w:trPr>
        <w:tc>
          <w:tcPr>
            <w:tcW w:w="3134" w:type="dxa"/>
            <w:shd w:val="clear" w:color="auto" w:fill="auto"/>
            <w:noWrap/>
            <w:vAlign w:val="bottom"/>
            <w:hideMark/>
          </w:tcPr>
          <w:p w:rsidR="00A83DB2" w:rsidRPr="005B38AE" w:rsidRDefault="00F753B2" w:rsidP="00F753B2">
            <w:pPr>
              <w:spacing w:line="240" w:lineRule="auto"/>
              <w:ind w:firstLine="0"/>
            </w:pPr>
            <w:r>
              <w:t>К</w:t>
            </w:r>
            <w:r w:rsidR="00A83DB2" w:rsidRPr="005B38AE">
              <w:t>оэффициент Энгеля</w:t>
            </w:r>
          </w:p>
        </w:tc>
        <w:tc>
          <w:tcPr>
            <w:tcW w:w="1902" w:type="dxa"/>
            <w:shd w:val="clear" w:color="auto" w:fill="auto"/>
            <w:noWrap/>
            <w:vAlign w:val="center"/>
            <w:hideMark/>
          </w:tcPr>
          <w:p w:rsidR="00A83DB2" w:rsidRPr="005B38AE" w:rsidRDefault="00A83DB2" w:rsidP="00F753B2">
            <w:pPr>
              <w:spacing w:line="240" w:lineRule="auto"/>
              <w:ind w:firstLine="0"/>
            </w:pPr>
            <w:r w:rsidRPr="005B38AE">
              <w:t>0,0078</w:t>
            </w:r>
          </w:p>
        </w:tc>
        <w:tc>
          <w:tcPr>
            <w:tcW w:w="1492" w:type="dxa"/>
            <w:shd w:val="clear" w:color="auto" w:fill="auto"/>
            <w:noWrap/>
            <w:vAlign w:val="center"/>
            <w:hideMark/>
          </w:tcPr>
          <w:p w:rsidR="00A83DB2" w:rsidRPr="005B38AE" w:rsidRDefault="00A83DB2" w:rsidP="00F753B2">
            <w:pPr>
              <w:spacing w:line="240" w:lineRule="auto"/>
              <w:ind w:firstLine="0"/>
            </w:pPr>
            <w:r w:rsidRPr="005B38AE">
              <w:t>0,0042</w:t>
            </w:r>
          </w:p>
        </w:tc>
        <w:tc>
          <w:tcPr>
            <w:tcW w:w="1435" w:type="dxa"/>
            <w:shd w:val="clear" w:color="auto" w:fill="auto"/>
            <w:noWrap/>
            <w:vAlign w:val="center"/>
            <w:hideMark/>
          </w:tcPr>
          <w:p w:rsidR="00A83DB2" w:rsidRPr="005B38AE" w:rsidRDefault="00A83DB2" w:rsidP="00F753B2">
            <w:pPr>
              <w:spacing w:line="240" w:lineRule="auto"/>
              <w:ind w:firstLine="0"/>
            </w:pPr>
            <w:r w:rsidRPr="005B38AE">
              <w:t>0,0018</w:t>
            </w:r>
          </w:p>
        </w:tc>
        <w:tc>
          <w:tcPr>
            <w:tcW w:w="1887" w:type="dxa"/>
            <w:shd w:val="clear" w:color="auto" w:fill="auto"/>
            <w:noWrap/>
            <w:vAlign w:val="center"/>
            <w:hideMark/>
          </w:tcPr>
          <w:p w:rsidR="00A83DB2" w:rsidRPr="005B38AE" w:rsidRDefault="00A83DB2" w:rsidP="00F753B2">
            <w:pPr>
              <w:spacing w:line="240" w:lineRule="auto"/>
              <w:ind w:firstLine="0"/>
            </w:pPr>
            <w:r w:rsidRPr="005B38AE">
              <w:t>0,0031</w:t>
            </w:r>
          </w:p>
        </w:tc>
      </w:tr>
      <w:tr w:rsidR="00A83DB2" w:rsidRPr="005B38AE" w:rsidTr="00291D18">
        <w:trPr>
          <w:trHeight w:val="300"/>
        </w:trPr>
        <w:tc>
          <w:tcPr>
            <w:tcW w:w="3134" w:type="dxa"/>
            <w:shd w:val="clear" w:color="auto" w:fill="auto"/>
            <w:noWrap/>
            <w:vAlign w:val="bottom"/>
            <w:hideMark/>
          </w:tcPr>
          <w:p w:rsidR="00A83DB2" w:rsidRPr="005B38AE" w:rsidRDefault="00A83DB2" w:rsidP="00F753B2">
            <w:pPr>
              <w:spacing w:line="240" w:lineRule="auto"/>
              <w:ind w:firstLine="0"/>
            </w:pPr>
            <w:r w:rsidRPr="005B38AE">
              <w:t>Коэффициент Гольца</w:t>
            </w:r>
          </w:p>
        </w:tc>
        <w:tc>
          <w:tcPr>
            <w:tcW w:w="1902" w:type="dxa"/>
            <w:shd w:val="clear" w:color="auto" w:fill="auto"/>
            <w:noWrap/>
            <w:vAlign w:val="center"/>
            <w:hideMark/>
          </w:tcPr>
          <w:p w:rsidR="00A83DB2" w:rsidRPr="005B38AE" w:rsidRDefault="00A83DB2" w:rsidP="00F753B2">
            <w:pPr>
              <w:spacing w:line="240" w:lineRule="auto"/>
              <w:ind w:firstLine="0"/>
            </w:pPr>
            <w:r w:rsidRPr="005B38AE">
              <w:t>1,8012</w:t>
            </w:r>
          </w:p>
        </w:tc>
        <w:tc>
          <w:tcPr>
            <w:tcW w:w="1492" w:type="dxa"/>
            <w:shd w:val="clear" w:color="auto" w:fill="auto"/>
            <w:noWrap/>
            <w:vAlign w:val="center"/>
            <w:hideMark/>
          </w:tcPr>
          <w:p w:rsidR="00A83DB2" w:rsidRPr="005B38AE" w:rsidRDefault="00A83DB2" w:rsidP="00F753B2">
            <w:pPr>
              <w:spacing w:line="240" w:lineRule="auto"/>
              <w:ind w:firstLine="0"/>
            </w:pPr>
            <w:r w:rsidRPr="005B38AE">
              <w:t>0,0722</w:t>
            </w:r>
          </w:p>
        </w:tc>
        <w:tc>
          <w:tcPr>
            <w:tcW w:w="1435" w:type="dxa"/>
            <w:shd w:val="clear" w:color="auto" w:fill="auto"/>
            <w:noWrap/>
            <w:vAlign w:val="center"/>
            <w:hideMark/>
          </w:tcPr>
          <w:p w:rsidR="00A83DB2" w:rsidRPr="005B38AE" w:rsidRDefault="00A83DB2" w:rsidP="00F753B2">
            <w:pPr>
              <w:spacing w:line="240" w:lineRule="auto"/>
              <w:ind w:firstLine="0"/>
            </w:pPr>
            <w:r w:rsidRPr="005B38AE">
              <w:t>0,0359</w:t>
            </w:r>
          </w:p>
        </w:tc>
        <w:tc>
          <w:tcPr>
            <w:tcW w:w="1887" w:type="dxa"/>
            <w:shd w:val="clear" w:color="auto" w:fill="auto"/>
            <w:noWrap/>
            <w:vAlign w:val="center"/>
            <w:hideMark/>
          </w:tcPr>
          <w:p w:rsidR="00A83DB2" w:rsidRPr="005B38AE" w:rsidRDefault="00A83DB2" w:rsidP="00F753B2">
            <w:pPr>
              <w:spacing w:line="240" w:lineRule="auto"/>
              <w:ind w:firstLine="0"/>
            </w:pPr>
            <w:r w:rsidRPr="005B38AE">
              <w:t>0,0288</w:t>
            </w:r>
          </w:p>
        </w:tc>
      </w:tr>
    </w:tbl>
    <w:p w:rsidR="00A83DB2" w:rsidRDefault="00A83DB2" w:rsidP="00BA10CF"/>
    <w:p w:rsidR="00A83DB2" w:rsidRPr="004E10B8" w:rsidRDefault="00A83DB2" w:rsidP="00BA10CF">
      <w:r w:rsidRPr="004E10B8">
        <w:t>До 2006 года финансирование работ по содержанию,  капитальному и текущему ремонту дорог осуществлялось по остаточному принципу. Длительное нарушение правил эксплуатации дорог привело к суще</w:t>
      </w:r>
      <w:r w:rsidR="000215DD">
        <w:t>ственному снижению их качества.</w:t>
      </w:r>
      <w:r w:rsidRPr="004E10B8">
        <w:t xml:space="preserve"> В 2005 году только половина автомобильных дорог Краснокамского муниципального района соответствовали нормативным требованиям.   </w:t>
      </w:r>
    </w:p>
    <w:p w:rsidR="00A83DB2" w:rsidRPr="004E10B8" w:rsidRDefault="00A83DB2" w:rsidP="00BA10CF">
      <w:r w:rsidRPr="004E10B8">
        <w:t>Начиная с 2006 года, Краснокамский муниципальный район принимает участие в приоритетном региональном проекте  «Муниципальные дороги». Главной задачей проекта является  приведение автодорог местного значения в нормативное состояние и создание безопасных условий для пассажирских и грузовых перевозок.</w:t>
      </w:r>
    </w:p>
    <w:p w:rsidR="00A83DB2" w:rsidRPr="004E10B8" w:rsidRDefault="00A83DB2" w:rsidP="00BA10CF">
      <w:r w:rsidRPr="004E10B8">
        <w:t xml:space="preserve">Реализация проекта «Муниципальные дороги» позволила сократить долю муниципальных дорог, не отвечающих нормативным требованиям в целом по Пермскому краю на 2,18% (рис). Рост доли дорог, находящихся в нормативном состоянии, в период с 2010-2014 годы характерен для всех территорий-аналогов, за исключением Чайковского и Чусовского муниципальных районов.  В среднем за год в этих районах доля дорог, находящихся в нормативном состоянии,  снижается на 5% и 15% соответственно. </w:t>
      </w:r>
    </w:p>
    <w:p w:rsidR="00A83DB2" w:rsidRPr="004E10B8" w:rsidRDefault="00A83DB2" w:rsidP="00BA10CF">
      <w:r w:rsidRPr="004E10B8">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в 2014 году по Пермскому краю составила 43,45%, по Краснокамскому м</w:t>
      </w:r>
      <w:r w:rsidR="00F753B2">
        <w:t>униципальному району  - 25,3%</w:t>
      </w:r>
      <w:r w:rsidRPr="004E10B8">
        <w:t xml:space="preserve">.  Среди территорий аналогов этот показатель меньше только у Пермского муниципального района (19,21%).  </w:t>
      </w:r>
    </w:p>
    <w:p w:rsidR="00460B3D" w:rsidRDefault="00460B3D" w:rsidP="00BA10CF"/>
    <w:p w:rsidR="00A83DB2" w:rsidRDefault="00A83DB2" w:rsidP="00BA10CF"/>
    <w:p w:rsidR="00291D18" w:rsidRDefault="00291D18" w:rsidP="00F753B2">
      <w:pPr>
        <w:jc w:val="center"/>
      </w:pPr>
    </w:p>
    <w:p w:rsidR="004D60BF" w:rsidRDefault="004D60BF" w:rsidP="00F753B2">
      <w:pPr>
        <w:jc w:val="center"/>
      </w:pPr>
      <w:r>
        <w:rPr>
          <w:noProof/>
        </w:rPr>
        <w:lastRenderedPageBreak/>
        <w:drawing>
          <wp:inline distT="0" distB="0" distL="0" distR="0">
            <wp:extent cx="5326912" cy="3484489"/>
            <wp:effectExtent l="0" t="0" r="762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72" t="2049" r="1557" b="2047"/>
                    <a:stretch/>
                  </pic:blipFill>
                  <pic:spPr bwMode="auto">
                    <a:xfrm>
                      <a:off x="0" y="0"/>
                      <a:ext cx="5336498" cy="349075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60B3D" w:rsidRDefault="00291D18" w:rsidP="00F753B2">
      <w:pPr>
        <w:pStyle w:val="05"/>
        <w:rPr>
          <w:sz w:val="32"/>
          <w:szCs w:val="32"/>
        </w:rPr>
      </w:pPr>
      <w:r>
        <w:t xml:space="preserve">Рисунок </w:t>
      </w:r>
      <w:fldSimple w:instr=" SEQ Рисунок \* ARABIC ">
        <w:r w:rsidR="00A3791A">
          <w:rPr>
            <w:noProof/>
          </w:rPr>
          <w:t>54</w:t>
        </w:r>
      </w:fldSimple>
      <w:r>
        <w:t xml:space="preserve">. </w:t>
      </w:r>
      <w:r w:rsidRPr="00B76F77">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w:t>
      </w:r>
    </w:p>
    <w:p w:rsidR="00F753B2" w:rsidRDefault="00A83DB2" w:rsidP="00BA10CF">
      <w:r w:rsidRPr="004E10B8">
        <w:tab/>
      </w:r>
    </w:p>
    <w:p w:rsidR="00A83DB2" w:rsidRPr="004E10B8" w:rsidRDefault="00A83DB2" w:rsidP="00BA10CF">
      <w:r w:rsidRPr="004E10B8">
        <w:t>Очень важным показателем для характеристики  транспортной инфраструктуры является ее безопасность.  За последние 16 лет на дорогах Краснокамского муниципального района в дорожно-транспортных происшествиях погибло 408 человек, в 2014 году – 16 человек (10 место по Пермскому краю, 4 место среди территорий-аналогов). Среднегодовые темпы роста показателя в период с 1999 года составляет 108% - самые низкие темпы среди территорий аналогов</w:t>
      </w:r>
      <w:r w:rsidR="00291D18" w:rsidRPr="004E10B8">
        <w:t>.</w:t>
      </w:r>
      <w:r w:rsidRPr="004E10B8">
        <w:tab/>
      </w:r>
    </w:p>
    <w:p w:rsidR="00A83DB2" w:rsidRDefault="00A83DB2" w:rsidP="00BA10CF"/>
    <w:p w:rsidR="00291D18" w:rsidRDefault="00A83DB2" w:rsidP="00F753B2">
      <w:pPr>
        <w:jc w:val="center"/>
      </w:pPr>
      <w:r>
        <w:rPr>
          <w:noProof/>
        </w:rPr>
        <w:lastRenderedPageBreak/>
        <w:drawing>
          <wp:inline distT="0" distB="0" distL="0" distR="0">
            <wp:extent cx="5582093" cy="3115339"/>
            <wp:effectExtent l="0" t="0" r="0" b="8890"/>
            <wp:docPr id="5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4">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65">
                              <a14:imgEffect>
                                <a14:sharpenSoften amount="25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18" t="1638" r="1059" b="2295"/>
                    <a:stretch/>
                  </pic:blipFill>
                  <pic:spPr bwMode="auto">
                    <a:xfrm>
                      <a:off x="0" y="0"/>
                      <a:ext cx="5597422" cy="312389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83DB2" w:rsidRDefault="00291D18" w:rsidP="00F753B2">
      <w:pPr>
        <w:pStyle w:val="05"/>
        <w:rPr>
          <w:sz w:val="32"/>
          <w:szCs w:val="32"/>
        </w:rPr>
      </w:pPr>
      <w:r>
        <w:t xml:space="preserve">Рисунок </w:t>
      </w:r>
      <w:fldSimple w:instr=" SEQ Рисунок \* ARABIC ">
        <w:r w:rsidR="00A3791A">
          <w:rPr>
            <w:noProof/>
          </w:rPr>
          <w:t>55</w:t>
        </w:r>
      </w:fldSimple>
      <w:r>
        <w:t xml:space="preserve">. </w:t>
      </w:r>
      <w:r w:rsidRPr="00F8094A">
        <w:t>Динамика показателя «Число умерших в дорожно-транспортных происшествиях» за период 1999-2014 гг.</w:t>
      </w:r>
    </w:p>
    <w:p w:rsidR="00F753B2" w:rsidRDefault="00A83DB2" w:rsidP="00BA10CF">
      <w:pPr>
        <w:rPr>
          <w:sz w:val="26"/>
          <w:szCs w:val="26"/>
        </w:rPr>
      </w:pPr>
      <w:r>
        <w:rPr>
          <w:sz w:val="26"/>
          <w:szCs w:val="26"/>
        </w:rPr>
        <w:tab/>
      </w:r>
    </w:p>
    <w:p w:rsidR="00A83DB2" w:rsidRPr="004E10B8" w:rsidRDefault="00A83DB2" w:rsidP="00BA10CF">
      <w:r w:rsidRPr="004E10B8">
        <w:t xml:space="preserve">Чаще всего число погибших в ДТП соотносится с  численностью постоянного населения и количеством легковых автомобилей. В период с 2000 года только в Краснокамском муниципальном районе наблюдается отрицательная динамика по показателю «Число погибших в ДТП в расчете на 1000 легковых автомобилей» (среднегодовой темп роста 99%). Тогда как в других территориях-аналогах продолжается рост показателя. Смертность в ДТП в расчете на 1000 жителей Краснокамского муниципального района  в среднем ежегодно увеличивается на 5%, это самые низкие темпы роста среди территорий аналогов.   </w:t>
      </w:r>
    </w:p>
    <w:p w:rsidR="00A83DB2" w:rsidRDefault="00A83DB2" w:rsidP="00BA10CF"/>
    <w:p w:rsidR="00291D18" w:rsidRDefault="00A83DB2" w:rsidP="004D60BF">
      <w:pPr>
        <w:jc w:val="center"/>
      </w:pPr>
      <w:r>
        <w:rPr>
          <w:noProof/>
        </w:rPr>
        <w:drawing>
          <wp:inline distT="0" distB="0" distL="0" distR="0">
            <wp:extent cx="5808517" cy="2592277"/>
            <wp:effectExtent l="0" t="0" r="190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6">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67">
                              <a14:imgEffect>
                                <a14:sharpenSoften amount="25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84" t="2155" r="1181" b="2155"/>
                    <a:stretch/>
                  </pic:blipFill>
                  <pic:spPr bwMode="auto">
                    <a:xfrm>
                      <a:off x="0" y="0"/>
                      <a:ext cx="5812632" cy="259411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83DB2" w:rsidRDefault="00291D18" w:rsidP="004D60BF">
      <w:pPr>
        <w:pStyle w:val="05"/>
        <w:rPr>
          <w:sz w:val="32"/>
          <w:szCs w:val="32"/>
        </w:rPr>
      </w:pPr>
      <w:r>
        <w:lastRenderedPageBreak/>
        <w:t xml:space="preserve">Рисунок </w:t>
      </w:r>
      <w:fldSimple w:instr=" SEQ Рисунок \* ARABIC ">
        <w:r w:rsidR="00A3791A">
          <w:rPr>
            <w:noProof/>
          </w:rPr>
          <w:t>56</w:t>
        </w:r>
      </w:fldSimple>
      <w:r>
        <w:t xml:space="preserve">. </w:t>
      </w:r>
      <w:r w:rsidRPr="00B67CB5">
        <w:t>Число погибших в ДТП в 2014 году в расчете на 1000 жителей и 1000 легковых автомобилей</w:t>
      </w:r>
    </w:p>
    <w:p w:rsidR="00291D18" w:rsidRDefault="00291D18" w:rsidP="00BA10CF">
      <w:pPr>
        <w:pStyle w:val="af0"/>
      </w:pPr>
    </w:p>
    <w:p w:rsidR="00A83DB2" w:rsidRPr="004D60BF" w:rsidRDefault="00A83DB2" w:rsidP="004D60BF">
      <w:pPr>
        <w:rPr>
          <w:u w:val="single"/>
        </w:rPr>
      </w:pPr>
      <w:r w:rsidRPr="004D60BF">
        <w:rPr>
          <w:u w:val="single"/>
        </w:rPr>
        <w:t>Пассажирский автомобильный  транспорт</w:t>
      </w:r>
    </w:p>
    <w:p w:rsidR="00A83DB2" w:rsidRPr="004E10B8" w:rsidRDefault="00A83DB2" w:rsidP="004D60BF">
      <w:r w:rsidRPr="004E10B8">
        <w:t xml:space="preserve">Система городских общественных перевозок пассажиров Краснокамского муниципального района существенно изменилась  за последние 15 лет  в связи с перевод сферы транспортного обслуживания населения в частный сектор . До 2001 года перевозки пассажиров осуществлялась автомобильным транспортом государственного предприятия – Краснокамское АТП и один круговой маршрут обслуживал частный предприниматель.  В 2006 году все автобусные перевозки осуществлялись частными перевозчиками. </w:t>
      </w:r>
    </w:p>
    <w:p w:rsidR="000215DD" w:rsidRDefault="000215DD" w:rsidP="000215DD">
      <w:r>
        <w:t>В 2014</w:t>
      </w:r>
      <w:r w:rsidRPr="000215DD">
        <w:t xml:space="preserve"> году на территории Краснокамского муниципального района действовало 37 автобусных маршрутов, из них 12 внутригородских, 25 пригородных и 1 междугородний маршрут. </w:t>
      </w:r>
      <w:r>
        <w:t>За последние три отчетных года</w:t>
      </w:r>
      <w:r w:rsidRPr="000215DD">
        <w:t xml:space="preserve"> количество автобусных маршрутов уменьшилось на 5 единиц, общая протяженность маршрутной сети уменьшилась на 43,</w:t>
      </w:r>
      <w:r>
        <w:t>6 км. и составила   в 2014 году</w:t>
      </w:r>
      <w:r w:rsidRPr="000215DD">
        <w:t xml:space="preserve"> 370,9 км.  Постановлением администрации Краснокамского муниципального района от 14.10.2014 № 1398 утверждена единая маршрутная сеть районных автобусных маршрутов общего пользования, котора</w:t>
      </w:r>
      <w:r>
        <w:t>я включает в себя 10 постоянных</w:t>
      </w:r>
      <w:r w:rsidRPr="000215DD">
        <w:t xml:space="preserve"> автобусных маршрутов межпоселенческого значения и 3 сезонных маршрута.</w:t>
      </w:r>
    </w:p>
    <w:p w:rsidR="00A83DB2" w:rsidRPr="004E10B8" w:rsidRDefault="000215DD" w:rsidP="00BA10CF">
      <w:r>
        <w:t>Доля населения, проживающего в</w:t>
      </w:r>
      <w:r w:rsidR="00A83DB2" w:rsidRPr="004E10B8">
        <w:t xml:space="preserve"> населенных пунктах, не имеющих регулярного автобусного (железнодорожного) сообщения с административным центром муниципального района в общей численности населения составляет 0,27% (наименьшее значение среди территорий аналогов)</w:t>
      </w:r>
      <w:r>
        <w:t>.</w:t>
      </w:r>
    </w:p>
    <w:p w:rsidR="00A83DB2" w:rsidRDefault="00A83DB2" w:rsidP="00BA10CF"/>
    <w:p w:rsidR="004E10B8" w:rsidRDefault="00C32E32" w:rsidP="00C32E32">
      <w:pPr>
        <w:jc w:val="center"/>
      </w:pPr>
      <w:r>
        <w:rPr>
          <w:noProof/>
        </w:rPr>
        <w:lastRenderedPageBreak/>
        <w:drawing>
          <wp:inline distT="0" distB="0" distL="0" distR="0">
            <wp:extent cx="5124893" cy="3466214"/>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14" t="2334" r="1217" b="2561"/>
                    <a:stretch/>
                  </pic:blipFill>
                  <pic:spPr bwMode="auto">
                    <a:xfrm>
                      <a:off x="0" y="0"/>
                      <a:ext cx="5126207" cy="346710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83DB2" w:rsidRDefault="004E10B8" w:rsidP="00C32E32">
      <w:pPr>
        <w:pStyle w:val="05"/>
        <w:rPr>
          <w:rFonts w:eastAsia="Times New Roman"/>
          <w:sz w:val="26"/>
          <w:szCs w:val="26"/>
        </w:rPr>
      </w:pPr>
      <w:r>
        <w:t xml:space="preserve">Рисунок </w:t>
      </w:r>
      <w:fldSimple w:instr=" SEQ Рисунок \* ARABIC ">
        <w:r w:rsidR="00A3791A">
          <w:rPr>
            <w:noProof/>
          </w:rPr>
          <w:t>57</w:t>
        </w:r>
      </w:fldSimple>
      <w:r>
        <w:t xml:space="preserve">. </w:t>
      </w:r>
      <w:r w:rsidRPr="00A70212">
        <w:t>Доля населения, проживающего в  населенных пунктах, не имеющих регулярного автобусного (железнодорожного) сообщения с административным центром муниципального района в общей численности населения</w:t>
      </w:r>
    </w:p>
    <w:p w:rsidR="00A83DB2" w:rsidRDefault="00A83DB2" w:rsidP="00BA10CF">
      <w:pPr>
        <w:rPr>
          <w:highlight w:val="yellow"/>
        </w:rPr>
      </w:pPr>
    </w:p>
    <w:p w:rsidR="00A83DB2" w:rsidRPr="004E10B8" w:rsidRDefault="00A83DB2" w:rsidP="00BA10CF">
      <w:r w:rsidRPr="004E10B8">
        <w:t>Снижение доли населения, необеспеченного транспортным обслуживанием не предоставляется возможным, ввиду того что в этих населенных пунктах  нет дорог, а их строительство или реконструкция не предусмотрены, т.к. эти населенные пункты не развиваются, а основное население, которое там проживает – дачники</w:t>
      </w:r>
      <w:r w:rsidRPr="004E10B8">
        <w:rPr>
          <w:rStyle w:val="ab"/>
          <w:rFonts w:eastAsia="Times New Roman"/>
          <w:szCs w:val="24"/>
        </w:rPr>
        <w:footnoteReference w:id="13"/>
      </w:r>
      <w:r w:rsidRPr="004E10B8">
        <w:t>.</w:t>
      </w:r>
    </w:p>
    <w:p w:rsidR="00A83DB2" w:rsidRPr="004E10B8" w:rsidRDefault="00A83DB2" w:rsidP="00BA10CF">
      <w:r w:rsidRPr="004E10B8">
        <w:t xml:space="preserve">В последнее время снижается объем грузоперевозок на городских и пригородных маршрутах. Снижение числа перевезённых пассажиров обусловлено увеличением транзитного транспорта общего пользования. По данным Министерства транспорта Пермского края через Краснокамский муниципальный район проходит  22 межмуниципальных маршрутов, 27 краевых маршрутов и 9 межсубъектных маршрутов. </w:t>
      </w:r>
    </w:p>
    <w:p w:rsidR="00A83DB2" w:rsidRPr="004E10B8" w:rsidRDefault="00A83DB2" w:rsidP="00BA10CF">
      <w:r w:rsidRPr="004E10B8">
        <w:t xml:space="preserve">На протяжении последних 15 лет быстрыми темпами увеличивается количество легковых автомобилей в расчете на 1000 жителей – среднегодовые темпы роста  110%.    В 2014 году в Краснокамском муниципальном районе на 1000 жителей приходилось 335,7 автомобилей (5 место в Пермском крае после Еловского, Пермского, Чайковского и Суксунского районов, 3 место в рейтинге территорий-аналогов).  </w:t>
      </w:r>
    </w:p>
    <w:p w:rsidR="004C02C9" w:rsidRDefault="00A83DB2" w:rsidP="00C32E32">
      <w:pPr>
        <w:ind w:firstLine="0"/>
        <w:jc w:val="center"/>
      </w:pPr>
      <w:r>
        <w:rPr>
          <w:noProof/>
        </w:rPr>
        <w:lastRenderedPageBreak/>
        <w:drawing>
          <wp:inline distT="0" distB="0" distL="0" distR="0">
            <wp:extent cx="6113223" cy="3362535"/>
            <wp:effectExtent l="0" t="0" r="1905" b="9525"/>
            <wp:docPr id="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4576" cy="3368779"/>
                    </a:xfrm>
                    <a:prstGeom prst="rect">
                      <a:avLst/>
                    </a:prstGeom>
                    <a:noFill/>
                  </pic:spPr>
                </pic:pic>
              </a:graphicData>
            </a:graphic>
          </wp:inline>
        </w:drawing>
      </w:r>
    </w:p>
    <w:p w:rsidR="00A83DB2" w:rsidRDefault="004C02C9" w:rsidP="00C32E32">
      <w:pPr>
        <w:pStyle w:val="05"/>
        <w:rPr>
          <w:rFonts w:eastAsia="Times New Roman"/>
          <w:sz w:val="26"/>
          <w:szCs w:val="26"/>
        </w:rPr>
      </w:pPr>
      <w:r>
        <w:t xml:space="preserve">Рисунок </w:t>
      </w:r>
      <w:fldSimple w:instr=" SEQ Рисунок \* ARABIC ">
        <w:r w:rsidR="00A3791A">
          <w:rPr>
            <w:noProof/>
          </w:rPr>
          <w:t>58</w:t>
        </w:r>
      </w:fldSimple>
      <w:r>
        <w:t xml:space="preserve">. </w:t>
      </w:r>
      <w:r w:rsidRPr="005505E5">
        <w:t xml:space="preserve"> количество легковых автомобилей в расчете на 1000 жителей</w:t>
      </w:r>
    </w:p>
    <w:p w:rsidR="00C32E32" w:rsidRPr="009E6F86" w:rsidRDefault="00C32E32" w:rsidP="00BA10CF"/>
    <w:p w:rsidR="00A83DB2" w:rsidRDefault="00A83DB2" w:rsidP="00BA10CF">
      <w:pPr>
        <w:rPr>
          <w:sz w:val="26"/>
          <w:szCs w:val="26"/>
        </w:rPr>
      </w:pPr>
      <w:r w:rsidRPr="004C02C9">
        <w:t xml:space="preserve">Темпы развития транспортной инфраструктуры и улучшение ее качественных характеристик напрямую зависят от объемов финансирования расходов бюджета по разделам «Транспорт» и «Дорожное хозяйство (дорожные фонды». Совокупные расходы на дорожное хозяйство бюджетов муниципального района и бюджетов поселений Краснокамского муниципального района в 2014 году составили 88137 тыс. рублей (5 место среди территорий аналогов).  В период с 2008 года по 2014 год среднегодовой темп роста совокупных расходов на дорожную деятельность составил 249% (2 место после Чусовского муниципального района). Такая динамика показателя объясняется, в первую очередь, резким увеличением объемов финансирования по разделу «Дорожное хозяйство» в 2011 году, характерным для всех территорий. В 2014 году произошли изменения в порядке формирования дорожных фондов, что привело к сокращению расходов данной отрасли во всех районах, за исключением Добрянского и Чернушенского муниципальных районов. </w:t>
      </w:r>
      <w:r>
        <w:rPr>
          <w:rStyle w:val="ab"/>
          <w:rFonts w:eastAsia="Times New Roman"/>
          <w:sz w:val="26"/>
          <w:szCs w:val="26"/>
        </w:rPr>
        <w:footnoteReference w:id="14"/>
      </w:r>
    </w:p>
    <w:p w:rsidR="004C02C9" w:rsidRDefault="00A83DB2" w:rsidP="00BA10CF">
      <w:r>
        <w:rPr>
          <w:noProof/>
        </w:rPr>
        <w:lastRenderedPageBreak/>
        <w:drawing>
          <wp:inline distT="0" distB="0" distL="0" distR="0">
            <wp:extent cx="5543550" cy="2257425"/>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3550" cy="2257425"/>
                    </a:xfrm>
                    <a:prstGeom prst="rect">
                      <a:avLst/>
                    </a:prstGeom>
                    <a:noFill/>
                  </pic:spPr>
                </pic:pic>
              </a:graphicData>
            </a:graphic>
          </wp:inline>
        </w:drawing>
      </w:r>
    </w:p>
    <w:p w:rsidR="00A83DB2" w:rsidRPr="0071462D" w:rsidRDefault="004C02C9" w:rsidP="00E559B9">
      <w:pPr>
        <w:pStyle w:val="05"/>
        <w:rPr>
          <w:rFonts w:eastAsia="Times New Roman"/>
          <w:sz w:val="26"/>
          <w:szCs w:val="26"/>
        </w:rPr>
      </w:pPr>
      <w:r>
        <w:t xml:space="preserve">Рисунок </w:t>
      </w:r>
      <w:fldSimple w:instr=" SEQ Рисунок \* ARABIC ">
        <w:r w:rsidR="00A3791A">
          <w:rPr>
            <w:noProof/>
          </w:rPr>
          <w:t>59</w:t>
        </w:r>
      </w:fldSimple>
      <w:r>
        <w:t xml:space="preserve">. </w:t>
      </w:r>
      <w:r w:rsidRPr="00585E90">
        <w:t>Совокупные расходы бюджетов муниципального района и поселений  по разделу «Дорожное хозяйство</w:t>
      </w:r>
    </w:p>
    <w:p w:rsidR="00E559B9" w:rsidRPr="009E6F86" w:rsidRDefault="00A83DB2" w:rsidP="00BA10CF">
      <w:r>
        <w:tab/>
      </w:r>
    </w:p>
    <w:p w:rsidR="00A83DB2" w:rsidRPr="004C02C9" w:rsidRDefault="00A83DB2" w:rsidP="00BA10CF">
      <w:r w:rsidRPr="004C02C9">
        <w:t xml:space="preserve">В среднем, доля совокупных расходов бюджетов муниципального района и бюджетов поселений на дорожную деятельность в 2014 году составили 7,49% от общих бюджетных расходов.  В бюджете Краснокамского района доля расходов на дорожное хозяйство составляет 1,97%, в бюджете Краснокамского городского поселения 18%, Оверятского городского поселения – 13%, Майского и Стряпунятского - соответственно 2% и 9% от общих расходов бюджета поселений.  </w:t>
      </w:r>
    </w:p>
    <w:p w:rsidR="00A83DB2" w:rsidRPr="0091533F" w:rsidRDefault="00A83DB2" w:rsidP="0091533F">
      <w:pPr>
        <w:rPr>
          <w:b/>
        </w:rPr>
      </w:pPr>
      <w:r w:rsidRPr="0091533F">
        <w:rPr>
          <w:b/>
        </w:rPr>
        <w:t>Место в рейтинге</w:t>
      </w:r>
    </w:p>
    <w:p w:rsidR="00A83DB2" w:rsidRPr="004C02C9" w:rsidRDefault="00A83DB2" w:rsidP="00BA10CF">
      <w:r w:rsidRPr="004C02C9">
        <w:t>По блоку «Транспорт» Краснокамский муниципальный район занимает второе место среди территорий аналогов, уступая только Нытвенскому муниципальному району. Интегральное значение рейтинга состоит из следующих показателей:</w:t>
      </w:r>
    </w:p>
    <w:p w:rsidR="00A83DB2" w:rsidRPr="004C02C9" w:rsidRDefault="00A83DB2" w:rsidP="00BA10CF">
      <w:r w:rsidRPr="004C02C9">
        <w:t>- 2 место по показателю «Доля протяженность автомобильных дорог с твердым покрытием в общей протяженности дорог местного значения»</w:t>
      </w:r>
    </w:p>
    <w:p w:rsidR="00A83DB2" w:rsidRPr="004C02C9" w:rsidRDefault="00A83DB2" w:rsidP="00BA10CF">
      <w:r w:rsidRPr="004C02C9">
        <w:t>- 5 место по значению комплексного показателя обеспеченности автомобильными дорогами (коэффициент Энгеля);</w:t>
      </w:r>
    </w:p>
    <w:p w:rsidR="00A83DB2" w:rsidRPr="004C02C9" w:rsidRDefault="00A83DB2" w:rsidP="00BA10CF">
      <w:r w:rsidRPr="004C02C9">
        <w:t>- 2 место по показателю доля протяженности автомобильных дорог общего пользования местного значения, соответствующих нормативным требованиям, в общей протяженности автомобильных дорог</w:t>
      </w:r>
    </w:p>
    <w:p w:rsidR="000215DD" w:rsidRPr="000215DD" w:rsidRDefault="000215DD" w:rsidP="000215DD">
      <w:r w:rsidRPr="000215DD">
        <w:t>- 4 место по уровню смертности в дорожно-транспортных происшествиях</w:t>
      </w:r>
      <w:r>
        <w:t>.</w:t>
      </w:r>
    </w:p>
    <w:p w:rsidR="000215DD" w:rsidRPr="000215DD" w:rsidRDefault="000215DD" w:rsidP="000215DD">
      <w:pPr>
        <w:keepNext/>
        <w:ind w:firstLine="0"/>
      </w:pPr>
      <w:r w:rsidRPr="000215DD">
        <w:rPr>
          <w:noProof/>
        </w:rPr>
        <w:lastRenderedPageBreak/>
        <w:drawing>
          <wp:inline distT="0" distB="0" distL="0" distR="0">
            <wp:extent cx="5656323" cy="2781300"/>
            <wp:effectExtent l="0" t="0" r="1905" b="0"/>
            <wp:docPr id="2062"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b="12575"/>
                    <a:stretch/>
                  </pic:blipFill>
                  <pic:spPr bwMode="auto">
                    <a:xfrm>
                      <a:off x="0" y="0"/>
                      <a:ext cx="5658442" cy="278234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215DD" w:rsidRDefault="000215DD" w:rsidP="000215DD">
      <w:pPr>
        <w:pStyle w:val="05"/>
      </w:pPr>
      <w:r w:rsidRPr="000215DD">
        <w:t xml:space="preserve">Рисунок </w:t>
      </w:r>
      <w:fldSimple w:instr=" SEQ Рисунок \* ARABIC ">
        <w:r w:rsidR="00A3791A">
          <w:rPr>
            <w:noProof/>
          </w:rPr>
          <w:t>60</w:t>
        </w:r>
      </w:fldSimple>
      <w:r w:rsidRPr="000215DD">
        <w:t xml:space="preserve"> Место Краснокамского муниципального района в рейтинге территорий-аналогов из Пермского края по показателям развития транспортной инфраструктуры</w:t>
      </w:r>
    </w:p>
    <w:p w:rsidR="00A83DB2" w:rsidRDefault="00A83DB2" w:rsidP="00BA10CF"/>
    <w:p w:rsidR="00EA46B2" w:rsidRPr="00973C3C" w:rsidRDefault="0091533F" w:rsidP="0091533F">
      <w:pPr>
        <w:pStyle w:val="31"/>
      </w:pPr>
      <w:bookmarkStart w:id="14" w:name="_Toc433096490"/>
      <w:r>
        <w:t xml:space="preserve">1.4.4. </w:t>
      </w:r>
      <w:r w:rsidR="00EA46B2" w:rsidRPr="00973C3C">
        <w:t>Демография</w:t>
      </w:r>
      <w:bookmarkEnd w:id="14"/>
    </w:p>
    <w:p w:rsidR="00EA46B2" w:rsidRPr="00282808" w:rsidRDefault="00EA46B2" w:rsidP="00BA10CF">
      <w:r w:rsidRPr="00282808">
        <w:t>При рассмотрении любой территории, важно понимать, что наиболее важным и ценным ресурсом является население. При этом важны как количественные, так и качественные характеристики человеческих ресурсов</w:t>
      </w:r>
      <w:r w:rsidR="00CB511B">
        <w:t xml:space="preserve"> – так называемого человеческого капитала</w:t>
      </w:r>
      <w:r w:rsidRPr="00282808">
        <w:t>.</w:t>
      </w:r>
    </w:p>
    <w:p w:rsidR="00EA46B2" w:rsidRPr="00282808" w:rsidRDefault="00EA46B2" w:rsidP="00BA10CF">
      <w:r w:rsidRPr="00282808">
        <w:t>Корреляционный анализ показал, что на блок оказывают влияние следующие анализируемые показатели:</w:t>
      </w:r>
    </w:p>
    <w:p w:rsidR="00EA46B2" w:rsidRPr="00282808" w:rsidRDefault="00EA46B2" w:rsidP="00B82AA6">
      <w:pPr>
        <w:pStyle w:val="a4"/>
        <w:numPr>
          <w:ilvl w:val="0"/>
          <w:numId w:val="3"/>
        </w:numPr>
      </w:pPr>
      <w:r w:rsidRPr="00282808">
        <w:t>Среднемесячная заработная плата работников организаций;</w:t>
      </w:r>
    </w:p>
    <w:p w:rsidR="00EA46B2" w:rsidRPr="00282808" w:rsidRDefault="00EA46B2" w:rsidP="00B82AA6">
      <w:pPr>
        <w:pStyle w:val="a4"/>
        <w:numPr>
          <w:ilvl w:val="0"/>
          <w:numId w:val="3"/>
        </w:numPr>
      </w:pPr>
      <w:r w:rsidRPr="00282808">
        <w:t>Протяженность автодорог общего пользования местного значения;</w:t>
      </w:r>
    </w:p>
    <w:p w:rsidR="00EA46B2" w:rsidRPr="00282808" w:rsidRDefault="00EA46B2" w:rsidP="00B82AA6">
      <w:pPr>
        <w:pStyle w:val="a4"/>
        <w:numPr>
          <w:ilvl w:val="0"/>
          <w:numId w:val="3"/>
        </w:numPr>
      </w:pPr>
      <w:r w:rsidRPr="00282808">
        <w:t xml:space="preserve">Показатели блока </w:t>
      </w:r>
      <w:r w:rsidRPr="00282808">
        <w:rPr>
          <w:lang w:val="en-US"/>
        </w:rPr>
        <w:t>“</w:t>
      </w:r>
      <w:r w:rsidRPr="00282808">
        <w:t>Городская среда</w:t>
      </w:r>
      <w:r w:rsidRPr="00282808">
        <w:rPr>
          <w:lang w:val="en-US"/>
        </w:rPr>
        <w:t>”</w:t>
      </w:r>
      <w:r w:rsidRPr="00282808">
        <w:t>;</w:t>
      </w:r>
    </w:p>
    <w:p w:rsidR="00EA46B2" w:rsidRPr="00282808" w:rsidRDefault="00EA46B2" w:rsidP="00B82AA6">
      <w:pPr>
        <w:pStyle w:val="a4"/>
        <w:numPr>
          <w:ilvl w:val="0"/>
          <w:numId w:val="3"/>
        </w:numPr>
      </w:pPr>
      <w:r w:rsidRPr="00282808">
        <w:t>Показатели блока Образование, культура, спорт;</w:t>
      </w:r>
    </w:p>
    <w:p w:rsidR="00EA46B2" w:rsidRPr="00282808" w:rsidRDefault="00EA46B2" w:rsidP="00BA10CF">
      <w:r w:rsidRPr="00282808">
        <w:t>Блок влияет на следующие показатели:</w:t>
      </w:r>
    </w:p>
    <w:p w:rsidR="00EA46B2" w:rsidRPr="00282808" w:rsidRDefault="00EA46B2" w:rsidP="00B82AA6">
      <w:pPr>
        <w:pStyle w:val="a4"/>
        <w:numPr>
          <w:ilvl w:val="0"/>
          <w:numId w:val="3"/>
        </w:numPr>
      </w:pPr>
      <w:r w:rsidRPr="00282808">
        <w:t>Число проживающих в ветхих жилых домах, человек;</w:t>
      </w:r>
    </w:p>
    <w:p w:rsidR="00EA46B2" w:rsidRPr="00282808" w:rsidRDefault="00EA46B2" w:rsidP="00B82AA6">
      <w:pPr>
        <w:pStyle w:val="a4"/>
        <w:numPr>
          <w:ilvl w:val="0"/>
          <w:numId w:val="3"/>
        </w:numPr>
      </w:pPr>
      <w:r w:rsidRPr="00282808">
        <w:t>Среднесписочная численность работников организаций;</w:t>
      </w:r>
    </w:p>
    <w:p w:rsidR="00EA46B2" w:rsidRPr="00282808" w:rsidRDefault="00EA46B2" w:rsidP="00B82AA6">
      <w:pPr>
        <w:pStyle w:val="a4"/>
        <w:numPr>
          <w:ilvl w:val="0"/>
          <w:numId w:val="3"/>
        </w:numPr>
      </w:pPr>
      <w:r w:rsidRPr="00282808">
        <w:t>Доходы местного бюджета;</w:t>
      </w:r>
    </w:p>
    <w:p w:rsidR="00EA46B2" w:rsidRPr="00282808" w:rsidRDefault="00EA46B2" w:rsidP="00B82AA6">
      <w:pPr>
        <w:pStyle w:val="a4"/>
        <w:numPr>
          <w:ilvl w:val="0"/>
          <w:numId w:val="3"/>
        </w:numPr>
      </w:pPr>
      <w:r w:rsidRPr="00282808">
        <w:t>Число мест в дошкольных образовательных организациях;</w:t>
      </w:r>
    </w:p>
    <w:p w:rsidR="00EA46B2" w:rsidRPr="00282808" w:rsidRDefault="00EA46B2" w:rsidP="00B82AA6">
      <w:pPr>
        <w:pStyle w:val="a4"/>
        <w:numPr>
          <w:ilvl w:val="0"/>
          <w:numId w:val="3"/>
        </w:numPr>
      </w:pPr>
      <w:r w:rsidRPr="00282808">
        <w:t>Численность обучающихся общеобразовательных организаций.</w:t>
      </w:r>
    </w:p>
    <w:p w:rsidR="00EA46B2" w:rsidRDefault="00EA46B2" w:rsidP="00BA10CF">
      <w:r w:rsidRPr="00282808">
        <w:t xml:space="preserve">В демографической ситуации Краснокамского муниципального образования наблюдались те же тенденции, что были характерны в целом для Пермского края. Начиная с 1990-х гг., наблюдалось устойчивое снижение среднегодовой численности постоянного населения. В Краснокамском районе минимальная величина была зарегистрирована в 2006 г. –70323 чел. </w:t>
      </w:r>
      <w:r w:rsidRPr="00282808">
        <w:lastRenderedPageBreak/>
        <w:t xml:space="preserve">Позднее тенденция начала постепенно меняться. К 2014 г. показатель среднегодовой численности населения достиг наибольшего значения за последние 20 лет и составил 72977 чел. </w:t>
      </w:r>
    </w:p>
    <w:p w:rsidR="00EA46B2" w:rsidRPr="00282808" w:rsidRDefault="00EA46B2" w:rsidP="00BA10CF"/>
    <w:p w:rsidR="00EA46B2" w:rsidRDefault="00EA46B2" w:rsidP="00E559B9">
      <w:pPr>
        <w:jc w:val="center"/>
      </w:pPr>
      <w:r w:rsidRPr="00282808">
        <w:rPr>
          <w:noProof/>
        </w:rPr>
        <w:drawing>
          <wp:inline distT="0" distB="0" distL="0" distR="0">
            <wp:extent cx="5061440" cy="1805590"/>
            <wp:effectExtent l="0" t="0" r="6350" b="444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3623" cy="1809936"/>
                    </a:xfrm>
                    <a:prstGeom prst="rect">
                      <a:avLst/>
                    </a:prstGeom>
                    <a:noFill/>
                  </pic:spPr>
                </pic:pic>
              </a:graphicData>
            </a:graphic>
          </wp:inline>
        </w:drawing>
      </w:r>
    </w:p>
    <w:p w:rsidR="00EA46B2" w:rsidRPr="00EA46B2" w:rsidRDefault="00EA46B2" w:rsidP="00E559B9">
      <w:pPr>
        <w:pStyle w:val="05"/>
      </w:pPr>
      <w:r w:rsidRPr="00EA46B2">
        <w:t xml:space="preserve">Рисунок </w:t>
      </w:r>
      <w:fldSimple w:instr=" SEQ Рисунок \* ARABIC ">
        <w:r w:rsidR="00A3791A">
          <w:rPr>
            <w:noProof/>
          </w:rPr>
          <w:t>61</w:t>
        </w:r>
      </w:fldSimple>
      <w:r w:rsidRPr="00EA46B2">
        <w:t>. Среднегодовая численность постоянного населения в Краснокамском муниципальном районе, чел.</w:t>
      </w:r>
    </w:p>
    <w:p w:rsidR="00EA46B2" w:rsidRDefault="00EA46B2" w:rsidP="00BA10CF"/>
    <w:p w:rsidR="00EA46B2" w:rsidRPr="009E6F86" w:rsidRDefault="00EA46B2" w:rsidP="00BA10CF">
      <w:r>
        <w:tab/>
      </w:r>
      <w:r w:rsidRPr="00282808">
        <w:t xml:space="preserve">По сравнению с другими муниципальными образованиями ситуация в Краснокамском районе характеризуется в целом положительно. Краснокамское муниципальное образование занимает одну из лидирующих позиций, уступая лишь Пермскому муниципальному району со среднегодовой численностью постоянного населения 105584 чел. и Чайковскому району с показателем 104014 чел. </w:t>
      </w:r>
    </w:p>
    <w:p w:rsidR="00E559B9" w:rsidRPr="009E6F86" w:rsidRDefault="00E559B9" w:rsidP="00BA10CF"/>
    <w:p w:rsidR="00EA46B2" w:rsidRDefault="00EA46B2" w:rsidP="00E559B9">
      <w:pPr>
        <w:jc w:val="center"/>
      </w:pPr>
      <w:r w:rsidRPr="00282808">
        <w:rPr>
          <w:noProof/>
        </w:rPr>
        <w:drawing>
          <wp:inline distT="0" distB="0" distL="0" distR="0">
            <wp:extent cx="4977765" cy="196741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01196" cy="1976671"/>
                    </a:xfrm>
                    <a:prstGeom prst="rect">
                      <a:avLst/>
                    </a:prstGeom>
                    <a:noFill/>
                  </pic:spPr>
                </pic:pic>
              </a:graphicData>
            </a:graphic>
          </wp:inline>
        </w:drawing>
      </w:r>
    </w:p>
    <w:p w:rsidR="00EA46B2" w:rsidRPr="00282808" w:rsidRDefault="00EA46B2" w:rsidP="00E559B9">
      <w:pPr>
        <w:pStyle w:val="05"/>
        <w:rPr>
          <w:rFonts w:cs="Times New Roman"/>
          <w:szCs w:val="24"/>
        </w:rPr>
      </w:pPr>
      <w:r>
        <w:t xml:space="preserve">Рисунок </w:t>
      </w:r>
      <w:fldSimple w:instr=" SEQ Рисунок \* ARABIC ">
        <w:r w:rsidR="00A3791A">
          <w:rPr>
            <w:noProof/>
          </w:rPr>
          <w:t>62</w:t>
        </w:r>
      </w:fldSimple>
      <w:r w:rsidRPr="00EA46B2">
        <w:t>. Среднегодовая численность постоянного населения, чел.</w:t>
      </w:r>
    </w:p>
    <w:p w:rsidR="00EA46B2" w:rsidRPr="00282808" w:rsidRDefault="00EA46B2" w:rsidP="00BA10CF"/>
    <w:p w:rsidR="00EA46B2" w:rsidRDefault="00EA46B2" w:rsidP="00BA10CF">
      <w:r w:rsidRPr="00282808">
        <w:t xml:space="preserve">На изменение динамики среднегодовой численности населения, проживающего на постоянной основе в Краснокамском муниципальном районе, оказывают влияние определенные показатели. Миграционный прирост, характеризующий интенсивность “потоков” населения как на территорию, так и за ее пределы, в Краснокамском муниципальном районе существенно менялся на протяжении последних двух десятилетий. Как таковая устойчивая тенденция динамики миграции отсутствует: в разные промежутки времени были как существенные </w:t>
      </w:r>
      <w:r w:rsidRPr="00282808">
        <w:lastRenderedPageBreak/>
        <w:t>“оттоки” населения, так и интервалы значительного увеличения. С 2012 г. наблюдается достаточно резкое снижение миграционного прироста вплоть до 2014 г. -  672 чел.</w:t>
      </w:r>
    </w:p>
    <w:p w:rsidR="00EA46B2" w:rsidRPr="00282808" w:rsidRDefault="00EA46B2" w:rsidP="00BA10CF"/>
    <w:p w:rsidR="00EA46B2" w:rsidRDefault="00EA46B2" w:rsidP="00E559B9">
      <w:pPr>
        <w:jc w:val="center"/>
      </w:pPr>
      <w:r w:rsidRPr="00282808">
        <w:rPr>
          <w:noProof/>
        </w:rPr>
        <w:drawing>
          <wp:inline distT="0" distB="0" distL="0" distR="0">
            <wp:extent cx="4851400" cy="1706458"/>
            <wp:effectExtent l="0" t="0" r="6350" b="825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5733" cy="1711500"/>
                    </a:xfrm>
                    <a:prstGeom prst="rect">
                      <a:avLst/>
                    </a:prstGeom>
                    <a:noFill/>
                  </pic:spPr>
                </pic:pic>
              </a:graphicData>
            </a:graphic>
          </wp:inline>
        </w:drawing>
      </w:r>
    </w:p>
    <w:p w:rsidR="00EA46B2" w:rsidRPr="00282808" w:rsidRDefault="00EA46B2" w:rsidP="00E559B9">
      <w:pPr>
        <w:pStyle w:val="05"/>
      </w:pPr>
      <w:r>
        <w:t xml:space="preserve">Рисунок </w:t>
      </w:r>
      <w:fldSimple w:instr=" SEQ Рисунок \* ARABIC ">
        <w:r w:rsidR="00A3791A">
          <w:rPr>
            <w:noProof/>
          </w:rPr>
          <w:t>63</w:t>
        </w:r>
      </w:fldSimple>
      <w:r>
        <w:t xml:space="preserve">. </w:t>
      </w:r>
      <w:r w:rsidRPr="00282808">
        <w:t>Динамика миграционного прироста в Краснокамском муниципальном районе</w:t>
      </w:r>
    </w:p>
    <w:p w:rsidR="00EA46B2" w:rsidRPr="00282808" w:rsidRDefault="00EA46B2" w:rsidP="00BA10CF">
      <w:pPr>
        <w:pStyle w:val="a8"/>
      </w:pPr>
    </w:p>
    <w:p w:rsidR="00EA46B2" w:rsidRDefault="00EA46B2" w:rsidP="00BA10CF">
      <w:r>
        <w:tab/>
      </w:r>
      <w:r w:rsidRPr="00282808">
        <w:t xml:space="preserve">В целом, несмотря на значительное уменьшение, миграционный прирост стабильно остается положительным. С точки зрения качественных характеристик оценки миграционного прироста, с 2010 г. наблюдается ситуация, когда трудоспособное население больше “выбывает”, чем “прибывает”. </w:t>
      </w:r>
    </w:p>
    <w:p w:rsidR="00CB511B" w:rsidRPr="00282808" w:rsidRDefault="00CB511B" w:rsidP="00BA10CF"/>
    <w:p w:rsidR="00EA46B2" w:rsidRDefault="00EA46B2" w:rsidP="00BA10CF">
      <w:r w:rsidRPr="00282808">
        <w:rPr>
          <w:noProof/>
        </w:rPr>
        <w:drawing>
          <wp:inline distT="0" distB="0" distL="0" distR="0">
            <wp:extent cx="4820920" cy="1831282"/>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26029" cy="1833223"/>
                    </a:xfrm>
                    <a:prstGeom prst="rect">
                      <a:avLst/>
                    </a:prstGeom>
                    <a:noFill/>
                  </pic:spPr>
                </pic:pic>
              </a:graphicData>
            </a:graphic>
          </wp:inline>
        </w:drawing>
      </w:r>
    </w:p>
    <w:p w:rsidR="00EA46B2" w:rsidRPr="00282808" w:rsidRDefault="00EA46B2" w:rsidP="00E559B9">
      <w:pPr>
        <w:pStyle w:val="05"/>
        <w:rPr>
          <w:rFonts w:cs="Times New Roman"/>
          <w:szCs w:val="24"/>
        </w:rPr>
      </w:pPr>
      <w:r>
        <w:t xml:space="preserve">Рисунок </w:t>
      </w:r>
      <w:fldSimple w:instr=" SEQ Рисунок \* ARABIC ">
        <w:r w:rsidR="00A3791A">
          <w:rPr>
            <w:noProof/>
          </w:rPr>
          <w:t>64</w:t>
        </w:r>
      </w:fldSimple>
      <w:r>
        <w:t xml:space="preserve">. </w:t>
      </w:r>
      <w:r w:rsidRPr="005001BA">
        <w:t>Доли трудоспособного населения в числе миграционных потоках в Краснокамском муниципальном районе</w:t>
      </w:r>
    </w:p>
    <w:p w:rsidR="00EA46B2" w:rsidRPr="00282808" w:rsidRDefault="00EA46B2" w:rsidP="00BA10CF"/>
    <w:p w:rsidR="00EA46B2" w:rsidRDefault="00EA46B2" w:rsidP="00BA10CF">
      <w:r w:rsidRPr="00282808">
        <w:t xml:space="preserve">Стоит отметить, что с точки зрения половозрастной структуры в Краснокамском муниципальном образовании по состоянию на 1 января текущего года превалирует численность населения женского пола. Такая тенденция устойчиво сохраняется еще с середины 1990-х гг. и наблюдается до настоящего времени.   </w:t>
      </w:r>
    </w:p>
    <w:p w:rsidR="00EA46B2" w:rsidRDefault="00EA46B2" w:rsidP="00BA10CF"/>
    <w:p w:rsidR="00EA46B2" w:rsidRDefault="00EA46B2" w:rsidP="00E559B9">
      <w:pPr>
        <w:jc w:val="center"/>
      </w:pPr>
      <w:r>
        <w:rPr>
          <w:noProof/>
        </w:rPr>
        <w:lastRenderedPageBreak/>
        <w:drawing>
          <wp:inline distT="0" distB="0" distL="0" distR="0">
            <wp:extent cx="4975860" cy="21717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68" t="1359" r="9333" b="1839"/>
                    <a:stretch/>
                  </pic:blipFill>
                  <pic:spPr bwMode="auto">
                    <a:xfrm>
                      <a:off x="0" y="0"/>
                      <a:ext cx="4975860" cy="21717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A46B2" w:rsidRPr="00282808" w:rsidRDefault="00EA46B2" w:rsidP="00E559B9">
      <w:pPr>
        <w:pStyle w:val="05"/>
      </w:pPr>
      <w:r>
        <w:t xml:space="preserve">Рисунок </w:t>
      </w:r>
      <w:fldSimple w:instr=" SEQ Рисунок \* ARABIC ">
        <w:r w:rsidR="00A3791A">
          <w:rPr>
            <w:noProof/>
          </w:rPr>
          <w:t>65</w:t>
        </w:r>
      </w:fldSimple>
      <w:r>
        <w:t xml:space="preserve">. </w:t>
      </w:r>
      <w:r w:rsidRPr="00282808">
        <w:t>Численность всего населения по половому составу на 1 января текущего года в Краснокамском муниципальном районе</w:t>
      </w:r>
    </w:p>
    <w:p w:rsidR="00EA46B2" w:rsidRDefault="00EA46B2" w:rsidP="00BA10CF">
      <w:pPr>
        <w:pStyle w:val="a8"/>
      </w:pPr>
    </w:p>
    <w:p w:rsidR="00EA46B2" w:rsidRDefault="00EA46B2" w:rsidP="00BA10CF">
      <w:r>
        <w:tab/>
      </w:r>
      <w:r w:rsidRPr="00282808">
        <w:t xml:space="preserve">Уровень рождаемости в Краноскамском муниципальном образовании на временном интервале с 1995 г. оставался достаточно стабильным без резких колебаний. Максимальное число родившихся было зарегистрировано в 2014 г. и составило 1089 чел. </w:t>
      </w:r>
    </w:p>
    <w:p w:rsidR="00EA46B2" w:rsidRPr="00282808" w:rsidRDefault="00EA46B2" w:rsidP="00BA10CF"/>
    <w:p w:rsidR="00CB5A3E" w:rsidRDefault="00EA46B2" w:rsidP="00E559B9">
      <w:pPr>
        <w:jc w:val="center"/>
      </w:pPr>
      <w:r w:rsidRPr="00282808">
        <w:rPr>
          <w:noProof/>
        </w:rPr>
        <w:drawing>
          <wp:inline distT="0" distB="0" distL="0" distR="0">
            <wp:extent cx="5061098" cy="1456660"/>
            <wp:effectExtent l="0" t="0" r="635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27" t="4068" r="1232" b="3048"/>
                    <a:stretch/>
                  </pic:blipFill>
                  <pic:spPr bwMode="auto">
                    <a:xfrm>
                      <a:off x="0" y="0"/>
                      <a:ext cx="5200371" cy="149674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A46B2" w:rsidRPr="00282808" w:rsidRDefault="00CB5A3E" w:rsidP="00E559B9">
      <w:pPr>
        <w:pStyle w:val="05"/>
        <w:rPr>
          <w:rFonts w:cs="Times New Roman"/>
          <w:szCs w:val="24"/>
        </w:rPr>
      </w:pPr>
      <w:r>
        <w:t xml:space="preserve">Рисунок </w:t>
      </w:r>
      <w:fldSimple w:instr=" SEQ Рисунок \* ARABIC ">
        <w:r w:rsidR="00A3791A">
          <w:rPr>
            <w:noProof/>
          </w:rPr>
          <w:t>66</w:t>
        </w:r>
      </w:fldSimple>
      <w:r>
        <w:t xml:space="preserve">. </w:t>
      </w:r>
      <w:r w:rsidRPr="002B5E03">
        <w:t>Число родившихся в Краснокамском муниципальном районе</w:t>
      </w:r>
    </w:p>
    <w:p w:rsidR="00EA46B2" w:rsidRPr="00282808" w:rsidRDefault="00EA46B2" w:rsidP="00BA10CF"/>
    <w:p w:rsidR="00EA46B2" w:rsidRDefault="00EA46B2" w:rsidP="00BA10CF">
      <w:r w:rsidRPr="00282808">
        <w:t>По сравнению с другими муниципальными районами демографическая ситуация с рождаемостью выглядит достаточно благоприятно. По динамике уровня рождаемости лидирующие положения занимают Пермское муниципальное образование – 1687 родившихся в 2014 г. и Чайковский район с показателем 1452 новорожденных. В Нытвенском районе зарегистрирован самый низкий уровень рождаемости – всего 733 чел., что значительно контрастирует с другими муниципальными районами Пермского края.</w:t>
      </w:r>
    </w:p>
    <w:p w:rsidR="00EA46B2" w:rsidRPr="00282808" w:rsidRDefault="00EA46B2" w:rsidP="00BA10CF"/>
    <w:p w:rsidR="00CB5A3E" w:rsidRDefault="00EA46B2" w:rsidP="00E559B9">
      <w:pPr>
        <w:jc w:val="center"/>
      </w:pPr>
      <w:r w:rsidRPr="00282808">
        <w:rPr>
          <w:noProof/>
        </w:rPr>
        <w:lastRenderedPageBreak/>
        <w:drawing>
          <wp:inline distT="0" distB="0" distL="0" distR="0">
            <wp:extent cx="5135525" cy="1850065"/>
            <wp:effectExtent l="0" t="0" r="825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10" t="2797" r="1414" b="-123"/>
                    <a:stretch/>
                  </pic:blipFill>
                  <pic:spPr bwMode="auto">
                    <a:xfrm>
                      <a:off x="0" y="0"/>
                      <a:ext cx="5174032" cy="186393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A46B2" w:rsidRPr="00282808" w:rsidRDefault="00CB5A3E" w:rsidP="00E559B9">
      <w:pPr>
        <w:pStyle w:val="05"/>
        <w:rPr>
          <w:rFonts w:cs="Times New Roman"/>
          <w:szCs w:val="24"/>
        </w:rPr>
      </w:pPr>
      <w:r>
        <w:t xml:space="preserve">Рисунок </w:t>
      </w:r>
      <w:fldSimple w:instr=" SEQ Рисунок \* ARABIC ">
        <w:r w:rsidR="00A3791A">
          <w:rPr>
            <w:noProof/>
          </w:rPr>
          <w:t>67</w:t>
        </w:r>
      </w:fldSimple>
      <w:r>
        <w:t>. Число родившихся</w:t>
      </w:r>
    </w:p>
    <w:p w:rsidR="00EA46B2" w:rsidRPr="00282808" w:rsidRDefault="00EA46B2" w:rsidP="00BA10CF"/>
    <w:p w:rsidR="00EA46B2" w:rsidRDefault="00EA46B2" w:rsidP="00BA10CF">
      <w:r w:rsidRPr="00282808">
        <w:t xml:space="preserve">Несмотря на в целом благоприятную ситуацию с уровнем рождаемости, показатели естественного прироста на территории Краснокамского района отрицательны. Высокие показатели смертности населения негативно влияют на демографическую ситуацию. </w:t>
      </w:r>
    </w:p>
    <w:p w:rsidR="00EA46B2" w:rsidRPr="00282808" w:rsidRDefault="00EA46B2" w:rsidP="00BA10CF"/>
    <w:p w:rsidR="00CB5A3E" w:rsidRDefault="00EA46B2" w:rsidP="00E559B9">
      <w:pPr>
        <w:jc w:val="center"/>
      </w:pPr>
      <w:r w:rsidRPr="00282808">
        <w:rPr>
          <w:noProof/>
        </w:rPr>
        <w:drawing>
          <wp:inline distT="0" distB="0" distL="0" distR="0">
            <wp:extent cx="5018567" cy="1754372"/>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39" r="964"/>
                    <a:stretch/>
                  </pic:blipFill>
                  <pic:spPr bwMode="auto">
                    <a:xfrm>
                      <a:off x="0" y="0"/>
                      <a:ext cx="5018567" cy="175437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A46B2" w:rsidRPr="00282808" w:rsidRDefault="00CB5A3E" w:rsidP="00E559B9">
      <w:pPr>
        <w:pStyle w:val="05"/>
        <w:rPr>
          <w:rFonts w:cs="Times New Roman"/>
          <w:szCs w:val="24"/>
        </w:rPr>
      </w:pPr>
      <w:r>
        <w:t xml:space="preserve">Рисунок </w:t>
      </w:r>
      <w:fldSimple w:instr=" SEQ Рисунок \* ARABIC ">
        <w:r w:rsidR="00A3791A">
          <w:rPr>
            <w:noProof/>
          </w:rPr>
          <w:t>68</w:t>
        </w:r>
      </w:fldSimple>
      <w:r>
        <w:t xml:space="preserve">. </w:t>
      </w:r>
      <w:r w:rsidRPr="00CF21E6">
        <w:t>Динамика естественного прироста</w:t>
      </w:r>
    </w:p>
    <w:p w:rsidR="00EA46B2" w:rsidRPr="00282808" w:rsidRDefault="00EA46B2" w:rsidP="00BA10CF"/>
    <w:p w:rsidR="00B035CD" w:rsidRDefault="00EA46B2" w:rsidP="00BA10CF">
      <w:r w:rsidRPr="00282808">
        <w:t>Краснокамское муниципальное образование относительно других территорий-аналогов выглядит отстающим. Более низкие темпы естественного прироста наблюдаются лишь в Чусовском районе, где в период 2013-2014 гг. прослеживается отрицательная тенденция развития.</w:t>
      </w:r>
      <w:r w:rsidR="00B035CD">
        <w:tab/>
      </w:r>
    </w:p>
    <w:p w:rsidR="00EA46B2" w:rsidRPr="0091533F" w:rsidRDefault="00EA46B2" w:rsidP="00BA10CF">
      <w:pPr>
        <w:rPr>
          <w:b/>
        </w:rPr>
      </w:pPr>
      <w:r w:rsidRPr="0091533F">
        <w:rPr>
          <w:b/>
        </w:rPr>
        <w:t>Место в рейтинге</w:t>
      </w:r>
    </w:p>
    <w:p w:rsidR="00EA46B2" w:rsidRDefault="00EA46B2" w:rsidP="00BA10CF">
      <w:r>
        <w:t>По данному блоку Краснокамский муниципальный район занимает 5 место в рейтинге территорий-аналогов по Пермскому краю, опережая Нытвенский и Чусовской районы.</w:t>
      </w:r>
    </w:p>
    <w:p w:rsidR="00EA46B2" w:rsidRDefault="00EA46B2" w:rsidP="00BA10CF"/>
    <w:p w:rsidR="00CB5A3E" w:rsidRDefault="00EA46B2" w:rsidP="00BA10CF">
      <w:r>
        <w:rPr>
          <w:noProof/>
        </w:rPr>
        <w:lastRenderedPageBreak/>
        <w:drawing>
          <wp:inline distT="0" distB="0" distL="0" distR="0">
            <wp:extent cx="5201285" cy="2407436"/>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11610" cy="2412215"/>
                    </a:xfrm>
                    <a:prstGeom prst="rect">
                      <a:avLst/>
                    </a:prstGeom>
                  </pic:spPr>
                </pic:pic>
              </a:graphicData>
            </a:graphic>
          </wp:inline>
        </w:drawing>
      </w:r>
    </w:p>
    <w:p w:rsidR="00EA46B2" w:rsidRDefault="00CB5A3E" w:rsidP="00E559B9">
      <w:pPr>
        <w:pStyle w:val="05"/>
        <w:rPr>
          <w:rFonts w:cs="Times New Roman"/>
          <w:szCs w:val="24"/>
        </w:rPr>
      </w:pPr>
      <w:r>
        <w:t xml:space="preserve">Рисунок </w:t>
      </w:r>
      <w:fldSimple w:instr=" SEQ Рисунок \* ARABIC ">
        <w:r w:rsidR="00A3791A">
          <w:rPr>
            <w:noProof/>
          </w:rPr>
          <w:t>69</w:t>
        </w:r>
      </w:fldSimple>
      <w:r>
        <w:t xml:space="preserve">. </w:t>
      </w:r>
      <w:r w:rsidRPr="00CB5A3E">
        <w:t>Место Краснокамского муниципального района в рейтинге территорий-аналогов из Пермского края по показателям демографии</w:t>
      </w:r>
    </w:p>
    <w:p w:rsidR="00E559B9" w:rsidRPr="009E6F86" w:rsidRDefault="00E559B9" w:rsidP="00BA10CF"/>
    <w:p w:rsidR="00EA46B2" w:rsidRDefault="00EA46B2" w:rsidP="00BA10CF">
      <w:r>
        <w:t xml:space="preserve">Интегральное значение </w:t>
      </w:r>
      <w:r w:rsidRPr="0012459D">
        <w:t xml:space="preserve">рейтинга </w:t>
      </w:r>
      <w:r>
        <w:t>складывается из</w:t>
      </w:r>
      <w:r w:rsidRPr="0012459D">
        <w:t xml:space="preserve"> показателей:</w:t>
      </w:r>
    </w:p>
    <w:p w:rsidR="00EA46B2" w:rsidRPr="005942D5" w:rsidRDefault="00EA46B2" w:rsidP="00B82AA6">
      <w:pPr>
        <w:pStyle w:val="a4"/>
        <w:numPr>
          <w:ilvl w:val="0"/>
          <w:numId w:val="3"/>
        </w:numPr>
      </w:pPr>
      <w:r w:rsidRPr="005942D5">
        <w:t>1 место по миграционному приросту в 2014 году;</w:t>
      </w:r>
    </w:p>
    <w:p w:rsidR="00EA46B2" w:rsidRPr="005942D5" w:rsidRDefault="00EA46B2" w:rsidP="00B82AA6">
      <w:pPr>
        <w:pStyle w:val="a4"/>
        <w:numPr>
          <w:ilvl w:val="0"/>
          <w:numId w:val="3"/>
        </w:numPr>
      </w:pPr>
      <w:r w:rsidRPr="005942D5">
        <w:t>2 место по общему коэффициенту смертности в 2013 году;</w:t>
      </w:r>
    </w:p>
    <w:p w:rsidR="00EA46B2" w:rsidRPr="005942D5" w:rsidRDefault="00EA46B2" w:rsidP="00B82AA6">
      <w:pPr>
        <w:pStyle w:val="a4"/>
        <w:numPr>
          <w:ilvl w:val="0"/>
          <w:numId w:val="3"/>
        </w:numPr>
      </w:pPr>
      <w:r w:rsidRPr="005942D5">
        <w:t>5 место по коэффициенту рождаемости в 2013 году и 6 по темпу роста данного показателя в год;</w:t>
      </w:r>
    </w:p>
    <w:p w:rsidR="005416D4" w:rsidRPr="00B035CD" w:rsidRDefault="00EA46B2" w:rsidP="00B82AA6">
      <w:pPr>
        <w:pStyle w:val="a4"/>
        <w:numPr>
          <w:ilvl w:val="0"/>
          <w:numId w:val="3"/>
        </w:numPr>
      </w:pPr>
      <w:r w:rsidRPr="005942D5">
        <w:t>6 место по показателю естественного прироста в 2013 году и 5 по его среднегодовому значению.</w:t>
      </w:r>
    </w:p>
    <w:p w:rsidR="0091533F" w:rsidRDefault="0091533F" w:rsidP="0091533F"/>
    <w:p w:rsidR="00B035CD" w:rsidRDefault="0091533F" w:rsidP="0091533F">
      <w:pPr>
        <w:pStyle w:val="31"/>
      </w:pPr>
      <w:bookmarkStart w:id="15" w:name="_Toc433096491"/>
      <w:r w:rsidRPr="00335DDB">
        <w:t xml:space="preserve">1.4.5. </w:t>
      </w:r>
      <w:r w:rsidR="00B035CD" w:rsidRPr="00335DDB">
        <w:t>Культура</w:t>
      </w:r>
      <w:bookmarkEnd w:id="15"/>
    </w:p>
    <w:p w:rsidR="00B035CD" w:rsidRPr="00C1361B" w:rsidRDefault="00B035CD" w:rsidP="00BA10CF">
      <w:r w:rsidRPr="00C1361B">
        <w:t xml:space="preserve">Любые преобразования и реформы в сфере экономики и государственного и муниципального управления это преимущественно институциональные изменения сверху и повышение </w:t>
      </w:r>
      <w:r w:rsidR="00973C3C">
        <w:t>их эффективности невозможно без</w:t>
      </w:r>
      <w:r w:rsidRPr="00C1361B">
        <w:t xml:space="preserve"> формирования образа жизни, общественного сознания, уровня культурного развития и образования значительной части населения. Поэтому культура как совокупность материальных и духовных ценностей и результатов социальной деятельности людей рассматривается как движущий фактор н пути создания патриотически настроенного и конкурентоспособного общества. </w:t>
      </w:r>
    </w:p>
    <w:p w:rsidR="00B035CD" w:rsidRPr="00C1361B" w:rsidRDefault="00B035CD" w:rsidP="00BA10CF">
      <w:r w:rsidRPr="00C1361B">
        <w:t>Одной из задач органов местного самоуправления является создание благоприятных условий для творческого и культурного роста населения, расширение доступа к информационным и культурным ценностям, на обеспечение доступности художественно-эстетического образования.</w:t>
      </w:r>
    </w:p>
    <w:p w:rsidR="00B035CD" w:rsidRPr="00FE3DBB" w:rsidRDefault="00B035CD" w:rsidP="00BA10CF">
      <w:r w:rsidRPr="00FE3DBB">
        <w:t>Корреляционный анализ показал, что на блок оказывают влияние следующие анализируемые показатели:</w:t>
      </w:r>
    </w:p>
    <w:p w:rsidR="00B035CD" w:rsidRPr="00FE3DBB" w:rsidRDefault="00B035CD" w:rsidP="00B82AA6">
      <w:pPr>
        <w:pStyle w:val="a4"/>
        <w:numPr>
          <w:ilvl w:val="0"/>
          <w:numId w:val="3"/>
        </w:numPr>
      </w:pPr>
      <w:r w:rsidRPr="00FE3DBB">
        <w:lastRenderedPageBreak/>
        <w:t>Среднемесячная заработная плата работников организаций</w:t>
      </w:r>
    </w:p>
    <w:p w:rsidR="00B035CD" w:rsidRPr="00FE3DBB" w:rsidRDefault="00B035CD" w:rsidP="00B82AA6">
      <w:pPr>
        <w:pStyle w:val="a4"/>
        <w:numPr>
          <w:ilvl w:val="0"/>
          <w:numId w:val="3"/>
        </w:numPr>
      </w:pPr>
      <w:r w:rsidRPr="00FE3DBB">
        <w:t>Доходы местного бюджета (включая безвозмездные поступления),</w:t>
      </w:r>
    </w:p>
    <w:p w:rsidR="00B035CD" w:rsidRPr="00FE3DBB" w:rsidRDefault="00B035CD" w:rsidP="00BA10CF">
      <w:r w:rsidRPr="00FE3DBB">
        <w:t>Блок влияет на следующие показатели:</w:t>
      </w:r>
    </w:p>
    <w:p w:rsidR="00B035CD" w:rsidRPr="00FE3DBB" w:rsidRDefault="00B035CD" w:rsidP="00B82AA6">
      <w:pPr>
        <w:pStyle w:val="a4"/>
        <w:numPr>
          <w:ilvl w:val="0"/>
          <w:numId w:val="3"/>
        </w:numPr>
      </w:pPr>
      <w:r w:rsidRPr="00FE3DBB">
        <w:t xml:space="preserve">Доходы местного бюджета (включая безвозмездные поступления), </w:t>
      </w:r>
    </w:p>
    <w:p w:rsidR="00460B3D" w:rsidRDefault="00B035CD" w:rsidP="00B82AA6">
      <w:pPr>
        <w:pStyle w:val="a4"/>
        <w:numPr>
          <w:ilvl w:val="0"/>
          <w:numId w:val="3"/>
        </w:numPr>
      </w:pPr>
      <w:r w:rsidRPr="00FE3DBB">
        <w:t>Доходы от использования имущества, находящегося в государственной и муниципальной собственности</w:t>
      </w:r>
    </w:p>
    <w:p w:rsidR="00460B3D" w:rsidRDefault="00B035CD" w:rsidP="00B82AA6">
      <w:pPr>
        <w:pStyle w:val="a4"/>
        <w:numPr>
          <w:ilvl w:val="0"/>
          <w:numId w:val="3"/>
        </w:numPr>
      </w:pPr>
      <w:r w:rsidRPr="00FE3DBB">
        <w:t>Среднесписочная численность работников организаций</w:t>
      </w:r>
    </w:p>
    <w:p w:rsidR="00B035CD" w:rsidRPr="00FE3DBB" w:rsidRDefault="00B035CD" w:rsidP="00B82AA6">
      <w:pPr>
        <w:pStyle w:val="a4"/>
        <w:numPr>
          <w:ilvl w:val="0"/>
          <w:numId w:val="3"/>
        </w:numPr>
      </w:pPr>
      <w:r w:rsidRPr="00FE3DBB">
        <w:t xml:space="preserve">Общий коэффициент рождаемости </w:t>
      </w:r>
    </w:p>
    <w:p w:rsidR="00B035CD" w:rsidRPr="00FE3DBB" w:rsidRDefault="00B035CD" w:rsidP="00B82AA6">
      <w:pPr>
        <w:pStyle w:val="a4"/>
        <w:numPr>
          <w:ilvl w:val="0"/>
          <w:numId w:val="3"/>
        </w:numPr>
      </w:pPr>
      <w:r w:rsidRPr="00FE3DBB">
        <w:t>Миграционный прирост</w:t>
      </w:r>
    </w:p>
    <w:p w:rsidR="00B035CD" w:rsidRPr="00FE3DBB" w:rsidRDefault="00B035CD" w:rsidP="00B82AA6">
      <w:pPr>
        <w:pStyle w:val="a4"/>
        <w:numPr>
          <w:ilvl w:val="0"/>
          <w:numId w:val="3"/>
        </w:numPr>
      </w:pPr>
      <w:r w:rsidRPr="00FE3DBB">
        <w:t>Среднегодовая численность постоянного населения</w:t>
      </w:r>
    </w:p>
    <w:p w:rsidR="00B035CD" w:rsidRPr="00F4320D" w:rsidRDefault="00973C3C" w:rsidP="00BA10CF">
      <w:r>
        <w:t>По данным Министерства</w:t>
      </w:r>
      <w:r w:rsidR="00B035CD" w:rsidRPr="00F4320D">
        <w:t xml:space="preserve"> культуры, молодежной политики и массовых коммуникаций Пермского края на территории Краснокамского</w:t>
      </w:r>
      <w:r>
        <w:t xml:space="preserve"> района имеется </w:t>
      </w:r>
      <w:r w:rsidR="00B035CD" w:rsidRPr="00F4320D">
        <w:t xml:space="preserve">24 археологических памятника, 2 архитектурных памятника: жилой 205 квартирный дом по пр. Мира и здание управления Камского ЦБК, 1 памятник истории – постоянно действующий Мемориальный комплекс (братская могила советских воинов) в парке Победы и 1 памятник монументальное искусство -– бюст В.И.Ленина по ул.Шоссейная. </w:t>
      </w:r>
    </w:p>
    <w:p w:rsidR="00B035CD" w:rsidRDefault="00B035CD" w:rsidP="00BA10CF">
      <w:r w:rsidRPr="00F4320D">
        <w:t>Система учреждений сферы культуры должна обеспечивать в районе условия для качественного обслуживания населения всеми видами и формами  орган</w:t>
      </w:r>
      <w:r>
        <w:t xml:space="preserve">изации досуговой </w:t>
      </w:r>
      <w:r w:rsidRPr="00F4320D">
        <w:t>деятельности, дополнительным образованием детей, библиотечного обслуживания.</w:t>
      </w:r>
    </w:p>
    <w:p w:rsidR="00B035CD" w:rsidRPr="00BF75D8" w:rsidRDefault="00B035CD" w:rsidP="00380A64">
      <w:r w:rsidRPr="00BF75D8">
        <w:t xml:space="preserve">Сеть учреждений культуры и искусства представлена </w:t>
      </w:r>
      <w:r w:rsidR="00380A64">
        <w:t xml:space="preserve">32 учреждениями, в том числе – </w:t>
      </w:r>
      <w:r w:rsidRPr="00BF75D8">
        <w:t>11 культурно-досуговых учреждений и 5 школ дополнительного образования, 14 библиотек, 2 музея.</w:t>
      </w:r>
    </w:p>
    <w:p w:rsidR="00B035CD" w:rsidRDefault="00B035CD" w:rsidP="00BA10CF"/>
    <w:p w:rsidR="00B035CD" w:rsidRPr="00380A64" w:rsidRDefault="00B035CD" w:rsidP="007B0BBB">
      <w:pPr>
        <w:pStyle w:val="4"/>
      </w:pPr>
      <w:r w:rsidRPr="00380A64">
        <w:t xml:space="preserve">Таблица </w:t>
      </w:r>
      <w:fldSimple w:instr=" SEQ Таблица \* ARABIC ">
        <w:r w:rsidR="00A3791A">
          <w:rPr>
            <w:noProof/>
          </w:rPr>
          <w:t>10</w:t>
        </w:r>
      </w:fldSimple>
      <w:r w:rsidRPr="00380A64">
        <w:t>. Сеть учреждений культуры отдыха и развлечений</w:t>
      </w:r>
    </w:p>
    <w:tbl>
      <w:tblPr>
        <w:tblStyle w:val="a3"/>
        <w:tblW w:w="5000" w:type="pct"/>
        <w:tblLook w:val="04A0"/>
      </w:tblPr>
      <w:tblGrid>
        <w:gridCol w:w="1296"/>
        <w:gridCol w:w="920"/>
        <w:gridCol w:w="1109"/>
        <w:gridCol w:w="1299"/>
        <w:gridCol w:w="1122"/>
        <w:gridCol w:w="994"/>
        <w:gridCol w:w="1097"/>
        <w:gridCol w:w="1276"/>
        <w:gridCol w:w="1024"/>
      </w:tblGrid>
      <w:tr w:rsidR="0091533F" w:rsidRPr="00676B83" w:rsidTr="00335DDB">
        <w:trPr>
          <w:trHeight w:val="928"/>
        </w:trPr>
        <w:tc>
          <w:tcPr>
            <w:tcW w:w="647" w:type="pct"/>
            <w:noWrap/>
            <w:hideMark/>
          </w:tcPr>
          <w:p w:rsidR="00B035CD" w:rsidRPr="00676B83" w:rsidRDefault="00B035CD" w:rsidP="0091533F">
            <w:pPr>
              <w:spacing w:line="240" w:lineRule="auto"/>
              <w:ind w:firstLine="0"/>
            </w:pPr>
            <w:r>
              <w:t xml:space="preserve">Тип организации </w:t>
            </w:r>
          </w:p>
        </w:tc>
        <w:tc>
          <w:tcPr>
            <w:tcW w:w="444" w:type="pct"/>
            <w:noWrap/>
            <w:hideMark/>
          </w:tcPr>
          <w:p w:rsidR="00B035CD" w:rsidRPr="00676B83" w:rsidRDefault="00B035CD" w:rsidP="0091533F">
            <w:pPr>
              <w:spacing w:line="240" w:lineRule="auto"/>
              <w:ind w:firstLine="0"/>
            </w:pPr>
            <w:r w:rsidRPr="00676B83">
              <w:t>город Пермь</w:t>
            </w:r>
          </w:p>
        </w:tc>
        <w:tc>
          <w:tcPr>
            <w:tcW w:w="546" w:type="pct"/>
            <w:noWrap/>
            <w:hideMark/>
          </w:tcPr>
          <w:p w:rsidR="00B035CD" w:rsidRPr="00676B83" w:rsidRDefault="00B035CD" w:rsidP="0091533F">
            <w:pPr>
              <w:spacing w:line="240" w:lineRule="auto"/>
              <w:ind w:firstLine="0"/>
            </w:pPr>
            <w:r w:rsidRPr="00676B83">
              <w:t>Добрянский МР</w:t>
            </w:r>
          </w:p>
        </w:tc>
        <w:tc>
          <w:tcPr>
            <w:tcW w:w="649" w:type="pct"/>
            <w:noWrap/>
            <w:hideMark/>
          </w:tcPr>
          <w:p w:rsidR="00B035CD" w:rsidRPr="00676B83" w:rsidRDefault="00B035CD" w:rsidP="0091533F">
            <w:pPr>
              <w:spacing w:line="240" w:lineRule="auto"/>
              <w:ind w:firstLine="0"/>
            </w:pPr>
            <w:r w:rsidRPr="00676B83">
              <w:t>Краснокамский М</w:t>
            </w:r>
            <w:r w:rsidR="0091533F">
              <w:t>Р</w:t>
            </w:r>
          </w:p>
        </w:tc>
        <w:tc>
          <w:tcPr>
            <w:tcW w:w="553" w:type="pct"/>
            <w:noWrap/>
            <w:hideMark/>
          </w:tcPr>
          <w:p w:rsidR="00B035CD" w:rsidRPr="00676B83" w:rsidRDefault="00B035CD" w:rsidP="0091533F">
            <w:pPr>
              <w:spacing w:line="240" w:lineRule="auto"/>
              <w:ind w:firstLine="0"/>
            </w:pPr>
            <w:r w:rsidRPr="00676B83">
              <w:t>Нытвенский М</w:t>
            </w:r>
            <w:r w:rsidR="0091533F">
              <w:t>Р</w:t>
            </w:r>
          </w:p>
        </w:tc>
        <w:tc>
          <w:tcPr>
            <w:tcW w:w="484" w:type="pct"/>
            <w:noWrap/>
            <w:hideMark/>
          </w:tcPr>
          <w:p w:rsidR="00B035CD" w:rsidRPr="00676B83" w:rsidRDefault="00B035CD" w:rsidP="0091533F">
            <w:pPr>
              <w:spacing w:line="240" w:lineRule="auto"/>
              <w:ind w:firstLine="0"/>
            </w:pPr>
            <w:r w:rsidRPr="00676B83">
              <w:t>Пермский М</w:t>
            </w:r>
            <w:r w:rsidR="0091533F">
              <w:t>Р</w:t>
            </w:r>
          </w:p>
        </w:tc>
        <w:tc>
          <w:tcPr>
            <w:tcW w:w="539" w:type="pct"/>
            <w:noWrap/>
            <w:hideMark/>
          </w:tcPr>
          <w:p w:rsidR="00B035CD" w:rsidRPr="00676B83" w:rsidRDefault="00B035CD" w:rsidP="0091533F">
            <w:pPr>
              <w:spacing w:line="240" w:lineRule="auto"/>
              <w:ind w:firstLine="0"/>
            </w:pPr>
            <w:r w:rsidRPr="00676B83">
              <w:t>Чайковский МР</w:t>
            </w:r>
          </w:p>
        </w:tc>
        <w:tc>
          <w:tcPr>
            <w:tcW w:w="636" w:type="pct"/>
            <w:noWrap/>
            <w:hideMark/>
          </w:tcPr>
          <w:p w:rsidR="00B035CD" w:rsidRPr="00676B83" w:rsidRDefault="00B035CD" w:rsidP="0091533F">
            <w:pPr>
              <w:spacing w:line="240" w:lineRule="auto"/>
              <w:ind w:firstLine="0"/>
            </w:pPr>
            <w:r w:rsidRPr="00676B83">
              <w:t>Чернушинский М</w:t>
            </w:r>
            <w:r w:rsidR="0091533F">
              <w:t>Р</w:t>
            </w:r>
          </w:p>
        </w:tc>
        <w:tc>
          <w:tcPr>
            <w:tcW w:w="500" w:type="pct"/>
            <w:noWrap/>
            <w:hideMark/>
          </w:tcPr>
          <w:p w:rsidR="00B035CD" w:rsidRPr="00676B83" w:rsidRDefault="00B035CD" w:rsidP="0091533F">
            <w:pPr>
              <w:spacing w:line="240" w:lineRule="auto"/>
              <w:ind w:firstLine="0"/>
            </w:pPr>
            <w:r w:rsidRPr="00676B83">
              <w:t>Чусовской МР</w:t>
            </w:r>
          </w:p>
        </w:tc>
      </w:tr>
      <w:tr w:rsidR="0091533F" w:rsidRPr="00676B83" w:rsidTr="00085068">
        <w:trPr>
          <w:trHeight w:val="142"/>
        </w:trPr>
        <w:tc>
          <w:tcPr>
            <w:tcW w:w="647" w:type="pct"/>
            <w:hideMark/>
          </w:tcPr>
          <w:p w:rsidR="00B035CD" w:rsidRPr="00676B83" w:rsidRDefault="00B035CD" w:rsidP="0091533F">
            <w:pPr>
              <w:spacing w:line="240" w:lineRule="auto"/>
              <w:ind w:firstLine="0"/>
            </w:pPr>
            <w:r w:rsidRPr="00676B83">
              <w:t>Учреждения культурно-досугово</w:t>
            </w:r>
            <w:r w:rsidR="0091533F">
              <w:t>-</w:t>
            </w:r>
            <w:r w:rsidRPr="00676B83">
              <w:t>го типа</w:t>
            </w:r>
          </w:p>
        </w:tc>
        <w:tc>
          <w:tcPr>
            <w:tcW w:w="444" w:type="pct"/>
            <w:noWrap/>
            <w:vAlign w:val="center"/>
            <w:hideMark/>
          </w:tcPr>
          <w:p w:rsidR="00B035CD" w:rsidRPr="00676B83" w:rsidRDefault="00B035CD" w:rsidP="00085068">
            <w:pPr>
              <w:spacing w:line="240" w:lineRule="auto"/>
              <w:ind w:firstLine="0"/>
              <w:jc w:val="center"/>
            </w:pPr>
            <w:r w:rsidRPr="00676B83">
              <w:t>18</w:t>
            </w:r>
          </w:p>
        </w:tc>
        <w:tc>
          <w:tcPr>
            <w:tcW w:w="546" w:type="pct"/>
            <w:noWrap/>
            <w:vAlign w:val="center"/>
            <w:hideMark/>
          </w:tcPr>
          <w:p w:rsidR="00B035CD" w:rsidRPr="00676B83" w:rsidRDefault="00B035CD" w:rsidP="00085068">
            <w:pPr>
              <w:spacing w:line="240" w:lineRule="auto"/>
              <w:ind w:hanging="89"/>
              <w:jc w:val="center"/>
            </w:pPr>
            <w:r w:rsidRPr="00676B83">
              <w:t>8</w:t>
            </w:r>
          </w:p>
        </w:tc>
        <w:tc>
          <w:tcPr>
            <w:tcW w:w="649" w:type="pct"/>
            <w:noWrap/>
            <w:vAlign w:val="center"/>
            <w:hideMark/>
          </w:tcPr>
          <w:p w:rsidR="00B035CD" w:rsidRPr="00676B83" w:rsidRDefault="00B035CD" w:rsidP="00085068">
            <w:pPr>
              <w:spacing w:line="240" w:lineRule="auto"/>
              <w:ind w:hanging="89"/>
              <w:jc w:val="center"/>
            </w:pPr>
            <w:r>
              <w:t>11</w:t>
            </w:r>
          </w:p>
        </w:tc>
        <w:tc>
          <w:tcPr>
            <w:tcW w:w="553" w:type="pct"/>
            <w:noWrap/>
            <w:vAlign w:val="center"/>
            <w:hideMark/>
          </w:tcPr>
          <w:p w:rsidR="00B035CD" w:rsidRPr="00676B83" w:rsidRDefault="00B035CD" w:rsidP="00085068">
            <w:pPr>
              <w:spacing w:line="240" w:lineRule="auto"/>
              <w:ind w:hanging="89"/>
              <w:jc w:val="center"/>
            </w:pPr>
            <w:r w:rsidRPr="00676B83">
              <w:t>19</w:t>
            </w:r>
          </w:p>
        </w:tc>
        <w:tc>
          <w:tcPr>
            <w:tcW w:w="484" w:type="pct"/>
            <w:noWrap/>
            <w:vAlign w:val="center"/>
            <w:hideMark/>
          </w:tcPr>
          <w:p w:rsidR="00B035CD" w:rsidRPr="00676B83" w:rsidRDefault="00B035CD" w:rsidP="00085068">
            <w:pPr>
              <w:spacing w:line="240" w:lineRule="auto"/>
              <w:ind w:hanging="89"/>
              <w:jc w:val="center"/>
            </w:pPr>
            <w:r w:rsidRPr="00676B83">
              <w:t>23</w:t>
            </w:r>
          </w:p>
        </w:tc>
        <w:tc>
          <w:tcPr>
            <w:tcW w:w="539" w:type="pct"/>
            <w:noWrap/>
            <w:vAlign w:val="center"/>
            <w:hideMark/>
          </w:tcPr>
          <w:p w:rsidR="00B035CD" w:rsidRPr="00676B83" w:rsidRDefault="00B035CD" w:rsidP="00085068">
            <w:pPr>
              <w:spacing w:line="240" w:lineRule="auto"/>
              <w:ind w:hanging="89"/>
              <w:jc w:val="center"/>
            </w:pPr>
            <w:r w:rsidRPr="00676B83">
              <w:t>10</w:t>
            </w:r>
          </w:p>
        </w:tc>
        <w:tc>
          <w:tcPr>
            <w:tcW w:w="636" w:type="pct"/>
            <w:noWrap/>
            <w:vAlign w:val="center"/>
            <w:hideMark/>
          </w:tcPr>
          <w:p w:rsidR="00B035CD" w:rsidRPr="00676B83" w:rsidRDefault="00B035CD" w:rsidP="00085068">
            <w:pPr>
              <w:spacing w:line="240" w:lineRule="auto"/>
              <w:ind w:hanging="89"/>
              <w:jc w:val="center"/>
            </w:pPr>
            <w:r w:rsidRPr="00676B83">
              <w:t>29</w:t>
            </w:r>
          </w:p>
        </w:tc>
        <w:tc>
          <w:tcPr>
            <w:tcW w:w="500" w:type="pct"/>
            <w:noWrap/>
            <w:vAlign w:val="center"/>
            <w:hideMark/>
          </w:tcPr>
          <w:p w:rsidR="00B035CD" w:rsidRPr="00676B83" w:rsidRDefault="00B035CD" w:rsidP="00085068">
            <w:pPr>
              <w:spacing w:line="240" w:lineRule="auto"/>
              <w:ind w:hanging="89"/>
              <w:jc w:val="center"/>
            </w:pPr>
            <w:r w:rsidRPr="00676B83">
              <w:t>18</w:t>
            </w:r>
          </w:p>
        </w:tc>
      </w:tr>
      <w:tr w:rsidR="0091533F" w:rsidRPr="00676B83" w:rsidTr="00085068">
        <w:trPr>
          <w:trHeight w:val="278"/>
        </w:trPr>
        <w:tc>
          <w:tcPr>
            <w:tcW w:w="647" w:type="pct"/>
            <w:hideMark/>
          </w:tcPr>
          <w:p w:rsidR="00B035CD" w:rsidRPr="00676B83" w:rsidRDefault="00B035CD" w:rsidP="0091533F">
            <w:pPr>
              <w:spacing w:line="240" w:lineRule="auto"/>
              <w:ind w:firstLine="0"/>
            </w:pPr>
            <w:r w:rsidRPr="00676B83">
              <w:t>Библиотеки</w:t>
            </w:r>
          </w:p>
        </w:tc>
        <w:tc>
          <w:tcPr>
            <w:tcW w:w="444" w:type="pct"/>
            <w:noWrap/>
            <w:vAlign w:val="center"/>
            <w:hideMark/>
          </w:tcPr>
          <w:p w:rsidR="00B035CD" w:rsidRPr="00676B83" w:rsidRDefault="00B035CD" w:rsidP="00085068">
            <w:pPr>
              <w:spacing w:line="240" w:lineRule="auto"/>
              <w:ind w:firstLine="0"/>
              <w:jc w:val="center"/>
            </w:pPr>
            <w:r w:rsidRPr="00676B83">
              <w:t>47</w:t>
            </w:r>
          </w:p>
        </w:tc>
        <w:tc>
          <w:tcPr>
            <w:tcW w:w="546" w:type="pct"/>
            <w:noWrap/>
            <w:vAlign w:val="center"/>
            <w:hideMark/>
          </w:tcPr>
          <w:p w:rsidR="00B035CD" w:rsidRPr="00676B83" w:rsidRDefault="00B035CD" w:rsidP="00085068">
            <w:pPr>
              <w:spacing w:line="240" w:lineRule="auto"/>
              <w:ind w:hanging="89"/>
              <w:jc w:val="center"/>
            </w:pPr>
            <w:r w:rsidRPr="00676B83">
              <w:t>1</w:t>
            </w:r>
          </w:p>
        </w:tc>
        <w:tc>
          <w:tcPr>
            <w:tcW w:w="649" w:type="pct"/>
            <w:noWrap/>
            <w:vAlign w:val="center"/>
            <w:hideMark/>
          </w:tcPr>
          <w:p w:rsidR="00B035CD" w:rsidRPr="00676B83" w:rsidRDefault="00B035CD" w:rsidP="00085068">
            <w:pPr>
              <w:spacing w:line="240" w:lineRule="auto"/>
              <w:ind w:hanging="89"/>
              <w:jc w:val="center"/>
            </w:pPr>
            <w:r w:rsidRPr="00676B83">
              <w:t>1</w:t>
            </w:r>
            <w:r>
              <w:t>4</w:t>
            </w:r>
          </w:p>
        </w:tc>
        <w:tc>
          <w:tcPr>
            <w:tcW w:w="553" w:type="pct"/>
            <w:noWrap/>
            <w:vAlign w:val="center"/>
            <w:hideMark/>
          </w:tcPr>
          <w:p w:rsidR="00B035CD" w:rsidRPr="00676B83" w:rsidRDefault="00B035CD" w:rsidP="00085068">
            <w:pPr>
              <w:spacing w:line="240" w:lineRule="auto"/>
              <w:ind w:hanging="89"/>
              <w:jc w:val="center"/>
            </w:pPr>
            <w:r w:rsidRPr="00676B83">
              <w:t>21</w:t>
            </w:r>
          </w:p>
        </w:tc>
        <w:tc>
          <w:tcPr>
            <w:tcW w:w="484" w:type="pct"/>
            <w:noWrap/>
            <w:vAlign w:val="center"/>
            <w:hideMark/>
          </w:tcPr>
          <w:p w:rsidR="00B035CD" w:rsidRPr="00676B83" w:rsidRDefault="00B035CD" w:rsidP="00085068">
            <w:pPr>
              <w:spacing w:line="240" w:lineRule="auto"/>
              <w:ind w:hanging="89"/>
              <w:jc w:val="center"/>
            </w:pPr>
            <w:r w:rsidRPr="00676B83">
              <w:t>21</w:t>
            </w:r>
          </w:p>
        </w:tc>
        <w:tc>
          <w:tcPr>
            <w:tcW w:w="539" w:type="pct"/>
            <w:noWrap/>
            <w:vAlign w:val="center"/>
            <w:hideMark/>
          </w:tcPr>
          <w:p w:rsidR="00B035CD" w:rsidRPr="00676B83" w:rsidRDefault="00B035CD" w:rsidP="00085068">
            <w:pPr>
              <w:spacing w:line="240" w:lineRule="auto"/>
              <w:ind w:hanging="89"/>
              <w:jc w:val="center"/>
            </w:pPr>
            <w:r w:rsidRPr="00676B83">
              <w:t>10</w:t>
            </w:r>
          </w:p>
        </w:tc>
        <w:tc>
          <w:tcPr>
            <w:tcW w:w="636" w:type="pct"/>
            <w:noWrap/>
            <w:vAlign w:val="center"/>
            <w:hideMark/>
          </w:tcPr>
          <w:p w:rsidR="00B035CD" w:rsidRPr="00676B83" w:rsidRDefault="00B035CD" w:rsidP="00085068">
            <w:pPr>
              <w:spacing w:line="240" w:lineRule="auto"/>
              <w:ind w:hanging="89"/>
              <w:jc w:val="center"/>
            </w:pPr>
            <w:r w:rsidRPr="00676B83">
              <w:t>17</w:t>
            </w:r>
          </w:p>
        </w:tc>
        <w:tc>
          <w:tcPr>
            <w:tcW w:w="500" w:type="pct"/>
            <w:noWrap/>
            <w:vAlign w:val="center"/>
            <w:hideMark/>
          </w:tcPr>
          <w:p w:rsidR="00B035CD" w:rsidRPr="00676B83" w:rsidRDefault="00B035CD" w:rsidP="00085068">
            <w:pPr>
              <w:spacing w:line="240" w:lineRule="auto"/>
              <w:ind w:hanging="89"/>
              <w:jc w:val="center"/>
            </w:pPr>
            <w:r w:rsidRPr="00676B83">
              <w:t>19</w:t>
            </w:r>
          </w:p>
        </w:tc>
      </w:tr>
      <w:tr w:rsidR="0091533F" w:rsidRPr="00676B83" w:rsidTr="00085068">
        <w:trPr>
          <w:trHeight w:val="263"/>
        </w:trPr>
        <w:tc>
          <w:tcPr>
            <w:tcW w:w="647" w:type="pct"/>
            <w:hideMark/>
          </w:tcPr>
          <w:p w:rsidR="00B035CD" w:rsidRPr="00676B83" w:rsidRDefault="00B035CD" w:rsidP="0091533F">
            <w:pPr>
              <w:spacing w:line="240" w:lineRule="auto"/>
              <w:ind w:firstLine="0"/>
            </w:pPr>
            <w:r w:rsidRPr="00676B83">
              <w:t>Музеи</w:t>
            </w:r>
          </w:p>
        </w:tc>
        <w:tc>
          <w:tcPr>
            <w:tcW w:w="444" w:type="pct"/>
            <w:noWrap/>
            <w:vAlign w:val="center"/>
            <w:hideMark/>
          </w:tcPr>
          <w:p w:rsidR="00B035CD" w:rsidRPr="00676B83" w:rsidRDefault="00B035CD" w:rsidP="00085068">
            <w:pPr>
              <w:spacing w:line="240" w:lineRule="auto"/>
              <w:ind w:firstLine="0"/>
              <w:jc w:val="center"/>
            </w:pPr>
            <w:r w:rsidRPr="00676B83">
              <w:t>3</w:t>
            </w:r>
          </w:p>
        </w:tc>
        <w:tc>
          <w:tcPr>
            <w:tcW w:w="546" w:type="pct"/>
            <w:noWrap/>
            <w:vAlign w:val="center"/>
            <w:hideMark/>
          </w:tcPr>
          <w:p w:rsidR="00B035CD" w:rsidRPr="00676B83" w:rsidRDefault="00B035CD" w:rsidP="00085068">
            <w:pPr>
              <w:spacing w:line="240" w:lineRule="auto"/>
              <w:ind w:firstLine="0"/>
              <w:jc w:val="center"/>
            </w:pPr>
            <w:r w:rsidRPr="00676B83">
              <w:t>1</w:t>
            </w:r>
          </w:p>
        </w:tc>
        <w:tc>
          <w:tcPr>
            <w:tcW w:w="649" w:type="pct"/>
            <w:noWrap/>
            <w:vAlign w:val="center"/>
            <w:hideMark/>
          </w:tcPr>
          <w:p w:rsidR="00B035CD" w:rsidRPr="00676B83" w:rsidRDefault="00B035CD" w:rsidP="00085068">
            <w:pPr>
              <w:spacing w:line="240" w:lineRule="auto"/>
              <w:ind w:firstLine="0"/>
              <w:jc w:val="center"/>
            </w:pPr>
            <w:r w:rsidRPr="00676B83">
              <w:t>2</w:t>
            </w:r>
          </w:p>
        </w:tc>
        <w:tc>
          <w:tcPr>
            <w:tcW w:w="553" w:type="pct"/>
            <w:noWrap/>
            <w:vAlign w:val="center"/>
            <w:hideMark/>
          </w:tcPr>
          <w:p w:rsidR="00B035CD" w:rsidRPr="00676B83" w:rsidRDefault="00B035CD" w:rsidP="00085068">
            <w:pPr>
              <w:spacing w:line="240" w:lineRule="auto"/>
              <w:ind w:firstLine="0"/>
              <w:jc w:val="center"/>
            </w:pPr>
            <w:r w:rsidRPr="00676B83">
              <w:t>2</w:t>
            </w:r>
          </w:p>
        </w:tc>
        <w:tc>
          <w:tcPr>
            <w:tcW w:w="484" w:type="pct"/>
            <w:noWrap/>
            <w:vAlign w:val="center"/>
            <w:hideMark/>
          </w:tcPr>
          <w:p w:rsidR="00B035CD" w:rsidRPr="00676B83" w:rsidRDefault="00B035CD" w:rsidP="00085068">
            <w:pPr>
              <w:spacing w:line="240" w:lineRule="auto"/>
              <w:ind w:firstLine="0"/>
              <w:jc w:val="center"/>
            </w:pPr>
            <w:r w:rsidRPr="00676B83">
              <w:t>3</w:t>
            </w:r>
          </w:p>
        </w:tc>
        <w:tc>
          <w:tcPr>
            <w:tcW w:w="539" w:type="pct"/>
            <w:noWrap/>
            <w:vAlign w:val="center"/>
            <w:hideMark/>
          </w:tcPr>
          <w:p w:rsidR="00B035CD" w:rsidRPr="00676B83" w:rsidRDefault="00B035CD" w:rsidP="00085068">
            <w:pPr>
              <w:spacing w:line="240" w:lineRule="auto"/>
              <w:ind w:firstLine="0"/>
              <w:jc w:val="center"/>
            </w:pPr>
            <w:r w:rsidRPr="00676B83">
              <w:t>2</w:t>
            </w:r>
          </w:p>
        </w:tc>
        <w:tc>
          <w:tcPr>
            <w:tcW w:w="636" w:type="pct"/>
            <w:noWrap/>
            <w:vAlign w:val="center"/>
            <w:hideMark/>
          </w:tcPr>
          <w:p w:rsidR="00B035CD" w:rsidRPr="00676B83" w:rsidRDefault="00B035CD" w:rsidP="00085068">
            <w:pPr>
              <w:spacing w:line="240" w:lineRule="auto"/>
              <w:ind w:firstLine="0"/>
              <w:jc w:val="center"/>
            </w:pPr>
            <w:r w:rsidRPr="00676B83">
              <w:t>1</w:t>
            </w:r>
          </w:p>
        </w:tc>
        <w:tc>
          <w:tcPr>
            <w:tcW w:w="500" w:type="pct"/>
            <w:noWrap/>
            <w:vAlign w:val="center"/>
            <w:hideMark/>
          </w:tcPr>
          <w:p w:rsidR="00B035CD" w:rsidRPr="00676B83" w:rsidRDefault="00B035CD" w:rsidP="00085068">
            <w:pPr>
              <w:spacing w:line="240" w:lineRule="auto"/>
              <w:ind w:firstLine="0"/>
              <w:jc w:val="center"/>
            </w:pPr>
            <w:r w:rsidRPr="00676B83">
              <w:t>4</w:t>
            </w:r>
          </w:p>
        </w:tc>
      </w:tr>
      <w:tr w:rsidR="0091533F" w:rsidRPr="00676B83" w:rsidTr="00085068">
        <w:trPr>
          <w:trHeight w:val="280"/>
        </w:trPr>
        <w:tc>
          <w:tcPr>
            <w:tcW w:w="647" w:type="pct"/>
            <w:hideMark/>
          </w:tcPr>
          <w:p w:rsidR="00B035CD" w:rsidRPr="00676B83" w:rsidRDefault="00B035CD" w:rsidP="0091533F">
            <w:pPr>
              <w:spacing w:line="240" w:lineRule="auto"/>
              <w:ind w:firstLine="0"/>
            </w:pPr>
            <w:r w:rsidRPr="00676B83">
              <w:t>Профессиональные театры</w:t>
            </w:r>
          </w:p>
        </w:tc>
        <w:tc>
          <w:tcPr>
            <w:tcW w:w="444" w:type="pct"/>
            <w:noWrap/>
            <w:vAlign w:val="center"/>
            <w:hideMark/>
          </w:tcPr>
          <w:p w:rsidR="00B035CD" w:rsidRPr="00676B83" w:rsidRDefault="00B035CD" w:rsidP="00085068">
            <w:pPr>
              <w:spacing w:line="240" w:lineRule="auto"/>
              <w:ind w:firstLine="0"/>
              <w:jc w:val="center"/>
            </w:pPr>
            <w:r w:rsidRPr="00676B83">
              <w:t>6</w:t>
            </w:r>
          </w:p>
        </w:tc>
        <w:tc>
          <w:tcPr>
            <w:tcW w:w="546" w:type="pct"/>
            <w:noWrap/>
            <w:vAlign w:val="center"/>
            <w:hideMark/>
          </w:tcPr>
          <w:p w:rsidR="00B035CD" w:rsidRPr="00676B83" w:rsidRDefault="00B035CD" w:rsidP="00085068">
            <w:pPr>
              <w:spacing w:line="240" w:lineRule="auto"/>
              <w:ind w:firstLine="0"/>
              <w:jc w:val="center"/>
            </w:pPr>
          </w:p>
        </w:tc>
        <w:tc>
          <w:tcPr>
            <w:tcW w:w="649" w:type="pct"/>
            <w:noWrap/>
            <w:vAlign w:val="center"/>
            <w:hideMark/>
          </w:tcPr>
          <w:p w:rsidR="00B035CD" w:rsidRPr="00676B83" w:rsidRDefault="00B035CD" w:rsidP="00085068">
            <w:pPr>
              <w:spacing w:line="240" w:lineRule="auto"/>
              <w:ind w:firstLine="0"/>
              <w:jc w:val="center"/>
            </w:pPr>
          </w:p>
        </w:tc>
        <w:tc>
          <w:tcPr>
            <w:tcW w:w="553" w:type="pct"/>
            <w:noWrap/>
            <w:vAlign w:val="center"/>
            <w:hideMark/>
          </w:tcPr>
          <w:p w:rsidR="00B035CD" w:rsidRPr="00676B83" w:rsidRDefault="00B035CD" w:rsidP="00085068">
            <w:pPr>
              <w:spacing w:line="240" w:lineRule="auto"/>
              <w:ind w:firstLine="0"/>
              <w:jc w:val="center"/>
            </w:pPr>
          </w:p>
        </w:tc>
        <w:tc>
          <w:tcPr>
            <w:tcW w:w="484" w:type="pct"/>
            <w:noWrap/>
            <w:vAlign w:val="center"/>
            <w:hideMark/>
          </w:tcPr>
          <w:p w:rsidR="00B035CD" w:rsidRPr="00676B83" w:rsidRDefault="00B035CD" w:rsidP="00085068">
            <w:pPr>
              <w:spacing w:line="240" w:lineRule="auto"/>
              <w:ind w:firstLine="0"/>
              <w:jc w:val="center"/>
            </w:pPr>
          </w:p>
        </w:tc>
        <w:tc>
          <w:tcPr>
            <w:tcW w:w="539" w:type="pct"/>
            <w:noWrap/>
            <w:vAlign w:val="center"/>
            <w:hideMark/>
          </w:tcPr>
          <w:p w:rsidR="00B035CD" w:rsidRPr="00676B83" w:rsidRDefault="00B035CD" w:rsidP="00085068">
            <w:pPr>
              <w:spacing w:line="240" w:lineRule="auto"/>
              <w:ind w:firstLine="0"/>
              <w:jc w:val="center"/>
            </w:pPr>
            <w:r w:rsidRPr="00676B83">
              <w:t>1</w:t>
            </w:r>
          </w:p>
        </w:tc>
        <w:tc>
          <w:tcPr>
            <w:tcW w:w="636" w:type="pct"/>
            <w:noWrap/>
            <w:vAlign w:val="center"/>
            <w:hideMark/>
          </w:tcPr>
          <w:p w:rsidR="00B035CD" w:rsidRPr="00676B83" w:rsidRDefault="00B035CD" w:rsidP="00085068">
            <w:pPr>
              <w:spacing w:line="240" w:lineRule="auto"/>
              <w:ind w:firstLine="0"/>
              <w:jc w:val="center"/>
            </w:pPr>
          </w:p>
        </w:tc>
        <w:tc>
          <w:tcPr>
            <w:tcW w:w="500" w:type="pct"/>
            <w:noWrap/>
            <w:vAlign w:val="center"/>
            <w:hideMark/>
          </w:tcPr>
          <w:p w:rsidR="00B035CD" w:rsidRPr="00676B83" w:rsidRDefault="00B035CD" w:rsidP="00085068">
            <w:pPr>
              <w:spacing w:line="240" w:lineRule="auto"/>
              <w:ind w:firstLine="0"/>
              <w:jc w:val="center"/>
            </w:pPr>
          </w:p>
        </w:tc>
      </w:tr>
      <w:tr w:rsidR="0091533F" w:rsidRPr="00676B83" w:rsidTr="00085068">
        <w:trPr>
          <w:trHeight w:val="554"/>
        </w:trPr>
        <w:tc>
          <w:tcPr>
            <w:tcW w:w="647" w:type="pct"/>
            <w:hideMark/>
          </w:tcPr>
          <w:p w:rsidR="00B035CD" w:rsidRPr="00676B83" w:rsidRDefault="00B035CD" w:rsidP="0091533F">
            <w:pPr>
              <w:spacing w:line="240" w:lineRule="auto"/>
              <w:ind w:firstLine="0"/>
            </w:pPr>
            <w:r w:rsidRPr="00676B83">
              <w:t>Детские музыкальн</w:t>
            </w:r>
            <w:r w:rsidRPr="00676B83">
              <w:lastRenderedPageBreak/>
              <w:t>ые, художественные, хореографические школы и школы искусств</w:t>
            </w:r>
          </w:p>
        </w:tc>
        <w:tc>
          <w:tcPr>
            <w:tcW w:w="444" w:type="pct"/>
            <w:noWrap/>
            <w:vAlign w:val="center"/>
            <w:hideMark/>
          </w:tcPr>
          <w:p w:rsidR="00B035CD" w:rsidRPr="00676B83" w:rsidRDefault="00B035CD" w:rsidP="00085068">
            <w:pPr>
              <w:spacing w:line="240" w:lineRule="auto"/>
              <w:ind w:firstLine="0"/>
              <w:jc w:val="center"/>
            </w:pPr>
            <w:r w:rsidRPr="00676B83">
              <w:lastRenderedPageBreak/>
              <w:t>16</w:t>
            </w:r>
          </w:p>
        </w:tc>
        <w:tc>
          <w:tcPr>
            <w:tcW w:w="546" w:type="pct"/>
            <w:noWrap/>
            <w:vAlign w:val="center"/>
            <w:hideMark/>
          </w:tcPr>
          <w:p w:rsidR="00B035CD" w:rsidRPr="00676B83" w:rsidRDefault="00B035CD" w:rsidP="00085068">
            <w:pPr>
              <w:spacing w:line="240" w:lineRule="auto"/>
              <w:ind w:firstLine="0"/>
              <w:jc w:val="center"/>
            </w:pPr>
            <w:r w:rsidRPr="00676B83">
              <w:t>2</w:t>
            </w:r>
          </w:p>
        </w:tc>
        <w:tc>
          <w:tcPr>
            <w:tcW w:w="649" w:type="pct"/>
            <w:noWrap/>
            <w:vAlign w:val="center"/>
            <w:hideMark/>
          </w:tcPr>
          <w:p w:rsidR="00B035CD" w:rsidRPr="00676B83" w:rsidRDefault="00B035CD" w:rsidP="00085068">
            <w:pPr>
              <w:spacing w:line="240" w:lineRule="auto"/>
              <w:ind w:firstLine="0"/>
              <w:jc w:val="center"/>
            </w:pPr>
            <w:r w:rsidRPr="00676B83">
              <w:t>5</w:t>
            </w:r>
          </w:p>
        </w:tc>
        <w:tc>
          <w:tcPr>
            <w:tcW w:w="553" w:type="pct"/>
            <w:noWrap/>
            <w:vAlign w:val="center"/>
            <w:hideMark/>
          </w:tcPr>
          <w:p w:rsidR="00B035CD" w:rsidRPr="00676B83" w:rsidRDefault="00B035CD" w:rsidP="00085068">
            <w:pPr>
              <w:spacing w:line="240" w:lineRule="auto"/>
              <w:ind w:firstLine="0"/>
              <w:jc w:val="center"/>
            </w:pPr>
            <w:r w:rsidRPr="00676B83">
              <w:t>4</w:t>
            </w:r>
          </w:p>
        </w:tc>
        <w:tc>
          <w:tcPr>
            <w:tcW w:w="484" w:type="pct"/>
            <w:noWrap/>
            <w:vAlign w:val="center"/>
            <w:hideMark/>
          </w:tcPr>
          <w:p w:rsidR="00B035CD" w:rsidRPr="00676B83" w:rsidRDefault="00B035CD" w:rsidP="00085068">
            <w:pPr>
              <w:spacing w:line="240" w:lineRule="auto"/>
              <w:ind w:firstLine="0"/>
              <w:jc w:val="center"/>
            </w:pPr>
            <w:r w:rsidRPr="00676B83">
              <w:t>7</w:t>
            </w:r>
          </w:p>
        </w:tc>
        <w:tc>
          <w:tcPr>
            <w:tcW w:w="539" w:type="pct"/>
            <w:noWrap/>
            <w:vAlign w:val="center"/>
            <w:hideMark/>
          </w:tcPr>
          <w:p w:rsidR="00B035CD" w:rsidRPr="00676B83" w:rsidRDefault="00B035CD" w:rsidP="00085068">
            <w:pPr>
              <w:spacing w:line="240" w:lineRule="auto"/>
              <w:ind w:firstLine="0"/>
              <w:jc w:val="center"/>
            </w:pPr>
            <w:r w:rsidRPr="00676B83">
              <w:t>3</w:t>
            </w:r>
          </w:p>
        </w:tc>
        <w:tc>
          <w:tcPr>
            <w:tcW w:w="636" w:type="pct"/>
            <w:noWrap/>
            <w:vAlign w:val="center"/>
            <w:hideMark/>
          </w:tcPr>
          <w:p w:rsidR="00B035CD" w:rsidRPr="00676B83" w:rsidRDefault="00B035CD" w:rsidP="00085068">
            <w:pPr>
              <w:spacing w:line="240" w:lineRule="auto"/>
              <w:ind w:firstLine="0"/>
              <w:jc w:val="center"/>
            </w:pPr>
            <w:r w:rsidRPr="00676B83">
              <w:t>2</w:t>
            </w:r>
          </w:p>
        </w:tc>
        <w:tc>
          <w:tcPr>
            <w:tcW w:w="500" w:type="pct"/>
            <w:noWrap/>
            <w:vAlign w:val="center"/>
            <w:hideMark/>
          </w:tcPr>
          <w:p w:rsidR="00B035CD" w:rsidRPr="00676B83" w:rsidRDefault="00B035CD" w:rsidP="00085068">
            <w:pPr>
              <w:spacing w:line="240" w:lineRule="auto"/>
              <w:ind w:firstLine="0"/>
              <w:jc w:val="center"/>
            </w:pPr>
            <w:r w:rsidRPr="00676B83">
              <w:t>1</w:t>
            </w:r>
          </w:p>
        </w:tc>
      </w:tr>
      <w:tr w:rsidR="0091533F" w:rsidRPr="00676B83" w:rsidTr="00085068">
        <w:trPr>
          <w:trHeight w:val="232"/>
        </w:trPr>
        <w:tc>
          <w:tcPr>
            <w:tcW w:w="647" w:type="pct"/>
            <w:hideMark/>
          </w:tcPr>
          <w:p w:rsidR="00B035CD" w:rsidRPr="00676B83" w:rsidRDefault="00B035CD" w:rsidP="0091533F">
            <w:pPr>
              <w:spacing w:line="240" w:lineRule="auto"/>
              <w:ind w:firstLine="0"/>
            </w:pPr>
            <w:r w:rsidRPr="00676B83">
              <w:lastRenderedPageBreak/>
              <w:t>Парки культуры и отдыха (городские сады)</w:t>
            </w:r>
          </w:p>
        </w:tc>
        <w:tc>
          <w:tcPr>
            <w:tcW w:w="444" w:type="pct"/>
            <w:noWrap/>
            <w:vAlign w:val="center"/>
            <w:hideMark/>
          </w:tcPr>
          <w:p w:rsidR="00B035CD" w:rsidRPr="00676B83" w:rsidRDefault="00B035CD" w:rsidP="00085068">
            <w:pPr>
              <w:spacing w:line="240" w:lineRule="auto"/>
              <w:ind w:firstLine="0"/>
              <w:jc w:val="center"/>
            </w:pPr>
            <w:r w:rsidRPr="00676B83">
              <w:t>2</w:t>
            </w:r>
          </w:p>
        </w:tc>
        <w:tc>
          <w:tcPr>
            <w:tcW w:w="546" w:type="pct"/>
            <w:noWrap/>
            <w:vAlign w:val="center"/>
            <w:hideMark/>
          </w:tcPr>
          <w:p w:rsidR="00B035CD" w:rsidRPr="00676B83" w:rsidRDefault="00B035CD" w:rsidP="00085068">
            <w:pPr>
              <w:spacing w:line="240" w:lineRule="auto"/>
              <w:ind w:firstLine="0"/>
              <w:jc w:val="center"/>
            </w:pPr>
          </w:p>
        </w:tc>
        <w:tc>
          <w:tcPr>
            <w:tcW w:w="649" w:type="pct"/>
            <w:noWrap/>
            <w:vAlign w:val="center"/>
            <w:hideMark/>
          </w:tcPr>
          <w:p w:rsidR="00B035CD" w:rsidRPr="00676B83" w:rsidRDefault="00B035CD" w:rsidP="00085068">
            <w:pPr>
              <w:spacing w:line="240" w:lineRule="auto"/>
              <w:ind w:firstLine="0"/>
              <w:jc w:val="center"/>
            </w:pPr>
          </w:p>
        </w:tc>
        <w:tc>
          <w:tcPr>
            <w:tcW w:w="553" w:type="pct"/>
            <w:noWrap/>
            <w:vAlign w:val="center"/>
            <w:hideMark/>
          </w:tcPr>
          <w:p w:rsidR="00B035CD" w:rsidRPr="00676B83" w:rsidRDefault="00B035CD" w:rsidP="00085068">
            <w:pPr>
              <w:spacing w:line="240" w:lineRule="auto"/>
              <w:ind w:firstLine="0"/>
              <w:jc w:val="center"/>
            </w:pPr>
          </w:p>
        </w:tc>
        <w:tc>
          <w:tcPr>
            <w:tcW w:w="484" w:type="pct"/>
            <w:noWrap/>
            <w:vAlign w:val="center"/>
            <w:hideMark/>
          </w:tcPr>
          <w:p w:rsidR="00B035CD" w:rsidRPr="00676B83" w:rsidRDefault="00B035CD" w:rsidP="00085068">
            <w:pPr>
              <w:spacing w:line="240" w:lineRule="auto"/>
              <w:ind w:firstLine="0"/>
              <w:jc w:val="center"/>
            </w:pPr>
          </w:p>
        </w:tc>
        <w:tc>
          <w:tcPr>
            <w:tcW w:w="539" w:type="pct"/>
            <w:noWrap/>
            <w:vAlign w:val="center"/>
            <w:hideMark/>
          </w:tcPr>
          <w:p w:rsidR="00B035CD" w:rsidRPr="00676B83" w:rsidRDefault="00B035CD" w:rsidP="00085068">
            <w:pPr>
              <w:spacing w:line="240" w:lineRule="auto"/>
              <w:ind w:firstLine="0"/>
              <w:jc w:val="center"/>
            </w:pPr>
            <w:r w:rsidRPr="00676B83">
              <w:t>1</w:t>
            </w:r>
          </w:p>
        </w:tc>
        <w:tc>
          <w:tcPr>
            <w:tcW w:w="636" w:type="pct"/>
            <w:noWrap/>
            <w:vAlign w:val="center"/>
            <w:hideMark/>
          </w:tcPr>
          <w:p w:rsidR="00B035CD" w:rsidRPr="00676B83" w:rsidRDefault="00B035CD" w:rsidP="00085068">
            <w:pPr>
              <w:spacing w:line="240" w:lineRule="auto"/>
              <w:ind w:firstLine="0"/>
              <w:jc w:val="center"/>
            </w:pPr>
          </w:p>
        </w:tc>
        <w:tc>
          <w:tcPr>
            <w:tcW w:w="500" w:type="pct"/>
            <w:noWrap/>
            <w:vAlign w:val="center"/>
            <w:hideMark/>
          </w:tcPr>
          <w:p w:rsidR="00B035CD" w:rsidRPr="00676B83" w:rsidRDefault="00B035CD" w:rsidP="00085068">
            <w:pPr>
              <w:spacing w:line="240" w:lineRule="auto"/>
              <w:ind w:firstLine="0"/>
              <w:jc w:val="center"/>
            </w:pPr>
            <w:r w:rsidRPr="00676B83">
              <w:t>1</w:t>
            </w:r>
          </w:p>
        </w:tc>
      </w:tr>
      <w:tr w:rsidR="0091533F" w:rsidRPr="00676B83" w:rsidTr="00085068">
        <w:trPr>
          <w:trHeight w:val="130"/>
        </w:trPr>
        <w:tc>
          <w:tcPr>
            <w:tcW w:w="647" w:type="pct"/>
            <w:hideMark/>
          </w:tcPr>
          <w:p w:rsidR="00B035CD" w:rsidRPr="00676B83" w:rsidRDefault="00B035CD" w:rsidP="0091533F">
            <w:pPr>
              <w:spacing w:line="240" w:lineRule="auto"/>
              <w:ind w:firstLine="0"/>
            </w:pPr>
            <w:r w:rsidRPr="00676B83">
              <w:t>Зоопарки</w:t>
            </w:r>
          </w:p>
        </w:tc>
        <w:tc>
          <w:tcPr>
            <w:tcW w:w="444" w:type="pct"/>
            <w:noWrap/>
            <w:vAlign w:val="center"/>
            <w:hideMark/>
          </w:tcPr>
          <w:p w:rsidR="00B035CD" w:rsidRPr="00676B83" w:rsidRDefault="00B035CD" w:rsidP="00085068">
            <w:pPr>
              <w:spacing w:line="240" w:lineRule="auto"/>
              <w:ind w:firstLine="0"/>
              <w:jc w:val="center"/>
            </w:pPr>
            <w:r w:rsidRPr="00676B83">
              <w:t>1</w:t>
            </w:r>
          </w:p>
        </w:tc>
        <w:tc>
          <w:tcPr>
            <w:tcW w:w="546" w:type="pct"/>
            <w:noWrap/>
            <w:vAlign w:val="center"/>
            <w:hideMark/>
          </w:tcPr>
          <w:p w:rsidR="00B035CD" w:rsidRPr="00676B83" w:rsidRDefault="00B035CD" w:rsidP="00085068">
            <w:pPr>
              <w:spacing w:line="240" w:lineRule="auto"/>
              <w:ind w:firstLine="0"/>
              <w:jc w:val="center"/>
            </w:pPr>
          </w:p>
        </w:tc>
        <w:tc>
          <w:tcPr>
            <w:tcW w:w="649" w:type="pct"/>
            <w:noWrap/>
            <w:vAlign w:val="center"/>
            <w:hideMark/>
          </w:tcPr>
          <w:p w:rsidR="00B035CD" w:rsidRPr="00676B83" w:rsidRDefault="00B035CD" w:rsidP="00085068">
            <w:pPr>
              <w:spacing w:line="240" w:lineRule="auto"/>
              <w:ind w:firstLine="0"/>
              <w:jc w:val="center"/>
            </w:pPr>
          </w:p>
        </w:tc>
        <w:tc>
          <w:tcPr>
            <w:tcW w:w="553" w:type="pct"/>
            <w:noWrap/>
            <w:vAlign w:val="center"/>
            <w:hideMark/>
          </w:tcPr>
          <w:p w:rsidR="00B035CD" w:rsidRPr="00676B83" w:rsidRDefault="00B035CD" w:rsidP="00085068">
            <w:pPr>
              <w:spacing w:line="240" w:lineRule="auto"/>
              <w:ind w:firstLine="0"/>
              <w:jc w:val="center"/>
            </w:pPr>
          </w:p>
        </w:tc>
        <w:tc>
          <w:tcPr>
            <w:tcW w:w="484" w:type="pct"/>
            <w:noWrap/>
            <w:vAlign w:val="center"/>
            <w:hideMark/>
          </w:tcPr>
          <w:p w:rsidR="00B035CD" w:rsidRPr="00676B83" w:rsidRDefault="00B035CD" w:rsidP="00085068">
            <w:pPr>
              <w:spacing w:line="240" w:lineRule="auto"/>
              <w:ind w:firstLine="0"/>
              <w:jc w:val="center"/>
            </w:pPr>
          </w:p>
        </w:tc>
        <w:tc>
          <w:tcPr>
            <w:tcW w:w="539" w:type="pct"/>
            <w:noWrap/>
            <w:vAlign w:val="center"/>
            <w:hideMark/>
          </w:tcPr>
          <w:p w:rsidR="00B035CD" w:rsidRPr="00676B83" w:rsidRDefault="00B035CD" w:rsidP="00085068">
            <w:pPr>
              <w:spacing w:line="240" w:lineRule="auto"/>
              <w:ind w:firstLine="0"/>
              <w:jc w:val="center"/>
            </w:pPr>
          </w:p>
        </w:tc>
        <w:tc>
          <w:tcPr>
            <w:tcW w:w="636" w:type="pct"/>
            <w:noWrap/>
            <w:vAlign w:val="center"/>
            <w:hideMark/>
          </w:tcPr>
          <w:p w:rsidR="00B035CD" w:rsidRPr="00676B83" w:rsidRDefault="00B035CD" w:rsidP="00085068">
            <w:pPr>
              <w:spacing w:line="240" w:lineRule="auto"/>
              <w:ind w:firstLine="0"/>
              <w:jc w:val="center"/>
            </w:pPr>
          </w:p>
        </w:tc>
        <w:tc>
          <w:tcPr>
            <w:tcW w:w="500" w:type="pct"/>
            <w:noWrap/>
            <w:vAlign w:val="center"/>
            <w:hideMark/>
          </w:tcPr>
          <w:p w:rsidR="00B035CD" w:rsidRPr="00676B83" w:rsidRDefault="00B035CD" w:rsidP="00085068">
            <w:pPr>
              <w:spacing w:line="240" w:lineRule="auto"/>
              <w:ind w:firstLine="0"/>
              <w:jc w:val="center"/>
            </w:pPr>
          </w:p>
        </w:tc>
      </w:tr>
      <w:tr w:rsidR="0091533F" w:rsidRPr="00676B83" w:rsidTr="00085068">
        <w:trPr>
          <w:trHeight w:val="148"/>
        </w:trPr>
        <w:tc>
          <w:tcPr>
            <w:tcW w:w="647" w:type="pct"/>
            <w:hideMark/>
          </w:tcPr>
          <w:p w:rsidR="00B035CD" w:rsidRPr="00676B83" w:rsidRDefault="00B035CD" w:rsidP="0091533F">
            <w:pPr>
              <w:spacing w:line="240" w:lineRule="auto"/>
              <w:ind w:firstLine="0"/>
            </w:pPr>
            <w:r w:rsidRPr="00676B83">
              <w:t>Цирки</w:t>
            </w:r>
          </w:p>
        </w:tc>
        <w:tc>
          <w:tcPr>
            <w:tcW w:w="444" w:type="pct"/>
            <w:noWrap/>
            <w:vAlign w:val="center"/>
            <w:hideMark/>
          </w:tcPr>
          <w:p w:rsidR="00B035CD" w:rsidRPr="00676B83" w:rsidRDefault="00B035CD" w:rsidP="00085068">
            <w:pPr>
              <w:spacing w:line="240" w:lineRule="auto"/>
              <w:ind w:firstLine="0"/>
              <w:jc w:val="center"/>
            </w:pPr>
            <w:r w:rsidRPr="00676B83">
              <w:t>1</w:t>
            </w:r>
          </w:p>
        </w:tc>
        <w:tc>
          <w:tcPr>
            <w:tcW w:w="546" w:type="pct"/>
            <w:noWrap/>
            <w:vAlign w:val="center"/>
            <w:hideMark/>
          </w:tcPr>
          <w:p w:rsidR="00B035CD" w:rsidRPr="00676B83" w:rsidRDefault="00B035CD" w:rsidP="00085068">
            <w:pPr>
              <w:spacing w:line="240" w:lineRule="auto"/>
              <w:ind w:firstLine="0"/>
              <w:jc w:val="center"/>
            </w:pPr>
          </w:p>
        </w:tc>
        <w:tc>
          <w:tcPr>
            <w:tcW w:w="649" w:type="pct"/>
            <w:noWrap/>
            <w:vAlign w:val="center"/>
            <w:hideMark/>
          </w:tcPr>
          <w:p w:rsidR="00B035CD" w:rsidRPr="00676B83" w:rsidRDefault="00B035CD" w:rsidP="00085068">
            <w:pPr>
              <w:spacing w:line="240" w:lineRule="auto"/>
              <w:ind w:firstLine="0"/>
              <w:jc w:val="center"/>
            </w:pPr>
          </w:p>
        </w:tc>
        <w:tc>
          <w:tcPr>
            <w:tcW w:w="553" w:type="pct"/>
            <w:noWrap/>
            <w:vAlign w:val="center"/>
            <w:hideMark/>
          </w:tcPr>
          <w:p w:rsidR="00B035CD" w:rsidRPr="00676B83" w:rsidRDefault="00B035CD" w:rsidP="00085068">
            <w:pPr>
              <w:spacing w:line="240" w:lineRule="auto"/>
              <w:ind w:firstLine="0"/>
              <w:jc w:val="center"/>
            </w:pPr>
          </w:p>
        </w:tc>
        <w:tc>
          <w:tcPr>
            <w:tcW w:w="484" w:type="pct"/>
            <w:noWrap/>
            <w:vAlign w:val="center"/>
            <w:hideMark/>
          </w:tcPr>
          <w:p w:rsidR="00B035CD" w:rsidRPr="00676B83" w:rsidRDefault="00B035CD" w:rsidP="00085068">
            <w:pPr>
              <w:spacing w:line="240" w:lineRule="auto"/>
              <w:ind w:firstLine="0"/>
              <w:jc w:val="center"/>
            </w:pPr>
          </w:p>
        </w:tc>
        <w:tc>
          <w:tcPr>
            <w:tcW w:w="539" w:type="pct"/>
            <w:noWrap/>
            <w:vAlign w:val="center"/>
            <w:hideMark/>
          </w:tcPr>
          <w:p w:rsidR="00B035CD" w:rsidRPr="00676B83" w:rsidRDefault="00B035CD" w:rsidP="00085068">
            <w:pPr>
              <w:spacing w:line="240" w:lineRule="auto"/>
              <w:ind w:firstLine="0"/>
              <w:jc w:val="center"/>
            </w:pPr>
          </w:p>
        </w:tc>
        <w:tc>
          <w:tcPr>
            <w:tcW w:w="636" w:type="pct"/>
            <w:noWrap/>
            <w:vAlign w:val="center"/>
            <w:hideMark/>
          </w:tcPr>
          <w:p w:rsidR="00B035CD" w:rsidRPr="00676B83" w:rsidRDefault="00B035CD" w:rsidP="00085068">
            <w:pPr>
              <w:spacing w:line="240" w:lineRule="auto"/>
              <w:ind w:firstLine="0"/>
              <w:jc w:val="center"/>
            </w:pPr>
          </w:p>
        </w:tc>
        <w:tc>
          <w:tcPr>
            <w:tcW w:w="500" w:type="pct"/>
            <w:noWrap/>
            <w:vAlign w:val="center"/>
            <w:hideMark/>
          </w:tcPr>
          <w:p w:rsidR="00B035CD" w:rsidRPr="00676B83" w:rsidRDefault="00B035CD" w:rsidP="00085068">
            <w:pPr>
              <w:spacing w:line="240" w:lineRule="auto"/>
              <w:ind w:firstLine="0"/>
              <w:jc w:val="center"/>
            </w:pPr>
          </w:p>
        </w:tc>
      </w:tr>
      <w:tr w:rsidR="0091533F" w:rsidRPr="00676B83" w:rsidTr="00085068">
        <w:trPr>
          <w:trHeight w:val="148"/>
        </w:trPr>
        <w:tc>
          <w:tcPr>
            <w:tcW w:w="647" w:type="pct"/>
          </w:tcPr>
          <w:p w:rsidR="00B035CD" w:rsidRPr="00676B83" w:rsidRDefault="00B035CD" w:rsidP="0091533F">
            <w:pPr>
              <w:spacing w:line="240" w:lineRule="auto"/>
              <w:ind w:firstLine="0"/>
            </w:pPr>
            <w:r>
              <w:t>Кинотеатры и киноустановки</w:t>
            </w:r>
          </w:p>
        </w:tc>
        <w:tc>
          <w:tcPr>
            <w:tcW w:w="444" w:type="pct"/>
            <w:noWrap/>
            <w:vAlign w:val="center"/>
          </w:tcPr>
          <w:p w:rsidR="00B035CD" w:rsidRPr="00676B83" w:rsidRDefault="00B035CD" w:rsidP="00085068">
            <w:pPr>
              <w:spacing w:line="240" w:lineRule="auto"/>
              <w:ind w:firstLine="0"/>
              <w:jc w:val="center"/>
            </w:pPr>
            <w:r>
              <w:t>15</w:t>
            </w:r>
          </w:p>
        </w:tc>
        <w:tc>
          <w:tcPr>
            <w:tcW w:w="546" w:type="pct"/>
            <w:noWrap/>
            <w:vAlign w:val="center"/>
          </w:tcPr>
          <w:p w:rsidR="00B035CD" w:rsidRPr="00676B83" w:rsidRDefault="00B035CD" w:rsidP="00085068">
            <w:pPr>
              <w:spacing w:line="240" w:lineRule="auto"/>
              <w:ind w:firstLine="0"/>
              <w:jc w:val="center"/>
            </w:pPr>
            <w:r>
              <w:t>1</w:t>
            </w:r>
          </w:p>
        </w:tc>
        <w:tc>
          <w:tcPr>
            <w:tcW w:w="649" w:type="pct"/>
            <w:noWrap/>
            <w:vAlign w:val="center"/>
          </w:tcPr>
          <w:p w:rsidR="00B035CD" w:rsidRPr="00676B83" w:rsidRDefault="00B035CD" w:rsidP="00085068">
            <w:pPr>
              <w:spacing w:line="240" w:lineRule="auto"/>
              <w:ind w:firstLine="0"/>
              <w:jc w:val="center"/>
            </w:pPr>
          </w:p>
        </w:tc>
        <w:tc>
          <w:tcPr>
            <w:tcW w:w="553" w:type="pct"/>
            <w:noWrap/>
            <w:vAlign w:val="center"/>
          </w:tcPr>
          <w:p w:rsidR="00B035CD" w:rsidRPr="00676B83" w:rsidRDefault="00B035CD" w:rsidP="00085068">
            <w:pPr>
              <w:spacing w:line="240" w:lineRule="auto"/>
              <w:ind w:firstLine="0"/>
              <w:jc w:val="center"/>
            </w:pPr>
          </w:p>
        </w:tc>
        <w:tc>
          <w:tcPr>
            <w:tcW w:w="484" w:type="pct"/>
            <w:noWrap/>
            <w:vAlign w:val="center"/>
          </w:tcPr>
          <w:p w:rsidR="00B035CD" w:rsidRPr="00676B83" w:rsidRDefault="00B035CD" w:rsidP="00085068">
            <w:pPr>
              <w:spacing w:line="240" w:lineRule="auto"/>
              <w:ind w:firstLine="0"/>
              <w:jc w:val="center"/>
            </w:pPr>
          </w:p>
        </w:tc>
        <w:tc>
          <w:tcPr>
            <w:tcW w:w="539" w:type="pct"/>
            <w:noWrap/>
            <w:vAlign w:val="center"/>
          </w:tcPr>
          <w:p w:rsidR="00B035CD" w:rsidRPr="00676B83" w:rsidRDefault="00B035CD" w:rsidP="00085068">
            <w:pPr>
              <w:spacing w:line="240" w:lineRule="auto"/>
              <w:ind w:firstLine="0"/>
              <w:jc w:val="center"/>
            </w:pPr>
            <w:r>
              <w:t>1</w:t>
            </w:r>
          </w:p>
        </w:tc>
        <w:tc>
          <w:tcPr>
            <w:tcW w:w="636" w:type="pct"/>
            <w:noWrap/>
            <w:vAlign w:val="center"/>
          </w:tcPr>
          <w:p w:rsidR="00B035CD" w:rsidRPr="00676B83" w:rsidRDefault="00B035CD" w:rsidP="00085068">
            <w:pPr>
              <w:spacing w:line="240" w:lineRule="auto"/>
              <w:ind w:firstLine="0"/>
              <w:jc w:val="center"/>
            </w:pPr>
          </w:p>
        </w:tc>
        <w:tc>
          <w:tcPr>
            <w:tcW w:w="500" w:type="pct"/>
            <w:noWrap/>
            <w:vAlign w:val="center"/>
          </w:tcPr>
          <w:p w:rsidR="00B035CD" w:rsidRPr="00676B83" w:rsidRDefault="00B035CD" w:rsidP="00085068">
            <w:pPr>
              <w:spacing w:line="240" w:lineRule="auto"/>
              <w:ind w:firstLine="0"/>
              <w:jc w:val="center"/>
            </w:pPr>
            <w:r>
              <w:t>1</w:t>
            </w:r>
          </w:p>
        </w:tc>
      </w:tr>
    </w:tbl>
    <w:p w:rsidR="00B035CD" w:rsidRDefault="00B035CD" w:rsidP="00BA10CF"/>
    <w:p w:rsidR="00380A64" w:rsidRPr="00380A64" w:rsidRDefault="00380A64" w:rsidP="00380A64">
      <w:r w:rsidRPr="00380A64">
        <w:t xml:space="preserve">Общая численность  работников культуры в 2013 году составляла 438 человек (3 место среди территорий аналогов после Пермского и Чернушенского муниципальных районов). Однако при расчете показателя относительно численности постоянно проживающего населения на территории Краснокмский муниципальный район оказывается на 5 месте со значением – 6 работников культуры на 1000 жителей. В 2006 году этот показатель был значительно выше – 9 человек из 1000 жителей Краснокамского района были заняты в сфере культуры. </w:t>
      </w:r>
    </w:p>
    <w:p w:rsidR="00380A64" w:rsidRPr="00380A64" w:rsidRDefault="00380A64" w:rsidP="00380A64"/>
    <w:p w:rsidR="00380A64" w:rsidRPr="00380A64" w:rsidRDefault="00380A64" w:rsidP="00335DDB">
      <w:pPr>
        <w:jc w:val="center"/>
      </w:pPr>
      <w:r w:rsidRPr="00380A64">
        <w:rPr>
          <w:noProof/>
        </w:rPr>
        <w:drawing>
          <wp:inline distT="0" distB="0" distL="0" distR="0">
            <wp:extent cx="5140437" cy="2308676"/>
            <wp:effectExtent l="0" t="0" r="3175" b="0"/>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8498" cy="2312297"/>
                    </a:xfrm>
                    <a:prstGeom prst="rect">
                      <a:avLst/>
                    </a:prstGeom>
                    <a:noFill/>
                  </pic:spPr>
                </pic:pic>
              </a:graphicData>
            </a:graphic>
          </wp:inline>
        </w:drawing>
      </w:r>
    </w:p>
    <w:p w:rsidR="00380A64" w:rsidRPr="00380A64" w:rsidRDefault="00380A64" w:rsidP="00335DDB">
      <w:pPr>
        <w:pStyle w:val="05"/>
      </w:pPr>
      <w:r w:rsidRPr="00380A64">
        <w:t xml:space="preserve">Рисунок </w:t>
      </w:r>
      <w:fldSimple w:instr=" SEQ Рисунок \* ARABIC ">
        <w:r w:rsidR="00A3791A">
          <w:rPr>
            <w:noProof/>
          </w:rPr>
          <w:t>70</w:t>
        </w:r>
      </w:fldSimple>
      <w:r>
        <w:t>.</w:t>
      </w:r>
      <w:r w:rsidRPr="00380A64">
        <w:t xml:space="preserve"> Численность работников учреждений культуры всех типов в расчете на 1000 жителей</w:t>
      </w:r>
    </w:p>
    <w:p w:rsidR="00335DDB" w:rsidRDefault="00335DDB" w:rsidP="00380A64"/>
    <w:p w:rsidR="00460B3D" w:rsidRDefault="00380A64" w:rsidP="00380A64">
      <w:r w:rsidRPr="00380A64">
        <w:t xml:space="preserve">Среднемесячная номинальная начисленная заработная плата работников  муниципальных учреждений культуры и искусства  Краснокамского муниципального район одна из самых низких среди территорий аналогов - 15004,6 тыс. рублей, за последние два года  она </w:t>
      </w:r>
      <w:r w:rsidRPr="00380A64">
        <w:lastRenderedPageBreak/>
        <w:t>увеличилась на 57%. Среднегодовой темп роста составил 25% (5 место по темпам роста)</w:t>
      </w:r>
      <w:r w:rsidR="00335DDB">
        <w:t>.</w:t>
      </w:r>
      <w:r w:rsidRPr="00380A64">
        <w:t xml:space="preserve"> В среднем по Пермскому краю работники учреждений культуры зара</w:t>
      </w:r>
      <w:r>
        <w:t>батывают в месяц 16897,6 рублей</w:t>
      </w:r>
      <w:r w:rsidRPr="00380A64">
        <w:t xml:space="preserve"> (Рис</w:t>
      </w:r>
      <w:r w:rsidR="00CB511B">
        <w:t>унок 71</w:t>
      </w:r>
      <w:r w:rsidRPr="00380A64">
        <w:t>).</w:t>
      </w:r>
    </w:p>
    <w:p w:rsidR="00380A64" w:rsidRPr="00380A64" w:rsidRDefault="00380A64" w:rsidP="00380A64"/>
    <w:p w:rsidR="00380A64" w:rsidRPr="00380A64" w:rsidRDefault="00380A64" w:rsidP="00335DDB">
      <w:pPr>
        <w:jc w:val="center"/>
      </w:pPr>
      <w:r w:rsidRPr="00380A64">
        <w:rPr>
          <w:noProof/>
        </w:rPr>
        <w:drawing>
          <wp:inline distT="0" distB="0" distL="0" distR="0">
            <wp:extent cx="5212688" cy="2286565"/>
            <wp:effectExtent l="0" t="0" r="7620" b="0"/>
            <wp:docPr id="2066" name="Рисунок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17149" cy="2288522"/>
                    </a:xfrm>
                    <a:prstGeom prst="rect">
                      <a:avLst/>
                    </a:prstGeom>
                    <a:noFill/>
                  </pic:spPr>
                </pic:pic>
              </a:graphicData>
            </a:graphic>
          </wp:inline>
        </w:drawing>
      </w:r>
    </w:p>
    <w:p w:rsidR="00380A64" w:rsidRDefault="00380A64" w:rsidP="00335DDB">
      <w:pPr>
        <w:pStyle w:val="05"/>
      </w:pPr>
      <w:r w:rsidRPr="00380A64">
        <w:t xml:space="preserve">Рисунок </w:t>
      </w:r>
      <w:fldSimple w:instr=" SEQ Рисунок \* ARABIC ">
        <w:r w:rsidR="00A3791A">
          <w:rPr>
            <w:noProof/>
          </w:rPr>
          <w:t>71</w:t>
        </w:r>
      </w:fldSimple>
      <w:r>
        <w:t>.</w:t>
      </w:r>
      <w:r w:rsidRPr="00380A64">
        <w:t xml:space="preserve"> Среднемесячная номинальная начисленная заработная плата работников  муниципальных</w:t>
      </w:r>
      <w:r>
        <w:t xml:space="preserve"> учреждений</w:t>
      </w:r>
    </w:p>
    <w:p w:rsidR="00380A64" w:rsidRPr="00380A64" w:rsidRDefault="00380A64" w:rsidP="00380A64">
      <w:pPr>
        <w:rPr>
          <w:bCs/>
        </w:rPr>
      </w:pPr>
    </w:p>
    <w:p w:rsidR="00380A64" w:rsidRPr="00380A64" w:rsidRDefault="00380A64" w:rsidP="00380A64">
      <w:r w:rsidRPr="00380A64">
        <w:t>В 2014 год больше всего бюджетных средств на отрасль культуры в расчете на одного жителя было израсходовано в Чернушенском муниципальном районе – 1800 рублей, меньше всего в Краснокамском муниципальном районе – 1250 рублей (41 место в Пермском крае и 7 место среди территорий аналогов). Среднегодовой темп оста расходов консолидированного бюджета в расчете на душу населе</w:t>
      </w:r>
      <w:r w:rsidR="00335DDB">
        <w:t>ния составляет 108,8% (6 место)</w:t>
      </w:r>
      <w:r w:rsidRPr="00380A64">
        <w:t xml:space="preserve"> (Рис</w:t>
      </w:r>
      <w:r w:rsidR="00335DDB">
        <w:t>унок 70</w:t>
      </w:r>
      <w:r w:rsidRPr="00380A64">
        <w:t>)</w:t>
      </w:r>
      <w:r w:rsidR="00335DDB">
        <w:t>.</w:t>
      </w:r>
    </w:p>
    <w:p w:rsidR="00380A64" w:rsidRPr="00380A64" w:rsidRDefault="00380A64" w:rsidP="00380A64"/>
    <w:p w:rsidR="00380A64" w:rsidRPr="00380A64" w:rsidRDefault="00380A64" w:rsidP="00380A64">
      <w:pPr>
        <w:rPr>
          <w:b/>
          <w:bCs/>
        </w:rPr>
      </w:pPr>
      <w:r w:rsidRPr="00380A64">
        <w:rPr>
          <w:b/>
          <w:bCs/>
          <w:noProof/>
        </w:rPr>
        <w:drawing>
          <wp:inline distT="0" distB="0" distL="0" distR="0">
            <wp:extent cx="5964865" cy="2530549"/>
            <wp:effectExtent l="0" t="0" r="0" b="3175"/>
            <wp:docPr id="2067" name="Рисунок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71" t="2008" r="1366" b="2410"/>
                    <a:stretch/>
                  </pic:blipFill>
                  <pic:spPr bwMode="auto">
                    <a:xfrm>
                      <a:off x="0" y="0"/>
                      <a:ext cx="5968882" cy="253225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80A64" w:rsidRPr="00380A64" w:rsidRDefault="00380A64" w:rsidP="00335DDB">
      <w:pPr>
        <w:pStyle w:val="05"/>
      </w:pPr>
      <w:r w:rsidRPr="00380A64">
        <w:t xml:space="preserve">Рисунок </w:t>
      </w:r>
      <w:fldSimple w:instr=" SEQ Рисунок \* ARABIC ">
        <w:r w:rsidR="00A3791A">
          <w:rPr>
            <w:noProof/>
          </w:rPr>
          <w:t>72</w:t>
        </w:r>
      </w:fldSimple>
      <w:r>
        <w:t>.</w:t>
      </w:r>
      <w:r w:rsidRPr="00380A64">
        <w:t xml:space="preserve"> Расходы консолидированных бюджетов  по разделу "Культура и кинематография" в расчете на 1 жителя</w:t>
      </w:r>
    </w:p>
    <w:p w:rsidR="00380A64" w:rsidRPr="00380A64" w:rsidRDefault="00380A64" w:rsidP="00380A64">
      <w:pPr>
        <w:rPr>
          <w:b/>
          <w:bCs/>
        </w:rPr>
      </w:pPr>
    </w:p>
    <w:p w:rsidR="00380A64" w:rsidRPr="00380A64" w:rsidRDefault="00380A64" w:rsidP="00380A64">
      <w:pPr>
        <w:rPr>
          <w:b/>
        </w:rPr>
      </w:pPr>
      <w:r w:rsidRPr="00380A64">
        <w:rPr>
          <w:b/>
        </w:rPr>
        <w:lastRenderedPageBreak/>
        <w:t>Библиотечное обслуживание</w:t>
      </w:r>
    </w:p>
    <w:p w:rsidR="00380A64" w:rsidRPr="00380A64" w:rsidRDefault="00380A64" w:rsidP="00380A64">
      <w:r w:rsidRPr="00380A64">
        <w:t>Библиотечным обслуживанием населением Краснокамского му</w:t>
      </w:r>
      <w:r w:rsidR="00335DDB">
        <w:t>ниципального района занимается</w:t>
      </w:r>
      <w:r w:rsidRPr="00380A64">
        <w:t xml:space="preserve"> МУК «Межпоселенческая централизованная библиотечная система», объединяющая 8 библиотек: 2 центральные районные библиотеки, 3 библиотеки Оверятского городского поселения, 2 библиотеки Майского сельского поселения, 1 библиотека Стряпунинског</w:t>
      </w:r>
      <w:r w:rsidR="00BF17C9">
        <w:t>о сельского поселения. Головная</w:t>
      </w:r>
      <w:r w:rsidRPr="00380A64">
        <w:t xml:space="preserve"> библиотека – Центральная районная библиотека, имеющая статус межпоселенческой, является объединяющим, координирующим центром для муниципальных библиотек Краснокамского муниципального района.  С 1 июля 2015 года 4 городские библиотеки Краснокамского городского поселения объединились в отдельную систему - МБУК "Краснокамская централизованная библиотечная система". </w:t>
      </w:r>
    </w:p>
    <w:p w:rsidR="00380A64" w:rsidRDefault="00380A64" w:rsidP="00380A64">
      <w:r w:rsidRPr="00380A64">
        <w:t>Численность читателей в библиотеках района за 2014 год составила 25,61 тыс. человек (4 место среди территорий налогов). На протяжении последних 15 лет наблюдается общая для всех территорий тенденция к сокращению число читателей библиотек, исключением является Чусовой муниципальным район.  Число ситателей библиотек Краснокамского района снижается самыми низкими темпами (в среднем на 0,08% в год).</w:t>
      </w:r>
    </w:p>
    <w:p w:rsidR="00BF17C9" w:rsidRPr="00380A64" w:rsidRDefault="00BF17C9" w:rsidP="00380A64"/>
    <w:p w:rsidR="00380A64" w:rsidRDefault="00380A64" w:rsidP="00380A64">
      <w:pPr>
        <w:jc w:val="center"/>
      </w:pPr>
      <w:r w:rsidRPr="00380A64">
        <w:rPr>
          <w:noProof/>
        </w:rPr>
        <w:drawing>
          <wp:inline distT="0" distB="0" distL="0" distR="0">
            <wp:extent cx="4710223" cy="2966484"/>
            <wp:effectExtent l="0" t="0" r="0" b="5715"/>
            <wp:docPr id="2068" name="Рисунок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13" t="1729" r="1751" b="1640"/>
                    <a:stretch/>
                  </pic:blipFill>
                  <pic:spPr bwMode="auto">
                    <a:xfrm>
                      <a:off x="0" y="0"/>
                      <a:ext cx="4725550" cy="297613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80A64" w:rsidRDefault="00BF17C9" w:rsidP="00BF17C9">
      <w:pPr>
        <w:pStyle w:val="05"/>
      </w:pPr>
      <w:r w:rsidRPr="00380A64">
        <w:t xml:space="preserve">Рисунок </w:t>
      </w:r>
      <w:fldSimple w:instr=" SEQ Рисунок \* ARABIC ">
        <w:r w:rsidR="00A3791A">
          <w:rPr>
            <w:noProof/>
          </w:rPr>
          <w:t>73</w:t>
        </w:r>
      </w:fldSimple>
      <w:r>
        <w:t>.</w:t>
      </w:r>
      <w:r w:rsidR="00380A64" w:rsidRPr="00380A64">
        <w:t>Численность читателей в массовых библиотеках</w:t>
      </w:r>
    </w:p>
    <w:p w:rsidR="00380A64" w:rsidRPr="00380A64" w:rsidRDefault="00380A64" w:rsidP="00380A64"/>
    <w:p w:rsidR="00380A64" w:rsidRPr="00380A64" w:rsidRDefault="00380A64" w:rsidP="00380A64">
      <w:r w:rsidRPr="00380A64">
        <w:tab/>
        <w:t>Охват населения библиотечным обслуживанием в Краснокамском районе в 2014 году составляет 35,26% (5 место среди территорий аналогов). Значение показателя начиная с 2009 года постоянно снижаются - доля населения постоянно посещающего массовые библиотеки снижается ежегодно на 0,</w:t>
      </w:r>
      <w:r w:rsidR="00BF17C9">
        <w:t>1</w:t>
      </w:r>
      <w:r w:rsidRPr="00380A64">
        <w:t>%-1%. Среднегодовой темп роста показателя за последние 15 лет составил 100,2%</w:t>
      </w:r>
    </w:p>
    <w:p w:rsidR="00380A64" w:rsidRPr="00380A64" w:rsidRDefault="00380A64" w:rsidP="00380A64">
      <w:pPr>
        <w:rPr>
          <w:b/>
          <w:bCs/>
        </w:rPr>
      </w:pPr>
    </w:p>
    <w:p w:rsidR="00380A64" w:rsidRDefault="00380A64" w:rsidP="00BF17C9">
      <w:pPr>
        <w:jc w:val="center"/>
      </w:pPr>
      <w:r w:rsidRPr="00380A64">
        <w:rPr>
          <w:noProof/>
        </w:rPr>
        <w:drawing>
          <wp:inline distT="0" distB="0" distL="0" distR="0">
            <wp:extent cx="4742121" cy="2488019"/>
            <wp:effectExtent l="0" t="0" r="1905" b="7620"/>
            <wp:docPr id="2069" name="Рисунок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25" t="2135" r="1999" b="2564"/>
                    <a:stretch/>
                  </pic:blipFill>
                  <pic:spPr bwMode="auto">
                    <a:xfrm>
                      <a:off x="0" y="0"/>
                      <a:ext cx="4749775" cy="249203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80A64" w:rsidRDefault="00BF17C9" w:rsidP="00BF17C9">
      <w:pPr>
        <w:pStyle w:val="05"/>
      </w:pPr>
      <w:r w:rsidRPr="00380A64">
        <w:t xml:space="preserve">Рисунок </w:t>
      </w:r>
      <w:fldSimple w:instr=" SEQ Рисунок \* ARABIC ">
        <w:r w:rsidR="00A3791A">
          <w:rPr>
            <w:noProof/>
          </w:rPr>
          <w:t>74</w:t>
        </w:r>
      </w:fldSimple>
      <w:r>
        <w:t>.</w:t>
      </w:r>
      <w:r w:rsidR="00380A64" w:rsidRPr="00380A64">
        <w:t>Охват насел</w:t>
      </w:r>
      <w:r w:rsidR="00380A64">
        <w:t>ения библиотечным обслуживанием</w:t>
      </w:r>
    </w:p>
    <w:p w:rsidR="00380A64" w:rsidRPr="00380A64" w:rsidRDefault="00380A64" w:rsidP="00380A64"/>
    <w:p w:rsidR="00380A64" w:rsidRPr="00380A64" w:rsidRDefault="00380A64" w:rsidP="00380A64">
      <w:r w:rsidRPr="00380A64">
        <w:t>Интенсивность посещения библиотек очень маленькая по сравнению с территориями аналогами и среднекраевым значением. В среднем 1 читатель библиотек Краснокамского район посещает ее 8,23 раза в год. Читатели библиотек Пермского муниципаль</w:t>
      </w:r>
      <w:r w:rsidR="00BF17C9">
        <w:t>ного района посещают библиотеки 11,72 раз в год.</w:t>
      </w:r>
      <w:r w:rsidRPr="00380A64">
        <w:t xml:space="preserve"> По темпам роста показателя в период с 2000 по 2014 год  Краснокамский район занимает 5 место, опережает Чайковский и Чернушенский. </w:t>
      </w:r>
    </w:p>
    <w:p w:rsidR="00380A64" w:rsidRPr="00380A64" w:rsidRDefault="00380A64" w:rsidP="00380A64"/>
    <w:p w:rsidR="00380A64" w:rsidRDefault="00380A64" w:rsidP="00380A64">
      <w:r w:rsidRPr="00380A64">
        <w:tab/>
      </w:r>
      <w:r w:rsidRPr="00380A64">
        <w:rPr>
          <w:noProof/>
        </w:rPr>
        <w:drawing>
          <wp:inline distT="0" distB="0" distL="0" distR="0">
            <wp:extent cx="5688419" cy="3143994"/>
            <wp:effectExtent l="0" t="0" r="7620" b="0"/>
            <wp:docPr id="2070" name="Рисунок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15" t="1948" r="917" b="1948"/>
                    <a:stretch/>
                  </pic:blipFill>
                  <pic:spPr bwMode="auto">
                    <a:xfrm>
                      <a:off x="0" y="0"/>
                      <a:ext cx="5692808" cy="314642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80A64" w:rsidRDefault="00BF17C9" w:rsidP="00BF17C9">
      <w:pPr>
        <w:pStyle w:val="05"/>
      </w:pPr>
      <w:r w:rsidRPr="00380A64">
        <w:t xml:space="preserve">Рисунок </w:t>
      </w:r>
      <w:fldSimple w:instr=" SEQ Рисунок \* ARABIC ">
        <w:r w:rsidR="00A3791A">
          <w:rPr>
            <w:noProof/>
          </w:rPr>
          <w:t>75</w:t>
        </w:r>
      </w:fldSimple>
      <w:r>
        <w:t>.</w:t>
      </w:r>
      <w:r w:rsidR="00380A64" w:rsidRPr="00380A64">
        <w:t>Интенсивность посещения массовых библиотек</w:t>
      </w:r>
    </w:p>
    <w:p w:rsidR="00CB511B" w:rsidRDefault="00CB511B" w:rsidP="00CB511B">
      <w:pPr>
        <w:pStyle w:val="afe"/>
        <w:spacing w:line="360" w:lineRule="auto"/>
        <w:ind w:firstLine="357"/>
        <w:jc w:val="both"/>
      </w:pPr>
      <w:r>
        <w:t>Увеличение</w:t>
      </w:r>
      <w:r w:rsidRPr="00A9084B">
        <w:t xml:space="preserve"> финансирование библиотек </w:t>
      </w:r>
      <w:r>
        <w:t xml:space="preserve">за последние три года позволило наростить темпы обновления книжного фонда общедоступных библиотек: в 2009 году обновление фонда составило -2,7%, в 2012 году – 7,4%, в 2014 году – 10,7%. В результате к концу 2014 года </w:t>
      </w:r>
      <w:r>
        <w:lastRenderedPageBreak/>
        <w:t>б</w:t>
      </w:r>
      <w:r w:rsidRPr="00224919">
        <w:t xml:space="preserve">иблиотечный фонд </w:t>
      </w:r>
      <w:r>
        <w:t>муниципальных библиотек Краснокамского района составил 310,2</w:t>
      </w:r>
      <w:r w:rsidRPr="00224919">
        <w:t xml:space="preserve"> тыс. экземпляров док</w:t>
      </w:r>
      <w:r>
        <w:t xml:space="preserve">ументов различных типов и видов (примерно 2,5: от книжного фонда Пермского края). </w:t>
      </w:r>
    </w:p>
    <w:p w:rsidR="00CB511B" w:rsidRPr="001E20D3" w:rsidRDefault="00CB511B" w:rsidP="00CB511B">
      <w:pPr>
        <w:pStyle w:val="afe"/>
        <w:spacing w:line="360" w:lineRule="auto"/>
        <w:ind w:firstLine="357"/>
        <w:jc w:val="both"/>
      </w:pPr>
    </w:p>
    <w:p w:rsidR="00CB511B" w:rsidRDefault="00CB511B" w:rsidP="007B0BBB">
      <w:pPr>
        <w:pStyle w:val="4"/>
      </w:pPr>
      <w:r>
        <w:t xml:space="preserve">Таблица </w:t>
      </w:r>
      <w:fldSimple w:instr=" SEQ Таблица \* ARABIC ">
        <w:r w:rsidR="00A3791A">
          <w:rPr>
            <w:noProof/>
          </w:rPr>
          <w:t>11</w:t>
        </w:r>
      </w:fldSimple>
      <w:r>
        <w:t xml:space="preserve">. </w:t>
      </w:r>
      <w:r w:rsidRPr="00224919">
        <w:t xml:space="preserve">Библиотечный фонд </w:t>
      </w:r>
      <w:r>
        <w:t>общедоступных библиотек Краснокамского района</w:t>
      </w:r>
    </w:p>
    <w:tbl>
      <w:tblPr>
        <w:tblW w:w="94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1862"/>
        <w:gridCol w:w="1884"/>
        <w:gridCol w:w="996"/>
        <w:gridCol w:w="996"/>
        <w:gridCol w:w="1050"/>
        <w:gridCol w:w="996"/>
        <w:gridCol w:w="996"/>
        <w:gridCol w:w="996"/>
      </w:tblGrid>
      <w:tr w:rsidR="00CB511B" w:rsidRPr="002E0559" w:rsidTr="002E0559">
        <w:trPr>
          <w:trHeight w:val="300"/>
          <w:jc w:val="center"/>
        </w:trPr>
        <w:tc>
          <w:tcPr>
            <w:tcW w:w="1785" w:type="dxa"/>
            <w:shd w:val="clear" w:color="auto" w:fill="FFFFFF" w:themeFill="background1"/>
            <w:noWrap/>
            <w:vAlign w:val="center"/>
          </w:tcPr>
          <w:p w:rsidR="00CB511B" w:rsidRPr="002E0559" w:rsidRDefault="00CB511B" w:rsidP="007B0BBB">
            <w:pPr>
              <w:pStyle w:val="4"/>
            </w:pPr>
            <w:r w:rsidRPr="002E0559">
              <w:t>Показатель</w:t>
            </w:r>
          </w:p>
        </w:tc>
        <w:tc>
          <w:tcPr>
            <w:tcW w:w="1774" w:type="dxa"/>
            <w:shd w:val="clear" w:color="auto" w:fill="FFFFFF" w:themeFill="background1"/>
            <w:noWrap/>
            <w:vAlign w:val="center"/>
          </w:tcPr>
          <w:p w:rsidR="00CB511B" w:rsidRPr="002E0559" w:rsidRDefault="00CB511B" w:rsidP="007B0BBB">
            <w:pPr>
              <w:pStyle w:val="4"/>
            </w:pPr>
            <w:r w:rsidRPr="002E0559">
              <w:t>Территория</w:t>
            </w:r>
          </w:p>
        </w:tc>
        <w:tc>
          <w:tcPr>
            <w:tcW w:w="959" w:type="dxa"/>
            <w:shd w:val="clear" w:color="auto" w:fill="FFFFFF" w:themeFill="background1"/>
            <w:noWrap/>
            <w:vAlign w:val="center"/>
          </w:tcPr>
          <w:p w:rsidR="00CB511B" w:rsidRPr="002E0559" w:rsidRDefault="00CB511B" w:rsidP="007B0BBB">
            <w:pPr>
              <w:pStyle w:val="4"/>
            </w:pPr>
            <w:r w:rsidRPr="002E0559">
              <w:t>2009</w:t>
            </w:r>
          </w:p>
        </w:tc>
        <w:tc>
          <w:tcPr>
            <w:tcW w:w="959" w:type="dxa"/>
            <w:shd w:val="clear" w:color="auto" w:fill="FFFFFF" w:themeFill="background1"/>
            <w:noWrap/>
            <w:vAlign w:val="center"/>
          </w:tcPr>
          <w:p w:rsidR="00CB511B" w:rsidRPr="002E0559" w:rsidRDefault="00CB511B" w:rsidP="007B0BBB">
            <w:pPr>
              <w:pStyle w:val="4"/>
            </w:pPr>
            <w:r w:rsidRPr="002E0559">
              <w:t>2010</w:t>
            </w:r>
          </w:p>
        </w:tc>
        <w:tc>
          <w:tcPr>
            <w:tcW w:w="1050" w:type="dxa"/>
            <w:shd w:val="clear" w:color="auto" w:fill="FFFFFF" w:themeFill="background1"/>
            <w:noWrap/>
            <w:vAlign w:val="center"/>
          </w:tcPr>
          <w:p w:rsidR="00CB511B" w:rsidRPr="002E0559" w:rsidRDefault="00CB511B" w:rsidP="007B0BBB">
            <w:pPr>
              <w:pStyle w:val="4"/>
            </w:pPr>
            <w:r w:rsidRPr="002E0559">
              <w:t>2011</w:t>
            </w:r>
          </w:p>
        </w:tc>
        <w:tc>
          <w:tcPr>
            <w:tcW w:w="959" w:type="dxa"/>
            <w:shd w:val="clear" w:color="auto" w:fill="FFFFFF" w:themeFill="background1"/>
            <w:noWrap/>
            <w:vAlign w:val="center"/>
          </w:tcPr>
          <w:p w:rsidR="00CB511B" w:rsidRPr="002E0559" w:rsidRDefault="00CB511B" w:rsidP="007B0BBB">
            <w:pPr>
              <w:pStyle w:val="4"/>
            </w:pPr>
            <w:r w:rsidRPr="002E0559">
              <w:t>2012</w:t>
            </w:r>
          </w:p>
        </w:tc>
        <w:tc>
          <w:tcPr>
            <w:tcW w:w="959" w:type="dxa"/>
            <w:shd w:val="clear" w:color="auto" w:fill="FFFFFF" w:themeFill="background1"/>
            <w:noWrap/>
            <w:vAlign w:val="center"/>
          </w:tcPr>
          <w:p w:rsidR="00CB511B" w:rsidRPr="002E0559" w:rsidRDefault="00CB511B" w:rsidP="007B0BBB">
            <w:pPr>
              <w:pStyle w:val="4"/>
            </w:pPr>
            <w:r w:rsidRPr="002E0559">
              <w:t>2013</w:t>
            </w:r>
          </w:p>
        </w:tc>
        <w:tc>
          <w:tcPr>
            <w:tcW w:w="959" w:type="dxa"/>
            <w:shd w:val="clear" w:color="auto" w:fill="FFFFFF" w:themeFill="background1"/>
            <w:noWrap/>
            <w:vAlign w:val="center"/>
          </w:tcPr>
          <w:p w:rsidR="00CB511B" w:rsidRPr="002E0559" w:rsidRDefault="00CB511B" w:rsidP="007B0BBB">
            <w:pPr>
              <w:pStyle w:val="4"/>
            </w:pPr>
            <w:r w:rsidRPr="002E0559">
              <w:t>2014</w:t>
            </w:r>
          </w:p>
        </w:tc>
      </w:tr>
      <w:tr w:rsidR="00CB511B" w:rsidRPr="002E0559" w:rsidTr="002E0559">
        <w:trPr>
          <w:trHeight w:val="300"/>
          <w:jc w:val="center"/>
        </w:trPr>
        <w:tc>
          <w:tcPr>
            <w:tcW w:w="1785" w:type="dxa"/>
            <w:shd w:val="clear" w:color="auto" w:fill="FFFFFF" w:themeFill="background1"/>
            <w:noWrap/>
            <w:vAlign w:val="center"/>
            <w:hideMark/>
          </w:tcPr>
          <w:p w:rsidR="00CB511B" w:rsidRPr="002E0559" w:rsidRDefault="00CB511B" w:rsidP="007B0BBB">
            <w:pPr>
              <w:pStyle w:val="4"/>
            </w:pPr>
            <w:r w:rsidRPr="002E0559">
              <w:t>Обновления книжного фонда библиотек</w:t>
            </w:r>
          </w:p>
        </w:tc>
        <w:tc>
          <w:tcPr>
            <w:tcW w:w="1774" w:type="dxa"/>
            <w:shd w:val="clear" w:color="auto" w:fill="FFFFFF" w:themeFill="background1"/>
            <w:noWrap/>
            <w:vAlign w:val="center"/>
            <w:hideMark/>
          </w:tcPr>
          <w:p w:rsidR="00CB511B" w:rsidRPr="002E0559" w:rsidRDefault="00CB511B" w:rsidP="007B0BBB">
            <w:pPr>
              <w:pStyle w:val="4"/>
            </w:pPr>
            <w:r w:rsidRPr="002E0559">
              <w:t>Краснокамский муниципальный район</w:t>
            </w:r>
          </w:p>
        </w:tc>
        <w:tc>
          <w:tcPr>
            <w:tcW w:w="959" w:type="dxa"/>
            <w:shd w:val="clear" w:color="auto" w:fill="FFFFFF" w:themeFill="background1"/>
            <w:noWrap/>
            <w:vAlign w:val="center"/>
            <w:hideMark/>
          </w:tcPr>
          <w:p w:rsidR="00CB511B" w:rsidRPr="002E0559" w:rsidRDefault="00CB511B" w:rsidP="007B0BBB">
            <w:pPr>
              <w:pStyle w:val="4"/>
            </w:pPr>
            <w:r w:rsidRPr="002E0559">
              <w:t>9090</w:t>
            </w:r>
          </w:p>
        </w:tc>
        <w:tc>
          <w:tcPr>
            <w:tcW w:w="959" w:type="dxa"/>
            <w:shd w:val="clear" w:color="auto" w:fill="FFFFFF" w:themeFill="background1"/>
            <w:noWrap/>
            <w:vAlign w:val="center"/>
            <w:hideMark/>
          </w:tcPr>
          <w:p w:rsidR="00CB511B" w:rsidRPr="002E0559" w:rsidRDefault="00CB511B" w:rsidP="007B0BBB">
            <w:pPr>
              <w:pStyle w:val="4"/>
            </w:pPr>
            <w:r w:rsidRPr="002E0559">
              <w:t>8580</w:t>
            </w:r>
          </w:p>
        </w:tc>
        <w:tc>
          <w:tcPr>
            <w:tcW w:w="1050" w:type="dxa"/>
            <w:shd w:val="clear" w:color="auto" w:fill="FFFFFF" w:themeFill="background1"/>
            <w:noWrap/>
            <w:vAlign w:val="center"/>
            <w:hideMark/>
          </w:tcPr>
          <w:p w:rsidR="00CB511B" w:rsidRPr="002E0559" w:rsidRDefault="00CB511B" w:rsidP="007B0BBB">
            <w:pPr>
              <w:pStyle w:val="4"/>
            </w:pPr>
            <w:r w:rsidRPr="002E0559">
              <w:t>10540</w:t>
            </w:r>
          </w:p>
        </w:tc>
        <w:tc>
          <w:tcPr>
            <w:tcW w:w="959" w:type="dxa"/>
            <w:shd w:val="clear" w:color="auto" w:fill="FFFFFF" w:themeFill="background1"/>
            <w:noWrap/>
            <w:vAlign w:val="center"/>
            <w:hideMark/>
          </w:tcPr>
          <w:p w:rsidR="00CB511B" w:rsidRPr="002E0559" w:rsidRDefault="00CB511B" w:rsidP="007B0BBB">
            <w:pPr>
              <w:pStyle w:val="4"/>
            </w:pPr>
            <w:r w:rsidRPr="002E0559">
              <w:t>22310</w:t>
            </w:r>
          </w:p>
        </w:tc>
        <w:tc>
          <w:tcPr>
            <w:tcW w:w="959" w:type="dxa"/>
            <w:shd w:val="clear" w:color="auto" w:fill="FFFFFF" w:themeFill="background1"/>
            <w:noWrap/>
            <w:vAlign w:val="center"/>
            <w:hideMark/>
          </w:tcPr>
          <w:p w:rsidR="00CB511B" w:rsidRPr="002E0559" w:rsidRDefault="00CB511B" w:rsidP="007B0BBB">
            <w:pPr>
              <w:pStyle w:val="4"/>
            </w:pPr>
            <w:r w:rsidRPr="002E0559">
              <w:t>22350</w:t>
            </w:r>
          </w:p>
        </w:tc>
        <w:tc>
          <w:tcPr>
            <w:tcW w:w="959" w:type="dxa"/>
            <w:shd w:val="clear" w:color="auto" w:fill="FFFFFF" w:themeFill="background1"/>
            <w:noWrap/>
            <w:vAlign w:val="center"/>
            <w:hideMark/>
          </w:tcPr>
          <w:p w:rsidR="00CB511B" w:rsidRPr="002E0559" w:rsidRDefault="00CB511B" w:rsidP="007B0BBB">
            <w:pPr>
              <w:pStyle w:val="4"/>
            </w:pPr>
            <w:r w:rsidRPr="002E0559">
              <w:t>33266</w:t>
            </w:r>
          </w:p>
        </w:tc>
      </w:tr>
      <w:tr w:rsidR="00CB511B" w:rsidRPr="002E0559" w:rsidTr="002E0559">
        <w:trPr>
          <w:trHeight w:val="300"/>
          <w:jc w:val="center"/>
        </w:trPr>
        <w:tc>
          <w:tcPr>
            <w:tcW w:w="1785" w:type="dxa"/>
            <w:vMerge w:val="restart"/>
            <w:shd w:val="clear" w:color="auto" w:fill="FFFFFF" w:themeFill="background1"/>
            <w:noWrap/>
            <w:vAlign w:val="center"/>
            <w:hideMark/>
          </w:tcPr>
          <w:p w:rsidR="00CB511B" w:rsidRPr="002E0559" w:rsidRDefault="00CB511B" w:rsidP="007B0BBB">
            <w:pPr>
              <w:pStyle w:val="4"/>
            </w:pPr>
            <w:r w:rsidRPr="002E0559">
              <w:t>Книжный фонд общедоступных библиотек тыс</w:t>
            </w:r>
            <w:r w:rsidR="002E0559" w:rsidRPr="002E0559">
              <w:t>.</w:t>
            </w:r>
            <w:r w:rsidRPr="002E0559">
              <w:t xml:space="preserve"> экз</w:t>
            </w:r>
            <w:r w:rsidR="002E0559" w:rsidRPr="002E0559">
              <w:t>.</w:t>
            </w:r>
          </w:p>
        </w:tc>
        <w:tc>
          <w:tcPr>
            <w:tcW w:w="1774" w:type="dxa"/>
            <w:shd w:val="clear" w:color="auto" w:fill="FFFFFF" w:themeFill="background1"/>
            <w:noWrap/>
            <w:vAlign w:val="center"/>
            <w:hideMark/>
          </w:tcPr>
          <w:p w:rsidR="00CB511B" w:rsidRPr="002E0559" w:rsidRDefault="00CB511B" w:rsidP="007B0BBB">
            <w:pPr>
              <w:pStyle w:val="4"/>
            </w:pPr>
            <w:r w:rsidRPr="002E0559">
              <w:t>Краснокамский муниципальный район</w:t>
            </w:r>
          </w:p>
        </w:tc>
        <w:tc>
          <w:tcPr>
            <w:tcW w:w="959" w:type="dxa"/>
            <w:shd w:val="clear" w:color="auto" w:fill="FFFFFF" w:themeFill="background1"/>
            <w:noWrap/>
            <w:vAlign w:val="center"/>
            <w:hideMark/>
          </w:tcPr>
          <w:p w:rsidR="00CB511B" w:rsidRPr="002E0559" w:rsidRDefault="00CB511B" w:rsidP="007B0BBB">
            <w:pPr>
              <w:pStyle w:val="4"/>
            </w:pPr>
            <w:r w:rsidRPr="002E0559">
              <w:t>311,1</w:t>
            </w:r>
          </w:p>
        </w:tc>
        <w:tc>
          <w:tcPr>
            <w:tcW w:w="959" w:type="dxa"/>
            <w:shd w:val="clear" w:color="auto" w:fill="FFFFFF" w:themeFill="background1"/>
            <w:noWrap/>
            <w:vAlign w:val="center"/>
            <w:hideMark/>
          </w:tcPr>
          <w:p w:rsidR="00CB511B" w:rsidRPr="002E0559" w:rsidRDefault="00CB511B" w:rsidP="007B0BBB">
            <w:pPr>
              <w:pStyle w:val="4"/>
            </w:pPr>
            <w:r w:rsidRPr="002E0559">
              <w:t>307,07</w:t>
            </w:r>
          </w:p>
        </w:tc>
        <w:tc>
          <w:tcPr>
            <w:tcW w:w="1050" w:type="dxa"/>
            <w:shd w:val="clear" w:color="auto" w:fill="FFFFFF" w:themeFill="background1"/>
            <w:noWrap/>
            <w:vAlign w:val="center"/>
            <w:hideMark/>
          </w:tcPr>
          <w:p w:rsidR="00CB511B" w:rsidRPr="002E0559" w:rsidRDefault="00CB511B" w:rsidP="007B0BBB">
            <w:pPr>
              <w:pStyle w:val="4"/>
            </w:pPr>
            <w:r w:rsidRPr="002E0559">
              <w:t>311,16</w:t>
            </w:r>
          </w:p>
        </w:tc>
        <w:tc>
          <w:tcPr>
            <w:tcW w:w="959" w:type="dxa"/>
            <w:shd w:val="clear" w:color="auto" w:fill="FFFFFF" w:themeFill="background1"/>
            <w:noWrap/>
            <w:vAlign w:val="center"/>
            <w:hideMark/>
          </w:tcPr>
          <w:p w:rsidR="00CB511B" w:rsidRPr="002E0559" w:rsidRDefault="00CB511B" w:rsidP="007B0BBB">
            <w:pPr>
              <w:pStyle w:val="4"/>
            </w:pPr>
            <w:r w:rsidRPr="002E0559">
              <w:t>300,48</w:t>
            </w:r>
          </w:p>
        </w:tc>
        <w:tc>
          <w:tcPr>
            <w:tcW w:w="959" w:type="dxa"/>
            <w:shd w:val="clear" w:color="auto" w:fill="FFFFFF" w:themeFill="background1"/>
            <w:noWrap/>
            <w:vAlign w:val="center"/>
            <w:hideMark/>
          </w:tcPr>
          <w:p w:rsidR="00CB511B" w:rsidRPr="002E0559" w:rsidRDefault="00CB511B" w:rsidP="007B0BBB">
            <w:pPr>
              <w:pStyle w:val="4"/>
            </w:pPr>
            <w:r w:rsidRPr="002E0559">
              <w:t>308,56</w:t>
            </w:r>
          </w:p>
        </w:tc>
        <w:tc>
          <w:tcPr>
            <w:tcW w:w="959" w:type="dxa"/>
            <w:shd w:val="clear" w:color="auto" w:fill="FFFFFF" w:themeFill="background1"/>
            <w:noWrap/>
            <w:vAlign w:val="center"/>
            <w:hideMark/>
          </w:tcPr>
          <w:p w:rsidR="00CB511B" w:rsidRPr="002E0559" w:rsidRDefault="00CB511B" w:rsidP="007B0BBB">
            <w:pPr>
              <w:pStyle w:val="4"/>
            </w:pPr>
            <w:r w:rsidRPr="002E0559">
              <w:t>310,2</w:t>
            </w:r>
          </w:p>
        </w:tc>
      </w:tr>
      <w:tr w:rsidR="00CB511B" w:rsidRPr="002E0559" w:rsidTr="002E0559">
        <w:trPr>
          <w:trHeight w:val="300"/>
          <w:jc w:val="center"/>
        </w:trPr>
        <w:tc>
          <w:tcPr>
            <w:tcW w:w="1785" w:type="dxa"/>
            <w:vMerge/>
            <w:shd w:val="clear" w:color="auto" w:fill="FFFFFF" w:themeFill="background1"/>
            <w:noWrap/>
            <w:vAlign w:val="center"/>
            <w:hideMark/>
          </w:tcPr>
          <w:p w:rsidR="00CB511B" w:rsidRPr="002E0559" w:rsidRDefault="00CB511B" w:rsidP="007B0BBB">
            <w:pPr>
              <w:pStyle w:val="4"/>
            </w:pPr>
          </w:p>
        </w:tc>
        <w:tc>
          <w:tcPr>
            <w:tcW w:w="1774" w:type="dxa"/>
            <w:shd w:val="clear" w:color="auto" w:fill="FFFFFF" w:themeFill="background1"/>
            <w:noWrap/>
            <w:vAlign w:val="center"/>
            <w:hideMark/>
          </w:tcPr>
          <w:p w:rsidR="00CB511B" w:rsidRPr="002E0559" w:rsidRDefault="00CB511B" w:rsidP="007B0BBB">
            <w:pPr>
              <w:pStyle w:val="4"/>
            </w:pPr>
            <w:r w:rsidRPr="002E0559">
              <w:t>Пермский край</w:t>
            </w:r>
          </w:p>
        </w:tc>
        <w:tc>
          <w:tcPr>
            <w:tcW w:w="959" w:type="dxa"/>
            <w:shd w:val="clear" w:color="auto" w:fill="FFFFFF" w:themeFill="background1"/>
            <w:vAlign w:val="center"/>
            <w:hideMark/>
          </w:tcPr>
          <w:p w:rsidR="00CB511B" w:rsidRPr="002E0559" w:rsidRDefault="00CB511B" w:rsidP="007B0BBB">
            <w:pPr>
              <w:pStyle w:val="4"/>
            </w:pPr>
            <w:r w:rsidRPr="002E0559">
              <w:t>13800</w:t>
            </w:r>
          </w:p>
        </w:tc>
        <w:tc>
          <w:tcPr>
            <w:tcW w:w="959" w:type="dxa"/>
            <w:shd w:val="clear" w:color="auto" w:fill="FFFFFF" w:themeFill="background1"/>
            <w:vAlign w:val="center"/>
            <w:hideMark/>
          </w:tcPr>
          <w:p w:rsidR="00CB511B" w:rsidRPr="002E0559" w:rsidRDefault="00CB511B" w:rsidP="007B0BBB">
            <w:pPr>
              <w:pStyle w:val="4"/>
            </w:pPr>
            <w:r w:rsidRPr="002E0559">
              <w:t>13400</w:t>
            </w:r>
          </w:p>
        </w:tc>
        <w:tc>
          <w:tcPr>
            <w:tcW w:w="1050" w:type="dxa"/>
            <w:shd w:val="clear" w:color="auto" w:fill="FFFFFF" w:themeFill="background1"/>
            <w:vAlign w:val="center"/>
            <w:hideMark/>
          </w:tcPr>
          <w:p w:rsidR="00CB511B" w:rsidRPr="002E0559" w:rsidRDefault="00CB511B" w:rsidP="007B0BBB">
            <w:pPr>
              <w:pStyle w:val="4"/>
            </w:pPr>
            <w:r w:rsidRPr="002E0559">
              <w:t>12000</w:t>
            </w:r>
          </w:p>
        </w:tc>
        <w:tc>
          <w:tcPr>
            <w:tcW w:w="959" w:type="dxa"/>
            <w:shd w:val="clear" w:color="auto" w:fill="FFFFFF" w:themeFill="background1"/>
            <w:vAlign w:val="center"/>
            <w:hideMark/>
          </w:tcPr>
          <w:p w:rsidR="00CB511B" w:rsidRPr="002E0559" w:rsidRDefault="00CB511B" w:rsidP="007B0BBB">
            <w:pPr>
              <w:pStyle w:val="4"/>
            </w:pPr>
            <w:r w:rsidRPr="002E0559">
              <w:t>11800</w:t>
            </w:r>
          </w:p>
        </w:tc>
        <w:tc>
          <w:tcPr>
            <w:tcW w:w="959" w:type="dxa"/>
            <w:shd w:val="clear" w:color="auto" w:fill="FFFFFF" w:themeFill="background1"/>
            <w:vAlign w:val="center"/>
            <w:hideMark/>
          </w:tcPr>
          <w:p w:rsidR="00CB511B" w:rsidRPr="002E0559" w:rsidRDefault="00CB511B" w:rsidP="007B0BBB">
            <w:pPr>
              <w:pStyle w:val="4"/>
            </w:pPr>
            <w:r w:rsidRPr="002E0559">
              <w:rPr>
                <w:lang w:val="en-US"/>
              </w:rPr>
              <w:t>11600</w:t>
            </w:r>
          </w:p>
        </w:tc>
        <w:tc>
          <w:tcPr>
            <w:tcW w:w="959" w:type="dxa"/>
            <w:shd w:val="clear" w:color="auto" w:fill="FFFFFF" w:themeFill="background1"/>
            <w:noWrap/>
            <w:vAlign w:val="center"/>
            <w:hideMark/>
          </w:tcPr>
          <w:p w:rsidR="00CB511B" w:rsidRPr="002E0559" w:rsidRDefault="00CB511B" w:rsidP="007B0BBB">
            <w:pPr>
              <w:pStyle w:val="4"/>
            </w:pPr>
          </w:p>
        </w:tc>
      </w:tr>
      <w:tr w:rsidR="00CB511B" w:rsidRPr="002E0559" w:rsidTr="002E0559">
        <w:trPr>
          <w:trHeight w:val="300"/>
          <w:jc w:val="center"/>
        </w:trPr>
        <w:tc>
          <w:tcPr>
            <w:tcW w:w="1785" w:type="dxa"/>
            <w:vMerge w:val="restart"/>
            <w:shd w:val="clear" w:color="auto" w:fill="FFFFFF" w:themeFill="background1"/>
            <w:noWrap/>
            <w:vAlign w:val="center"/>
            <w:hideMark/>
          </w:tcPr>
          <w:p w:rsidR="00CB511B" w:rsidRPr="002E0559" w:rsidRDefault="00CB511B" w:rsidP="007B0BBB">
            <w:pPr>
              <w:pStyle w:val="4"/>
            </w:pPr>
            <w:r w:rsidRPr="002E0559">
              <w:t>Книжный фонд в расчете на 1000 человек населения</w:t>
            </w:r>
          </w:p>
        </w:tc>
        <w:tc>
          <w:tcPr>
            <w:tcW w:w="1774" w:type="dxa"/>
            <w:shd w:val="clear" w:color="auto" w:fill="FFFFFF" w:themeFill="background1"/>
            <w:noWrap/>
            <w:vAlign w:val="center"/>
            <w:hideMark/>
          </w:tcPr>
          <w:p w:rsidR="00CB511B" w:rsidRPr="002E0559" w:rsidRDefault="00CB511B" w:rsidP="007B0BBB">
            <w:pPr>
              <w:pStyle w:val="4"/>
            </w:pPr>
            <w:r w:rsidRPr="002E0559">
              <w:t>Краснокамский муниципальный район</w:t>
            </w:r>
          </w:p>
        </w:tc>
        <w:tc>
          <w:tcPr>
            <w:tcW w:w="959" w:type="dxa"/>
            <w:shd w:val="clear" w:color="auto" w:fill="FFFFFF" w:themeFill="background1"/>
            <w:noWrap/>
            <w:vAlign w:val="center"/>
            <w:hideMark/>
          </w:tcPr>
          <w:p w:rsidR="00CB511B" w:rsidRPr="002E0559" w:rsidRDefault="00CB511B" w:rsidP="007B0BBB">
            <w:pPr>
              <w:pStyle w:val="4"/>
            </w:pPr>
            <w:r w:rsidRPr="002E0559">
              <w:t>4411,64</w:t>
            </w:r>
          </w:p>
        </w:tc>
        <w:tc>
          <w:tcPr>
            <w:tcW w:w="959" w:type="dxa"/>
            <w:shd w:val="clear" w:color="auto" w:fill="FFFFFF" w:themeFill="background1"/>
            <w:noWrap/>
            <w:vAlign w:val="center"/>
            <w:hideMark/>
          </w:tcPr>
          <w:p w:rsidR="00CB511B" w:rsidRPr="002E0559" w:rsidRDefault="00CB511B" w:rsidP="007B0BBB">
            <w:pPr>
              <w:pStyle w:val="4"/>
            </w:pPr>
            <w:r w:rsidRPr="002E0559">
              <w:t>4359,12</w:t>
            </w:r>
          </w:p>
        </w:tc>
        <w:tc>
          <w:tcPr>
            <w:tcW w:w="1050" w:type="dxa"/>
            <w:shd w:val="clear" w:color="auto" w:fill="FFFFFF" w:themeFill="background1"/>
            <w:noWrap/>
            <w:vAlign w:val="center"/>
            <w:hideMark/>
          </w:tcPr>
          <w:p w:rsidR="00CB511B" w:rsidRPr="002E0559" w:rsidRDefault="00CB511B" w:rsidP="007B0BBB">
            <w:pPr>
              <w:pStyle w:val="4"/>
            </w:pPr>
            <w:r w:rsidRPr="002E0559">
              <w:t>4409,55</w:t>
            </w:r>
          </w:p>
        </w:tc>
        <w:tc>
          <w:tcPr>
            <w:tcW w:w="959" w:type="dxa"/>
            <w:shd w:val="clear" w:color="auto" w:fill="FFFFFF" w:themeFill="background1"/>
            <w:noWrap/>
            <w:vAlign w:val="center"/>
            <w:hideMark/>
          </w:tcPr>
          <w:p w:rsidR="00CB511B" w:rsidRPr="002E0559" w:rsidRDefault="00CB511B" w:rsidP="007B0BBB">
            <w:pPr>
              <w:pStyle w:val="4"/>
            </w:pPr>
            <w:r w:rsidRPr="002E0559">
              <w:t>4213,77</w:t>
            </w:r>
          </w:p>
        </w:tc>
        <w:tc>
          <w:tcPr>
            <w:tcW w:w="959" w:type="dxa"/>
            <w:shd w:val="clear" w:color="auto" w:fill="FFFFFF" w:themeFill="background1"/>
            <w:noWrap/>
            <w:vAlign w:val="center"/>
            <w:hideMark/>
          </w:tcPr>
          <w:p w:rsidR="00CB511B" w:rsidRPr="002E0559" w:rsidRDefault="00CB511B" w:rsidP="007B0BBB">
            <w:pPr>
              <w:pStyle w:val="4"/>
            </w:pPr>
            <w:r w:rsidRPr="002E0559">
              <w:t>4272,50</w:t>
            </w:r>
          </w:p>
        </w:tc>
        <w:tc>
          <w:tcPr>
            <w:tcW w:w="959" w:type="dxa"/>
            <w:shd w:val="clear" w:color="auto" w:fill="FFFFFF" w:themeFill="background1"/>
            <w:noWrap/>
            <w:vAlign w:val="center"/>
            <w:hideMark/>
          </w:tcPr>
          <w:p w:rsidR="00CB511B" w:rsidRPr="002E0559" w:rsidRDefault="00CB511B" w:rsidP="007B0BBB">
            <w:pPr>
              <w:pStyle w:val="4"/>
            </w:pPr>
            <w:r w:rsidRPr="002E0559">
              <w:t>4250,65</w:t>
            </w:r>
          </w:p>
        </w:tc>
      </w:tr>
      <w:tr w:rsidR="00CB511B" w:rsidRPr="002E0559" w:rsidTr="002E0559">
        <w:trPr>
          <w:trHeight w:val="300"/>
          <w:jc w:val="center"/>
        </w:trPr>
        <w:tc>
          <w:tcPr>
            <w:tcW w:w="1785" w:type="dxa"/>
            <w:vMerge/>
            <w:shd w:val="clear" w:color="auto" w:fill="FFFFFF" w:themeFill="background1"/>
            <w:noWrap/>
            <w:vAlign w:val="center"/>
            <w:hideMark/>
          </w:tcPr>
          <w:p w:rsidR="00CB511B" w:rsidRPr="002E0559" w:rsidRDefault="00CB511B" w:rsidP="007B0BBB">
            <w:pPr>
              <w:pStyle w:val="4"/>
            </w:pPr>
          </w:p>
        </w:tc>
        <w:tc>
          <w:tcPr>
            <w:tcW w:w="1774" w:type="dxa"/>
            <w:shd w:val="clear" w:color="auto" w:fill="FFFFFF" w:themeFill="background1"/>
            <w:noWrap/>
            <w:vAlign w:val="center"/>
            <w:hideMark/>
          </w:tcPr>
          <w:p w:rsidR="00CB511B" w:rsidRPr="002E0559" w:rsidRDefault="00CB511B" w:rsidP="007B0BBB">
            <w:pPr>
              <w:pStyle w:val="4"/>
            </w:pPr>
            <w:r w:rsidRPr="002E0559">
              <w:t>Пермский край</w:t>
            </w:r>
          </w:p>
        </w:tc>
        <w:tc>
          <w:tcPr>
            <w:tcW w:w="959" w:type="dxa"/>
            <w:shd w:val="clear" w:color="auto" w:fill="FFFFFF" w:themeFill="background1"/>
            <w:vAlign w:val="center"/>
            <w:hideMark/>
          </w:tcPr>
          <w:p w:rsidR="00CB511B" w:rsidRPr="002E0559" w:rsidRDefault="00CB511B" w:rsidP="007B0BBB">
            <w:pPr>
              <w:pStyle w:val="4"/>
            </w:pPr>
            <w:r w:rsidRPr="002E0559">
              <w:t>5193</w:t>
            </w:r>
          </w:p>
        </w:tc>
        <w:tc>
          <w:tcPr>
            <w:tcW w:w="959" w:type="dxa"/>
            <w:shd w:val="clear" w:color="auto" w:fill="FFFFFF" w:themeFill="background1"/>
            <w:vAlign w:val="center"/>
            <w:hideMark/>
          </w:tcPr>
          <w:p w:rsidR="00CB511B" w:rsidRPr="002E0559" w:rsidRDefault="00CB511B" w:rsidP="007B0BBB">
            <w:pPr>
              <w:pStyle w:val="4"/>
            </w:pPr>
            <w:r w:rsidRPr="002E0559">
              <w:t>5093</w:t>
            </w:r>
          </w:p>
        </w:tc>
        <w:tc>
          <w:tcPr>
            <w:tcW w:w="1050" w:type="dxa"/>
            <w:shd w:val="clear" w:color="auto" w:fill="FFFFFF" w:themeFill="background1"/>
            <w:vAlign w:val="center"/>
            <w:hideMark/>
          </w:tcPr>
          <w:p w:rsidR="00CB511B" w:rsidRPr="002E0559" w:rsidRDefault="00CB511B" w:rsidP="007B0BBB">
            <w:pPr>
              <w:pStyle w:val="4"/>
            </w:pPr>
            <w:r w:rsidRPr="002E0559">
              <w:t>4580</w:t>
            </w:r>
          </w:p>
        </w:tc>
        <w:tc>
          <w:tcPr>
            <w:tcW w:w="959" w:type="dxa"/>
            <w:shd w:val="clear" w:color="auto" w:fill="FFFFFF" w:themeFill="background1"/>
            <w:vAlign w:val="center"/>
            <w:hideMark/>
          </w:tcPr>
          <w:p w:rsidR="00CB511B" w:rsidRPr="002E0559" w:rsidRDefault="00CB511B" w:rsidP="007B0BBB">
            <w:pPr>
              <w:pStyle w:val="4"/>
            </w:pPr>
            <w:r w:rsidRPr="002E0559">
              <w:t>4493</w:t>
            </w:r>
          </w:p>
        </w:tc>
        <w:tc>
          <w:tcPr>
            <w:tcW w:w="959" w:type="dxa"/>
            <w:shd w:val="clear" w:color="auto" w:fill="FFFFFF" w:themeFill="background1"/>
            <w:vAlign w:val="center"/>
            <w:hideMark/>
          </w:tcPr>
          <w:p w:rsidR="00CB511B" w:rsidRPr="002E0559" w:rsidRDefault="00CB511B" w:rsidP="007B0BBB">
            <w:pPr>
              <w:pStyle w:val="4"/>
            </w:pPr>
            <w:r w:rsidRPr="002E0559">
              <w:rPr>
                <w:lang w:val="en-US"/>
              </w:rPr>
              <w:t>4397</w:t>
            </w:r>
          </w:p>
        </w:tc>
        <w:tc>
          <w:tcPr>
            <w:tcW w:w="959" w:type="dxa"/>
            <w:shd w:val="clear" w:color="auto" w:fill="FFFFFF" w:themeFill="background1"/>
            <w:noWrap/>
            <w:vAlign w:val="center"/>
            <w:hideMark/>
          </w:tcPr>
          <w:p w:rsidR="00CB511B" w:rsidRPr="002E0559" w:rsidRDefault="00CB511B" w:rsidP="007B0BBB">
            <w:pPr>
              <w:pStyle w:val="4"/>
            </w:pPr>
            <w:r w:rsidRPr="002E0559">
              <w:t>4304</w:t>
            </w:r>
          </w:p>
        </w:tc>
      </w:tr>
    </w:tbl>
    <w:p w:rsidR="00CB511B" w:rsidRDefault="00CB511B" w:rsidP="00380A64">
      <w:pPr>
        <w:rPr>
          <w:szCs w:val="24"/>
        </w:rPr>
      </w:pPr>
    </w:p>
    <w:p w:rsidR="00380A64" w:rsidRDefault="00CB511B" w:rsidP="00380A64">
      <w:r>
        <w:rPr>
          <w:szCs w:val="24"/>
        </w:rPr>
        <w:t>Обеспеченность населения книжным фондом общедоступных библиотек за последние 10 лет уменьшилась на 18,1: в среднем на 1000 жителей Краснокамского муниципального района в 2014 году приходится 4250,6 экземпляров книг (ниже значения Пермского края на 2%), для сравнения. В 2004 году значение показателя было равно 5187,6 экземпляров.</w:t>
      </w:r>
    </w:p>
    <w:p w:rsidR="00CB511B" w:rsidRPr="00380A64" w:rsidRDefault="00CB511B" w:rsidP="00380A64"/>
    <w:p w:rsidR="00380A64" w:rsidRPr="00380A64" w:rsidRDefault="00380A64" w:rsidP="00380A64">
      <w:pPr>
        <w:rPr>
          <w:b/>
        </w:rPr>
      </w:pPr>
      <w:r w:rsidRPr="00380A64">
        <w:rPr>
          <w:b/>
        </w:rPr>
        <w:t>Музеи</w:t>
      </w:r>
    </w:p>
    <w:p w:rsidR="00380A64" w:rsidRPr="00380A64" w:rsidRDefault="00380A64" w:rsidP="00380A64">
      <w:r w:rsidRPr="00380A64">
        <w:t>На территории Краснокамского муниципального района осуществляют свою деятельность МБУК «Краснокамский краеведческий музей» и с 2000 года Краснокамская картинная галерея.</w:t>
      </w:r>
    </w:p>
    <w:p w:rsidR="00460B3D" w:rsidRDefault="00380A64" w:rsidP="00380A64">
      <w:r w:rsidRPr="00380A64">
        <w:t xml:space="preserve">Как указано в программе социально-экономического развития Краснокамского городского поселения на 2014-2018 годы по основным показателям  работы МБУК «Краснокамский краеведческий музей» наблюдает положительная динамика. В последние 3 года значительно увеличилось количество посещений. Вводятся новые формы работы: лекции, игры-занятия, передвижные выставки, др. </w:t>
      </w:r>
      <w:r w:rsidRPr="00380A64">
        <w:rPr>
          <w:vertAlign w:val="superscript"/>
        </w:rPr>
        <w:footnoteReference w:id="15"/>
      </w:r>
    </w:p>
    <w:p w:rsidR="00380A64" w:rsidRPr="00380A64" w:rsidRDefault="00380A64" w:rsidP="00380A64">
      <w:r w:rsidRPr="00380A64">
        <w:lastRenderedPageBreak/>
        <w:t xml:space="preserve">В целом по району численность работников музеев в 2013 году составляла 28 человек, это меньше, чем в Чусовском (62 человека) и Чайковском муниципальных районах (31 человек), но больше чем в других муниципальных образований, участвующих в анализе.  </w:t>
      </w:r>
    </w:p>
    <w:p w:rsidR="00380A64" w:rsidRDefault="00380A64" w:rsidP="00BF17C9">
      <w:pPr>
        <w:jc w:val="center"/>
      </w:pPr>
      <w:r w:rsidRPr="00380A64">
        <w:rPr>
          <w:noProof/>
        </w:rPr>
        <w:drawing>
          <wp:inline distT="0" distB="0" distL="0" distR="0">
            <wp:extent cx="5231219" cy="2923953"/>
            <wp:effectExtent l="0" t="0" r="7620" b="0"/>
            <wp:docPr id="2071" name="Рисунок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87" t="1755" r="1351" b="1755"/>
                    <a:stretch/>
                  </pic:blipFill>
                  <pic:spPr bwMode="auto">
                    <a:xfrm>
                      <a:off x="0" y="0"/>
                      <a:ext cx="5233974" cy="292549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80A64" w:rsidRDefault="00BF17C9" w:rsidP="00BF17C9">
      <w:pPr>
        <w:pStyle w:val="05"/>
      </w:pPr>
      <w:r w:rsidRPr="00380A64">
        <w:t xml:space="preserve">Рисунок </w:t>
      </w:r>
      <w:fldSimple w:instr=" SEQ Рисунок \* ARABIC ">
        <w:r w:rsidR="00A3791A">
          <w:rPr>
            <w:noProof/>
          </w:rPr>
          <w:t>76</w:t>
        </w:r>
      </w:fldSimple>
      <w:r>
        <w:t>.</w:t>
      </w:r>
      <w:r w:rsidR="00380A64" w:rsidRPr="00380A64">
        <w:t>Численность работников музеев с учётом структурных подразделений (филиалов), всего, человек</w:t>
      </w:r>
    </w:p>
    <w:p w:rsidR="00380A64" w:rsidRPr="00380A64" w:rsidRDefault="00380A64" w:rsidP="00380A64"/>
    <w:p w:rsidR="00380A64" w:rsidRPr="00380A64" w:rsidRDefault="00380A64" w:rsidP="00380A64">
      <w:pPr>
        <w:rPr>
          <w:b/>
        </w:rPr>
      </w:pPr>
      <w:r w:rsidRPr="00380A64">
        <w:rPr>
          <w:b/>
        </w:rPr>
        <w:t>Учреждения культурно-досугового типа</w:t>
      </w:r>
    </w:p>
    <w:p w:rsidR="00380A64" w:rsidRPr="00380A64" w:rsidRDefault="00380A64" w:rsidP="00380A64">
      <w:r w:rsidRPr="00380A64">
        <w:tab/>
        <w:t xml:space="preserve">На территории Краснокамского муниципального района в 2014 году действовало 11 учреждений культурно-досугового типа, в которых было поведено 2800 культурно-досуговых мероприятий для жителей района.  </w:t>
      </w:r>
    </w:p>
    <w:p w:rsidR="00380A64" w:rsidRPr="00380A64" w:rsidRDefault="00380A64" w:rsidP="00380A64">
      <w:r w:rsidRPr="00380A64">
        <w:t xml:space="preserve">Численность работников учреждений культурно-досугового типа с учётом структурных подразделений (филиалов) в 2013 году составила 201 человек (5 место среди территорий аналогов). И темпы снижения числа таких работников, начиная с 2007 года, самые высокие среди территорий аналогов – в среднем на 13% в год. </w:t>
      </w:r>
    </w:p>
    <w:p w:rsidR="00380A64" w:rsidRPr="00380A64" w:rsidRDefault="00380A64" w:rsidP="00380A64"/>
    <w:p w:rsidR="00380A64" w:rsidRPr="00380A64" w:rsidRDefault="00380A64" w:rsidP="00BF17C9">
      <w:pPr>
        <w:jc w:val="center"/>
      </w:pPr>
      <w:r w:rsidRPr="00380A64">
        <w:rPr>
          <w:noProof/>
        </w:rPr>
        <w:lastRenderedPageBreak/>
        <w:drawing>
          <wp:inline distT="0" distB="0" distL="0" distR="0">
            <wp:extent cx="4837579" cy="2703636"/>
            <wp:effectExtent l="0" t="0" r="1270" b="1905"/>
            <wp:docPr id="2072" name="Рисунок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70" t="2049" r="1747" b="2300"/>
                    <a:stretch/>
                  </pic:blipFill>
                  <pic:spPr bwMode="auto">
                    <a:xfrm>
                      <a:off x="0" y="0"/>
                      <a:ext cx="4861731" cy="271713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80A64" w:rsidRPr="00380A64" w:rsidRDefault="00BF17C9" w:rsidP="00BF17C9">
      <w:pPr>
        <w:jc w:val="center"/>
      </w:pPr>
      <w:r w:rsidRPr="00380A64">
        <w:t xml:space="preserve">Рисунок </w:t>
      </w:r>
      <w:fldSimple w:instr=" SEQ Рисунок \* ARABIC ">
        <w:r w:rsidR="00A3791A">
          <w:rPr>
            <w:noProof/>
          </w:rPr>
          <w:t>77</w:t>
        </w:r>
      </w:fldSimple>
      <w:r>
        <w:t>.</w:t>
      </w:r>
      <w:r w:rsidR="00380A64" w:rsidRPr="00380A64">
        <w:t>Численность работников учреждений культурно-досугового типа</w:t>
      </w:r>
    </w:p>
    <w:p w:rsidR="00380A64" w:rsidRDefault="00380A64" w:rsidP="00380A64"/>
    <w:p w:rsidR="00380A64" w:rsidRPr="00380A64" w:rsidRDefault="00380A64" w:rsidP="00380A64">
      <w:pPr>
        <w:rPr>
          <w:b/>
        </w:rPr>
      </w:pPr>
      <w:r w:rsidRPr="002E0559">
        <w:rPr>
          <w:b/>
        </w:rPr>
        <w:t>Учреждения дополнительного образования детей</w:t>
      </w:r>
    </w:p>
    <w:p w:rsidR="00380A64" w:rsidRDefault="00380A64" w:rsidP="00380A64">
      <w:r w:rsidRPr="00380A64">
        <w:t xml:space="preserve">На территории района имеется 5 учреждений дополнительного образования – школы искусств в г. Краснокамске и п. Майский, детские музыкальные школы в г. Краснокамске и п. Оверята, детская театральная школа (Таблица </w:t>
      </w:r>
      <w:r>
        <w:t>1</w:t>
      </w:r>
      <w:r w:rsidR="002E0559">
        <w:t>2</w:t>
      </w:r>
      <w:r w:rsidRPr="00380A64">
        <w:t xml:space="preserve">). </w:t>
      </w:r>
    </w:p>
    <w:p w:rsidR="00380A64" w:rsidRPr="00380A64" w:rsidRDefault="00380A64" w:rsidP="00380A64"/>
    <w:p w:rsidR="00380A64" w:rsidRPr="00380A64" w:rsidRDefault="002E0559" w:rsidP="007B0BBB">
      <w:pPr>
        <w:pStyle w:val="4"/>
      </w:pPr>
      <w:r>
        <w:t xml:space="preserve">Таблица </w:t>
      </w:r>
      <w:fldSimple w:instr=" SEQ Таблица \* ARABIC ">
        <w:r w:rsidR="00A3791A">
          <w:rPr>
            <w:noProof/>
          </w:rPr>
          <w:t>12</w:t>
        </w:r>
      </w:fldSimple>
      <w:r w:rsidR="00380A64" w:rsidRPr="00380A64">
        <w:t>. Учреждения дополнительного образования детей</w:t>
      </w:r>
    </w:p>
    <w:tbl>
      <w:tblPr>
        <w:tblStyle w:val="a3"/>
        <w:tblW w:w="9713" w:type="dxa"/>
        <w:tblLook w:val="04A0"/>
      </w:tblPr>
      <w:tblGrid>
        <w:gridCol w:w="2376"/>
        <w:gridCol w:w="2061"/>
        <w:gridCol w:w="2441"/>
        <w:gridCol w:w="2835"/>
      </w:tblGrid>
      <w:tr w:rsidR="00380A64" w:rsidRPr="00380A64" w:rsidTr="00380A64">
        <w:trPr>
          <w:trHeight w:val="300"/>
        </w:trPr>
        <w:tc>
          <w:tcPr>
            <w:tcW w:w="2376" w:type="dxa"/>
            <w:noWrap/>
            <w:hideMark/>
          </w:tcPr>
          <w:p w:rsidR="00380A64" w:rsidRPr="00380A64" w:rsidRDefault="00380A64" w:rsidP="00380A64">
            <w:pPr>
              <w:spacing w:line="240" w:lineRule="auto"/>
              <w:ind w:firstLine="0"/>
            </w:pPr>
          </w:p>
        </w:tc>
        <w:tc>
          <w:tcPr>
            <w:tcW w:w="2061" w:type="dxa"/>
            <w:noWrap/>
            <w:hideMark/>
          </w:tcPr>
          <w:p w:rsidR="00380A64" w:rsidRPr="00380A64" w:rsidRDefault="00380A64" w:rsidP="00380A64">
            <w:pPr>
              <w:spacing w:line="240" w:lineRule="auto"/>
              <w:ind w:firstLine="34"/>
            </w:pPr>
            <w:r w:rsidRPr="00380A64">
              <w:t>Число детских музыкальных, художественных, хореографических школ и школ искусств, единица</w:t>
            </w:r>
          </w:p>
        </w:tc>
        <w:tc>
          <w:tcPr>
            <w:tcW w:w="2441" w:type="dxa"/>
            <w:noWrap/>
            <w:hideMark/>
          </w:tcPr>
          <w:p w:rsidR="00380A64" w:rsidRPr="00380A64" w:rsidRDefault="00380A64" w:rsidP="00380A64">
            <w:pPr>
              <w:spacing w:line="240" w:lineRule="auto"/>
              <w:ind w:firstLine="0"/>
            </w:pPr>
            <w:r w:rsidRPr="00380A64">
              <w:t>Численность работников детских музыкальных, художественных, хореографических школ и школ искусств, всего, человек</w:t>
            </w:r>
          </w:p>
        </w:tc>
        <w:tc>
          <w:tcPr>
            <w:tcW w:w="2835" w:type="dxa"/>
            <w:noWrap/>
            <w:hideMark/>
          </w:tcPr>
          <w:p w:rsidR="00380A64" w:rsidRPr="00380A64" w:rsidRDefault="00380A64" w:rsidP="00380A64">
            <w:pPr>
              <w:spacing w:line="240" w:lineRule="auto"/>
              <w:ind w:firstLine="0"/>
            </w:pPr>
            <w:r w:rsidRPr="00380A64">
              <w:t>Численность преподавателей детских музыкальных, художественных, хореографических школ и школ искусств, человек</w:t>
            </w:r>
          </w:p>
        </w:tc>
      </w:tr>
      <w:tr w:rsidR="00380A64" w:rsidRPr="00380A64" w:rsidTr="00380A64">
        <w:trPr>
          <w:trHeight w:val="300"/>
        </w:trPr>
        <w:tc>
          <w:tcPr>
            <w:tcW w:w="2376" w:type="dxa"/>
            <w:noWrap/>
            <w:hideMark/>
          </w:tcPr>
          <w:p w:rsidR="00380A64" w:rsidRPr="00380A64" w:rsidRDefault="00380A64" w:rsidP="00380A64">
            <w:pPr>
              <w:spacing w:line="240" w:lineRule="auto"/>
              <w:ind w:firstLine="0"/>
            </w:pPr>
            <w:r w:rsidRPr="00380A64">
              <w:t>Добрянский МР</w:t>
            </w:r>
          </w:p>
        </w:tc>
        <w:tc>
          <w:tcPr>
            <w:tcW w:w="2061" w:type="dxa"/>
            <w:noWrap/>
            <w:hideMark/>
          </w:tcPr>
          <w:p w:rsidR="00380A64" w:rsidRPr="00380A64" w:rsidRDefault="00380A64" w:rsidP="00380A64">
            <w:pPr>
              <w:spacing w:line="240" w:lineRule="auto"/>
              <w:ind w:firstLine="34"/>
            </w:pPr>
            <w:r w:rsidRPr="00380A64">
              <w:t>2</w:t>
            </w:r>
          </w:p>
        </w:tc>
        <w:tc>
          <w:tcPr>
            <w:tcW w:w="2441" w:type="dxa"/>
            <w:noWrap/>
            <w:hideMark/>
          </w:tcPr>
          <w:p w:rsidR="00380A64" w:rsidRPr="00380A64" w:rsidRDefault="00380A64" w:rsidP="00380A64">
            <w:pPr>
              <w:spacing w:line="240" w:lineRule="auto"/>
              <w:ind w:firstLine="0"/>
            </w:pPr>
            <w:r w:rsidRPr="00380A64">
              <w:t>96</w:t>
            </w:r>
          </w:p>
        </w:tc>
        <w:tc>
          <w:tcPr>
            <w:tcW w:w="2835" w:type="dxa"/>
            <w:noWrap/>
            <w:hideMark/>
          </w:tcPr>
          <w:p w:rsidR="00380A64" w:rsidRPr="00380A64" w:rsidRDefault="00380A64" w:rsidP="00380A64">
            <w:pPr>
              <w:spacing w:line="240" w:lineRule="auto"/>
              <w:ind w:firstLine="0"/>
            </w:pPr>
            <w:r w:rsidRPr="00380A64">
              <w:t>62</w:t>
            </w:r>
          </w:p>
        </w:tc>
      </w:tr>
      <w:tr w:rsidR="00380A64" w:rsidRPr="00380A64" w:rsidTr="00380A64">
        <w:trPr>
          <w:trHeight w:val="300"/>
        </w:trPr>
        <w:tc>
          <w:tcPr>
            <w:tcW w:w="2376" w:type="dxa"/>
            <w:noWrap/>
            <w:hideMark/>
          </w:tcPr>
          <w:p w:rsidR="00380A64" w:rsidRPr="00380A64" w:rsidRDefault="00380A64" w:rsidP="00380A64">
            <w:pPr>
              <w:spacing w:line="240" w:lineRule="auto"/>
              <w:ind w:firstLine="0"/>
            </w:pPr>
            <w:r w:rsidRPr="00380A64">
              <w:t>Краснокамский МР</w:t>
            </w:r>
          </w:p>
        </w:tc>
        <w:tc>
          <w:tcPr>
            <w:tcW w:w="2061" w:type="dxa"/>
            <w:noWrap/>
            <w:hideMark/>
          </w:tcPr>
          <w:p w:rsidR="00380A64" w:rsidRPr="00380A64" w:rsidRDefault="00380A64" w:rsidP="00380A64">
            <w:pPr>
              <w:spacing w:line="240" w:lineRule="auto"/>
              <w:ind w:firstLine="34"/>
            </w:pPr>
            <w:r w:rsidRPr="00380A64">
              <w:t>5</w:t>
            </w:r>
          </w:p>
        </w:tc>
        <w:tc>
          <w:tcPr>
            <w:tcW w:w="2441" w:type="dxa"/>
            <w:noWrap/>
            <w:hideMark/>
          </w:tcPr>
          <w:p w:rsidR="00380A64" w:rsidRPr="00380A64" w:rsidRDefault="00380A64" w:rsidP="00380A64">
            <w:pPr>
              <w:spacing w:line="240" w:lineRule="auto"/>
              <w:ind w:firstLine="0"/>
            </w:pPr>
            <w:r w:rsidRPr="00380A64">
              <w:t>138</w:t>
            </w:r>
          </w:p>
        </w:tc>
        <w:tc>
          <w:tcPr>
            <w:tcW w:w="2835" w:type="dxa"/>
            <w:noWrap/>
            <w:hideMark/>
          </w:tcPr>
          <w:p w:rsidR="00380A64" w:rsidRPr="00380A64" w:rsidRDefault="00380A64" w:rsidP="00380A64">
            <w:pPr>
              <w:spacing w:line="240" w:lineRule="auto"/>
              <w:ind w:firstLine="0"/>
            </w:pPr>
            <w:r w:rsidRPr="00380A64">
              <w:t>89</w:t>
            </w:r>
          </w:p>
        </w:tc>
      </w:tr>
      <w:tr w:rsidR="00380A64" w:rsidRPr="00380A64" w:rsidTr="00380A64">
        <w:trPr>
          <w:trHeight w:val="300"/>
        </w:trPr>
        <w:tc>
          <w:tcPr>
            <w:tcW w:w="2376" w:type="dxa"/>
            <w:noWrap/>
            <w:hideMark/>
          </w:tcPr>
          <w:p w:rsidR="00380A64" w:rsidRPr="00380A64" w:rsidRDefault="00380A64" w:rsidP="00380A64">
            <w:pPr>
              <w:spacing w:line="240" w:lineRule="auto"/>
              <w:ind w:firstLine="0"/>
            </w:pPr>
            <w:r w:rsidRPr="00380A64">
              <w:t>Нытвенский МР</w:t>
            </w:r>
          </w:p>
        </w:tc>
        <w:tc>
          <w:tcPr>
            <w:tcW w:w="2061" w:type="dxa"/>
            <w:noWrap/>
            <w:hideMark/>
          </w:tcPr>
          <w:p w:rsidR="00380A64" w:rsidRPr="00380A64" w:rsidRDefault="00380A64" w:rsidP="00380A64">
            <w:pPr>
              <w:spacing w:line="240" w:lineRule="auto"/>
              <w:ind w:firstLine="34"/>
            </w:pPr>
            <w:r w:rsidRPr="00380A64">
              <w:t>4</w:t>
            </w:r>
          </w:p>
        </w:tc>
        <w:tc>
          <w:tcPr>
            <w:tcW w:w="2441" w:type="dxa"/>
            <w:noWrap/>
            <w:hideMark/>
          </w:tcPr>
          <w:p w:rsidR="00380A64" w:rsidRPr="00380A64" w:rsidRDefault="00380A64" w:rsidP="00380A64">
            <w:pPr>
              <w:spacing w:line="240" w:lineRule="auto"/>
              <w:ind w:firstLine="0"/>
            </w:pPr>
            <w:r w:rsidRPr="00380A64">
              <w:t>63</w:t>
            </w:r>
          </w:p>
        </w:tc>
        <w:tc>
          <w:tcPr>
            <w:tcW w:w="2835" w:type="dxa"/>
            <w:noWrap/>
            <w:hideMark/>
          </w:tcPr>
          <w:p w:rsidR="00380A64" w:rsidRPr="00380A64" w:rsidRDefault="00380A64" w:rsidP="00380A64">
            <w:pPr>
              <w:spacing w:line="240" w:lineRule="auto"/>
              <w:ind w:firstLine="0"/>
            </w:pPr>
            <w:r w:rsidRPr="00380A64">
              <w:t>37</w:t>
            </w:r>
          </w:p>
        </w:tc>
      </w:tr>
      <w:tr w:rsidR="00380A64" w:rsidRPr="00380A64" w:rsidTr="00380A64">
        <w:trPr>
          <w:trHeight w:val="300"/>
        </w:trPr>
        <w:tc>
          <w:tcPr>
            <w:tcW w:w="2376" w:type="dxa"/>
            <w:noWrap/>
            <w:hideMark/>
          </w:tcPr>
          <w:p w:rsidR="00380A64" w:rsidRPr="00380A64" w:rsidRDefault="00380A64" w:rsidP="00380A64">
            <w:pPr>
              <w:spacing w:line="240" w:lineRule="auto"/>
              <w:ind w:firstLine="0"/>
            </w:pPr>
            <w:r w:rsidRPr="00380A64">
              <w:t>Пермский МР</w:t>
            </w:r>
          </w:p>
        </w:tc>
        <w:tc>
          <w:tcPr>
            <w:tcW w:w="2061" w:type="dxa"/>
            <w:noWrap/>
            <w:hideMark/>
          </w:tcPr>
          <w:p w:rsidR="00380A64" w:rsidRPr="00380A64" w:rsidRDefault="00380A64" w:rsidP="00380A64">
            <w:pPr>
              <w:spacing w:line="240" w:lineRule="auto"/>
              <w:ind w:firstLine="34"/>
            </w:pPr>
            <w:r w:rsidRPr="00380A64">
              <w:t>7</w:t>
            </w:r>
          </w:p>
        </w:tc>
        <w:tc>
          <w:tcPr>
            <w:tcW w:w="2441" w:type="dxa"/>
            <w:noWrap/>
            <w:hideMark/>
          </w:tcPr>
          <w:p w:rsidR="00380A64" w:rsidRPr="00380A64" w:rsidRDefault="00380A64" w:rsidP="00380A64">
            <w:pPr>
              <w:spacing w:line="240" w:lineRule="auto"/>
              <w:ind w:firstLine="0"/>
            </w:pPr>
            <w:r w:rsidRPr="00380A64">
              <w:t>178</w:t>
            </w:r>
          </w:p>
        </w:tc>
        <w:tc>
          <w:tcPr>
            <w:tcW w:w="2835" w:type="dxa"/>
            <w:noWrap/>
            <w:hideMark/>
          </w:tcPr>
          <w:p w:rsidR="00380A64" w:rsidRPr="00380A64" w:rsidRDefault="00380A64" w:rsidP="00380A64">
            <w:pPr>
              <w:spacing w:line="240" w:lineRule="auto"/>
              <w:ind w:firstLine="0"/>
            </w:pPr>
            <w:r w:rsidRPr="00380A64">
              <w:t>126</w:t>
            </w:r>
          </w:p>
        </w:tc>
      </w:tr>
      <w:tr w:rsidR="00380A64" w:rsidRPr="00380A64" w:rsidTr="00380A64">
        <w:trPr>
          <w:trHeight w:val="300"/>
        </w:trPr>
        <w:tc>
          <w:tcPr>
            <w:tcW w:w="2376" w:type="dxa"/>
            <w:noWrap/>
            <w:hideMark/>
          </w:tcPr>
          <w:p w:rsidR="00380A64" w:rsidRPr="00380A64" w:rsidRDefault="00380A64" w:rsidP="00380A64">
            <w:pPr>
              <w:spacing w:line="240" w:lineRule="auto"/>
              <w:ind w:firstLine="0"/>
            </w:pPr>
            <w:r w:rsidRPr="00380A64">
              <w:t>Чайковский МР</w:t>
            </w:r>
          </w:p>
        </w:tc>
        <w:tc>
          <w:tcPr>
            <w:tcW w:w="2061" w:type="dxa"/>
            <w:noWrap/>
            <w:hideMark/>
          </w:tcPr>
          <w:p w:rsidR="00380A64" w:rsidRPr="00380A64" w:rsidRDefault="00380A64" w:rsidP="00380A64">
            <w:pPr>
              <w:spacing w:line="240" w:lineRule="auto"/>
              <w:ind w:firstLine="34"/>
            </w:pPr>
            <w:r w:rsidRPr="00380A64">
              <w:t>3</w:t>
            </w:r>
          </w:p>
        </w:tc>
        <w:tc>
          <w:tcPr>
            <w:tcW w:w="2441" w:type="dxa"/>
            <w:noWrap/>
            <w:hideMark/>
          </w:tcPr>
          <w:p w:rsidR="00380A64" w:rsidRPr="00380A64" w:rsidRDefault="00380A64" w:rsidP="00380A64">
            <w:pPr>
              <w:spacing w:line="240" w:lineRule="auto"/>
              <w:ind w:firstLine="0"/>
            </w:pPr>
            <w:r w:rsidRPr="00380A64">
              <w:t>164</w:t>
            </w:r>
          </w:p>
        </w:tc>
        <w:tc>
          <w:tcPr>
            <w:tcW w:w="2835" w:type="dxa"/>
            <w:noWrap/>
            <w:hideMark/>
          </w:tcPr>
          <w:p w:rsidR="00380A64" w:rsidRPr="00380A64" w:rsidRDefault="00380A64" w:rsidP="00380A64">
            <w:pPr>
              <w:spacing w:line="240" w:lineRule="auto"/>
              <w:ind w:firstLine="0"/>
            </w:pPr>
            <w:r w:rsidRPr="00380A64">
              <w:t>137</w:t>
            </w:r>
          </w:p>
        </w:tc>
      </w:tr>
      <w:tr w:rsidR="00380A64" w:rsidRPr="00380A64" w:rsidTr="00380A64">
        <w:trPr>
          <w:trHeight w:val="300"/>
        </w:trPr>
        <w:tc>
          <w:tcPr>
            <w:tcW w:w="2376" w:type="dxa"/>
            <w:noWrap/>
            <w:hideMark/>
          </w:tcPr>
          <w:p w:rsidR="00380A64" w:rsidRPr="00380A64" w:rsidRDefault="00380A64" w:rsidP="00380A64">
            <w:pPr>
              <w:spacing w:line="240" w:lineRule="auto"/>
              <w:ind w:firstLine="0"/>
            </w:pPr>
            <w:r w:rsidRPr="00380A64">
              <w:t>Чернушинский МР</w:t>
            </w:r>
          </w:p>
        </w:tc>
        <w:tc>
          <w:tcPr>
            <w:tcW w:w="2061" w:type="dxa"/>
            <w:noWrap/>
            <w:hideMark/>
          </w:tcPr>
          <w:p w:rsidR="00380A64" w:rsidRPr="00380A64" w:rsidRDefault="00380A64" w:rsidP="00380A64">
            <w:pPr>
              <w:spacing w:line="240" w:lineRule="auto"/>
              <w:ind w:firstLine="34"/>
            </w:pPr>
            <w:r w:rsidRPr="00380A64">
              <w:t>2</w:t>
            </w:r>
          </w:p>
        </w:tc>
        <w:tc>
          <w:tcPr>
            <w:tcW w:w="2441" w:type="dxa"/>
            <w:noWrap/>
            <w:hideMark/>
          </w:tcPr>
          <w:p w:rsidR="00380A64" w:rsidRPr="00380A64" w:rsidRDefault="00380A64" w:rsidP="00380A64">
            <w:pPr>
              <w:spacing w:line="240" w:lineRule="auto"/>
              <w:ind w:firstLine="0"/>
            </w:pPr>
            <w:r w:rsidRPr="00380A64">
              <w:t>91</w:t>
            </w:r>
          </w:p>
        </w:tc>
        <w:tc>
          <w:tcPr>
            <w:tcW w:w="2835" w:type="dxa"/>
            <w:noWrap/>
            <w:hideMark/>
          </w:tcPr>
          <w:p w:rsidR="00380A64" w:rsidRPr="00380A64" w:rsidRDefault="00380A64" w:rsidP="00380A64">
            <w:pPr>
              <w:spacing w:line="240" w:lineRule="auto"/>
              <w:ind w:firstLine="0"/>
            </w:pPr>
            <w:r w:rsidRPr="00380A64">
              <w:t>57</w:t>
            </w:r>
          </w:p>
        </w:tc>
      </w:tr>
      <w:tr w:rsidR="00380A64" w:rsidRPr="00380A64" w:rsidTr="00380A64">
        <w:trPr>
          <w:trHeight w:val="300"/>
        </w:trPr>
        <w:tc>
          <w:tcPr>
            <w:tcW w:w="2376" w:type="dxa"/>
            <w:noWrap/>
            <w:hideMark/>
          </w:tcPr>
          <w:p w:rsidR="00380A64" w:rsidRPr="00380A64" w:rsidRDefault="00380A64" w:rsidP="00380A64">
            <w:pPr>
              <w:spacing w:line="240" w:lineRule="auto"/>
              <w:ind w:firstLine="0"/>
            </w:pPr>
            <w:r w:rsidRPr="00380A64">
              <w:t>Чусовской МР</w:t>
            </w:r>
          </w:p>
        </w:tc>
        <w:tc>
          <w:tcPr>
            <w:tcW w:w="2061" w:type="dxa"/>
            <w:noWrap/>
            <w:hideMark/>
          </w:tcPr>
          <w:p w:rsidR="00380A64" w:rsidRPr="00380A64" w:rsidRDefault="00380A64" w:rsidP="00380A64">
            <w:pPr>
              <w:spacing w:line="240" w:lineRule="auto"/>
              <w:ind w:firstLine="34"/>
            </w:pPr>
            <w:r w:rsidRPr="00380A64">
              <w:t>1</w:t>
            </w:r>
          </w:p>
        </w:tc>
        <w:tc>
          <w:tcPr>
            <w:tcW w:w="2441" w:type="dxa"/>
            <w:noWrap/>
            <w:hideMark/>
          </w:tcPr>
          <w:p w:rsidR="00380A64" w:rsidRPr="00380A64" w:rsidRDefault="00380A64" w:rsidP="00380A64">
            <w:pPr>
              <w:spacing w:line="240" w:lineRule="auto"/>
              <w:ind w:firstLine="0"/>
            </w:pPr>
            <w:r w:rsidRPr="00380A64">
              <w:t>54</w:t>
            </w:r>
          </w:p>
        </w:tc>
        <w:tc>
          <w:tcPr>
            <w:tcW w:w="2835" w:type="dxa"/>
            <w:noWrap/>
            <w:hideMark/>
          </w:tcPr>
          <w:p w:rsidR="00380A64" w:rsidRPr="00380A64" w:rsidRDefault="00380A64" w:rsidP="00380A64">
            <w:pPr>
              <w:spacing w:line="240" w:lineRule="auto"/>
              <w:ind w:firstLine="0"/>
            </w:pPr>
            <w:r w:rsidRPr="00380A64">
              <w:t>36</w:t>
            </w:r>
          </w:p>
        </w:tc>
      </w:tr>
    </w:tbl>
    <w:p w:rsidR="00380A64" w:rsidRDefault="00380A64" w:rsidP="00380A64"/>
    <w:p w:rsidR="00380A64" w:rsidRDefault="00380A64" w:rsidP="00380A64">
      <w:r w:rsidRPr="00380A64">
        <w:t xml:space="preserve">По количеству преподавателей детских музыкальных, художественных, хореографических школ и школ искусств Краснокамский муниципальный  район занимает третье место среди территорий аналогов. Однако наблюдаются высокие темпы снижения значения этого показателя – в  период с 2010 по 2013 годы количество преподавателей сократилось на 25%. При расчете среднегодовых темпов рост видно, что сокращение </w:t>
      </w:r>
      <w:r w:rsidRPr="00380A64">
        <w:lastRenderedPageBreak/>
        <w:t xml:space="preserve">преподавательства состава на протяжении более длительного периода с 2007 по 2013 года  происходило только в учреждениях Краснокамского и Нытвенского районов. </w:t>
      </w:r>
    </w:p>
    <w:p w:rsidR="00380A64" w:rsidRPr="00380A64" w:rsidRDefault="00380A64" w:rsidP="00380A64"/>
    <w:p w:rsidR="00380A64" w:rsidRPr="00380A64" w:rsidRDefault="00380A64" w:rsidP="00380A64">
      <w:pPr>
        <w:jc w:val="center"/>
      </w:pPr>
      <w:r w:rsidRPr="00380A64">
        <w:rPr>
          <w:noProof/>
        </w:rPr>
        <w:drawing>
          <wp:inline distT="0" distB="0" distL="0" distR="0">
            <wp:extent cx="5076402" cy="2275460"/>
            <wp:effectExtent l="0" t="0" r="0" b="0"/>
            <wp:docPr id="2073" name="Рисунок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9542" cy="2276867"/>
                    </a:xfrm>
                    <a:prstGeom prst="rect">
                      <a:avLst/>
                    </a:prstGeom>
                    <a:noFill/>
                  </pic:spPr>
                </pic:pic>
              </a:graphicData>
            </a:graphic>
          </wp:inline>
        </w:drawing>
      </w:r>
    </w:p>
    <w:p w:rsidR="00380A64" w:rsidRPr="00380A64" w:rsidRDefault="002E0559" w:rsidP="002E0559">
      <w:pPr>
        <w:pStyle w:val="05"/>
      </w:pPr>
      <w:r w:rsidRPr="002E0559">
        <w:t xml:space="preserve">Рисунок </w:t>
      </w:r>
      <w:fldSimple w:instr=" SEQ Рисунок \* ARABIC ">
        <w:r w:rsidR="00A3791A">
          <w:rPr>
            <w:noProof/>
          </w:rPr>
          <w:t>78</w:t>
        </w:r>
      </w:fldSimple>
      <w:r w:rsidR="00380A64" w:rsidRPr="002E0559">
        <w:t>.</w:t>
      </w:r>
      <w:r w:rsidR="00380A64" w:rsidRPr="00380A64">
        <w:t xml:space="preserve"> Динамика численности преподавателей детских музыкальных, художественных, хореографических школ и школ искусств, человек</w:t>
      </w:r>
    </w:p>
    <w:p w:rsidR="00380A64" w:rsidRDefault="00380A64" w:rsidP="00380A64"/>
    <w:p w:rsidR="00380A64" w:rsidRPr="00380A64" w:rsidRDefault="00380A64" w:rsidP="00380A64">
      <w:pPr>
        <w:rPr>
          <w:b/>
        </w:rPr>
      </w:pPr>
      <w:r w:rsidRPr="00380A64">
        <w:rPr>
          <w:b/>
        </w:rPr>
        <w:t>Место в рейтинге</w:t>
      </w:r>
    </w:p>
    <w:p w:rsidR="00380A64" w:rsidRPr="00380A64" w:rsidRDefault="00380A64" w:rsidP="00380A64">
      <w:r w:rsidRPr="00380A64">
        <w:t>По блоку Куль</w:t>
      </w:r>
      <w:r w:rsidR="002E0559">
        <w:t>тура</w:t>
      </w:r>
      <w:r w:rsidRPr="00380A64">
        <w:t xml:space="preserve"> Краснокамский муниц</w:t>
      </w:r>
      <w:r w:rsidR="002E0559">
        <w:t>ипальный район занимает 7 место</w:t>
      </w:r>
      <w:r w:rsidRPr="00380A64">
        <w:t xml:space="preserve"> среди территорий аналогов. Интегральное значение рейтинга состоит из следующих показателей:</w:t>
      </w:r>
    </w:p>
    <w:p w:rsidR="00380A64" w:rsidRPr="00380A64" w:rsidRDefault="00380A64" w:rsidP="00380A64">
      <w:pPr>
        <w:numPr>
          <w:ilvl w:val="0"/>
          <w:numId w:val="4"/>
        </w:numPr>
      </w:pPr>
      <w:r w:rsidRPr="00380A64">
        <w:t>3 место по показателю «Численность преподавателей детских музыкальных, художественных, хореографических школ и школ искусств с учётом структурных подразделений (филиалов)»;</w:t>
      </w:r>
    </w:p>
    <w:p w:rsidR="00380A64" w:rsidRPr="00380A64" w:rsidRDefault="00380A64" w:rsidP="00380A64">
      <w:pPr>
        <w:numPr>
          <w:ilvl w:val="0"/>
          <w:numId w:val="4"/>
        </w:numPr>
      </w:pPr>
      <w:r w:rsidRPr="00380A64">
        <w:t>5 место по показателям  «Численность работников учреждений культуры всех типов в расчете на 1000 жителей» и «Охват населения библиотечным обслуживанием»;</w:t>
      </w:r>
    </w:p>
    <w:p w:rsidR="00380A64" w:rsidRPr="00380A64" w:rsidRDefault="00380A64" w:rsidP="00380A64">
      <w:pPr>
        <w:numPr>
          <w:ilvl w:val="0"/>
          <w:numId w:val="4"/>
        </w:numPr>
      </w:pPr>
      <w:r w:rsidRPr="00380A64">
        <w:t>6 место по показателю «Среднемесячная номинальная начисленная заработная плата работников  муниципальных учреждений культуры и искусства»;</w:t>
      </w:r>
    </w:p>
    <w:p w:rsidR="00380A64" w:rsidRPr="00380A64" w:rsidRDefault="00380A64" w:rsidP="00380A64">
      <w:pPr>
        <w:numPr>
          <w:ilvl w:val="0"/>
          <w:numId w:val="4"/>
        </w:numPr>
      </w:pPr>
      <w:r w:rsidRPr="00380A64">
        <w:t>7 место по показателю «Расходы консолидированных бюджетов  по разделу "Культура и кинематография" в расчете на 1 жителя»</w:t>
      </w:r>
      <w:r>
        <w:t>.</w:t>
      </w:r>
    </w:p>
    <w:p w:rsidR="00380A64" w:rsidRPr="00380A64" w:rsidRDefault="00380A64" w:rsidP="00380A64">
      <w:r w:rsidRPr="00380A64">
        <w:rPr>
          <w:noProof/>
        </w:rPr>
        <w:lastRenderedPageBreak/>
        <w:drawing>
          <wp:inline distT="0" distB="0" distL="0" distR="0">
            <wp:extent cx="5794744" cy="2890603"/>
            <wp:effectExtent l="0" t="0" r="0" b="5080"/>
            <wp:docPr id="2074" name="Рисунок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2330" b="13376"/>
                    <a:stretch/>
                  </pic:blipFill>
                  <pic:spPr bwMode="auto">
                    <a:xfrm>
                      <a:off x="0" y="0"/>
                      <a:ext cx="5802028" cy="289423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80A64" w:rsidRPr="00380A64" w:rsidRDefault="002E0559" w:rsidP="00CC069D">
      <w:pPr>
        <w:spacing w:line="240" w:lineRule="auto"/>
        <w:jc w:val="center"/>
      </w:pPr>
      <w:r w:rsidRPr="002E0559">
        <w:t xml:space="preserve">Рисунок </w:t>
      </w:r>
      <w:fldSimple w:instr=" SEQ Рисунок \* ARABIC ">
        <w:r w:rsidR="00A3791A">
          <w:rPr>
            <w:noProof/>
          </w:rPr>
          <w:t>79</w:t>
        </w:r>
      </w:fldSimple>
      <w:r w:rsidR="00380A64">
        <w:t>. Место Краснокасмкого муниципального района среди аналогов по блоку Культура</w:t>
      </w:r>
    </w:p>
    <w:p w:rsidR="00380A64" w:rsidRPr="00380A64" w:rsidRDefault="00380A64" w:rsidP="00380A64"/>
    <w:p w:rsidR="00380A64" w:rsidRPr="00380A64" w:rsidRDefault="00380A64" w:rsidP="00380A64"/>
    <w:p w:rsidR="005C4A95" w:rsidRDefault="005C4A95" w:rsidP="00BA10CF"/>
    <w:p w:rsidR="005C4A95" w:rsidRPr="00770778" w:rsidRDefault="00FB1971" w:rsidP="00FB1971">
      <w:pPr>
        <w:pStyle w:val="31"/>
      </w:pPr>
      <w:bookmarkStart w:id="16" w:name="_Toc433096492"/>
      <w:r>
        <w:t xml:space="preserve">1.4.6. </w:t>
      </w:r>
      <w:r w:rsidR="005C4A95" w:rsidRPr="00770778">
        <w:t>Рынок труда</w:t>
      </w:r>
      <w:bookmarkEnd w:id="16"/>
    </w:p>
    <w:p w:rsidR="005C4A95" w:rsidRPr="00770778" w:rsidRDefault="005C4A95" w:rsidP="00BA10CF">
      <w:r w:rsidRPr="00770778">
        <w:t xml:space="preserve">Состояние рынка труда фактически иллюстрирует положение трудового потенциала той или иной территории. Рассматривая с точки зрения социально-экономического аспекта, трудовые ресурсы являются главным фактором экономического развития, который имеет свою определенную специфику. Рассматривая рынок труда в качестве отдельного блока можно выявить некоторые взаимосвязи между соответствующей сферой и другими областями. </w:t>
      </w:r>
    </w:p>
    <w:p w:rsidR="005C4A95" w:rsidRPr="00770778" w:rsidRDefault="005C4A95" w:rsidP="00BA10CF">
      <w:r w:rsidRPr="00770778">
        <w:t xml:space="preserve">Так результаты проведения корреляционного анализа показали, что влияние на развитие трудовых ресурсов во многом оказывает сфера образования, культуры и спорта. В первую очередь, это касается качественной составляющей рынка труда.  Также прямая взаимосвязь наблюдается и с состоянием городской инфраструктуры, созданием комфортных условий для жизни и работы населения, проживающего на соответствующей территории.  Немаловажным фактором является и количественный показатель объема инвестиций в основной капитал, осуществляемых находящимися на территории муниципального образования организациями. </w:t>
      </w:r>
    </w:p>
    <w:p w:rsidR="005C4A95" w:rsidRPr="00770778" w:rsidRDefault="005C4A95" w:rsidP="00BA10CF">
      <w:r w:rsidRPr="00770778">
        <w:t>От уровня развитости рынка труда напрямую зависят такие важные экономические показатели, как уровень доходов на местном уровне, финансовый результат прибыльных организаций, доля инвестиций в основной капитал организаций муниципальной формы собственности, а также объем отгруженных товаров собственного производства, выполненных собственными силами работ и услуг. От развитости условий ведения трудовой деятельности зависит интенсивность миграционных процессов.</w:t>
      </w:r>
    </w:p>
    <w:p w:rsidR="005C4A95" w:rsidRPr="00770778" w:rsidRDefault="005C4A95" w:rsidP="00BA10CF">
      <w:r w:rsidRPr="00770778">
        <w:lastRenderedPageBreak/>
        <w:t>Одним из важных индикаторов в оценке рынка труда на той или иной территории является численность трудоспособного населения. В Краснокамском муниципальном районе длительное время наблюдалась в целом положительная динамика данного показателя до 2006 года, однако затем ситуация поменялась, и тенденция сменилась на противоположную: так, вплоть до настоящего времени наблюдается снижение численности населения в трудоспособном возрасте. В последние годы в Краснокамском муниципальном образовании сохраняется тенденция старения населения, что подтверждается превалированием граждан старше трудоспособного возраста относительно числа молодых людей на соответствующей территории. Такая тенденция характерна не только для Краснокамского района, но и для всего Пермского края.</w:t>
      </w:r>
    </w:p>
    <w:p w:rsidR="005C4A95" w:rsidRPr="00770778" w:rsidRDefault="005C4A95" w:rsidP="00BA10CF"/>
    <w:p w:rsidR="005C4A95" w:rsidRDefault="005C4A95" w:rsidP="00BA10CF">
      <w:r w:rsidRPr="00770778">
        <w:rPr>
          <w:noProof/>
        </w:rPr>
        <w:drawing>
          <wp:inline distT="0" distB="0" distL="0" distR="0">
            <wp:extent cx="4831715" cy="1971326"/>
            <wp:effectExtent l="0" t="0" r="698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40398" cy="1974869"/>
                    </a:xfrm>
                    <a:prstGeom prst="rect">
                      <a:avLst/>
                    </a:prstGeom>
                    <a:noFill/>
                  </pic:spPr>
                </pic:pic>
              </a:graphicData>
            </a:graphic>
          </wp:inline>
        </w:drawing>
      </w:r>
    </w:p>
    <w:p w:rsidR="005C4A95" w:rsidRPr="005C4A95" w:rsidRDefault="005C4A95" w:rsidP="002E0559">
      <w:pPr>
        <w:pStyle w:val="05"/>
      </w:pPr>
      <w:r w:rsidRPr="005C4A95">
        <w:t xml:space="preserve">Рисунок </w:t>
      </w:r>
      <w:fldSimple w:instr=" SEQ Рисунок \* ARABIC ">
        <w:r w:rsidR="00A3791A">
          <w:rPr>
            <w:noProof/>
          </w:rPr>
          <w:t>80</w:t>
        </w:r>
      </w:fldSimple>
      <w:r w:rsidRPr="005C4A95">
        <w:t xml:space="preserve">. Численность населения в трудоспособном возрасте в Краснокамском муниципальном районе </w:t>
      </w:r>
    </w:p>
    <w:p w:rsidR="005C4A95" w:rsidRPr="00770778" w:rsidRDefault="005C4A95" w:rsidP="00BA10CF"/>
    <w:p w:rsidR="005C4A95" w:rsidRPr="00770778" w:rsidRDefault="005C4A95" w:rsidP="00BA10CF">
      <w:r w:rsidRPr="00770778">
        <w:t>Доля населения в трудоспособном возрасте по данным 2014 года составляет 56,84% от общей численности населения, что характеризует Краснокамский муниципальный район как отстающий относительно других территорий-аналогов.  По данному параметру более низкий показатель имеют только соседние территории Добрянского и Нытвенского районов, в остальных же районах, включая аналогичную территорию для сравнения – Елабужский муниципальный район, ситуация выглядит более благополучно.</w:t>
      </w:r>
    </w:p>
    <w:p w:rsidR="005C4A95" w:rsidRPr="00770778" w:rsidRDefault="005C4A95" w:rsidP="00BA10CF">
      <w:r w:rsidRPr="00770778">
        <w:t>Однако, на протяжении рассматриваемого периода с 2012 по 2014 годы, в целом заметно прослеживается тенденция снижения доли населения в трудоспособном возрасте, то есть, наблюдается тенденция старения населения, что является фактически явлением глобального характера – не только общероссийской, но и общемировой тенденцией.</w:t>
      </w:r>
    </w:p>
    <w:p w:rsidR="005C4A95" w:rsidRPr="00770778" w:rsidRDefault="005C4A95" w:rsidP="00BA10CF"/>
    <w:p w:rsidR="005C4A95" w:rsidRPr="00770778" w:rsidRDefault="005C4A95" w:rsidP="00BA10CF">
      <w:r w:rsidRPr="00770778">
        <w:rPr>
          <w:noProof/>
        </w:rPr>
        <w:lastRenderedPageBreak/>
        <w:drawing>
          <wp:inline distT="0" distB="0" distL="0" distR="0">
            <wp:extent cx="5075555" cy="1887157"/>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9989" cy="1888805"/>
                    </a:xfrm>
                    <a:prstGeom prst="rect">
                      <a:avLst/>
                    </a:prstGeom>
                    <a:noFill/>
                  </pic:spPr>
                </pic:pic>
              </a:graphicData>
            </a:graphic>
          </wp:inline>
        </w:drawing>
      </w:r>
    </w:p>
    <w:p w:rsidR="005C4A95" w:rsidRPr="00770778" w:rsidRDefault="005C4A95" w:rsidP="002E0559">
      <w:pPr>
        <w:pStyle w:val="05"/>
      </w:pPr>
      <w:r w:rsidRPr="00770778">
        <w:t xml:space="preserve">Рисунок </w:t>
      </w:r>
      <w:fldSimple w:instr=" SEQ Рисунок \* ARABIC ">
        <w:r w:rsidR="00A3791A">
          <w:rPr>
            <w:noProof/>
          </w:rPr>
          <w:t>81</w:t>
        </w:r>
      </w:fldSimple>
      <w:r w:rsidRPr="00770778">
        <w:t xml:space="preserve">. Динамика доли населения в трудоспособном возрасте </w:t>
      </w:r>
    </w:p>
    <w:p w:rsidR="005C4A95" w:rsidRPr="00770778" w:rsidRDefault="005C4A95" w:rsidP="00BA10CF"/>
    <w:p w:rsidR="005C4A95" w:rsidRPr="00770778" w:rsidRDefault="005C4A95" w:rsidP="00BA10CF">
      <w:r w:rsidRPr="00770778">
        <w:t xml:space="preserve">Доля работников организаций в общей численности трудоспособного населения (без субъектов малого предпринимательства) в Краснокамском муниципальном районе, согласно официальным данным 2014 года, составила 34,19%. По этому показателю Краснокамский район уступает лишь Добрянскому району, значения которого 37,95%, при этом опережая Чусовской, Нытвенский, Чернушинский, Чайковский и Пермский районы. </w:t>
      </w:r>
    </w:p>
    <w:p w:rsidR="005C4A95" w:rsidRPr="00770778" w:rsidRDefault="005C4A95" w:rsidP="00BA10CF">
      <w:r w:rsidRPr="00770778">
        <w:t xml:space="preserve">Рассматривая значения соответствующего показателя в динамике, можно увидеть, что темпы роста характеризуются положительной тенденцией. </w:t>
      </w:r>
    </w:p>
    <w:p w:rsidR="005C4A95" w:rsidRPr="00770778" w:rsidRDefault="005C4A95" w:rsidP="00BA10CF">
      <w:r w:rsidRPr="00770778">
        <w:t>Уровень безработицы на территории Краснокамского района, по данным Агентства по занятости населения Пермского края в 2014 г., характеризовался достаточно высокими показателями. В список муниципальных районов, где было зарегистрировано наибольшее число обращений незанятых граждан по вопросам трудоустройства вошел Краснокамский район – 4198 чел., Чайковский – 4462 чел. и Чусовской – 3820 чел.</w:t>
      </w:r>
      <w:r w:rsidRPr="00770778">
        <w:rPr>
          <w:rStyle w:val="ab"/>
          <w:rFonts w:cs="Times New Roman"/>
          <w:szCs w:val="24"/>
        </w:rPr>
        <w:footnoteReference w:id="16"/>
      </w:r>
    </w:p>
    <w:p w:rsidR="005C4A95" w:rsidRPr="00770778" w:rsidRDefault="005C4A95" w:rsidP="00BA10CF">
      <w:r w:rsidRPr="00770778">
        <w:t xml:space="preserve">Один из важных экономических показателей, характеризующих развитие рынка труда на территории – уровень заработной платы работников. По статистическим данным 2014 года, в Краснокамском муниципальном районе, среднемесячная заработная плата составила 26924 рублей 30 копеек. По значению данного показателя, Краснокамский район значительно уступает Добрянскому – с показателем 34332,2 руб., Чайковскому и Пермскому со значениями 29 360,5 и 27358,9 руб. соответственно. При этом уровень заработной платы в Краснокамской районе выше, чем в Чернушинском, Чусовском и Нытвенскомрайонах, в последнем из которых наблюдается наименьшее значение равное 21751,6 руб. </w:t>
      </w:r>
    </w:p>
    <w:p w:rsidR="005C4A95" w:rsidRPr="00770778" w:rsidRDefault="005C4A95" w:rsidP="00BA10CF"/>
    <w:p w:rsidR="005C4A95" w:rsidRPr="00770778" w:rsidRDefault="005C4A95" w:rsidP="00BA10CF">
      <w:r w:rsidRPr="00770778">
        <w:rPr>
          <w:noProof/>
        </w:rPr>
        <w:lastRenderedPageBreak/>
        <w:drawing>
          <wp:inline distT="0" distB="0" distL="0" distR="0">
            <wp:extent cx="5327015" cy="1895555"/>
            <wp:effectExtent l="0" t="0" r="6985"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2778" cy="1901164"/>
                    </a:xfrm>
                    <a:prstGeom prst="rect">
                      <a:avLst/>
                    </a:prstGeom>
                    <a:noFill/>
                  </pic:spPr>
                </pic:pic>
              </a:graphicData>
            </a:graphic>
          </wp:inline>
        </w:drawing>
      </w:r>
    </w:p>
    <w:p w:rsidR="005C4A95" w:rsidRPr="00770778" w:rsidRDefault="005C4A95" w:rsidP="002E0559">
      <w:pPr>
        <w:pStyle w:val="05"/>
      </w:pPr>
      <w:r w:rsidRPr="00770778">
        <w:t xml:space="preserve">Рисунок </w:t>
      </w:r>
      <w:fldSimple w:instr=" SEQ Рисунок \* ARABIC ">
        <w:r w:rsidR="00A3791A">
          <w:rPr>
            <w:noProof/>
          </w:rPr>
          <w:t>82</w:t>
        </w:r>
      </w:fldSimple>
      <w:r w:rsidRPr="00770778">
        <w:t>. Динамика значений среднемесячной заработной платы работников организаций</w:t>
      </w:r>
    </w:p>
    <w:p w:rsidR="005C4A95" w:rsidRPr="00770778" w:rsidRDefault="005C4A95" w:rsidP="00BA10CF"/>
    <w:p w:rsidR="005C4A95" w:rsidRPr="00770778" w:rsidRDefault="005C4A95" w:rsidP="00BA10CF">
      <w:r w:rsidRPr="00770778">
        <w:t>В целом наблюдается рост показателей за период времени с 2008 по 2014 гг., темпы возрастания среднегодовых значений варьируются от 10 до 15%. При этом максимальное значение наблюдается в Краснокамском муниципальном районе.</w:t>
      </w:r>
    </w:p>
    <w:p w:rsidR="005C4A95" w:rsidRPr="00770778" w:rsidRDefault="005C4A95" w:rsidP="00BA10CF">
      <w:r w:rsidRPr="00770778">
        <w:t xml:space="preserve">С помощью показателя производительности труда можно оценить результативность работников предприятий соответствующих территорий в той или иной производственной области. Данный показатель рассчитывается пропорционально объему отгруженных товаров и числу работников, занятых в этой отрасли. Сфера обрабатывающей промышленности является ведущей на территории Краснокамского муниципального образования. Так, соответствующий район по значениям показателя производительность труда в соответствующей отрасли находится в числе лидеров, уступая лишь Нытвенскому муниципальному </w:t>
      </w:r>
      <w:r w:rsidR="00821325">
        <w:t>району</w:t>
      </w:r>
      <w:r w:rsidRPr="00770778">
        <w:t>.</w:t>
      </w:r>
    </w:p>
    <w:p w:rsidR="005C4A95" w:rsidRPr="00770778" w:rsidRDefault="005C4A95" w:rsidP="00BA10CF"/>
    <w:p w:rsidR="005C4A95" w:rsidRPr="00770778" w:rsidRDefault="005C4A95" w:rsidP="00BA10CF">
      <w:r w:rsidRPr="00770778">
        <w:rPr>
          <w:noProof/>
        </w:rPr>
        <w:drawing>
          <wp:inline distT="0" distB="0" distL="0" distR="0">
            <wp:extent cx="5365115" cy="1987878"/>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2483" cy="1994313"/>
                    </a:xfrm>
                    <a:prstGeom prst="rect">
                      <a:avLst/>
                    </a:prstGeom>
                    <a:noFill/>
                  </pic:spPr>
                </pic:pic>
              </a:graphicData>
            </a:graphic>
          </wp:inline>
        </w:drawing>
      </w:r>
    </w:p>
    <w:p w:rsidR="005C4A95" w:rsidRPr="00770778" w:rsidRDefault="005C4A95" w:rsidP="00821325">
      <w:pPr>
        <w:pStyle w:val="05"/>
      </w:pPr>
      <w:r w:rsidRPr="00770778">
        <w:t xml:space="preserve">Рисунок </w:t>
      </w:r>
      <w:fldSimple w:instr=" SEQ Рисунок \* ARABIC ">
        <w:r w:rsidR="00A3791A">
          <w:rPr>
            <w:noProof/>
          </w:rPr>
          <w:t>83</w:t>
        </w:r>
      </w:fldSimple>
      <w:r w:rsidRPr="00770778">
        <w:t>.Динамика производительности труда</w:t>
      </w:r>
    </w:p>
    <w:p w:rsidR="005C4A95" w:rsidRPr="00770778" w:rsidRDefault="005C4A95" w:rsidP="00BA10CF"/>
    <w:p w:rsidR="005C4A95" w:rsidRPr="00770778" w:rsidRDefault="005C4A95" w:rsidP="00BA10CF">
      <w:r w:rsidRPr="00770778">
        <w:t xml:space="preserve">Показатели среднегодовых темпов роста свидетельствуют о явно прослеживаемой положительной тенденции, при этом в некоторых районах соответствующие значения существенно отличаются. В сфере обрабатывающей промышленности Краснокамский район </w:t>
      </w:r>
      <w:r w:rsidRPr="00770778">
        <w:lastRenderedPageBreak/>
        <w:t>характеризуется умеренными темпами увеличения производительности труда приблизительно равными 18% в год.</w:t>
      </w:r>
    </w:p>
    <w:p w:rsidR="005C4A95" w:rsidRPr="00FB1971" w:rsidRDefault="005C4A95" w:rsidP="00BA10CF">
      <w:pPr>
        <w:rPr>
          <w:b/>
        </w:rPr>
      </w:pPr>
      <w:r w:rsidRPr="00FB1971">
        <w:rPr>
          <w:b/>
        </w:rPr>
        <w:t>Место в рейтинге</w:t>
      </w:r>
    </w:p>
    <w:p w:rsidR="005C4A95" w:rsidRPr="00770778" w:rsidRDefault="005C4A95" w:rsidP="00BA10CF">
      <w:r w:rsidRPr="00770778">
        <w:t xml:space="preserve">По данному блоку Краснокамский муниципальный район занимает 4 место в рейтинге территорий-аналогов по Пермскому краю, опережая </w:t>
      </w:r>
      <w:r>
        <w:t>Добрянский, Пермский и</w:t>
      </w:r>
      <w:r w:rsidRPr="00770778">
        <w:t xml:space="preserve"> Нытвенский районы.</w:t>
      </w:r>
    </w:p>
    <w:p w:rsidR="005C4A95" w:rsidRPr="00770778" w:rsidRDefault="005C4A95" w:rsidP="00BA10CF"/>
    <w:p w:rsidR="005C4A95" w:rsidRPr="00770778" w:rsidRDefault="005C4A95" w:rsidP="00BA10CF">
      <w:pPr>
        <w:rPr>
          <w:rFonts w:cs="Times New Roman"/>
          <w:szCs w:val="24"/>
        </w:rPr>
      </w:pPr>
      <w:r w:rsidRPr="00770778">
        <w:rPr>
          <w:noProof/>
        </w:rPr>
        <w:drawing>
          <wp:inline distT="0" distB="0" distL="0" distR="0">
            <wp:extent cx="5429698" cy="2620010"/>
            <wp:effectExtent l="0" t="0" r="0" b="889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1995"/>
                    <a:stretch/>
                  </pic:blipFill>
                  <pic:spPr bwMode="auto">
                    <a:xfrm>
                      <a:off x="0" y="0"/>
                      <a:ext cx="5436356" cy="262322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C4A95" w:rsidRPr="00770778" w:rsidRDefault="005C4A95" w:rsidP="00821325">
      <w:pPr>
        <w:pStyle w:val="05"/>
      </w:pPr>
      <w:r w:rsidRPr="00770778">
        <w:t xml:space="preserve">Рисунок </w:t>
      </w:r>
      <w:fldSimple w:instr=" SEQ Рисунок \* ARABIC ">
        <w:r w:rsidR="00A3791A">
          <w:rPr>
            <w:noProof/>
          </w:rPr>
          <w:t>84</w:t>
        </w:r>
      </w:fldSimple>
      <w:r w:rsidRPr="00770778">
        <w:t>. Место Краснокамского муниципального района в рейтинге территорий-аналогов из Пермского края по показателям рынка труда</w:t>
      </w:r>
    </w:p>
    <w:p w:rsidR="005C4A95" w:rsidRPr="00770778" w:rsidRDefault="005C4A95" w:rsidP="00BA10CF"/>
    <w:p w:rsidR="005C4A95" w:rsidRDefault="005C4A95" w:rsidP="00BA10CF">
      <w:r w:rsidRPr="00770778">
        <w:t>Интегральное значение рейтинга состоит из следующих показателей:</w:t>
      </w:r>
    </w:p>
    <w:p w:rsidR="005C4A95" w:rsidRPr="00770778" w:rsidRDefault="005C4A95" w:rsidP="00B82AA6">
      <w:pPr>
        <w:pStyle w:val="a4"/>
        <w:numPr>
          <w:ilvl w:val="0"/>
          <w:numId w:val="9"/>
        </w:numPr>
      </w:pPr>
      <w:r w:rsidRPr="00770778">
        <w:t>4 место по среднемесячной заработной плате работников организаций и 1 место по темпу роста данного показателя за год;</w:t>
      </w:r>
    </w:p>
    <w:p w:rsidR="005C4A95" w:rsidRPr="00770778" w:rsidRDefault="005C4A95" w:rsidP="00B82AA6">
      <w:pPr>
        <w:pStyle w:val="a4"/>
        <w:numPr>
          <w:ilvl w:val="0"/>
          <w:numId w:val="9"/>
        </w:numPr>
      </w:pPr>
      <w:r w:rsidRPr="00770778">
        <w:t>5 место по доле населения в трудоспособном возрасте и 1 место по темпу роста данного показателя в год;</w:t>
      </w:r>
    </w:p>
    <w:p w:rsidR="005C4A95" w:rsidRPr="00770778" w:rsidRDefault="005C4A95" w:rsidP="00B82AA6">
      <w:pPr>
        <w:pStyle w:val="a4"/>
        <w:numPr>
          <w:ilvl w:val="0"/>
          <w:numId w:val="9"/>
        </w:numPr>
      </w:pPr>
      <w:r w:rsidRPr="00770778">
        <w:t>6 место по доле работников организаций в общей численности трудоспособного населения и 2 место по темпу роста этого показателя за год;</w:t>
      </w:r>
    </w:p>
    <w:p w:rsidR="005C4A95" w:rsidRPr="00770778" w:rsidRDefault="005C4A95" w:rsidP="00B82AA6">
      <w:pPr>
        <w:pStyle w:val="a4"/>
        <w:numPr>
          <w:ilvl w:val="0"/>
          <w:numId w:val="9"/>
        </w:numPr>
      </w:pPr>
      <w:r w:rsidRPr="00770778">
        <w:t>6 место среди аналогов по производительности труда.</w:t>
      </w:r>
    </w:p>
    <w:p w:rsidR="00B035CD" w:rsidRDefault="00B035CD" w:rsidP="00BA10CF"/>
    <w:p w:rsidR="00BD788B" w:rsidRPr="00BD788B" w:rsidRDefault="00FB1971" w:rsidP="00FB1971">
      <w:pPr>
        <w:pStyle w:val="31"/>
      </w:pPr>
      <w:bookmarkStart w:id="17" w:name="_Toc433096493"/>
      <w:r>
        <w:t xml:space="preserve">1.4.7. </w:t>
      </w:r>
      <w:r w:rsidR="00BD788B" w:rsidRPr="00BD788B">
        <w:t>Экономика и бизнес</w:t>
      </w:r>
      <w:bookmarkEnd w:id="17"/>
    </w:p>
    <w:p w:rsidR="00BD788B" w:rsidRPr="00D758C2" w:rsidRDefault="00BD788B" w:rsidP="00BA10CF">
      <w:r w:rsidRPr="00D758C2">
        <w:t xml:space="preserve">Одним из приоритетных направлений развития экономики Краснокамского муниципального района, как и России в целом, является повышение конкурентоспособности ведущих отраслей промышленности.Отсутствие развитых механизмов поддержания конкуренции, защиты свободы и прав предпринимательства </w:t>
      </w:r>
      <w:r>
        <w:t>может</w:t>
      </w:r>
      <w:r w:rsidRPr="00D758C2">
        <w:t xml:space="preserve"> существенно препятствовать </w:t>
      </w:r>
      <w:r>
        <w:lastRenderedPageBreak/>
        <w:t>развитию</w:t>
      </w:r>
      <w:r w:rsidRPr="00D758C2">
        <w:t xml:space="preserve"> территории и вызывает потребность в структурных экономических изменениях. К ключевым факторам развития относят рост производительности, освоение мировых рынков, переход к новым технологиям.</w:t>
      </w:r>
    </w:p>
    <w:p w:rsidR="00BD788B" w:rsidRPr="00D7335D" w:rsidRDefault="00BD788B" w:rsidP="00BA10CF">
      <w:r w:rsidRPr="00D7335D">
        <w:t>Корреляционный анализ показал, что на блок оказывают влияние следующие анализируемые показатели:</w:t>
      </w:r>
    </w:p>
    <w:p w:rsidR="00BD788B" w:rsidRPr="00D7335D" w:rsidRDefault="00BD788B" w:rsidP="00B82AA6">
      <w:pPr>
        <w:pStyle w:val="a4"/>
        <w:numPr>
          <w:ilvl w:val="0"/>
          <w:numId w:val="3"/>
        </w:numPr>
      </w:pPr>
      <w:r w:rsidRPr="00D7335D">
        <w:t>Дотации бюджетам субъектов Российской Федерации и муниципальных образований;</w:t>
      </w:r>
    </w:p>
    <w:p w:rsidR="00BD788B" w:rsidRPr="00D7335D" w:rsidRDefault="00BD788B" w:rsidP="00B82AA6">
      <w:pPr>
        <w:pStyle w:val="a4"/>
        <w:numPr>
          <w:ilvl w:val="0"/>
          <w:numId w:val="3"/>
        </w:numPr>
      </w:pPr>
      <w:r w:rsidRPr="00D7335D">
        <w:t>Субвенции бюджетам субъектов Российской Федерации и муниципальных образований;</w:t>
      </w:r>
    </w:p>
    <w:p w:rsidR="00BD788B" w:rsidRPr="00D7335D" w:rsidRDefault="00BD788B" w:rsidP="00B82AA6">
      <w:pPr>
        <w:pStyle w:val="a4"/>
        <w:numPr>
          <w:ilvl w:val="0"/>
          <w:numId w:val="3"/>
        </w:numPr>
      </w:pPr>
      <w:r w:rsidRPr="00D7335D">
        <w:t>Среднегодовая численность постоянного населения.</w:t>
      </w:r>
    </w:p>
    <w:p w:rsidR="00BD788B" w:rsidRPr="00D7335D" w:rsidRDefault="00BD788B" w:rsidP="00BA10CF">
      <w:r w:rsidRPr="00D7335D">
        <w:t>Блок влияет на следующие показатели:</w:t>
      </w:r>
    </w:p>
    <w:p w:rsidR="00BD788B" w:rsidRPr="00D7335D" w:rsidRDefault="00BD788B" w:rsidP="00B82AA6">
      <w:pPr>
        <w:pStyle w:val="a4"/>
        <w:numPr>
          <w:ilvl w:val="0"/>
          <w:numId w:val="3"/>
        </w:numPr>
      </w:pPr>
      <w:r w:rsidRPr="00D7335D">
        <w:t>Объём выброшенных в атмосферу загрязняющих веществ, отходящих от стационарных источников;</w:t>
      </w:r>
    </w:p>
    <w:p w:rsidR="00BD788B" w:rsidRPr="00D7335D" w:rsidRDefault="00BD788B" w:rsidP="00B82AA6">
      <w:pPr>
        <w:pStyle w:val="a4"/>
        <w:numPr>
          <w:ilvl w:val="0"/>
          <w:numId w:val="3"/>
        </w:numPr>
      </w:pPr>
      <w:r w:rsidRPr="00D7335D">
        <w:t>Долю населения, проживающую в ветхих и аварийных жилых домах;</w:t>
      </w:r>
    </w:p>
    <w:p w:rsidR="00BD788B" w:rsidRPr="009E4F1E" w:rsidRDefault="00BD788B" w:rsidP="00B82AA6">
      <w:pPr>
        <w:pStyle w:val="a4"/>
        <w:numPr>
          <w:ilvl w:val="0"/>
          <w:numId w:val="3"/>
        </w:numPr>
      </w:pPr>
      <w:r w:rsidRPr="00D7335D">
        <w:t>Доходы от перечисления прибыли</w:t>
      </w:r>
      <w:r w:rsidRPr="009E4F1E">
        <w:t xml:space="preserve"> государственных и муниципальных унитарных предприятий</w:t>
      </w:r>
      <w:r>
        <w:t>;</w:t>
      </w:r>
    </w:p>
    <w:p w:rsidR="00BD788B" w:rsidRPr="009E4F1E" w:rsidRDefault="00BD788B" w:rsidP="00B82AA6">
      <w:pPr>
        <w:pStyle w:val="a4"/>
        <w:numPr>
          <w:ilvl w:val="0"/>
          <w:numId w:val="3"/>
        </w:numPr>
      </w:pPr>
      <w:r w:rsidRPr="009E4F1E">
        <w:t>Единый налог на вмененный доход для отдельных видов деятельности</w:t>
      </w:r>
      <w:r>
        <w:t>;</w:t>
      </w:r>
    </w:p>
    <w:p w:rsidR="00BD788B" w:rsidRPr="009E4F1E" w:rsidRDefault="00BD788B" w:rsidP="00B82AA6">
      <w:pPr>
        <w:pStyle w:val="a4"/>
        <w:numPr>
          <w:ilvl w:val="0"/>
          <w:numId w:val="3"/>
        </w:numPr>
      </w:pPr>
      <w:r w:rsidRPr="009E4F1E">
        <w:t>Налог на доходы физических лиц</w:t>
      </w:r>
      <w:r>
        <w:t>;</w:t>
      </w:r>
    </w:p>
    <w:p w:rsidR="00BD788B" w:rsidRPr="009E4F1E" w:rsidRDefault="00BD788B" w:rsidP="00B82AA6">
      <w:pPr>
        <w:pStyle w:val="a4"/>
        <w:numPr>
          <w:ilvl w:val="0"/>
          <w:numId w:val="3"/>
        </w:numPr>
      </w:pPr>
      <w:r w:rsidRPr="009E4F1E">
        <w:t>Налоги на совокупный доход</w:t>
      </w:r>
      <w:r>
        <w:t>;</w:t>
      </w:r>
    </w:p>
    <w:p w:rsidR="00BD788B" w:rsidRPr="009E4F1E" w:rsidRDefault="00BD788B" w:rsidP="00B82AA6">
      <w:pPr>
        <w:pStyle w:val="a4"/>
        <w:numPr>
          <w:ilvl w:val="0"/>
          <w:numId w:val="3"/>
        </w:numPr>
      </w:pPr>
      <w:r w:rsidRPr="009E4F1E">
        <w:t>Миграционный прирост</w:t>
      </w:r>
      <w:r>
        <w:t>;</w:t>
      </w:r>
    </w:p>
    <w:p w:rsidR="00BD788B" w:rsidRPr="009E4F1E" w:rsidRDefault="00BD788B" w:rsidP="00B82AA6">
      <w:pPr>
        <w:pStyle w:val="a4"/>
        <w:numPr>
          <w:ilvl w:val="0"/>
          <w:numId w:val="3"/>
        </w:numPr>
      </w:pPr>
      <w:r w:rsidRPr="009E4F1E">
        <w:t>Общую площадь жилых помещений</w:t>
      </w:r>
      <w:r>
        <w:t>,</w:t>
      </w:r>
      <w:r w:rsidRPr="009E4F1E">
        <w:t xml:space="preserve"> введенную в действие за год</w:t>
      </w:r>
      <w:r>
        <w:t>;</w:t>
      </w:r>
    </w:p>
    <w:p w:rsidR="00BD788B" w:rsidRDefault="00BD788B" w:rsidP="00B82AA6">
      <w:pPr>
        <w:pStyle w:val="a4"/>
        <w:numPr>
          <w:ilvl w:val="0"/>
          <w:numId w:val="3"/>
        </w:numPr>
      </w:pPr>
      <w:r w:rsidRPr="009E4F1E">
        <w:t>Протяженность автодорог общего пользования местного значения.</w:t>
      </w:r>
    </w:p>
    <w:p w:rsidR="00FB1971" w:rsidRDefault="00FB1971" w:rsidP="00FB1971"/>
    <w:p w:rsidR="00821325" w:rsidRPr="009F332F" w:rsidRDefault="00821325" w:rsidP="00821325">
      <w:pPr>
        <w:ind w:firstLine="709"/>
        <w:rPr>
          <w:rFonts w:cs="Times New Roman"/>
          <w:b/>
          <w:szCs w:val="24"/>
        </w:rPr>
      </w:pPr>
      <w:r w:rsidRPr="009F332F">
        <w:rPr>
          <w:rFonts w:cs="Times New Roman"/>
          <w:b/>
          <w:szCs w:val="24"/>
        </w:rPr>
        <w:t>Инвестиции</w:t>
      </w:r>
    </w:p>
    <w:p w:rsidR="00821325" w:rsidRPr="004262CE" w:rsidRDefault="00821325" w:rsidP="00821325">
      <w:pPr>
        <w:ind w:firstLine="709"/>
        <w:rPr>
          <w:rFonts w:cs="Times New Roman"/>
          <w:b/>
          <w:szCs w:val="24"/>
        </w:rPr>
      </w:pPr>
      <w:r w:rsidRPr="009F332F">
        <w:rPr>
          <w:rFonts w:cs="Times New Roman"/>
          <w:szCs w:val="24"/>
        </w:rPr>
        <w:t xml:space="preserve">По данным Пермьстата, общий объем инвестиций в основной капитал в Краснокамском муниципальном районе на конец 2014 года составил </w:t>
      </w:r>
      <w:r w:rsidRPr="009F332F">
        <w:rPr>
          <w:rFonts w:eastAsia="Times New Roman" w:cs="Times New Roman"/>
          <w:szCs w:val="24"/>
        </w:rPr>
        <w:t xml:space="preserve">2598 млн. рублей. Анализ динамики инвестиций в основной капитал показывает, что за последние 10 лет данный показатель вырос в 5,3 раза. Следует отметить, что, по мнению экспертов, низкое значение показателя в 2012 году связано с особенностями учета инвестиций в отчетности. </w:t>
      </w:r>
    </w:p>
    <w:p w:rsidR="00821325" w:rsidRDefault="00821325" w:rsidP="00821325">
      <w:pPr>
        <w:keepNext/>
        <w:jc w:val="center"/>
      </w:pPr>
      <w:r w:rsidRPr="009F332F">
        <w:rPr>
          <w:rFonts w:cs="Times New Roman"/>
          <w:b/>
          <w:noProof/>
          <w:szCs w:val="24"/>
        </w:rPr>
        <w:lastRenderedPageBreak/>
        <w:drawing>
          <wp:inline distT="0" distB="0" distL="0" distR="0">
            <wp:extent cx="4248150" cy="2257425"/>
            <wp:effectExtent l="0" t="0" r="0" b="0"/>
            <wp:docPr id="2063" name="Диаграмма 206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821325" w:rsidRPr="00185A24" w:rsidRDefault="00821325" w:rsidP="00821325">
      <w:pPr>
        <w:pStyle w:val="05"/>
        <w:rPr>
          <w:rFonts w:cs="Times New Roman"/>
          <w:szCs w:val="24"/>
        </w:rPr>
      </w:pPr>
      <w:r>
        <w:t xml:space="preserve">Рисунок </w:t>
      </w:r>
      <w:fldSimple w:instr=" SEQ Рисунок \* ARABIC ">
        <w:r w:rsidR="00A3791A">
          <w:rPr>
            <w:noProof/>
          </w:rPr>
          <w:t>85</w:t>
        </w:r>
      </w:fldSimple>
      <w:r>
        <w:t>. Динамика объема инвестиций в основной капитал</w:t>
      </w:r>
    </w:p>
    <w:p w:rsidR="00821325" w:rsidRDefault="00821325" w:rsidP="00821325">
      <w:pPr>
        <w:ind w:firstLine="709"/>
        <w:rPr>
          <w:rFonts w:eastAsia="Times New Roman" w:cs="Times New Roman"/>
          <w:szCs w:val="24"/>
        </w:rPr>
      </w:pPr>
    </w:p>
    <w:p w:rsidR="00821325" w:rsidRDefault="00821325" w:rsidP="00821325">
      <w:pPr>
        <w:ind w:firstLine="709"/>
        <w:rPr>
          <w:rFonts w:eastAsia="Times New Roman" w:cs="Times New Roman"/>
          <w:szCs w:val="24"/>
        </w:rPr>
      </w:pPr>
      <w:r w:rsidRPr="009F332F">
        <w:rPr>
          <w:rFonts w:eastAsia="Times New Roman" w:cs="Times New Roman"/>
          <w:szCs w:val="24"/>
        </w:rPr>
        <w:t xml:space="preserve">По итогам 2013 года структура инвестиций в основной капитал по источникам финансирования выглядит следующим образом: 97% приходится на собственные средства организаций, находящихся на территории Краснокамского МР; из муниципального бюджета на инвестиции в основной капитал в 2013 году было выделено 40035 тыс. руб., что составляет всего 1% от общего объема инвестиций. </w:t>
      </w:r>
    </w:p>
    <w:p w:rsidR="00821325" w:rsidRPr="009F332F" w:rsidRDefault="00821325" w:rsidP="00821325">
      <w:pPr>
        <w:ind w:firstLine="709"/>
        <w:rPr>
          <w:rFonts w:eastAsia="Times New Roman" w:cs="Times New Roman"/>
          <w:b/>
          <w:szCs w:val="24"/>
        </w:rPr>
      </w:pPr>
    </w:p>
    <w:p w:rsidR="00821325" w:rsidRDefault="00821325" w:rsidP="00821325">
      <w:pPr>
        <w:keepNext/>
        <w:jc w:val="center"/>
      </w:pPr>
      <w:r w:rsidRPr="009F332F">
        <w:rPr>
          <w:rFonts w:cs="Times New Roman"/>
          <w:b/>
          <w:noProof/>
          <w:szCs w:val="24"/>
        </w:rPr>
        <w:drawing>
          <wp:inline distT="0" distB="0" distL="0" distR="0">
            <wp:extent cx="5143500" cy="2143125"/>
            <wp:effectExtent l="0" t="0" r="0" b="0"/>
            <wp:docPr id="2064" name="Диаграмма 206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821325" w:rsidRPr="009F332F" w:rsidRDefault="00821325" w:rsidP="00821325">
      <w:pPr>
        <w:pStyle w:val="05"/>
        <w:rPr>
          <w:rFonts w:cs="Times New Roman"/>
          <w:szCs w:val="24"/>
        </w:rPr>
      </w:pPr>
      <w:r>
        <w:t xml:space="preserve">Рисунок </w:t>
      </w:r>
      <w:fldSimple w:instr=" SEQ Рисунок \* ARABIC ">
        <w:r w:rsidR="00A3791A">
          <w:rPr>
            <w:noProof/>
          </w:rPr>
          <w:t>86</w:t>
        </w:r>
      </w:fldSimple>
      <w:r>
        <w:t>.</w:t>
      </w:r>
      <w:r w:rsidRPr="00D5475B">
        <w:t xml:space="preserve"> Структура инвест</w:t>
      </w:r>
      <w:r>
        <w:t>иций в основной капитал в 2013 г. Краснокамский МР</w:t>
      </w:r>
    </w:p>
    <w:p w:rsidR="00821325" w:rsidRDefault="00821325" w:rsidP="00821325">
      <w:pPr>
        <w:ind w:firstLine="709"/>
        <w:rPr>
          <w:rFonts w:eastAsia="Times New Roman" w:cs="Times New Roman"/>
          <w:szCs w:val="24"/>
        </w:rPr>
      </w:pPr>
    </w:p>
    <w:p w:rsidR="00821325" w:rsidRPr="004262CE" w:rsidRDefault="00821325" w:rsidP="00821325">
      <w:pPr>
        <w:ind w:firstLine="709"/>
        <w:rPr>
          <w:rFonts w:cs="Times New Roman"/>
          <w:b/>
          <w:szCs w:val="24"/>
        </w:rPr>
      </w:pPr>
      <w:r w:rsidRPr="009F332F">
        <w:rPr>
          <w:rFonts w:eastAsia="Times New Roman" w:cs="Times New Roman"/>
          <w:szCs w:val="24"/>
        </w:rPr>
        <w:t>Объем инвестиций в основной капитал, осуществляемых организациями, находящимися на территории Краснокамского муниципального района, в 2013 году составил 3545 млн. рублей.</w:t>
      </w:r>
      <w:r w:rsidRPr="009F332F">
        <w:rPr>
          <w:rFonts w:cs="Times New Roman"/>
          <w:szCs w:val="24"/>
        </w:rPr>
        <w:t xml:space="preserve"> По этому показателю Краснокамский муниципальный район значительно уступает Добрянскому и Чайковскому муниципальным районам (8034 млн. рублей и 13214 млн. рублей соответственно), но в то же время намного превышает показатели остальных территорий-аналогов.</w:t>
      </w:r>
    </w:p>
    <w:p w:rsidR="00821325" w:rsidRDefault="00821325" w:rsidP="00821325">
      <w:pPr>
        <w:keepNext/>
        <w:jc w:val="center"/>
      </w:pPr>
      <w:r w:rsidRPr="009F332F">
        <w:rPr>
          <w:rFonts w:cs="Times New Roman"/>
          <w:b/>
          <w:noProof/>
          <w:szCs w:val="24"/>
        </w:rPr>
        <w:lastRenderedPageBreak/>
        <w:drawing>
          <wp:inline distT="0" distB="0" distL="0" distR="0">
            <wp:extent cx="4666890" cy="2363638"/>
            <wp:effectExtent l="0" t="0" r="635" b="0"/>
            <wp:docPr id="2075" name="Диаграмма 207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821325" w:rsidRPr="009F332F" w:rsidRDefault="00821325" w:rsidP="00821325">
      <w:pPr>
        <w:pStyle w:val="05"/>
        <w:rPr>
          <w:rFonts w:cs="Times New Roman"/>
          <w:szCs w:val="24"/>
        </w:rPr>
      </w:pPr>
      <w:r>
        <w:t xml:space="preserve">Рисунок </w:t>
      </w:r>
      <w:fldSimple w:instr=" SEQ Рисунок \* ARABIC ">
        <w:r w:rsidR="00A3791A">
          <w:rPr>
            <w:noProof/>
          </w:rPr>
          <w:t>87</w:t>
        </w:r>
      </w:fldSimple>
      <w:r>
        <w:t xml:space="preserve">. </w:t>
      </w:r>
      <w:r w:rsidRPr="00B24FAB">
        <w:t>Объем инвестиций в основной капитал, осуществляемых организациями, находящимися на территории муниципального района</w:t>
      </w:r>
    </w:p>
    <w:p w:rsidR="00821325" w:rsidRDefault="00821325" w:rsidP="00821325">
      <w:pPr>
        <w:ind w:firstLine="709"/>
        <w:rPr>
          <w:rFonts w:eastAsia="Times New Roman" w:cs="Times New Roman"/>
          <w:szCs w:val="24"/>
        </w:rPr>
      </w:pPr>
    </w:p>
    <w:p w:rsidR="00821325" w:rsidRDefault="00821325" w:rsidP="00821325">
      <w:pPr>
        <w:ind w:firstLine="709"/>
        <w:rPr>
          <w:rFonts w:cs="Times New Roman"/>
          <w:szCs w:val="24"/>
        </w:rPr>
      </w:pPr>
      <w:r w:rsidRPr="009F332F">
        <w:rPr>
          <w:rFonts w:eastAsia="Times New Roman" w:cs="Times New Roman"/>
          <w:szCs w:val="24"/>
        </w:rPr>
        <w:t xml:space="preserve">Анализ инвестиций в расчете на тысячу жителей соответствует отмеченным выше особенностям. </w:t>
      </w:r>
    </w:p>
    <w:p w:rsidR="00821325" w:rsidRDefault="00821325" w:rsidP="00821325">
      <w:pPr>
        <w:ind w:firstLine="709"/>
        <w:rPr>
          <w:rFonts w:eastAsia="Times New Roman" w:cs="Times New Roman"/>
          <w:szCs w:val="24"/>
        </w:rPr>
      </w:pPr>
      <w:r w:rsidRPr="009F332F">
        <w:rPr>
          <w:rFonts w:eastAsia="Times New Roman" w:cs="Times New Roman"/>
          <w:szCs w:val="24"/>
        </w:rPr>
        <w:t>Говоря о доле инвестиций в доходах муниципального бюджета, стоит отметить, что в трех муниципальных районах с наибольшими значениями по абсолютному показателю (Чайковском, Добрянском и Краснокамском МР) инвестиции в основной капитал за счет собственных средств организаций в несколько раз превышают доходы</w:t>
      </w:r>
      <w:r w:rsidRPr="00550CD6">
        <w:rPr>
          <w:rFonts w:eastAsia="Times New Roman" w:cs="Times New Roman"/>
          <w:szCs w:val="24"/>
        </w:rPr>
        <w:t>консолидированного</w:t>
      </w:r>
      <w:r w:rsidRPr="009F332F">
        <w:rPr>
          <w:rFonts w:eastAsia="Times New Roman" w:cs="Times New Roman"/>
          <w:szCs w:val="24"/>
        </w:rPr>
        <w:t xml:space="preserve"> бюджета. В 2013 году доля инвестиций в доходах бюджета составила около 6,3 (Чайковский и Добрянский муниципальные районы)</w:t>
      </w:r>
      <w:r>
        <w:rPr>
          <w:rFonts w:eastAsia="Times New Roman" w:cs="Times New Roman"/>
          <w:szCs w:val="24"/>
        </w:rPr>
        <w:t>;</w:t>
      </w:r>
      <w:r w:rsidRPr="009F332F">
        <w:rPr>
          <w:rFonts w:eastAsia="Times New Roman" w:cs="Times New Roman"/>
          <w:szCs w:val="24"/>
        </w:rPr>
        <w:t xml:space="preserve"> в Краснокамском районе инвестиции в основной капитал в 2,76 раза превысили доходы муниципального бюджета, в то время как для остальных районов этот показатель варьировался от 0,38</w:t>
      </w:r>
      <w:r>
        <w:rPr>
          <w:rFonts w:eastAsia="Times New Roman" w:cs="Times New Roman"/>
          <w:szCs w:val="24"/>
        </w:rPr>
        <w:t xml:space="preserve"> до 0,73.</w:t>
      </w:r>
    </w:p>
    <w:p w:rsidR="00821325" w:rsidRPr="009F332F" w:rsidRDefault="00821325" w:rsidP="00821325">
      <w:pPr>
        <w:ind w:firstLine="709"/>
        <w:rPr>
          <w:rFonts w:cs="Times New Roman"/>
          <w:szCs w:val="24"/>
        </w:rPr>
      </w:pPr>
    </w:p>
    <w:p w:rsidR="00821325" w:rsidRDefault="00821325" w:rsidP="00821325">
      <w:pPr>
        <w:keepNext/>
        <w:jc w:val="center"/>
      </w:pPr>
      <w:r w:rsidRPr="009F332F">
        <w:rPr>
          <w:rFonts w:cs="Times New Roman"/>
          <w:noProof/>
          <w:szCs w:val="24"/>
        </w:rPr>
        <w:drawing>
          <wp:inline distT="0" distB="0" distL="0" distR="0">
            <wp:extent cx="4572000" cy="2277374"/>
            <wp:effectExtent l="0" t="0" r="0" b="8890"/>
            <wp:docPr id="2076" name="Диаграмма 2076"/>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821325" w:rsidRPr="009F332F" w:rsidRDefault="00821325" w:rsidP="00821325">
      <w:pPr>
        <w:pStyle w:val="05"/>
        <w:rPr>
          <w:rFonts w:cs="Times New Roman"/>
          <w:szCs w:val="24"/>
        </w:rPr>
      </w:pPr>
      <w:r>
        <w:t xml:space="preserve">Рисунок </w:t>
      </w:r>
      <w:fldSimple w:instr=" SEQ Рисунок \* ARABIC ">
        <w:r w:rsidR="00A3791A">
          <w:rPr>
            <w:noProof/>
          </w:rPr>
          <w:t>88</w:t>
        </w:r>
      </w:fldSimple>
      <w:r>
        <w:t xml:space="preserve">. </w:t>
      </w:r>
      <w:r w:rsidRPr="006B006B">
        <w:t>Доля инвестиций в основной капитал в доходах муниципального бюджета</w:t>
      </w:r>
    </w:p>
    <w:p w:rsidR="00821325" w:rsidRDefault="00821325" w:rsidP="00821325">
      <w:pPr>
        <w:ind w:firstLine="709"/>
        <w:rPr>
          <w:rFonts w:cs="Times New Roman"/>
          <w:szCs w:val="24"/>
        </w:rPr>
      </w:pPr>
      <w:r w:rsidRPr="009F332F">
        <w:rPr>
          <w:rFonts w:cs="Times New Roman"/>
          <w:szCs w:val="24"/>
        </w:rPr>
        <w:lastRenderedPageBreak/>
        <w:t xml:space="preserve">Анализируя динамику инвестиций, поступающих от муниципального бюджета, стоит отметить, что Краснокамский муниципальный район отличается от большинства территорий-аналогов (в частности от Пермского, Чайковского и Чернушинского МР) невысокой вариацией данного показателя. </w:t>
      </w:r>
    </w:p>
    <w:p w:rsidR="00821325" w:rsidRPr="004308BB" w:rsidRDefault="00821325" w:rsidP="00821325">
      <w:pPr>
        <w:ind w:firstLine="709"/>
        <w:rPr>
          <w:rFonts w:cs="Times New Roman"/>
          <w:b/>
          <w:szCs w:val="24"/>
        </w:rPr>
      </w:pPr>
    </w:p>
    <w:p w:rsidR="00821325" w:rsidRDefault="00821325" w:rsidP="00821325">
      <w:pPr>
        <w:keepNext/>
      </w:pPr>
      <w:r w:rsidRPr="009F332F">
        <w:rPr>
          <w:rFonts w:cs="Times New Roman"/>
          <w:b/>
          <w:noProof/>
          <w:szCs w:val="24"/>
        </w:rPr>
        <w:drawing>
          <wp:inline distT="0" distB="0" distL="0" distR="0">
            <wp:extent cx="6021238" cy="2889849"/>
            <wp:effectExtent l="0" t="0" r="0" b="6350"/>
            <wp:docPr id="2077" name="Диаграмма 20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821325" w:rsidRPr="009F332F" w:rsidRDefault="00821325" w:rsidP="00E1265C">
      <w:pPr>
        <w:pStyle w:val="05"/>
        <w:rPr>
          <w:rFonts w:cs="Times New Roman"/>
          <w:szCs w:val="24"/>
        </w:rPr>
      </w:pPr>
      <w:r>
        <w:t xml:space="preserve">Рисунок </w:t>
      </w:r>
      <w:fldSimple w:instr=" SEQ Рисунок \* ARABIC ">
        <w:r w:rsidR="00A3791A">
          <w:rPr>
            <w:noProof/>
          </w:rPr>
          <w:t>89</w:t>
        </w:r>
      </w:fldSimple>
      <w:r>
        <w:t xml:space="preserve">. </w:t>
      </w:r>
      <w:r w:rsidRPr="00742AE4">
        <w:t>Динамика инвестиций в основной капитал за счет средств муниципального бюджета</w:t>
      </w:r>
    </w:p>
    <w:p w:rsidR="00E1265C" w:rsidRDefault="00E1265C" w:rsidP="00821325">
      <w:pPr>
        <w:ind w:firstLine="709"/>
        <w:rPr>
          <w:rFonts w:cs="Times New Roman"/>
          <w:szCs w:val="24"/>
        </w:rPr>
      </w:pPr>
    </w:p>
    <w:p w:rsidR="00821325" w:rsidRPr="009F332F" w:rsidRDefault="00821325" w:rsidP="00821325">
      <w:pPr>
        <w:ind w:firstLine="709"/>
        <w:rPr>
          <w:rFonts w:cs="Times New Roman"/>
          <w:b/>
          <w:szCs w:val="24"/>
        </w:rPr>
      </w:pPr>
      <w:r w:rsidRPr="009F332F">
        <w:rPr>
          <w:rFonts w:cs="Times New Roman"/>
          <w:szCs w:val="24"/>
        </w:rPr>
        <w:t>Как у</w:t>
      </w:r>
      <w:r w:rsidR="00E1265C">
        <w:rPr>
          <w:rFonts w:cs="Times New Roman"/>
          <w:szCs w:val="24"/>
        </w:rPr>
        <w:t>же упоминалось выше, инвестиции в основной капитал за счет</w:t>
      </w:r>
      <w:r w:rsidRPr="009F332F">
        <w:rPr>
          <w:rFonts w:cs="Times New Roman"/>
          <w:szCs w:val="24"/>
        </w:rPr>
        <w:t xml:space="preserve"> средств муниципального бюджета составляют небольшой процент от общего объема инвестиций. Как следствие, удельный вес инвестиций, осуществляемых за счет местного бюджета, в доходах бюджета невелик. Показатель варьируется от 2% до 5%, достигая максимального значения (14%) в Пермском муниципальном районе.</w:t>
      </w:r>
    </w:p>
    <w:p w:rsidR="00821325" w:rsidRDefault="00821325" w:rsidP="00821325">
      <w:pPr>
        <w:keepNext/>
        <w:jc w:val="center"/>
      </w:pPr>
      <w:r w:rsidRPr="009F332F">
        <w:rPr>
          <w:rFonts w:cs="Times New Roman"/>
          <w:noProof/>
          <w:szCs w:val="24"/>
        </w:rPr>
        <w:drawing>
          <wp:inline distT="0" distB="0" distL="0" distR="0">
            <wp:extent cx="4727276" cy="2441275"/>
            <wp:effectExtent l="0" t="0" r="0" b="0"/>
            <wp:docPr id="2078" name="Диаграмма 20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821325" w:rsidRDefault="00821325" w:rsidP="00E1265C">
      <w:pPr>
        <w:pStyle w:val="05"/>
      </w:pPr>
      <w:r>
        <w:t xml:space="preserve">Рисунок </w:t>
      </w:r>
      <w:fldSimple w:instr=" SEQ Рисунок \* ARABIC ">
        <w:r w:rsidR="00A3791A">
          <w:rPr>
            <w:noProof/>
          </w:rPr>
          <w:t>90</w:t>
        </w:r>
      </w:fldSimple>
      <w:r>
        <w:t xml:space="preserve">. </w:t>
      </w:r>
      <w:r w:rsidRPr="007B76BF">
        <w:t>Удельный вес инвестиций в основной капитал в доходах бюджета</w:t>
      </w:r>
    </w:p>
    <w:p w:rsidR="00821325" w:rsidRPr="001277B9" w:rsidRDefault="00821325" w:rsidP="00821325"/>
    <w:p w:rsidR="00821325" w:rsidRPr="004308BB" w:rsidRDefault="00821325" w:rsidP="00821325">
      <w:pPr>
        <w:ind w:firstLine="709"/>
        <w:rPr>
          <w:rFonts w:cs="Times New Roman"/>
          <w:b/>
          <w:szCs w:val="24"/>
        </w:rPr>
      </w:pPr>
      <w:r w:rsidRPr="004308BB">
        <w:rPr>
          <w:rFonts w:cs="Times New Roman"/>
          <w:b/>
          <w:szCs w:val="24"/>
        </w:rPr>
        <w:t>Финансовая деятельность</w:t>
      </w:r>
    </w:p>
    <w:p w:rsidR="00821325" w:rsidRPr="009F332F" w:rsidRDefault="00821325" w:rsidP="00821325">
      <w:pPr>
        <w:ind w:firstLine="709"/>
        <w:rPr>
          <w:rFonts w:cs="Times New Roman"/>
          <w:szCs w:val="24"/>
        </w:rPr>
      </w:pPr>
      <w:r w:rsidRPr="009F332F">
        <w:rPr>
          <w:rFonts w:cs="Times New Roman"/>
          <w:szCs w:val="24"/>
        </w:rPr>
        <w:t>По итогам 2014 года сальдированным финансовым результатом (до налогообложения) деятельности крупных и средних предприятий стала прибыль в 122165 тыс. рублей. Необходимо обратить внимание, что, по данным Пермьстата, за период 2008-2013 только в 2012 году был зафиксирован положительный финансовый результат. Таким образом, динамика прибыли (убытка) до налогообложения в Краснокамском районе значительно отличается от остальных исследуемых муниципальных районов: территории-аналоги (за исключением Чусовского МР) характеризуются положительным сальдированным финансовым результатом с восходящим трендом.</w:t>
      </w:r>
    </w:p>
    <w:p w:rsidR="00821325" w:rsidRDefault="00821325" w:rsidP="00821325">
      <w:pPr>
        <w:keepNext/>
        <w:jc w:val="center"/>
      </w:pPr>
      <w:r w:rsidRPr="009F332F">
        <w:rPr>
          <w:rFonts w:cs="Times New Roman"/>
          <w:b/>
          <w:noProof/>
          <w:szCs w:val="24"/>
        </w:rPr>
        <w:drawing>
          <wp:inline distT="0" distB="0" distL="0" distR="0">
            <wp:extent cx="5926347" cy="2656935"/>
            <wp:effectExtent l="0" t="0" r="0" b="0"/>
            <wp:docPr id="2079" name="Диаграмма 20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821325" w:rsidRPr="001277B9" w:rsidRDefault="00821325" w:rsidP="00E1265C">
      <w:pPr>
        <w:pStyle w:val="05"/>
        <w:rPr>
          <w:rFonts w:cs="Times New Roman"/>
          <w:b/>
          <w:szCs w:val="24"/>
        </w:rPr>
      </w:pPr>
      <w:r>
        <w:t xml:space="preserve">Рисунок </w:t>
      </w:r>
      <w:fldSimple w:instr=" SEQ Рисунок \* ARABIC ">
        <w:r w:rsidR="00A3791A">
          <w:rPr>
            <w:noProof/>
          </w:rPr>
          <w:t>91</w:t>
        </w:r>
      </w:fldSimple>
      <w:r>
        <w:t xml:space="preserve">. </w:t>
      </w:r>
      <w:r w:rsidRPr="001E586C">
        <w:t>Динамика прибыли (убытка) до налогообложения</w:t>
      </w:r>
    </w:p>
    <w:p w:rsidR="00E1265C" w:rsidRDefault="00E1265C" w:rsidP="00821325">
      <w:pPr>
        <w:ind w:firstLine="709"/>
        <w:rPr>
          <w:rFonts w:cs="Times New Roman"/>
          <w:szCs w:val="24"/>
        </w:rPr>
      </w:pPr>
    </w:p>
    <w:p w:rsidR="00821325" w:rsidRPr="009F332F" w:rsidRDefault="00821325" w:rsidP="00821325">
      <w:pPr>
        <w:ind w:firstLine="709"/>
        <w:rPr>
          <w:rFonts w:eastAsia="Times New Roman" w:cs="Times New Roman"/>
          <w:b/>
          <w:szCs w:val="24"/>
        </w:rPr>
      </w:pPr>
      <w:r w:rsidRPr="009F332F">
        <w:rPr>
          <w:rFonts w:cs="Times New Roman"/>
          <w:szCs w:val="24"/>
        </w:rPr>
        <w:t>На протяжении последних 7 лет доля прибыльных предприятий варьировалась от 40% до 70%. Снижение показателя на 30% наблюдалось в 2009 году и находилось на уровне 40% на прот</w:t>
      </w:r>
      <w:r w:rsidR="00E1265C">
        <w:rPr>
          <w:rFonts w:cs="Times New Roman"/>
          <w:szCs w:val="24"/>
        </w:rPr>
        <w:t>яжении двух последующих лет.  В</w:t>
      </w:r>
      <w:r w:rsidRPr="009F332F">
        <w:rPr>
          <w:rFonts w:cs="Times New Roman"/>
          <w:szCs w:val="24"/>
        </w:rPr>
        <w:t xml:space="preserve"> 2011 году удельный вес прибыльных предприятий увеличился до 65%. В настоящее время показатель стабильно держится на этом уровне. Прибыль, которую получили прибыльные предприятия, в 2014 году составила </w:t>
      </w:r>
      <w:r w:rsidRPr="009F332F">
        <w:rPr>
          <w:rFonts w:eastAsia="Times New Roman" w:cs="Times New Roman"/>
          <w:szCs w:val="24"/>
        </w:rPr>
        <w:t>1337185 тыс. руб., что на 22,8% больше, чем в 2013.</w:t>
      </w:r>
    </w:p>
    <w:p w:rsidR="00821325" w:rsidRDefault="00821325" w:rsidP="00821325">
      <w:pPr>
        <w:keepNext/>
        <w:jc w:val="center"/>
      </w:pPr>
      <w:r w:rsidRPr="009F332F">
        <w:rPr>
          <w:rFonts w:cs="Times New Roman"/>
          <w:b/>
          <w:noProof/>
          <w:szCs w:val="24"/>
        </w:rPr>
        <w:lastRenderedPageBreak/>
        <w:drawing>
          <wp:inline distT="0" distB="0" distL="0" distR="0">
            <wp:extent cx="4399472" cy="1768415"/>
            <wp:effectExtent l="0" t="0" r="1270" b="3810"/>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821325" w:rsidRDefault="00821325" w:rsidP="00E1265C">
      <w:pPr>
        <w:pStyle w:val="05"/>
        <w:rPr>
          <w:rFonts w:eastAsia="Times New Roman" w:cs="Times New Roman"/>
          <w:b/>
          <w:szCs w:val="24"/>
        </w:rPr>
      </w:pPr>
      <w:r>
        <w:t xml:space="preserve">Рисунок </w:t>
      </w:r>
      <w:fldSimple w:instr=" SEQ Рисунок \* ARABIC ">
        <w:r w:rsidR="00A3791A">
          <w:rPr>
            <w:noProof/>
          </w:rPr>
          <w:t>92</w:t>
        </w:r>
      </w:fldSimple>
      <w:r>
        <w:t xml:space="preserve">. </w:t>
      </w:r>
      <w:r w:rsidRPr="00331577">
        <w:t>Финансовый р</w:t>
      </w:r>
      <w:r w:rsidR="00E1265C">
        <w:t>езультат прибыльных предприятий Краснокамского</w:t>
      </w:r>
      <w:r w:rsidRPr="00331577">
        <w:t xml:space="preserve"> МР</w:t>
      </w:r>
    </w:p>
    <w:p w:rsidR="00E1265C" w:rsidRDefault="00E1265C" w:rsidP="00821325">
      <w:pPr>
        <w:ind w:firstLine="709"/>
        <w:rPr>
          <w:rFonts w:cs="Times New Roman"/>
          <w:szCs w:val="24"/>
        </w:rPr>
      </w:pPr>
    </w:p>
    <w:p w:rsidR="00821325" w:rsidRDefault="00821325" w:rsidP="00821325">
      <w:pPr>
        <w:ind w:firstLine="709"/>
        <w:rPr>
          <w:rFonts w:cs="Times New Roman"/>
          <w:szCs w:val="24"/>
        </w:rPr>
      </w:pPr>
      <w:r w:rsidRPr="009F332F">
        <w:rPr>
          <w:rFonts w:cs="Times New Roman"/>
          <w:szCs w:val="24"/>
        </w:rPr>
        <w:t>Стоит так же отметить, что по сравнению с 2013 в 2014 году убытки, которые понесли убыточные предприятия, снизились почти в 2 раза и составили 1215020 тыс. рублей.</w:t>
      </w:r>
    </w:p>
    <w:p w:rsidR="00E1265C" w:rsidRPr="009F332F" w:rsidRDefault="00E1265C" w:rsidP="00821325">
      <w:pPr>
        <w:ind w:firstLine="709"/>
        <w:rPr>
          <w:rFonts w:cs="Times New Roman"/>
          <w:szCs w:val="24"/>
        </w:rPr>
      </w:pPr>
    </w:p>
    <w:p w:rsidR="00821325" w:rsidRDefault="00821325" w:rsidP="00821325">
      <w:pPr>
        <w:keepNext/>
        <w:jc w:val="center"/>
      </w:pPr>
      <w:r w:rsidRPr="009F332F">
        <w:rPr>
          <w:rFonts w:cs="Times New Roman"/>
          <w:b/>
          <w:noProof/>
          <w:szCs w:val="24"/>
        </w:rPr>
        <w:drawing>
          <wp:inline distT="0" distB="0" distL="0" distR="0">
            <wp:extent cx="6064370" cy="3105509"/>
            <wp:effectExtent l="0" t="0" r="0" b="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821325" w:rsidRPr="001277B9" w:rsidRDefault="00821325" w:rsidP="00E1265C">
      <w:pPr>
        <w:pStyle w:val="05"/>
        <w:rPr>
          <w:rFonts w:cs="Times New Roman"/>
          <w:b/>
          <w:szCs w:val="24"/>
        </w:rPr>
      </w:pPr>
      <w:r>
        <w:t xml:space="preserve">Рисунок </w:t>
      </w:r>
      <w:fldSimple w:instr=" SEQ Рисунок \* ARABIC ">
        <w:r w:rsidR="00A3791A">
          <w:rPr>
            <w:noProof/>
          </w:rPr>
          <w:t>93</w:t>
        </w:r>
      </w:fldSimple>
      <w:r>
        <w:t xml:space="preserve">. </w:t>
      </w:r>
      <w:r w:rsidRPr="00EF3490">
        <w:t>Дина</w:t>
      </w:r>
      <w:r>
        <w:t>мика доли прибыльных предприятий</w:t>
      </w:r>
    </w:p>
    <w:p w:rsidR="00E1265C" w:rsidRDefault="00E1265C" w:rsidP="00821325">
      <w:pPr>
        <w:ind w:firstLine="709"/>
        <w:rPr>
          <w:rFonts w:cs="Times New Roman"/>
          <w:szCs w:val="24"/>
        </w:rPr>
      </w:pPr>
    </w:p>
    <w:p w:rsidR="00821325" w:rsidRPr="009F332F" w:rsidRDefault="00821325" w:rsidP="00821325">
      <w:pPr>
        <w:ind w:firstLine="709"/>
        <w:rPr>
          <w:rFonts w:cs="Times New Roman"/>
          <w:szCs w:val="24"/>
        </w:rPr>
      </w:pPr>
      <w:r w:rsidRPr="009F332F">
        <w:rPr>
          <w:rFonts w:cs="Times New Roman"/>
          <w:szCs w:val="24"/>
        </w:rPr>
        <w:t>Увеличение доли прибыльных предприятий с 2009 года соответствует тенденциям, наблюдаемым по остальным территориям-аналогам. В 2014 году удельный вес прибыльных предприятий составил 65% от общего числа организаций. Данный показатель соответствует уровню Добрянского муниципальн</w:t>
      </w:r>
      <w:r w:rsidR="00E1265C">
        <w:rPr>
          <w:rFonts w:cs="Times New Roman"/>
          <w:szCs w:val="24"/>
        </w:rPr>
        <w:t>ого района, превышая показатели</w:t>
      </w:r>
      <w:r w:rsidRPr="009F332F">
        <w:rPr>
          <w:rFonts w:cs="Times New Roman"/>
          <w:szCs w:val="24"/>
        </w:rPr>
        <w:t xml:space="preserve"> Чусовского и Нытвенского районов на 5% и 10% соответственно. Лидером среди рассматриваемых районов является Чернушинский муниципальный район: доля прибыльных предприятий составляет 90%. </w:t>
      </w:r>
    </w:p>
    <w:p w:rsidR="00821325" w:rsidRDefault="00821325" w:rsidP="00821325">
      <w:pPr>
        <w:keepNext/>
        <w:jc w:val="center"/>
      </w:pPr>
      <w:r w:rsidRPr="009F332F">
        <w:rPr>
          <w:rFonts w:cs="Times New Roman"/>
          <w:noProof/>
          <w:szCs w:val="24"/>
        </w:rPr>
        <w:lastRenderedPageBreak/>
        <w:drawing>
          <wp:inline distT="0" distB="0" distL="0" distR="0">
            <wp:extent cx="4600575" cy="2581275"/>
            <wp:effectExtent l="0" t="0" r="0" b="0"/>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821325" w:rsidRPr="001277B9" w:rsidRDefault="00821325" w:rsidP="00E1265C">
      <w:pPr>
        <w:pStyle w:val="05"/>
        <w:rPr>
          <w:rFonts w:cs="Times New Roman"/>
          <w:b/>
          <w:szCs w:val="24"/>
        </w:rPr>
      </w:pPr>
      <w:r>
        <w:t xml:space="preserve">Рисунок </w:t>
      </w:r>
      <w:fldSimple w:instr=" SEQ Рисунок \* ARABIC ">
        <w:r w:rsidR="00A3791A">
          <w:rPr>
            <w:noProof/>
          </w:rPr>
          <w:t>94</w:t>
        </w:r>
      </w:fldSimple>
      <w:r>
        <w:t xml:space="preserve">. </w:t>
      </w:r>
      <w:r w:rsidRPr="002C21D4">
        <w:t>Доля прибыльных предприятий</w:t>
      </w:r>
    </w:p>
    <w:p w:rsidR="00E1265C" w:rsidRDefault="00E1265C" w:rsidP="00821325">
      <w:pPr>
        <w:ind w:firstLine="709"/>
        <w:rPr>
          <w:rFonts w:cs="Times New Roman"/>
          <w:szCs w:val="24"/>
        </w:rPr>
      </w:pPr>
    </w:p>
    <w:p w:rsidR="00821325" w:rsidRDefault="00821325" w:rsidP="00821325">
      <w:pPr>
        <w:ind w:firstLine="709"/>
        <w:rPr>
          <w:rFonts w:cs="Times New Roman"/>
          <w:szCs w:val="24"/>
        </w:rPr>
      </w:pPr>
      <w:r w:rsidRPr="009F332F">
        <w:rPr>
          <w:rFonts w:cs="Times New Roman"/>
          <w:szCs w:val="24"/>
        </w:rPr>
        <w:t xml:space="preserve">Задолженность по полученным займам и кредитам в Краснокамском районе росла </w:t>
      </w:r>
      <w:r w:rsidR="00E1265C">
        <w:rPr>
          <w:rFonts w:cs="Times New Roman"/>
          <w:szCs w:val="24"/>
        </w:rPr>
        <w:t>ежегодно с 1999 года, достигнув</w:t>
      </w:r>
      <w:r w:rsidRPr="009F332F">
        <w:rPr>
          <w:rFonts w:cs="Times New Roman"/>
          <w:szCs w:val="24"/>
        </w:rPr>
        <w:t xml:space="preserve"> максимального значения </w:t>
      </w:r>
      <w:r w:rsidRPr="009F332F">
        <w:rPr>
          <w:rFonts w:eastAsia="Times New Roman" w:cs="Times New Roman"/>
          <w:szCs w:val="24"/>
        </w:rPr>
        <w:t>18835711</w:t>
      </w:r>
      <w:r w:rsidRPr="009F332F">
        <w:rPr>
          <w:rFonts w:cs="Times New Roman"/>
          <w:szCs w:val="24"/>
        </w:rPr>
        <w:t xml:space="preserve"> тыс. рублей в 2013 году. Примечательно, что темпы роста показателя на протяжении всего рассматриваемого периода увеличивались. В 2014 году кредиторская задолженность снизилась на 30% по сравнению с предшествующим годом.</w:t>
      </w:r>
    </w:p>
    <w:p w:rsidR="00E1265C" w:rsidRPr="009F332F" w:rsidRDefault="00E1265C" w:rsidP="00821325">
      <w:pPr>
        <w:ind w:firstLine="709"/>
        <w:rPr>
          <w:rFonts w:cs="Times New Roman"/>
          <w:szCs w:val="24"/>
        </w:rPr>
      </w:pPr>
    </w:p>
    <w:p w:rsidR="00821325" w:rsidRDefault="00821325" w:rsidP="00821325">
      <w:pPr>
        <w:keepNext/>
        <w:jc w:val="center"/>
      </w:pPr>
      <w:r w:rsidRPr="009F332F">
        <w:rPr>
          <w:rFonts w:cs="Times New Roman"/>
          <w:noProof/>
          <w:szCs w:val="24"/>
        </w:rPr>
        <w:drawing>
          <wp:inline distT="0" distB="0" distL="0" distR="0">
            <wp:extent cx="4580626" cy="2191109"/>
            <wp:effectExtent l="0" t="0" r="0" b="0"/>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821325" w:rsidRPr="009F332F" w:rsidRDefault="00821325" w:rsidP="00E1265C">
      <w:pPr>
        <w:pStyle w:val="05"/>
        <w:rPr>
          <w:rFonts w:cs="Times New Roman"/>
          <w:szCs w:val="24"/>
        </w:rPr>
      </w:pPr>
      <w:r>
        <w:t xml:space="preserve">Рисунок </w:t>
      </w:r>
      <w:fldSimple w:instr=" SEQ Рисунок \* ARABIC ">
        <w:r w:rsidR="00A3791A">
          <w:rPr>
            <w:noProof/>
          </w:rPr>
          <w:t>95</w:t>
        </w:r>
      </w:fldSimple>
      <w:r>
        <w:t xml:space="preserve">. </w:t>
      </w:r>
      <w:r w:rsidRPr="001B4ED4">
        <w:t>Динамика зад</w:t>
      </w:r>
      <w:r w:rsidR="00E1265C">
        <w:t>олженности по кредитам и займам,</w:t>
      </w:r>
      <w:r w:rsidRPr="001B4ED4">
        <w:t xml:space="preserve"> Краснокамский МР</w:t>
      </w:r>
    </w:p>
    <w:p w:rsidR="00E1265C" w:rsidRDefault="00E1265C" w:rsidP="00821325">
      <w:pPr>
        <w:ind w:firstLine="709"/>
        <w:rPr>
          <w:rFonts w:cs="Times New Roman"/>
          <w:szCs w:val="24"/>
        </w:rPr>
      </w:pPr>
    </w:p>
    <w:p w:rsidR="00821325" w:rsidRPr="009F332F" w:rsidRDefault="00821325" w:rsidP="00821325">
      <w:pPr>
        <w:ind w:firstLine="709"/>
        <w:rPr>
          <w:rFonts w:eastAsia="Times New Roman" w:cs="Times New Roman"/>
          <w:b/>
          <w:szCs w:val="24"/>
        </w:rPr>
      </w:pPr>
      <w:r w:rsidRPr="009F332F">
        <w:rPr>
          <w:rFonts w:cs="Times New Roman"/>
          <w:szCs w:val="24"/>
        </w:rPr>
        <w:t>Увеличение задолженности по кредитам и займам – тенденция, характерная только для Краснокамского района. Анализ динамики остальных районов выявил как снижение задолженности (Пермский МР в 2010 году, Чусовской МР в 2012 году), так и отсутствие каких-либо значительных изменений (Чернушинский МР). Примечательно, что в 2014 году в большинстве муниципальных районов зафиксирован рост задолженности, в то время как в Краснокамском районе в этом году наблюдается ее снижение.</w:t>
      </w:r>
    </w:p>
    <w:p w:rsidR="00821325" w:rsidRDefault="00821325" w:rsidP="00821325">
      <w:pPr>
        <w:keepNext/>
      </w:pPr>
      <w:r w:rsidRPr="009F332F">
        <w:rPr>
          <w:rFonts w:cs="Times New Roman"/>
          <w:b/>
          <w:noProof/>
          <w:szCs w:val="24"/>
        </w:rPr>
        <w:lastRenderedPageBreak/>
        <w:drawing>
          <wp:inline distT="0" distB="0" distL="0" distR="0">
            <wp:extent cx="6047117" cy="3036498"/>
            <wp:effectExtent l="0" t="0" r="0" b="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821325" w:rsidRDefault="00821325" w:rsidP="00E1265C">
      <w:pPr>
        <w:pStyle w:val="05"/>
      </w:pPr>
      <w:r>
        <w:t xml:space="preserve">Рисунок </w:t>
      </w:r>
      <w:fldSimple w:instr=" SEQ Рисунок \* ARABIC ">
        <w:r w:rsidR="00A3791A">
          <w:rPr>
            <w:noProof/>
          </w:rPr>
          <w:t>96</w:t>
        </w:r>
      </w:fldSimple>
      <w:r>
        <w:t xml:space="preserve">. </w:t>
      </w:r>
      <w:r w:rsidRPr="00A0496F">
        <w:t>Динамика задолженности по кредитам и займам</w:t>
      </w:r>
    </w:p>
    <w:p w:rsidR="00821325" w:rsidRDefault="00821325" w:rsidP="00821325"/>
    <w:p w:rsidR="00821325" w:rsidRPr="004262CE" w:rsidRDefault="00821325" w:rsidP="00821325">
      <w:pPr>
        <w:ind w:firstLine="709"/>
        <w:rPr>
          <w:rFonts w:cs="Times New Roman"/>
          <w:b/>
          <w:szCs w:val="24"/>
        </w:rPr>
      </w:pPr>
      <w:r w:rsidRPr="004262CE">
        <w:rPr>
          <w:rFonts w:cs="Times New Roman"/>
          <w:b/>
          <w:szCs w:val="24"/>
        </w:rPr>
        <w:t>Промышленность</w:t>
      </w:r>
    </w:p>
    <w:p w:rsidR="00821325" w:rsidRDefault="00821325" w:rsidP="00821325">
      <w:pPr>
        <w:ind w:firstLine="709"/>
        <w:rPr>
          <w:rFonts w:cs="Times New Roman"/>
          <w:szCs w:val="24"/>
        </w:rPr>
      </w:pPr>
      <w:r w:rsidRPr="009C7578">
        <w:rPr>
          <w:rFonts w:cs="Times New Roman"/>
          <w:szCs w:val="24"/>
        </w:rPr>
        <w:t xml:space="preserve">Основу экономики Краснокамского муниципального района составляет промышленность. </w:t>
      </w:r>
      <w:r w:rsidRPr="009F332F">
        <w:rPr>
          <w:rFonts w:cs="Times New Roman"/>
          <w:szCs w:val="24"/>
        </w:rPr>
        <w:t xml:space="preserve">Общий объем отгруженных товаров собственного производства, выполненных работ и услуг собственными силами (без субъектов малого предпринимательства) в 2014 г. составил </w:t>
      </w:r>
      <w:r w:rsidRPr="009F332F">
        <w:rPr>
          <w:rFonts w:eastAsia="Times New Roman" w:cs="Times New Roman"/>
          <w:szCs w:val="24"/>
        </w:rPr>
        <w:t xml:space="preserve">14044918,5 тыс. руб., что на 32,6% больше по сравнению с 2013 г. </w:t>
      </w:r>
      <w:r w:rsidRPr="009F332F">
        <w:rPr>
          <w:rFonts w:cs="Times New Roman"/>
          <w:szCs w:val="24"/>
        </w:rPr>
        <w:t>В целом наблюдается положительная динамика общих объемов отгруженной продукции: средние темпы прироста 1996-2014 составляют 20%.</w:t>
      </w:r>
    </w:p>
    <w:p w:rsidR="00E1265C" w:rsidRPr="009F332F" w:rsidRDefault="00E1265C" w:rsidP="00821325">
      <w:pPr>
        <w:ind w:firstLine="709"/>
        <w:rPr>
          <w:rFonts w:cs="Times New Roman"/>
          <w:szCs w:val="24"/>
        </w:rPr>
      </w:pPr>
    </w:p>
    <w:p w:rsidR="00821325" w:rsidRDefault="00821325" w:rsidP="00821325">
      <w:pPr>
        <w:keepNext/>
        <w:jc w:val="center"/>
      </w:pPr>
      <w:r w:rsidRPr="009C7578">
        <w:rPr>
          <w:rFonts w:cs="Times New Roman"/>
          <w:noProof/>
          <w:color w:val="002060"/>
          <w:szCs w:val="24"/>
        </w:rPr>
        <w:drawing>
          <wp:inline distT="0" distB="0" distL="0" distR="0">
            <wp:extent cx="4572000" cy="2743200"/>
            <wp:effectExtent l="0" t="0" r="0" b="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821325" w:rsidRDefault="00821325" w:rsidP="00E1265C">
      <w:pPr>
        <w:pStyle w:val="05"/>
        <w:rPr>
          <w:rFonts w:eastAsia="Times New Roman" w:cs="Times New Roman"/>
          <w:szCs w:val="24"/>
        </w:rPr>
      </w:pPr>
      <w:r>
        <w:t xml:space="preserve">Рисунок </w:t>
      </w:r>
      <w:fldSimple w:instr=" SEQ Рисунок \* ARABIC ">
        <w:r w:rsidR="00A3791A">
          <w:rPr>
            <w:noProof/>
          </w:rPr>
          <w:t>97</w:t>
        </w:r>
      </w:fldSimple>
      <w:r>
        <w:t xml:space="preserve">. </w:t>
      </w:r>
      <w:r w:rsidRPr="00FF77B4">
        <w:t>Динамика объема отгруженной продукции: Краснокамский МР</w:t>
      </w:r>
    </w:p>
    <w:p w:rsidR="00821325" w:rsidRPr="009C7578" w:rsidRDefault="00821325" w:rsidP="00821325">
      <w:pPr>
        <w:ind w:firstLine="709"/>
        <w:rPr>
          <w:rFonts w:eastAsia="Times New Roman" w:cs="Times New Roman"/>
          <w:szCs w:val="24"/>
        </w:rPr>
      </w:pPr>
      <w:r w:rsidRPr="009C7578">
        <w:rPr>
          <w:rFonts w:cs="Times New Roman"/>
          <w:szCs w:val="24"/>
        </w:rPr>
        <w:lastRenderedPageBreak/>
        <w:t xml:space="preserve">Основным видом деятельности (74% от общего объема отгруженных товаров) является раздел «Обрабатывающие производства». Объем отгруженных товаров по данному разделу в 2014 году составил </w:t>
      </w:r>
      <w:r w:rsidRPr="009C7578">
        <w:rPr>
          <w:rFonts w:eastAsia="Times New Roman" w:cs="Times New Roman"/>
          <w:szCs w:val="24"/>
        </w:rPr>
        <w:t>10449375 тыс. руб.</w:t>
      </w:r>
    </w:p>
    <w:p w:rsidR="00460B3D" w:rsidRDefault="00821325" w:rsidP="00821325">
      <w:pPr>
        <w:ind w:firstLine="709"/>
        <w:rPr>
          <w:rFonts w:cs="Times New Roman"/>
          <w:szCs w:val="24"/>
        </w:rPr>
      </w:pPr>
      <w:r w:rsidRPr="009C7578">
        <w:rPr>
          <w:rFonts w:cs="Times New Roman"/>
          <w:szCs w:val="24"/>
        </w:rPr>
        <w:t xml:space="preserve">В состав </w:t>
      </w:r>
      <w:r w:rsidR="00E1265C">
        <w:rPr>
          <w:rFonts w:cs="Times New Roman"/>
          <w:szCs w:val="24"/>
        </w:rPr>
        <w:t>промышленных предприятий входят</w:t>
      </w:r>
      <w:r w:rsidRPr="009C7578">
        <w:rPr>
          <w:rFonts w:cs="Times New Roman"/>
          <w:szCs w:val="24"/>
        </w:rPr>
        <w:t xml:space="preserve"> 13 крупных и средних предприятий и ряд малых. В 2013 году структура выручки промышленных предприятий (с численностью сотрудников свыше 50 человек) выглядела следующим образом</w:t>
      </w:r>
      <w:r w:rsidRPr="009C7578">
        <w:rPr>
          <w:rStyle w:val="ab"/>
          <w:rFonts w:cs="Times New Roman"/>
          <w:szCs w:val="24"/>
        </w:rPr>
        <w:footnoteReference w:id="17"/>
      </w:r>
      <w:r w:rsidRPr="009C7578">
        <w:rPr>
          <w:rFonts w:cs="Times New Roman"/>
          <w:szCs w:val="24"/>
        </w:rPr>
        <w:t>: 19% от всего оборота по крупным и средним предприятиям Краснокамского муниципального района составила выручка ОАО «Пермский свинокомплекс» (за вычетом НДС и акцизов). Выручка пермского ОАО по производству конструкций и изделий из бетона и торгового дома «Грузовая техника» занимает в общем обороте 16% и 13% соответственно. Необходимо отметить, что представленные на диаграмме предприятия и организации в сумме получают около 50% выручки от всего оборота и являются крупнейшими налогоплательщиками вКраснокамском муниципальном районе.</w:t>
      </w:r>
    </w:p>
    <w:p w:rsidR="00821325" w:rsidRPr="009C7578" w:rsidRDefault="00821325" w:rsidP="00821325">
      <w:pPr>
        <w:ind w:firstLine="709"/>
        <w:rPr>
          <w:rFonts w:cs="Times New Roman"/>
          <w:szCs w:val="24"/>
        </w:rPr>
      </w:pPr>
    </w:p>
    <w:p w:rsidR="00821325" w:rsidRDefault="00821325" w:rsidP="00821325">
      <w:pPr>
        <w:keepNext/>
      </w:pPr>
      <w:r w:rsidRPr="009F332F">
        <w:rPr>
          <w:rFonts w:cs="Times New Roman"/>
          <w:b/>
          <w:noProof/>
          <w:szCs w:val="24"/>
        </w:rPr>
        <w:drawing>
          <wp:inline distT="0" distB="0" distL="0" distR="0">
            <wp:extent cx="5940425" cy="3548599"/>
            <wp:effectExtent l="0" t="0" r="3175" b="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821325" w:rsidRPr="009F332F" w:rsidRDefault="00821325" w:rsidP="00E1265C">
      <w:pPr>
        <w:pStyle w:val="05"/>
        <w:rPr>
          <w:rFonts w:cs="Times New Roman"/>
          <w:szCs w:val="24"/>
        </w:rPr>
      </w:pPr>
      <w:r>
        <w:t xml:space="preserve">Рисунок </w:t>
      </w:r>
      <w:fldSimple w:instr=" SEQ Рисунок \* ARABIC ">
        <w:r w:rsidR="00A3791A">
          <w:rPr>
            <w:noProof/>
          </w:rPr>
          <w:t>98</w:t>
        </w:r>
      </w:fldSimple>
      <w:r>
        <w:t xml:space="preserve">. </w:t>
      </w:r>
      <w:r w:rsidRPr="00704ED6">
        <w:t>Основные н</w:t>
      </w:r>
      <w:r>
        <w:t xml:space="preserve">алогоплательщики Краснокамского </w:t>
      </w:r>
      <w:r w:rsidRPr="00704ED6">
        <w:t>МР</w:t>
      </w:r>
    </w:p>
    <w:p w:rsidR="00E1265C" w:rsidRDefault="00E1265C" w:rsidP="00821325">
      <w:pPr>
        <w:ind w:firstLine="709"/>
        <w:rPr>
          <w:rFonts w:eastAsia="Times New Roman" w:cs="Times New Roman"/>
          <w:szCs w:val="24"/>
        </w:rPr>
      </w:pPr>
    </w:p>
    <w:p w:rsidR="00821325" w:rsidRPr="009F332F" w:rsidRDefault="00821325" w:rsidP="00821325">
      <w:pPr>
        <w:ind w:firstLine="709"/>
        <w:rPr>
          <w:rFonts w:eastAsia="Times New Roman" w:cs="Times New Roman"/>
          <w:szCs w:val="24"/>
        </w:rPr>
      </w:pPr>
      <w:r w:rsidRPr="009F332F">
        <w:rPr>
          <w:rFonts w:eastAsia="Times New Roman" w:cs="Times New Roman"/>
          <w:szCs w:val="24"/>
        </w:rPr>
        <w:t>Среди территорий-аналогов стоит отметить Чайковский и Елабужский муниципальные районы как обладателей наиболее высоких показателей по объему отгруженной продукции. Показатели Краснокамского муниципального района значитель</w:t>
      </w:r>
      <w:r w:rsidR="00E1265C">
        <w:rPr>
          <w:rFonts w:eastAsia="Times New Roman" w:cs="Times New Roman"/>
          <w:szCs w:val="24"/>
        </w:rPr>
        <w:t>но уступают</w:t>
      </w:r>
      <w:r w:rsidRPr="009F332F">
        <w:rPr>
          <w:rFonts w:eastAsia="Times New Roman" w:cs="Times New Roman"/>
          <w:szCs w:val="24"/>
        </w:rPr>
        <w:t xml:space="preserve"> лидерам и являются одними из наиболее низких по всем территориям-аналогам.</w:t>
      </w:r>
    </w:p>
    <w:p w:rsidR="00821325" w:rsidRDefault="00821325" w:rsidP="00821325">
      <w:pPr>
        <w:keepNext/>
        <w:jc w:val="center"/>
      </w:pPr>
      <w:r w:rsidRPr="009F332F">
        <w:rPr>
          <w:rFonts w:cs="Times New Roman"/>
          <w:noProof/>
          <w:szCs w:val="24"/>
        </w:rPr>
        <w:lastRenderedPageBreak/>
        <w:drawing>
          <wp:inline distT="0" distB="0" distL="0" distR="0">
            <wp:extent cx="4572000" cy="2740819"/>
            <wp:effectExtent l="0" t="0" r="0" b="254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821325" w:rsidRDefault="00821325" w:rsidP="00E1265C">
      <w:pPr>
        <w:pStyle w:val="05"/>
        <w:rPr>
          <w:rFonts w:cs="Times New Roman"/>
          <w:szCs w:val="24"/>
        </w:rPr>
      </w:pPr>
      <w:r>
        <w:t xml:space="preserve">Рисунок </w:t>
      </w:r>
      <w:fldSimple w:instr=" SEQ Рисунок \* ARABIC ">
        <w:r w:rsidR="00A3791A">
          <w:rPr>
            <w:noProof/>
          </w:rPr>
          <w:t>99</w:t>
        </w:r>
      </w:fldSimple>
      <w:r>
        <w:t xml:space="preserve">. </w:t>
      </w:r>
      <w:r w:rsidRPr="00464A4D">
        <w:t>Объем отгруженных товаров собственного производства, выполненных работ и услуг</w:t>
      </w:r>
    </w:p>
    <w:p w:rsidR="00E1265C" w:rsidRDefault="00E1265C" w:rsidP="00821325">
      <w:pPr>
        <w:ind w:firstLine="709"/>
        <w:rPr>
          <w:rFonts w:cs="Times New Roman"/>
          <w:noProof/>
          <w:szCs w:val="24"/>
        </w:rPr>
      </w:pPr>
    </w:p>
    <w:p w:rsidR="00821325" w:rsidRDefault="00821325" w:rsidP="00821325">
      <w:pPr>
        <w:ind w:firstLine="709"/>
        <w:rPr>
          <w:rFonts w:cs="Times New Roman"/>
          <w:noProof/>
          <w:szCs w:val="24"/>
        </w:rPr>
      </w:pPr>
      <w:r w:rsidRPr="009F332F">
        <w:rPr>
          <w:rFonts w:cs="Times New Roman"/>
          <w:noProof/>
          <w:szCs w:val="24"/>
        </w:rPr>
        <w:t xml:space="preserve">Объем проданных товаров несобственного производства (без субъектов малого предпринимательства) в 2014 году составил 6290178,3 тыс. рублей.Лидером по объему проданной продукции является Елабужский мунципальный район. Значение показателя в 4 раза превышает значение объема проданных товаров по Краснокамскому МР.  </w:t>
      </w:r>
    </w:p>
    <w:p w:rsidR="00E1265C" w:rsidRPr="009F332F" w:rsidRDefault="00E1265C" w:rsidP="00821325">
      <w:pPr>
        <w:ind w:firstLine="709"/>
        <w:rPr>
          <w:rFonts w:cs="Times New Roman"/>
          <w:b/>
          <w:color w:val="FF0000"/>
          <w:szCs w:val="24"/>
          <w:shd w:val="clear" w:color="auto" w:fill="FFFFFF"/>
        </w:rPr>
      </w:pPr>
    </w:p>
    <w:p w:rsidR="00821325" w:rsidRDefault="00821325" w:rsidP="00821325">
      <w:pPr>
        <w:keepNext/>
        <w:jc w:val="center"/>
      </w:pPr>
      <w:r w:rsidRPr="009F332F">
        <w:rPr>
          <w:rFonts w:cs="Times New Roman"/>
          <w:noProof/>
          <w:szCs w:val="24"/>
        </w:rPr>
        <w:drawing>
          <wp:inline distT="0" distB="0" distL="0" distR="0">
            <wp:extent cx="5495925" cy="2514600"/>
            <wp:effectExtent l="0" t="0" r="0" b="0"/>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821325" w:rsidRDefault="00821325" w:rsidP="00E1265C">
      <w:pPr>
        <w:pStyle w:val="05"/>
      </w:pPr>
      <w:r>
        <w:t xml:space="preserve">Рисунок </w:t>
      </w:r>
      <w:fldSimple w:instr=" SEQ Рисунок \* ARABIC ">
        <w:r w:rsidR="00A3791A">
          <w:rPr>
            <w:noProof/>
          </w:rPr>
          <w:t>100</w:t>
        </w:r>
      </w:fldSimple>
      <w:r>
        <w:t xml:space="preserve">. </w:t>
      </w:r>
      <w:r w:rsidRPr="002F7090">
        <w:t>Объем проданных товаров несобственного производства</w:t>
      </w:r>
    </w:p>
    <w:p w:rsidR="00821325" w:rsidRPr="001277B9" w:rsidRDefault="00821325" w:rsidP="00821325"/>
    <w:p w:rsidR="00821325" w:rsidRPr="005A6E40" w:rsidRDefault="00821325" w:rsidP="00821325">
      <w:pPr>
        <w:rPr>
          <w:rFonts w:cs="Times New Roman"/>
          <w:b/>
          <w:szCs w:val="24"/>
        </w:rPr>
      </w:pPr>
      <w:r w:rsidRPr="005A6E40">
        <w:rPr>
          <w:rFonts w:cs="Times New Roman"/>
          <w:b/>
          <w:szCs w:val="24"/>
        </w:rPr>
        <w:t>Оборот розничной торговли</w:t>
      </w:r>
    </w:p>
    <w:p w:rsidR="00821325" w:rsidRDefault="00821325" w:rsidP="00E1265C">
      <w:r w:rsidRPr="009F332F">
        <w:t xml:space="preserve">Торговля является одним из наиболее стабильно развивающихся секторов экономики Краснокамского муниципального района. На протяжении всего периода 1996-2014 гг. наблюдается положительная динамика оборота розничной торговли. В среднем оборот вырос </w:t>
      </w:r>
      <w:r w:rsidRPr="009F332F">
        <w:lastRenderedPageBreak/>
        <w:t xml:space="preserve">на 21% за последние 20 лет.В 2014 году оборот розничной торговли составил 11728,1 млн.руб., </w:t>
      </w:r>
      <w:r w:rsidR="00E1265C">
        <w:t>что</w:t>
      </w:r>
      <w:r w:rsidRPr="009F332F">
        <w:t xml:space="preserve"> на 3,9% больше по сравнению с предыдущим годом. Рост оборота розничной торговли свидетельствует об увеличении доходов населения. </w:t>
      </w:r>
    </w:p>
    <w:p w:rsidR="00E1265C" w:rsidRPr="009F332F" w:rsidRDefault="00E1265C" w:rsidP="00E1265C"/>
    <w:p w:rsidR="00821325" w:rsidRDefault="00821325" w:rsidP="00821325">
      <w:pPr>
        <w:keepNext/>
        <w:jc w:val="center"/>
      </w:pPr>
      <w:r w:rsidRPr="009F332F">
        <w:rPr>
          <w:rFonts w:cs="Times New Roman"/>
          <w:noProof/>
          <w:szCs w:val="24"/>
        </w:rPr>
        <w:drawing>
          <wp:inline distT="0" distB="0" distL="0" distR="0">
            <wp:extent cx="4572000" cy="2320506"/>
            <wp:effectExtent l="0" t="0" r="0" b="3810"/>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821325" w:rsidRPr="009F332F" w:rsidRDefault="00821325" w:rsidP="00E1265C">
      <w:pPr>
        <w:pStyle w:val="05"/>
        <w:rPr>
          <w:rFonts w:cs="Times New Roman"/>
          <w:szCs w:val="24"/>
        </w:rPr>
      </w:pPr>
      <w:r>
        <w:t xml:space="preserve">Рисунок </w:t>
      </w:r>
      <w:fldSimple w:instr=" SEQ Рисунок \* ARABIC ">
        <w:r w:rsidR="00A3791A">
          <w:rPr>
            <w:noProof/>
          </w:rPr>
          <w:t>101</w:t>
        </w:r>
      </w:fldSimple>
      <w:r>
        <w:t xml:space="preserve">. </w:t>
      </w:r>
      <w:r w:rsidRPr="00404A6F">
        <w:t>Дина</w:t>
      </w:r>
      <w:r w:rsidR="00E1265C">
        <w:t>мика оборота розничной торговли,</w:t>
      </w:r>
      <w:r w:rsidRPr="00404A6F">
        <w:t xml:space="preserve"> Краснокамский МР</w:t>
      </w:r>
    </w:p>
    <w:p w:rsidR="00E1265C" w:rsidRDefault="00E1265C" w:rsidP="00821325">
      <w:pPr>
        <w:ind w:firstLine="709"/>
        <w:rPr>
          <w:rFonts w:cs="Times New Roman"/>
          <w:szCs w:val="24"/>
        </w:rPr>
      </w:pPr>
    </w:p>
    <w:p w:rsidR="00821325" w:rsidRDefault="00821325" w:rsidP="00821325">
      <w:pPr>
        <w:ind w:firstLine="709"/>
        <w:rPr>
          <w:rFonts w:cs="Times New Roman"/>
          <w:szCs w:val="24"/>
        </w:rPr>
      </w:pPr>
      <w:r w:rsidRPr="009F332F">
        <w:rPr>
          <w:rFonts w:cs="Times New Roman"/>
          <w:szCs w:val="24"/>
        </w:rPr>
        <w:t>Оборот общественного питания в 2014 году составил 394,4 млн.руб. По сравнению с 2013 годом данный показатель снизился на 4,4%. Однако</w:t>
      </w:r>
      <w:r w:rsidR="00E1265C">
        <w:rPr>
          <w:rFonts w:cs="Times New Roman"/>
          <w:szCs w:val="24"/>
        </w:rPr>
        <w:t xml:space="preserve"> стоит отметить, что</w:t>
      </w:r>
      <w:r w:rsidRPr="009F332F">
        <w:rPr>
          <w:rFonts w:cs="Times New Roman"/>
          <w:szCs w:val="24"/>
        </w:rPr>
        <w:t xml:space="preserve"> в 1996 году оборот общественного питания составлял 14,4 млн рублей, поэтому, говоря о динамике показателя в целом, нельзя не отметить стабильный рост показателя на протяжении всего периода. Средние темпы прироста за период составляют 23%.</w:t>
      </w:r>
    </w:p>
    <w:p w:rsidR="00E1265C" w:rsidRPr="009F332F" w:rsidRDefault="00E1265C" w:rsidP="00821325">
      <w:pPr>
        <w:ind w:firstLine="709"/>
        <w:rPr>
          <w:rFonts w:cs="Times New Roman"/>
          <w:szCs w:val="24"/>
        </w:rPr>
      </w:pPr>
    </w:p>
    <w:p w:rsidR="00821325" w:rsidRDefault="00821325" w:rsidP="00821325">
      <w:pPr>
        <w:keepNext/>
        <w:jc w:val="center"/>
      </w:pPr>
      <w:r w:rsidRPr="009F332F">
        <w:rPr>
          <w:rFonts w:cs="Times New Roman"/>
          <w:noProof/>
          <w:szCs w:val="24"/>
        </w:rPr>
        <w:drawing>
          <wp:inline distT="0" distB="0" distL="0" distR="0">
            <wp:extent cx="5003320" cy="2199736"/>
            <wp:effectExtent l="0" t="0" r="6985" b="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821325" w:rsidRDefault="00821325" w:rsidP="00E1265C">
      <w:pPr>
        <w:pStyle w:val="05"/>
        <w:rPr>
          <w:rFonts w:cs="Times New Roman"/>
          <w:szCs w:val="24"/>
        </w:rPr>
      </w:pPr>
      <w:r>
        <w:t xml:space="preserve">Рисунок </w:t>
      </w:r>
      <w:fldSimple w:instr=" SEQ Рисунок \* ARABIC ">
        <w:r w:rsidR="00A3791A">
          <w:rPr>
            <w:noProof/>
          </w:rPr>
          <w:t>102</w:t>
        </w:r>
      </w:fldSimple>
      <w:r>
        <w:t xml:space="preserve">. </w:t>
      </w:r>
      <w:r w:rsidRPr="005356DD">
        <w:t>Динамик</w:t>
      </w:r>
      <w:r w:rsidR="00E1265C">
        <w:t>а оборота общественного питания,</w:t>
      </w:r>
      <w:r w:rsidRPr="005356DD">
        <w:t xml:space="preserve"> Краснокамский МР</w:t>
      </w:r>
    </w:p>
    <w:p w:rsidR="00821325" w:rsidRPr="009F332F" w:rsidRDefault="00821325" w:rsidP="00821325">
      <w:pPr>
        <w:rPr>
          <w:rFonts w:cs="Times New Roman"/>
          <w:szCs w:val="24"/>
        </w:rPr>
      </w:pPr>
    </w:p>
    <w:p w:rsidR="00821325" w:rsidRPr="00185A24" w:rsidRDefault="00821325" w:rsidP="00821325">
      <w:pPr>
        <w:ind w:firstLine="709"/>
        <w:rPr>
          <w:rFonts w:cs="Times New Roman"/>
          <w:b/>
          <w:color w:val="4F81BD" w:themeColor="accent1"/>
          <w:szCs w:val="24"/>
        </w:rPr>
      </w:pPr>
      <w:r w:rsidRPr="00185A24">
        <w:rPr>
          <w:rFonts w:cs="Times New Roman"/>
          <w:b/>
          <w:szCs w:val="24"/>
        </w:rPr>
        <w:t>Сельское хозяйство</w:t>
      </w:r>
    </w:p>
    <w:p w:rsidR="00821325" w:rsidRDefault="00821325" w:rsidP="00821325">
      <w:pPr>
        <w:ind w:firstLine="709"/>
        <w:rPr>
          <w:rFonts w:cs="Times New Roman"/>
          <w:szCs w:val="24"/>
        </w:rPr>
      </w:pPr>
      <w:r w:rsidRPr="009F332F">
        <w:rPr>
          <w:rFonts w:cs="Times New Roman"/>
          <w:szCs w:val="24"/>
        </w:rPr>
        <w:lastRenderedPageBreak/>
        <w:t>Агропромышленный комплекс является второй по значимости отраслью Краснокамского муниципального района. Производством продукции растениеводства и животноводства занимаются 11 сельхозпредприятий и 75 крестьянских фермерских хозяйств.</w:t>
      </w:r>
    </w:p>
    <w:p w:rsidR="00821325" w:rsidRPr="00E1265C" w:rsidRDefault="00821325" w:rsidP="00821325">
      <w:pPr>
        <w:ind w:firstLine="709"/>
        <w:rPr>
          <w:rFonts w:cs="Times New Roman"/>
          <w:szCs w:val="24"/>
          <w:u w:val="single"/>
        </w:rPr>
      </w:pPr>
      <w:r w:rsidRPr="00E1265C">
        <w:rPr>
          <w:rFonts w:cs="Times New Roman"/>
          <w:szCs w:val="24"/>
          <w:u w:val="single"/>
        </w:rPr>
        <w:t>Животноводство</w:t>
      </w:r>
    </w:p>
    <w:p w:rsidR="00821325" w:rsidRDefault="00821325" w:rsidP="00821325">
      <w:pPr>
        <w:ind w:firstLine="709"/>
        <w:rPr>
          <w:rFonts w:cs="Times New Roman"/>
          <w:szCs w:val="24"/>
        </w:rPr>
      </w:pPr>
      <w:r w:rsidRPr="009F332F">
        <w:rPr>
          <w:rFonts w:cs="Times New Roman"/>
          <w:szCs w:val="24"/>
        </w:rPr>
        <w:t>Основной отраслью агропромышленного комплекса Краснокамского муниципального района является животноводство. По состоянию на конец 2014 года в хозяйствах всех категорий имеется 1805 голов крупного рогатого скота, 2497 голов овец и коз, а также 140, 9 тысяч голов свиней.</w:t>
      </w:r>
    </w:p>
    <w:p w:rsidR="00821325" w:rsidRPr="009F332F" w:rsidRDefault="00821325" w:rsidP="00821325">
      <w:pPr>
        <w:ind w:firstLine="709"/>
        <w:rPr>
          <w:rFonts w:cs="Times New Roman"/>
          <w:szCs w:val="24"/>
        </w:rPr>
      </w:pPr>
      <w:r w:rsidRPr="009F332F">
        <w:rPr>
          <w:rFonts w:cs="Times New Roman"/>
          <w:szCs w:val="24"/>
        </w:rPr>
        <w:t xml:space="preserve">После резкого снижения до 122 тысяч в 2004 году поголовье свиней, начиная с 2005 года, стабильно растет на 2-3% в год. </w:t>
      </w:r>
    </w:p>
    <w:p w:rsidR="00821325" w:rsidRPr="009F332F" w:rsidRDefault="00821325" w:rsidP="00821325">
      <w:pPr>
        <w:rPr>
          <w:rFonts w:cs="Times New Roman"/>
          <w:szCs w:val="24"/>
        </w:rPr>
      </w:pPr>
    </w:p>
    <w:p w:rsidR="00821325" w:rsidRDefault="00821325" w:rsidP="00821325">
      <w:pPr>
        <w:keepNext/>
        <w:jc w:val="center"/>
      </w:pPr>
      <w:r w:rsidRPr="009F332F">
        <w:rPr>
          <w:rFonts w:cs="Times New Roman"/>
          <w:noProof/>
          <w:szCs w:val="24"/>
        </w:rPr>
        <w:drawing>
          <wp:inline distT="0" distB="0" distL="0" distR="0">
            <wp:extent cx="4572000" cy="1699404"/>
            <wp:effectExtent l="0" t="0" r="0" b="0"/>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821325" w:rsidRPr="009F332F" w:rsidRDefault="00821325" w:rsidP="00E1265C">
      <w:pPr>
        <w:pStyle w:val="05"/>
        <w:rPr>
          <w:rFonts w:cs="Times New Roman"/>
          <w:szCs w:val="24"/>
        </w:rPr>
      </w:pPr>
      <w:r>
        <w:t xml:space="preserve">Рисунок </w:t>
      </w:r>
      <w:fldSimple w:instr=" SEQ Рисунок \* ARABIC ">
        <w:r w:rsidR="00A3791A">
          <w:rPr>
            <w:noProof/>
          </w:rPr>
          <w:t>103</w:t>
        </w:r>
      </w:fldSimple>
      <w:r>
        <w:t xml:space="preserve">. </w:t>
      </w:r>
      <w:r w:rsidRPr="00E06954">
        <w:t>Динамика поголовья свиней: Краснокамский МР</w:t>
      </w:r>
      <w:r w:rsidRPr="009F332F">
        <w:rPr>
          <w:rFonts w:cs="Times New Roman"/>
          <w:szCs w:val="24"/>
        </w:rPr>
        <w:tab/>
      </w:r>
    </w:p>
    <w:p w:rsidR="00E1265C" w:rsidRDefault="00E1265C" w:rsidP="00821325">
      <w:pPr>
        <w:ind w:firstLine="709"/>
        <w:rPr>
          <w:rFonts w:cs="Times New Roman"/>
          <w:szCs w:val="24"/>
        </w:rPr>
      </w:pPr>
    </w:p>
    <w:p w:rsidR="00821325" w:rsidRPr="009F332F" w:rsidRDefault="00821325" w:rsidP="00821325">
      <w:pPr>
        <w:ind w:firstLine="709"/>
        <w:rPr>
          <w:rFonts w:cs="Times New Roman"/>
          <w:szCs w:val="24"/>
        </w:rPr>
      </w:pPr>
      <w:r w:rsidRPr="009F332F">
        <w:rPr>
          <w:rFonts w:cs="Times New Roman"/>
          <w:szCs w:val="24"/>
        </w:rPr>
        <w:t xml:space="preserve">Поголовье овец и коз сокращалось с 1996 по 2009, однако в 2010 году этот показатель вырос более чем в два раза, по сравнению с предыдущим годом. К 2012 году число голов овец и коз достигло 2474, и на протяжении последних трех лет этот показатель стабильно держится в районе 2,5 тысяч голов.  </w:t>
      </w:r>
    </w:p>
    <w:p w:rsidR="00821325" w:rsidRPr="009F332F" w:rsidRDefault="00821325" w:rsidP="00821325">
      <w:pPr>
        <w:ind w:firstLine="709"/>
        <w:rPr>
          <w:rFonts w:cs="Times New Roman"/>
          <w:szCs w:val="24"/>
        </w:rPr>
      </w:pPr>
      <w:r w:rsidRPr="009F332F">
        <w:rPr>
          <w:rFonts w:cs="Times New Roman"/>
          <w:szCs w:val="24"/>
        </w:rPr>
        <w:t xml:space="preserve">Поголовье крупного рогатого скота на протяжении всего рассматриваемого периода снижалось. Наиболее резкое сокращение произошло в 2003-2005 годах, когда число голов крупного рогатого скота упало с 4100 до 2197. </w:t>
      </w:r>
    </w:p>
    <w:p w:rsidR="00821325" w:rsidRDefault="00821325" w:rsidP="00821325">
      <w:pPr>
        <w:keepNext/>
        <w:jc w:val="center"/>
      </w:pPr>
      <w:r w:rsidRPr="009F332F">
        <w:rPr>
          <w:rFonts w:cs="Times New Roman"/>
          <w:noProof/>
          <w:szCs w:val="24"/>
        </w:rPr>
        <w:lastRenderedPageBreak/>
        <w:drawing>
          <wp:inline distT="0" distB="0" distL="0" distR="0">
            <wp:extent cx="5400136" cy="2493033"/>
            <wp:effectExtent l="0" t="0" r="0" b="2540"/>
            <wp:docPr id="115" name="Диаграмма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821325" w:rsidRPr="00185A24" w:rsidRDefault="00821325" w:rsidP="00E1265C">
      <w:pPr>
        <w:pStyle w:val="05"/>
        <w:rPr>
          <w:rFonts w:cs="Times New Roman"/>
          <w:szCs w:val="24"/>
        </w:rPr>
      </w:pPr>
      <w:r>
        <w:t xml:space="preserve">Рисунок </w:t>
      </w:r>
      <w:fldSimple w:instr=" SEQ Рисунок \* ARABIC ">
        <w:r w:rsidR="00A3791A">
          <w:rPr>
            <w:noProof/>
          </w:rPr>
          <w:t>104</w:t>
        </w:r>
      </w:fldSimple>
      <w:r>
        <w:t xml:space="preserve">. </w:t>
      </w:r>
      <w:r w:rsidRPr="00DA2481">
        <w:t>Динамика поголовья крупного рогатого скота и поголовья овец и коз</w:t>
      </w:r>
    </w:p>
    <w:p w:rsidR="00E1265C" w:rsidRDefault="00E1265C" w:rsidP="00821325">
      <w:pPr>
        <w:ind w:firstLine="709"/>
        <w:rPr>
          <w:rFonts w:cs="Times New Roman"/>
          <w:szCs w:val="24"/>
        </w:rPr>
      </w:pPr>
    </w:p>
    <w:p w:rsidR="00821325" w:rsidRDefault="00821325" w:rsidP="00821325">
      <w:pPr>
        <w:ind w:firstLine="709"/>
        <w:rPr>
          <w:rFonts w:cs="Times New Roman"/>
          <w:szCs w:val="24"/>
        </w:rPr>
      </w:pPr>
      <w:r w:rsidRPr="009F332F">
        <w:rPr>
          <w:rFonts w:cs="Times New Roman"/>
          <w:szCs w:val="24"/>
        </w:rPr>
        <w:t xml:space="preserve">В 2014 году в среднем от одной коровы надоено 3076 кг молока. Данный показатель демонстрирует отрицательную динамику: по сравнению с предыдущим годом надой молока сократился на 19,2%. </w:t>
      </w:r>
    </w:p>
    <w:p w:rsidR="00E1265C" w:rsidRPr="009F332F" w:rsidRDefault="00E1265C" w:rsidP="00821325">
      <w:pPr>
        <w:ind w:firstLine="709"/>
        <w:rPr>
          <w:rFonts w:cs="Times New Roman"/>
          <w:szCs w:val="24"/>
        </w:rPr>
      </w:pPr>
    </w:p>
    <w:p w:rsidR="00821325" w:rsidRDefault="00821325" w:rsidP="00821325">
      <w:pPr>
        <w:keepNext/>
        <w:jc w:val="center"/>
      </w:pPr>
      <w:r w:rsidRPr="009F332F">
        <w:rPr>
          <w:rFonts w:cs="Times New Roman"/>
          <w:noProof/>
          <w:szCs w:val="24"/>
        </w:rPr>
        <w:drawing>
          <wp:inline distT="0" distB="0" distL="0" distR="0">
            <wp:extent cx="5167223" cy="2216989"/>
            <wp:effectExtent l="0" t="0" r="0" b="0"/>
            <wp:docPr id="116" name="Диаграмма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821325" w:rsidRPr="009F332F" w:rsidRDefault="00821325" w:rsidP="00E1265C">
      <w:pPr>
        <w:pStyle w:val="05"/>
        <w:rPr>
          <w:rFonts w:cs="Times New Roman"/>
          <w:szCs w:val="24"/>
        </w:rPr>
      </w:pPr>
      <w:r>
        <w:t xml:space="preserve">Рисунок </w:t>
      </w:r>
      <w:fldSimple w:instr=" SEQ Рисунок \* ARABIC ">
        <w:r w:rsidR="00A3791A">
          <w:rPr>
            <w:noProof/>
          </w:rPr>
          <w:t>105</w:t>
        </w:r>
      </w:fldSimple>
      <w:r>
        <w:t>. Динамика надоя молока: Краснокамский МР</w:t>
      </w:r>
    </w:p>
    <w:p w:rsidR="00E1265C" w:rsidRDefault="00E1265C" w:rsidP="00E1265C"/>
    <w:p w:rsidR="00821325" w:rsidRPr="009F332F" w:rsidRDefault="00821325" w:rsidP="00E1265C">
      <w:r w:rsidRPr="009F332F">
        <w:t>За 2014 год сельхозпредприятиями и кресть</w:t>
      </w:r>
      <w:r w:rsidR="00E1265C">
        <w:t>янскими фермерскими хозяйствами</w:t>
      </w:r>
      <w:r w:rsidRPr="009F332F">
        <w:t xml:space="preserve"> было произведено 16977 тонн скота и птицы (в живом весе) на убой и 2643 тонн молока. По сравнению с 2013 годом также наблюдается снижение: на 10,7% и 24,8% соответственно.</w:t>
      </w:r>
    </w:p>
    <w:p w:rsidR="00821325" w:rsidRDefault="00821325" w:rsidP="00821325">
      <w:pPr>
        <w:keepNext/>
        <w:jc w:val="center"/>
      </w:pPr>
      <w:r w:rsidRPr="009F332F">
        <w:rPr>
          <w:rFonts w:cs="Times New Roman"/>
          <w:noProof/>
          <w:szCs w:val="24"/>
        </w:rPr>
        <w:lastRenderedPageBreak/>
        <w:drawing>
          <wp:inline distT="0" distB="0" distL="0" distR="0">
            <wp:extent cx="5469147" cy="2579298"/>
            <wp:effectExtent l="0" t="0" r="0" b="0"/>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821325" w:rsidRPr="009F332F" w:rsidRDefault="00821325" w:rsidP="00E1265C">
      <w:pPr>
        <w:pStyle w:val="05"/>
        <w:rPr>
          <w:rFonts w:cs="Times New Roman"/>
          <w:szCs w:val="24"/>
        </w:rPr>
      </w:pPr>
      <w:r>
        <w:t xml:space="preserve">Рисунок </w:t>
      </w:r>
      <w:fldSimple w:instr=" SEQ Рисунок \* ARABIC ">
        <w:r w:rsidR="00A3791A">
          <w:rPr>
            <w:noProof/>
          </w:rPr>
          <w:t>106</w:t>
        </w:r>
      </w:fldSimple>
      <w:r>
        <w:t>. Динамика производства продукции животноводства</w:t>
      </w:r>
    </w:p>
    <w:p w:rsidR="00E1265C" w:rsidRDefault="00E1265C" w:rsidP="00821325">
      <w:pPr>
        <w:ind w:firstLine="709"/>
        <w:rPr>
          <w:rFonts w:cs="Times New Roman"/>
          <w:szCs w:val="24"/>
        </w:rPr>
      </w:pPr>
    </w:p>
    <w:p w:rsidR="00821325" w:rsidRDefault="00821325" w:rsidP="00821325">
      <w:pPr>
        <w:ind w:firstLine="709"/>
        <w:rPr>
          <w:rFonts w:cs="Times New Roman"/>
          <w:szCs w:val="24"/>
        </w:rPr>
      </w:pPr>
      <w:r w:rsidRPr="009F332F">
        <w:rPr>
          <w:rFonts w:cs="Times New Roman"/>
          <w:szCs w:val="24"/>
        </w:rPr>
        <w:t>В отличие от производства мяса и молока, производство яиц по сравнению с 2013 году увеличилось на 24,3% и составило 9597 тыс. штук. Стоит отметить, что стремительный рост числа произведенных яиц начался в 2012 году. За 3 года производство увеличилось в 8 раз (с 1273 тыс. в 2011 году до 9597 тыс. в 2014 году).</w:t>
      </w:r>
    </w:p>
    <w:p w:rsidR="00E1265C" w:rsidRPr="009F332F" w:rsidRDefault="00E1265C" w:rsidP="00821325">
      <w:pPr>
        <w:ind w:firstLine="709"/>
        <w:rPr>
          <w:rFonts w:cs="Times New Roman"/>
          <w:szCs w:val="24"/>
        </w:rPr>
      </w:pPr>
    </w:p>
    <w:p w:rsidR="00821325" w:rsidRDefault="00821325" w:rsidP="00821325">
      <w:pPr>
        <w:keepNext/>
        <w:jc w:val="center"/>
      </w:pPr>
      <w:r w:rsidRPr="009F332F">
        <w:rPr>
          <w:rFonts w:cs="Times New Roman"/>
          <w:noProof/>
          <w:szCs w:val="24"/>
        </w:rPr>
        <w:drawing>
          <wp:inline distT="0" distB="0" distL="0" distR="0">
            <wp:extent cx="5313872" cy="2044460"/>
            <wp:effectExtent l="0" t="0" r="20320" b="13335"/>
            <wp:docPr id="118" name="Диаграмма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821325" w:rsidRPr="009F332F" w:rsidRDefault="00821325" w:rsidP="00E1265C">
      <w:pPr>
        <w:pStyle w:val="05"/>
        <w:rPr>
          <w:rFonts w:cs="Times New Roman"/>
          <w:szCs w:val="24"/>
        </w:rPr>
      </w:pPr>
      <w:r>
        <w:t xml:space="preserve">Рисунок </w:t>
      </w:r>
      <w:fldSimple w:instr=" SEQ Рисунок \* ARABIC ">
        <w:r w:rsidR="00A3791A">
          <w:rPr>
            <w:noProof/>
          </w:rPr>
          <w:t>107</w:t>
        </w:r>
      </w:fldSimple>
      <w:r>
        <w:t>. Динамика производства яиц</w:t>
      </w:r>
    </w:p>
    <w:p w:rsidR="00821325" w:rsidRPr="009F332F" w:rsidRDefault="00821325" w:rsidP="00821325">
      <w:pPr>
        <w:rPr>
          <w:rFonts w:cs="Times New Roman"/>
          <w:b/>
          <w:szCs w:val="24"/>
        </w:rPr>
      </w:pPr>
    </w:p>
    <w:p w:rsidR="00821325" w:rsidRPr="00E1265C" w:rsidRDefault="00821325" w:rsidP="00821325">
      <w:pPr>
        <w:ind w:firstLine="709"/>
        <w:rPr>
          <w:rFonts w:cs="Times New Roman"/>
          <w:szCs w:val="24"/>
          <w:u w:val="single"/>
        </w:rPr>
      </w:pPr>
      <w:r w:rsidRPr="00E1265C">
        <w:rPr>
          <w:rFonts w:cs="Times New Roman"/>
          <w:szCs w:val="24"/>
          <w:u w:val="single"/>
        </w:rPr>
        <w:t>Растениеводство</w:t>
      </w:r>
    </w:p>
    <w:p w:rsidR="00821325" w:rsidRPr="009F332F" w:rsidRDefault="00821325" w:rsidP="00821325">
      <w:pPr>
        <w:ind w:firstLine="709"/>
        <w:rPr>
          <w:rFonts w:cs="Times New Roman"/>
          <w:szCs w:val="24"/>
        </w:rPr>
      </w:pPr>
      <w:r w:rsidRPr="009F332F">
        <w:rPr>
          <w:rFonts w:cs="Times New Roman"/>
          <w:szCs w:val="24"/>
        </w:rPr>
        <w:t xml:space="preserve">Производством продукции растениеводства в Краснокамском мунииципальном районе занимаются СХПК «Труженик», ООО «Краснокамские теплицы», а также фермерские и личные подсобные хозяйства. </w:t>
      </w:r>
    </w:p>
    <w:p w:rsidR="00821325" w:rsidRPr="009F332F" w:rsidRDefault="00821325" w:rsidP="00821325">
      <w:pPr>
        <w:ind w:firstLine="709"/>
        <w:rPr>
          <w:rFonts w:cs="Times New Roman"/>
          <w:szCs w:val="24"/>
        </w:rPr>
      </w:pPr>
      <w:r w:rsidRPr="009F332F">
        <w:rPr>
          <w:rFonts w:cs="Times New Roman"/>
          <w:szCs w:val="24"/>
        </w:rPr>
        <w:t xml:space="preserve">В 2004-2005 гг. произошло резкое сокращение общей площади земель, используемых под посев. За три года этот показатель снизился с 12500 га до 3800 га. С 2006 года посевные площади, занятые основными сельскохозяйственными культурами существенно не меняются. </w:t>
      </w:r>
    </w:p>
    <w:p w:rsidR="00821325" w:rsidRDefault="00821325" w:rsidP="00821325">
      <w:pPr>
        <w:keepNext/>
        <w:jc w:val="center"/>
      </w:pPr>
      <w:r w:rsidRPr="009F332F">
        <w:rPr>
          <w:rFonts w:cs="Times New Roman"/>
          <w:noProof/>
          <w:szCs w:val="24"/>
        </w:rPr>
        <w:lastRenderedPageBreak/>
        <w:drawing>
          <wp:inline distT="0" distB="0" distL="0" distR="0">
            <wp:extent cx="6185140" cy="2337759"/>
            <wp:effectExtent l="0" t="0" r="6350" b="5715"/>
            <wp:docPr id="119" name="Диаграмма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821325" w:rsidRPr="009F332F" w:rsidRDefault="00821325" w:rsidP="00AE3BE5">
      <w:pPr>
        <w:pStyle w:val="05"/>
        <w:rPr>
          <w:rFonts w:cs="Times New Roman"/>
          <w:szCs w:val="24"/>
          <w:highlight w:val="yellow"/>
        </w:rPr>
      </w:pPr>
      <w:r>
        <w:t xml:space="preserve">Рисунок </w:t>
      </w:r>
      <w:fldSimple w:instr=" SEQ Рисунок \* ARABIC ">
        <w:r w:rsidR="00A3791A">
          <w:rPr>
            <w:noProof/>
          </w:rPr>
          <w:t>108</w:t>
        </w:r>
      </w:fldSimple>
      <w:r>
        <w:t>. Динамика посевных площадей</w:t>
      </w:r>
    </w:p>
    <w:p w:rsidR="00920A13" w:rsidRDefault="00920A13" w:rsidP="00821325">
      <w:pPr>
        <w:ind w:firstLine="851"/>
        <w:rPr>
          <w:rFonts w:cs="Times New Roman"/>
          <w:szCs w:val="24"/>
        </w:rPr>
      </w:pPr>
    </w:p>
    <w:p w:rsidR="00821325" w:rsidRPr="009F332F" w:rsidRDefault="00821325" w:rsidP="00821325">
      <w:pPr>
        <w:ind w:firstLine="851"/>
        <w:rPr>
          <w:rFonts w:cs="Times New Roman"/>
          <w:szCs w:val="24"/>
        </w:rPr>
      </w:pPr>
      <w:r w:rsidRPr="009F332F">
        <w:rPr>
          <w:rFonts w:cs="Times New Roman"/>
          <w:szCs w:val="24"/>
        </w:rPr>
        <w:t>В 2014 году можно наблюдать следующее распределение посевных площадей: наибольшую площадь среди всех сельскохозяйственных культур занимает картофель – 1348 га, что составляет 38,4% от общей площади. 30,4% общей посевной площади отведено под выращивание кормовых культур, 20,5% и 10,6% – под зерновые культуры и овощи открытого грунта соответственно. Стоит отметить, что до 2005 года, наибольшую посевную площадь занимали кормовые культуры. В соответствии с этим, на картофель, овощи открытого грунта и зерновые и зернобобовые сельскохозяйственные культуры в общей сложности приходилось 40% посевных площадей.</w:t>
      </w:r>
    </w:p>
    <w:p w:rsidR="00821325" w:rsidRDefault="00821325" w:rsidP="00821325">
      <w:pPr>
        <w:keepNext/>
        <w:jc w:val="center"/>
      </w:pPr>
      <w:r w:rsidRPr="009F332F">
        <w:rPr>
          <w:rFonts w:cs="Times New Roman"/>
          <w:noProof/>
          <w:szCs w:val="24"/>
        </w:rPr>
        <w:drawing>
          <wp:inline distT="0" distB="0" distL="0" distR="0">
            <wp:extent cx="4563374" cy="2018581"/>
            <wp:effectExtent l="0" t="0" r="8890" b="1270"/>
            <wp:docPr id="120" name="Диаграмма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821325" w:rsidRPr="009F332F" w:rsidRDefault="00821325" w:rsidP="00F3260F">
      <w:pPr>
        <w:pStyle w:val="05"/>
        <w:rPr>
          <w:rFonts w:cs="Times New Roman"/>
          <w:szCs w:val="24"/>
          <w:highlight w:val="yellow"/>
        </w:rPr>
      </w:pPr>
      <w:r>
        <w:t xml:space="preserve">Рисунок </w:t>
      </w:r>
      <w:fldSimple w:instr=" SEQ Рисунок \* ARABIC ">
        <w:r w:rsidR="00A3791A">
          <w:rPr>
            <w:noProof/>
          </w:rPr>
          <w:t>109</w:t>
        </w:r>
      </w:fldSimple>
      <w:r>
        <w:t>. Структура посевных площадей</w:t>
      </w:r>
    </w:p>
    <w:p w:rsidR="00F3260F" w:rsidRDefault="00F3260F" w:rsidP="00821325">
      <w:pPr>
        <w:ind w:firstLine="709"/>
        <w:rPr>
          <w:rFonts w:cs="Times New Roman"/>
          <w:szCs w:val="24"/>
        </w:rPr>
      </w:pPr>
    </w:p>
    <w:p w:rsidR="00821325" w:rsidRDefault="00821325" w:rsidP="00821325">
      <w:pPr>
        <w:ind w:firstLine="709"/>
        <w:rPr>
          <w:rFonts w:cs="Times New Roman"/>
          <w:szCs w:val="24"/>
        </w:rPr>
      </w:pPr>
      <w:r w:rsidRPr="009F332F">
        <w:rPr>
          <w:rFonts w:cs="Times New Roman"/>
          <w:szCs w:val="24"/>
        </w:rPr>
        <w:t xml:space="preserve">Сокращение посевных площадей значительно отразилось на валовом сборе сельскохозяйственных культур. Так, в 2005 году валовый сбор овощей снизился с 38,5 до 12,7 тысяч тонн. Валовый сбор зерна за аналогичный период сократился на 25% и составил 1,5 тысяч тонн, однако в последующие годы этот показатель демонстрировал небольшой, но стабильный рост и к 2014 году достиг 2,6 тысяч тонн. </w:t>
      </w:r>
    </w:p>
    <w:p w:rsidR="00821325" w:rsidRDefault="00821325" w:rsidP="00821325">
      <w:pPr>
        <w:ind w:firstLine="709"/>
        <w:rPr>
          <w:rFonts w:cs="Times New Roman"/>
          <w:szCs w:val="24"/>
        </w:rPr>
      </w:pPr>
      <w:r w:rsidRPr="009F332F">
        <w:rPr>
          <w:rFonts w:cs="Times New Roman"/>
          <w:szCs w:val="24"/>
        </w:rPr>
        <w:lastRenderedPageBreak/>
        <w:t xml:space="preserve">Важно отметить, что валовый сбор картофеля на протяжении всего анализируемого периода отличался высокой волатильностью. Наиболее высокие значения по этому показателю были зафиксированы в 1998, 2002 и 2006 годы, а наиболее низкие – в 2000, 2007 и 2010. </w:t>
      </w:r>
    </w:p>
    <w:p w:rsidR="00F3260F" w:rsidRPr="0043345F" w:rsidRDefault="00F3260F" w:rsidP="00821325">
      <w:pPr>
        <w:ind w:firstLine="709"/>
        <w:rPr>
          <w:rFonts w:cs="Times New Roman"/>
          <w:szCs w:val="24"/>
        </w:rPr>
      </w:pPr>
    </w:p>
    <w:p w:rsidR="00821325" w:rsidRDefault="00821325" w:rsidP="00821325">
      <w:pPr>
        <w:keepNext/>
      </w:pPr>
      <w:r w:rsidRPr="009F332F">
        <w:rPr>
          <w:rFonts w:cs="Times New Roman"/>
          <w:noProof/>
          <w:szCs w:val="24"/>
        </w:rPr>
        <w:drawing>
          <wp:inline distT="0" distB="0" distL="0" distR="0">
            <wp:extent cx="5745192" cy="2596551"/>
            <wp:effectExtent l="0" t="0" r="8255" b="0"/>
            <wp:docPr id="121" name="Диаграмма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821325" w:rsidRDefault="00821325" w:rsidP="00F3260F">
      <w:pPr>
        <w:pStyle w:val="05"/>
        <w:rPr>
          <w:rFonts w:cs="Times New Roman"/>
          <w:szCs w:val="24"/>
        </w:rPr>
      </w:pPr>
      <w:r>
        <w:t xml:space="preserve">Рисунок </w:t>
      </w:r>
      <w:fldSimple w:instr=" SEQ Рисунок \* ARABIC ">
        <w:r w:rsidR="00A3791A">
          <w:rPr>
            <w:noProof/>
          </w:rPr>
          <w:t>110</w:t>
        </w:r>
      </w:fldSimple>
      <w:r>
        <w:t>. Динамика валового сбора сельскохозяйственной продукции</w:t>
      </w:r>
    </w:p>
    <w:p w:rsidR="00F3260F" w:rsidRDefault="00F3260F" w:rsidP="00821325">
      <w:pPr>
        <w:ind w:firstLine="709"/>
        <w:rPr>
          <w:rFonts w:cs="Times New Roman"/>
          <w:szCs w:val="24"/>
        </w:rPr>
      </w:pPr>
    </w:p>
    <w:p w:rsidR="00821325" w:rsidRPr="001E6A9E" w:rsidRDefault="00821325" w:rsidP="00821325">
      <w:pPr>
        <w:ind w:firstLine="709"/>
        <w:rPr>
          <w:rFonts w:cs="Times New Roman"/>
          <w:szCs w:val="24"/>
        </w:rPr>
      </w:pPr>
      <w:r w:rsidRPr="009F332F">
        <w:rPr>
          <w:rFonts w:cs="Times New Roman"/>
          <w:szCs w:val="24"/>
        </w:rPr>
        <w:t xml:space="preserve">В связи с сокращением числа посевных площадей и нестабильным поведением валового сбора сельскохозяйственных культур, урожайность также отличается высокой изменчивостью. За последние 10 лет наблюдается рост урожайности овощей открытого грунта и зерновых культур. На рост урожайности оказывают влияние как внедрение новых сортов и ресурсосберегающих технологий, так и рациональное использование сельскохозяйственных угодий. В 2014 году урожайность сельскохозяйственных культур составила: зерновые культуры – 28,8 ц/га, что в 2 раза выше, чем в 2004 году; картофель – 99 ц/га (на 15% больше значения 2004 года); овощи открытого грунта -  256,1 ц/га (на 36% больше, чем в 2006 году). </w:t>
      </w:r>
    </w:p>
    <w:p w:rsidR="00821325" w:rsidRDefault="00821325" w:rsidP="00821325">
      <w:pPr>
        <w:keepNext/>
      </w:pPr>
      <w:r w:rsidRPr="009F332F">
        <w:rPr>
          <w:rFonts w:cs="Times New Roman"/>
          <w:noProof/>
          <w:szCs w:val="24"/>
        </w:rPr>
        <w:lastRenderedPageBreak/>
        <w:drawing>
          <wp:inline distT="0" distB="0" distL="0" distR="0">
            <wp:extent cx="6185140" cy="2596551"/>
            <wp:effectExtent l="0" t="0" r="6350" b="0"/>
            <wp:docPr id="122" name="Диаграмма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821325" w:rsidRDefault="00821325" w:rsidP="00F3260F">
      <w:pPr>
        <w:pStyle w:val="05"/>
        <w:rPr>
          <w:rFonts w:cs="Times New Roman"/>
          <w:szCs w:val="24"/>
        </w:rPr>
      </w:pPr>
      <w:r>
        <w:t xml:space="preserve">Рисунок </w:t>
      </w:r>
      <w:fldSimple w:instr=" SEQ Рисунок \* ARABIC ">
        <w:r w:rsidR="00A3791A">
          <w:rPr>
            <w:noProof/>
          </w:rPr>
          <w:t>111</w:t>
        </w:r>
      </w:fldSimple>
      <w:r>
        <w:t>. Динамика урожайности сельскохозяйственных культур</w:t>
      </w:r>
    </w:p>
    <w:p w:rsidR="00821325" w:rsidRDefault="00821325" w:rsidP="00821325">
      <w:pPr>
        <w:rPr>
          <w:rFonts w:cs="Times New Roman"/>
          <w:color w:val="4F81BD" w:themeColor="accent1"/>
          <w:szCs w:val="24"/>
        </w:rPr>
      </w:pPr>
    </w:p>
    <w:p w:rsidR="00821325" w:rsidRDefault="00821325" w:rsidP="00F3260F">
      <w:pPr>
        <w:rPr>
          <w:rFonts w:cs="Times New Roman"/>
          <w:b/>
          <w:szCs w:val="24"/>
        </w:rPr>
      </w:pPr>
      <w:r w:rsidRPr="0043345F">
        <w:rPr>
          <w:rFonts w:cs="Times New Roman"/>
          <w:b/>
          <w:szCs w:val="24"/>
        </w:rPr>
        <w:t>Малое и среднее предпринимательство</w:t>
      </w:r>
    </w:p>
    <w:p w:rsidR="00821325" w:rsidRDefault="00821325" w:rsidP="00F3260F">
      <w:r w:rsidRPr="0043345F">
        <w:t>Вследствие отсутствия длинного ряда данных по объему налоговых поступлений от субъектов малого и среднего предпринимательства</w:t>
      </w:r>
      <w:r>
        <w:t xml:space="preserve"> не представляется возможным адекватно оценить уровень изменчивости и стабильности показателя, однако можно наблюдать, что по сравнению с 2013 годом значение данного показателя сократилось на 34%.</w:t>
      </w:r>
    </w:p>
    <w:p w:rsidR="00F3260F" w:rsidRPr="0043345F" w:rsidRDefault="00F3260F" w:rsidP="00821325">
      <w:pPr>
        <w:ind w:firstLine="709"/>
        <w:rPr>
          <w:rFonts w:cs="Times New Roman"/>
          <w:szCs w:val="24"/>
        </w:rPr>
      </w:pPr>
    </w:p>
    <w:p w:rsidR="00821325" w:rsidRDefault="00821325" w:rsidP="00821325">
      <w:pPr>
        <w:keepNext/>
        <w:jc w:val="center"/>
      </w:pPr>
      <w:r w:rsidRPr="009F332F">
        <w:rPr>
          <w:rFonts w:cs="Times New Roman"/>
          <w:noProof/>
          <w:szCs w:val="24"/>
        </w:rPr>
        <w:drawing>
          <wp:inline distT="0" distB="0" distL="0" distR="0">
            <wp:extent cx="5158596" cy="1440611"/>
            <wp:effectExtent l="0" t="0" r="4445" b="7620"/>
            <wp:docPr id="123" name="Диаграмма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821325" w:rsidRDefault="00821325" w:rsidP="00F3260F">
      <w:pPr>
        <w:pStyle w:val="05"/>
        <w:rPr>
          <w:rFonts w:cs="Times New Roman"/>
          <w:szCs w:val="24"/>
        </w:rPr>
      </w:pPr>
      <w:r>
        <w:t xml:space="preserve">Рисунок </w:t>
      </w:r>
      <w:fldSimple w:instr=" SEQ Рисунок \* ARABIC ">
        <w:r w:rsidR="00A3791A">
          <w:rPr>
            <w:noProof/>
          </w:rPr>
          <w:t>112</w:t>
        </w:r>
      </w:fldSimple>
      <w:r>
        <w:t>. Объем налоговых поступлений от субъектов малого и среднего предпринимательства</w:t>
      </w:r>
    </w:p>
    <w:p w:rsidR="00F3260F" w:rsidRDefault="00F3260F" w:rsidP="00F3260F"/>
    <w:p w:rsidR="00821325" w:rsidRPr="0043345F" w:rsidRDefault="00821325" w:rsidP="00F3260F">
      <w:r w:rsidRPr="009F332F">
        <w:t xml:space="preserve">Анализ фактических данных с 2008 по 2014 год показал, что количество трудовых договоров, заключенных субъектами малого и среднего предпринимательства, на протяжении всего рассматриваемого периода демонстрировало стабильное увеличение. </w:t>
      </w:r>
      <w:r>
        <w:t>Тенденция увеличения числа занятых в сфере малого и среднего предпринимательстване противоречит</w:t>
      </w:r>
      <w:r w:rsidRPr="009F332F">
        <w:t xml:space="preserve"> с</w:t>
      </w:r>
      <w:r>
        <w:t>окращающемуся</w:t>
      </w:r>
      <w:r w:rsidRPr="009F332F">
        <w:t xml:space="preserve"> числ</w:t>
      </w:r>
      <w:r>
        <w:t>у</w:t>
      </w:r>
      <w:r w:rsidRPr="009F332F">
        <w:t xml:space="preserve"> занятых на крупных и средних предприятиях.</w:t>
      </w:r>
    </w:p>
    <w:p w:rsidR="00821325" w:rsidRDefault="00821325" w:rsidP="00821325">
      <w:pPr>
        <w:keepNext/>
        <w:jc w:val="center"/>
      </w:pPr>
      <w:r w:rsidRPr="009F332F">
        <w:rPr>
          <w:rFonts w:cs="Times New Roman"/>
          <w:noProof/>
          <w:szCs w:val="24"/>
        </w:rPr>
        <w:lastRenderedPageBreak/>
        <w:drawing>
          <wp:inline distT="0" distB="0" distL="0" distR="0">
            <wp:extent cx="4572000" cy="1242204"/>
            <wp:effectExtent l="0" t="0" r="0" b="0"/>
            <wp:docPr id="124" name="Диаграмма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821325" w:rsidRPr="009F332F" w:rsidRDefault="00821325" w:rsidP="00F3260F">
      <w:pPr>
        <w:pStyle w:val="05"/>
        <w:rPr>
          <w:rFonts w:cs="Times New Roman"/>
          <w:szCs w:val="24"/>
        </w:rPr>
      </w:pPr>
      <w:r>
        <w:t xml:space="preserve">Рисунок </w:t>
      </w:r>
      <w:fldSimple w:instr=" SEQ Рисунок \* ARABIC ">
        <w:r w:rsidR="00A3791A">
          <w:rPr>
            <w:noProof/>
          </w:rPr>
          <w:t>113</w:t>
        </w:r>
      </w:fldSimple>
      <w:r>
        <w:t>. Динамика количества трудовых договоров, заключенных субъектами малого и среднего предпринимательства</w:t>
      </w:r>
    </w:p>
    <w:p w:rsidR="00821325" w:rsidRDefault="00821325" w:rsidP="00821325">
      <w:pPr>
        <w:rPr>
          <w:rFonts w:cs="Times New Roman"/>
          <w:b/>
          <w:szCs w:val="24"/>
        </w:rPr>
      </w:pPr>
    </w:p>
    <w:p w:rsidR="00821325" w:rsidRPr="0043345F" w:rsidRDefault="00821325" w:rsidP="00F3260F">
      <w:pPr>
        <w:rPr>
          <w:rFonts w:cs="Times New Roman"/>
          <w:b/>
          <w:szCs w:val="24"/>
        </w:rPr>
      </w:pPr>
      <w:r w:rsidRPr="0043345F">
        <w:rPr>
          <w:rFonts w:cs="Times New Roman"/>
          <w:b/>
          <w:szCs w:val="24"/>
        </w:rPr>
        <w:t>Место в рейтинге</w:t>
      </w:r>
    </w:p>
    <w:p w:rsidR="00821325" w:rsidRPr="009F332F" w:rsidRDefault="00821325" w:rsidP="00F3260F">
      <w:r w:rsidRPr="009F332F">
        <w:t>По блоку Экономика и бизнес Краснокамский муниципальный район занимает пятое место среди территорий аналогов, опережая Чусовской и Нытвенский районы. Интегральное значение рейтинга состоит из следующих показателей:</w:t>
      </w:r>
    </w:p>
    <w:p w:rsidR="00821325" w:rsidRPr="0043345F" w:rsidRDefault="00821325" w:rsidP="00821325">
      <w:pPr>
        <w:pStyle w:val="a4"/>
        <w:numPr>
          <w:ilvl w:val="0"/>
          <w:numId w:val="43"/>
        </w:numPr>
        <w:jc w:val="left"/>
        <w:rPr>
          <w:rFonts w:cs="Times New Roman"/>
          <w:szCs w:val="24"/>
        </w:rPr>
      </w:pPr>
      <w:r w:rsidRPr="0043345F">
        <w:rPr>
          <w:rFonts w:cs="Times New Roman"/>
          <w:szCs w:val="24"/>
        </w:rPr>
        <w:t>5 место по объемам отгруженных товаров собственного производства, выполненным работам и услугам;</w:t>
      </w:r>
    </w:p>
    <w:p w:rsidR="00821325" w:rsidRPr="0043345F" w:rsidRDefault="00821325" w:rsidP="00821325">
      <w:pPr>
        <w:pStyle w:val="a4"/>
        <w:numPr>
          <w:ilvl w:val="0"/>
          <w:numId w:val="43"/>
        </w:numPr>
        <w:jc w:val="left"/>
        <w:rPr>
          <w:rFonts w:cs="Times New Roman"/>
          <w:szCs w:val="24"/>
        </w:rPr>
      </w:pPr>
      <w:r w:rsidRPr="0043345F">
        <w:rPr>
          <w:rFonts w:cs="Times New Roman"/>
          <w:szCs w:val="24"/>
        </w:rPr>
        <w:t>3 место по объемам проданных товаров несобственного производства;</w:t>
      </w:r>
    </w:p>
    <w:p w:rsidR="00821325" w:rsidRPr="0043345F" w:rsidRDefault="00821325" w:rsidP="00821325">
      <w:pPr>
        <w:pStyle w:val="a4"/>
        <w:numPr>
          <w:ilvl w:val="0"/>
          <w:numId w:val="43"/>
        </w:numPr>
        <w:jc w:val="left"/>
        <w:rPr>
          <w:rFonts w:cs="Times New Roman"/>
          <w:szCs w:val="24"/>
        </w:rPr>
      </w:pPr>
      <w:r w:rsidRPr="0043345F">
        <w:rPr>
          <w:rFonts w:cs="Times New Roman"/>
          <w:szCs w:val="24"/>
        </w:rPr>
        <w:t>3 место по объему инвестиций в основной капитал;</w:t>
      </w:r>
    </w:p>
    <w:p w:rsidR="00821325" w:rsidRPr="0043345F" w:rsidRDefault="00821325" w:rsidP="00821325">
      <w:pPr>
        <w:pStyle w:val="a4"/>
        <w:numPr>
          <w:ilvl w:val="0"/>
          <w:numId w:val="43"/>
        </w:numPr>
        <w:jc w:val="left"/>
        <w:rPr>
          <w:rFonts w:cs="Times New Roman"/>
          <w:szCs w:val="24"/>
        </w:rPr>
      </w:pPr>
      <w:r w:rsidRPr="0043345F">
        <w:rPr>
          <w:rFonts w:cs="Times New Roman"/>
          <w:szCs w:val="24"/>
        </w:rPr>
        <w:t>6 место прибыли (убытку) до налогообложения в предыдущем году;</w:t>
      </w:r>
    </w:p>
    <w:p w:rsidR="00821325" w:rsidRPr="0043345F" w:rsidRDefault="00821325" w:rsidP="00821325">
      <w:pPr>
        <w:pStyle w:val="a4"/>
        <w:numPr>
          <w:ilvl w:val="0"/>
          <w:numId w:val="43"/>
        </w:numPr>
        <w:jc w:val="left"/>
        <w:rPr>
          <w:rFonts w:cs="Times New Roman"/>
          <w:szCs w:val="24"/>
        </w:rPr>
      </w:pPr>
      <w:r w:rsidRPr="0043345F">
        <w:rPr>
          <w:rFonts w:cs="Times New Roman"/>
          <w:szCs w:val="24"/>
        </w:rPr>
        <w:t>4 место по удельному весу прибыльных организаций в общем числе организаций;</w:t>
      </w:r>
    </w:p>
    <w:p w:rsidR="00821325" w:rsidRPr="001E6A9E" w:rsidRDefault="00821325" w:rsidP="00821325">
      <w:pPr>
        <w:pStyle w:val="a4"/>
        <w:numPr>
          <w:ilvl w:val="0"/>
          <w:numId w:val="43"/>
        </w:numPr>
        <w:jc w:val="left"/>
        <w:rPr>
          <w:rFonts w:cs="Times New Roman"/>
          <w:szCs w:val="24"/>
        </w:rPr>
      </w:pPr>
      <w:r w:rsidRPr="0043345F">
        <w:rPr>
          <w:rFonts w:cs="Times New Roman"/>
          <w:szCs w:val="24"/>
        </w:rPr>
        <w:t>1 место по задолженности</w:t>
      </w:r>
      <w:r>
        <w:rPr>
          <w:rFonts w:cs="Times New Roman"/>
          <w:szCs w:val="24"/>
        </w:rPr>
        <w:t xml:space="preserve"> по полученным займам и кредитам.</w:t>
      </w:r>
    </w:p>
    <w:p w:rsidR="002051DC" w:rsidRDefault="002051DC" w:rsidP="002051DC"/>
    <w:p w:rsidR="002051DC" w:rsidRDefault="002051DC" w:rsidP="002051DC">
      <w:pPr>
        <w:pStyle w:val="31"/>
      </w:pPr>
      <w:bookmarkStart w:id="18" w:name="_Toc433096494"/>
      <w:r w:rsidRPr="00F3260F">
        <w:t>1.4.8. Здравоохранение</w:t>
      </w:r>
      <w:bookmarkEnd w:id="18"/>
    </w:p>
    <w:p w:rsidR="00460B3D" w:rsidRDefault="00181FEE" w:rsidP="008B08C5">
      <w:r>
        <w:t xml:space="preserve">Развитие экономической системы </w:t>
      </w:r>
      <w:r w:rsidRPr="006630C8">
        <w:t xml:space="preserve"> любо</w:t>
      </w:r>
      <w:r>
        <w:t xml:space="preserve">го региона </w:t>
      </w:r>
      <w:r w:rsidRPr="006630C8">
        <w:t xml:space="preserve"> во многом зависит от демографических проце</w:t>
      </w:r>
      <w:r>
        <w:t xml:space="preserve">ссов. Состояние здоровья населения напрямую меняет демографическую ситуацию в регионе  и тем самым </w:t>
      </w:r>
      <w:r w:rsidRPr="006630C8">
        <w:t>влияет на состояние и перспективы экономического и социального развития, на расстановку экономических, а вслед за ними и пол</w:t>
      </w:r>
      <w:r>
        <w:t>итических сил в регионе</w:t>
      </w:r>
      <w:r w:rsidRPr="006630C8">
        <w:t>.</w:t>
      </w:r>
    </w:p>
    <w:p w:rsidR="00181FEE" w:rsidRPr="00FE3DBB" w:rsidRDefault="00181FEE" w:rsidP="008B08C5">
      <w:r w:rsidRPr="00FE3DBB">
        <w:t>Корреляционный анализ показал, что на блок оказывают влияние следующие анализируемые показатели:</w:t>
      </w:r>
    </w:p>
    <w:p w:rsidR="00181FEE" w:rsidRPr="000B0CB3" w:rsidRDefault="008B08C5" w:rsidP="008B08C5">
      <w:r>
        <w:t xml:space="preserve">- </w:t>
      </w:r>
      <w:r w:rsidR="00181FEE" w:rsidRPr="000B0CB3">
        <w:t>Среднемесячная заработная плата работников организаций здравоохранения и организаций, занимающихся предоставлением социальных услуг</w:t>
      </w:r>
      <w:r>
        <w:t>;</w:t>
      </w:r>
    </w:p>
    <w:p w:rsidR="008B08C5" w:rsidRDefault="008B08C5" w:rsidP="008B08C5">
      <w:r>
        <w:t xml:space="preserve">- </w:t>
      </w:r>
      <w:r w:rsidR="00181FEE" w:rsidRPr="00FE3DBB">
        <w:t>Доходы местного бюджета (вкл</w:t>
      </w:r>
      <w:r>
        <w:t>ючая безвозмездные поступления).</w:t>
      </w:r>
    </w:p>
    <w:p w:rsidR="00181FEE" w:rsidRPr="00FE3DBB" w:rsidRDefault="00181FEE" w:rsidP="008B08C5">
      <w:r w:rsidRPr="00FE3DBB">
        <w:t>Блок влияет на следующие показатели:</w:t>
      </w:r>
    </w:p>
    <w:p w:rsidR="00181FEE" w:rsidRDefault="008B08C5" w:rsidP="008B08C5">
      <w:r>
        <w:t xml:space="preserve">- </w:t>
      </w:r>
      <w:r w:rsidR="00181FEE" w:rsidRPr="00FE3DBB">
        <w:t>Общий коэффициент рождаемости</w:t>
      </w:r>
      <w:r>
        <w:t>,</w:t>
      </w:r>
    </w:p>
    <w:p w:rsidR="00181FEE" w:rsidRPr="000B0CB3" w:rsidRDefault="008B08C5" w:rsidP="008B08C5">
      <w:r>
        <w:t xml:space="preserve">- </w:t>
      </w:r>
      <w:r w:rsidR="00181FEE" w:rsidRPr="000B0CB3">
        <w:t>Общий коэффициент смертности</w:t>
      </w:r>
      <w:r>
        <w:t>,</w:t>
      </w:r>
    </w:p>
    <w:p w:rsidR="00181FEE" w:rsidRPr="000B0CB3" w:rsidRDefault="008B08C5" w:rsidP="008B08C5">
      <w:r>
        <w:lastRenderedPageBreak/>
        <w:t xml:space="preserve">- </w:t>
      </w:r>
      <w:r w:rsidR="00181FEE" w:rsidRPr="000B0CB3">
        <w:t>Показатель младенческой смертности</w:t>
      </w:r>
      <w:r>
        <w:t>,</w:t>
      </w:r>
    </w:p>
    <w:p w:rsidR="00181FEE" w:rsidRPr="000B0CB3" w:rsidRDefault="008B08C5" w:rsidP="008B08C5">
      <w:r>
        <w:t xml:space="preserve">- </w:t>
      </w:r>
      <w:r w:rsidR="00181FEE" w:rsidRPr="000B0CB3">
        <w:t>Миграционный прирост</w:t>
      </w:r>
      <w:r>
        <w:t>,</w:t>
      </w:r>
    </w:p>
    <w:p w:rsidR="00181FEE" w:rsidRPr="00DA5C9C" w:rsidRDefault="008B08C5" w:rsidP="008B08C5">
      <w:r>
        <w:t xml:space="preserve">- </w:t>
      </w:r>
      <w:r w:rsidR="00181FEE" w:rsidRPr="00FE3DBB">
        <w:t>Среднегодовая численность постоянного населения</w:t>
      </w:r>
      <w:r>
        <w:t>.</w:t>
      </w:r>
    </w:p>
    <w:p w:rsidR="00181FEE" w:rsidRDefault="00181FEE" w:rsidP="00181FEE">
      <w:pPr>
        <w:rPr>
          <w:rFonts w:eastAsia="Times New Roman" w:cs="Times New Roman"/>
          <w:szCs w:val="24"/>
        </w:rPr>
      </w:pPr>
    </w:p>
    <w:p w:rsidR="00181FEE" w:rsidRPr="008B08C5" w:rsidRDefault="00181FEE" w:rsidP="00181FEE">
      <w:pPr>
        <w:rPr>
          <w:rFonts w:eastAsia="Times New Roman" w:cs="Times New Roman"/>
          <w:b/>
          <w:szCs w:val="24"/>
        </w:rPr>
      </w:pPr>
      <w:r w:rsidRPr="008B08C5">
        <w:rPr>
          <w:rFonts w:eastAsia="Times New Roman" w:cs="Times New Roman"/>
          <w:b/>
          <w:szCs w:val="24"/>
        </w:rPr>
        <w:t xml:space="preserve">Здоровье населения </w:t>
      </w:r>
    </w:p>
    <w:p w:rsidR="00181FEE" w:rsidRDefault="00181FEE" w:rsidP="008B08C5">
      <w:r>
        <w:t xml:space="preserve">В ходе анализа и прогнозирования социально-экономического развития территории очень важным является показатель «Смертности трудоспособного населения». Социально-экономическая значимость этой группы населения повышается в условиях, когда количество работающего населения в расчете на 1 пенсионера уменьшается в среднем на 6% в год. В 2013 году на 1 работающего человека в муниципальном районе приходилось 1,47 пенсионеров. По этому показателю Краснокамский муниципальный район находится на 17 месте в Пермском крае. </w:t>
      </w:r>
    </w:p>
    <w:p w:rsidR="00181FEE" w:rsidRDefault="00181FEE" w:rsidP="00181FEE">
      <w:pPr>
        <w:pStyle w:val="aff"/>
        <w:spacing w:after="0"/>
        <w:ind w:firstLine="703"/>
      </w:pPr>
    </w:p>
    <w:p w:rsidR="00181FEE" w:rsidRPr="00DA5C9C" w:rsidRDefault="00181FEE" w:rsidP="007B0BBB">
      <w:pPr>
        <w:pStyle w:val="4"/>
      </w:pPr>
      <w:r w:rsidRPr="00DA5C9C">
        <w:t xml:space="preserve">Таблица </w:t>
      </w:r>
      <w:fldSimple w:instr=" SEQ Таблица \* ARABIC ">
        <w:r w:rsidR="00A3791A">
          <w:rPr>
            <w:noProof/>
          </w:rPr>
          <w:t>13</w:t>
        </w:r>
      </w:fldSimple>
      <w:r w:rsidRPr="00DA5C9C">
        <w:t>. Численность работающего населения, приходящаяся на одного пенсионера, человек</w:t>
      </w:r>
    </w:p>
    <w:tbl>
      <w:tblPr>
        <w:tblW w:w="926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58"/>
        <w:gridCol w:w="799"/>
        <w:gridCol w:w="709"/>
        <w:gridCol w:w="709"/>
        <w:gridCol w:w="850"/>
        <w:gridCol w:w="709"/>
        <w:gridCol w:w="851"/>
        <w:gridCol w:w="708"/>
        <w:gridCol w:w="902"/>
        <w:gridCol w:w="1167"/>
      </w:tblGrid>
      <w:tr w:rsidR="00181FEE" w:rsidRPr="00DA5C9C" w:rsidTr="008B08C5">
        <w:trPr>
          <w:trHeight w:val="315"/>
          <w:tblHeader/>
        </w:trPr>
        <w:tc>
          <w:tcPr>
            <w:tcW w:w="1858" w:type="dxa"/>
            <w:vMerge w:val="restart"/>
            <w:shd w:val="clear" w:color="auto" w:fill="auto"/>
            <w:noWrap/>
            <w:vAlign w:val="center"/>
          </w:tcPr>
          <w:p w:rsidR="00181FEE" w:rsidRPr="00DA5C9C" w:rsidRDefault="00181FEE" w:rsidP="003B56B7">
            <w:pPr>
              <w:spacing w:line="240" w:lineRule="auto"/>
              <w:ind w:firstLine="0"/>
              <w:jc w:val="center"/>
              <w:rPr>
                <w:rFonts w:eastAsia="Times New Roman" w:cs="Times New Roman"/>
                <w:b/>
                <w:color w:val="000000"/>
              </w:rPr>
            </w:pPr>
            <w:r w:rsidRPr="00DA5C9C">
              <w:rPr>
                <w:rFonts w:eastAsia="Times New Roman" w:cs="Times New Roman"/>
                <w:b/>
                <w:color w:val="000000"/>
                <w:sz w:val="18"/>
                <w:szCs w:val="18"/>
              </w:rPr>
              <w:t>Территория</w:t>
            </w:r>
          </w:p>
        </w:tc>
        <w:tc>
          <w:tcPr>
            <w:tcW w:w="3067" w:type="dxa"/>
            <w:gridSpan w:val="4"/>
            <w:shd w:val="clear" w:color="auto" w:fill="auto"/>
            <w:vAlign w:val="center"/>
          </w:tcPr>
          <w:p w:rsidR="00181FEE" w:rsidRPr="00DA5C9C" w:rsidRDefault="00181FEE" w:rsidP="003B56B7">
            <w:pPr>
              <w:spacing w:line="240" w:lineRule="auto"/>
              <w:ind w:firstLine="0"/>
              <w:jc w:val="center"/>
              <w:rPr>
                <w:rFonts w:eastAsia="Times New Roman" w:cs="Times New Roman"/>
                <w:b/>
                <w:color w:val="000000"/>
                <w:sz w:val="18"/>
                <w:szCs w:val="18"/>
              </w:rPr>
            </w:pPr>
            <w:r w:rsidRPr="00DA5C9C">
              <w:rPr>
                <w:rFonts w:eastAsia="Times New Roman" w:cs="Times New Roman"/>
                <w:b/>
                <w:color w:val="000000"/>
                <w:sz w:val="18"/>
                <w:szCs w:val="18"/>
              </w:rPr>
              <w:t>Численность пенсионеров (на конец года)</w:t>
            </w:r>
          </w:p>
        </w:tc>
        <w:tc>
          <w:tcPr>
            <w:tcW w:w="4337" w:type="dxa"/>
            <w:gridSpan w:val="5"/>
            <w:shd w:val="clear" w:color="auto" w:fill="auto"/>
            <w:vAlign w:val="center"/>
          </w:tcPr>
          <w:p w:rsidR="00181FEE" w:rsidRPr="00DA5C9C" w:rsidRDefault="00181FEE" w:rsidP="00F67094">
            <w:pPr>
              <w:spacing w:line="240" w:lineRule="auto"/>
              <w:jc w:val="center"/>
              <w:rPr>
                <w:rFonts w:eastAsia="Times New Roman" w:cs="Times New Roman"/>
                <w:b/>
                <w:color w:val="000000"/>
                <w:sz w:val="18"/>
                <w:szCs w:val="18"/>
              </w:rPr>
            </w:pPr>
            <w:r w:rsidRPr="00DA5C9C">
              <w:rPr>
                <w:rFonts w:eastAsia="Times New Roman" w:cs="Times New Roman"/>
                <w:b/>
                <w:color w:val="000000"/>
                <w:sz w:val="18"/>
                <w:szCs w:val="18"/>
              </w:rPr>
              <w:t>Численность работающего населения, приходящаяся на одного пенсионера,</w:t>
            </w:r>
            <w:r w:rsidRPr="00DA5C9C">
              <w:rPr>
                <w:rFonts w:eastAsia="Times New Roman" w:cs="Times New Roman"/>
                <w:b/>
                <w:color w:val="000000"/>
                <w:sz w:val="18"/>
                <w:szCs w:val="18"/>
              </w:rPr>
              <w:br/>
              <w:t>человек</w:t>
            </w:r>
          </w:p>
        </w:tc>
      </w:tr>
      <w:tr w:rsidR="00181FEE" w:rsidRPr="00DA5C9C" w:rsidTr="008B08C5">
        <w:trPr>
          <w:trHeight w:val="315"/>
          <w:tblHeader/>
        </w:trPr>
        <w:tc>
          <w:tcPr>
            <w:tcW w:w="1858" w:type="dxa"/>
            <w:vMerge/>
            <w:shd w:val="clear" w:color="auto" w:fill="auto"/>
            <w:noWrap/>
            <w:vAlign w:val="bottom"/>
            <w:hideMark/>
          </w:tcPr>
          <w:p w:rsidR="00181FEE" w:rsidRPr="001E4030" w:rsidRDefault="00181FEE" w:rsidP="003B56B7">
            <w:pPr>
              <w:spacing w:line="240" w:lineRule="auto"/>
              <w:ind w:firstLine="0"/>
              <w:rPr>
                <w:rFonts w:eastAsia="Times New Roman" w:cs="Times New Roman"/>
                <w:b/>
                <w:color w:val="000000"/>
              </w:rPr>
            </w:pPr>
          </w:p>
        </w:tc>
        <w:tc>
          <w:tcPr>
            <w:tcW w:w="799" w:type="dxa"/>
            <w:shd w:val="clear" w:color="auto" w:fill="auto"/>
            <w:vAlign w:val="center"/>
            <w:hideMark/>
          </w:tcPr>
          <w:p w:rsidR="00181FEE" w:rsidRPr="00F3260F" w:rsidRDefault="00181FEE" w:rsidP="003B56B7">
            <w:pPr>
              <w:spacing w:line="240" w:lineRule="auto"/>
              <w:ind w:firstLine="0"/>
              <w:jc w:val="center"/>
              <w:rPr>
                <w:rFonts w:eastAsia="Times New Roman" w:cs="Times New Roman"/>
                <w:b/>
                <w:iCs/>
                <w:color w:val="000000"/>
                <w:sz w:val="18"/>
                <w:szCs w:val="18"/>
              </w:rPr>
            </w:pPr>
            <w:r w:rsidRPr="00F3260F">
              <w:rPr>
                <w:rFonts w:eastAsia="Times New Roman" w:cs="Times New Roman"/>
                <w:b/>
                <w:iCs/>
                <w:color w:val="000000"/>
                <w:sz w:val="18"/>
                <w:szCs w:val="18"/>
              </w:rPr>
              <w:t>2005</w:t>
            </w:r>
          </w:p>
        </w:tc>
        <w:tc>
          <w:tcPr>
            <w:tcW w:w="709" w:type="dxa"/>
            <w:shd w:val="clear" w:color="auto" w:fill="auto"/>
            <w:vAlign w:val="center"/>
            <w:hideMark/>
          </w:tcPr>
          <w:p w:rsidR="00181FEE" w:rsidRPr="00F3260F" w:rsidRDefault="00181FEE" w:rsidP="003B56B7">
            <w:pPr>
              <w:spacing w:line="240" w:lineRule="auto"/>
              <w:ind w:firstLine="0"/>
              <w:jc w:val="center"/>
              <w:rPr>
                <w:rFonts w:eastAsia="Times New Roman" w:cs="Times New Roman"/>
                <w:b/>
                <w:iCs/>
                <w:color w:val="000000"/>
                <w:sz w:val="18"/>
                <w:szCs w:val="18"/>
              </w:rPr>
            </w:pPr>
            <w:r w:rsidRPr="00F3260F">
              <w:rPr>
                <w:rFonts w:eastAsia="Times New Roman" w:cs="Times New Roman"/>
                <w:b/>
                <w:iCs/>
                <w:color w:val="000000"/>
                <w:sz w:val="18"/>
                <w:szCs w:val="18"/>
              </w:rPr>
              <w:t>2010</w:t>
            </w:r>
          </w:p>
        </w:tc>
        <w:tc>
          <w:tcPr>
            <w:tcW w:w="709" w:type="dxa"/>
            <w:shd w:val="clear" w:color="auto" w:fill="auto"/>
            <w:vAlign w:val="center"/>
            <w:hideMark/>
          </w:tcPr>
          <w:p w:rsidR="00181FEE" w:rsidRPr="00F3260F" w:rsidRDefault="00181FEE" w:rsidP="003B56B7">
            <w:pPr>
              <w:spacing w:line="240" w:lineRule="auto"/>
              <w:ind w:firstLine="0"/>
              <w:jc w:val="center"/>
              <w:rPr>
                <w:rFonts w:eastAsia="Times New Roman" w:cs="Times New Roman"/>
                <w:b/>
                <w:iCs/>
                <w:color w:val="000000"/>
                <w:sz w:val="18"/>
                <w:szCs w:val="18"/>
              </w:rPr>
            </w:pPr>
            <w:r w:rsidRPr="00F3260F">
              <w:rPr>
                <w:rFonts w:eastAsia="Times New Roman" w:cs="Times New Roman"/>
                <w:b/>
                <w:iCs/>
                <w:color w:val="000000"/>
                <w:sz w:val="18"/>
                <w:szCs w:val="18"/>
              </w:rPr>
              <w:t>2012</w:t>
            </w:r>
          </w:p>
        </w:tc>
        <w:tc>
          <w:tcPr>
            <w:tcW w:w="850" w:type="dxa"/>
            <w:shd w:val="clear" w:color="auto" w:fill="auto"/>
            <w:vAlign w:val="center"/>
            <w:hideMark/>
          </w:tcPr>
          <w:p w:rsidR="00181FEE" w:rsidRPr="00F3260F" w:rsidRDefault="00181FEE" w:rsidP="003B56B7">
            <w:pPr>
              <w:spacing w:line="240" w:lineRule="auto"/>
              <w:ind w:firstLine="0"/>
              <w:jc w:val="center"/>
              <w:rPr>
                <w:rFonts w:eastAsia="Times New Roman" w:cs="Times New Roman"/>
                <w:b/>
                <w:iCs/>
                <w:color w:val="000000"/>
                <w:sz w:val="18"/>
                <w:szCs w:val="18"/>
              </w:rPr>
            </w:pPr>
            <w:r w:rsidRPr="00F3260F">
              <w:rPr>
                <w:rFonts w:eastAsia="Times New Roman" w:cs="Times New Roman"/>
                <w:b/>
                <w:iCs/>
                <w:color w:val="000000"/>
                <w:sz w:val="18"/>
                <w:szCs w:val="18"/>
              </w:rPr>
              <w:t>2013</w:t>
            </w:r>
          </w:p>
        </w:tc>
        <w:tc>
          <w:tcPr>
            <w:tcW w:w="709" w:type="dxa"/>
            <w:shd w:val="clear" w:color="auto" w:fill="auto"/>
            <w:vAlign w:val="center"/>
            <w:hideMark/>
          </w:tcPr>
          <w:p w:rsidR="00181FEE" w:rsidRPr="00F3260F" w:rsidRDefault="00181FEE" w:rsidP="008B08C5">
            <w:pPr>
              <w:spacing w:line="240" w:lineRule="auto"/>
              <w:ind w:firstLine="0"/>
              <w:jc w:val="center"/>
              <w:rPr>
                <w:rFonts w:eastAsia="Times New Roman" w:cs="Times New Roman"/>
                <w:b/>
                <w:iCs/>
                <w:color w:val="000000"/>
                <w:sz w:val="18"/>
                <w:szCs w:val="18"/>
              </w:rPr>
            </w:pPr>
            <w:r w:rsidRPr="00F3260F">
              <w:rPr>
                <w:rFonts w:eastAsia="Times New Roman" w:cs="Times New Roman"/>
                <w:b/>
                <w:iCs/>
                <w:color w:val="000000"/>
                <w:sz w:val="18"/>
                <w:szCs w:val="18"/>
              </w:rPr>
              <w:t>2005</w:t>
            </w:r>
          </w:p>
        </w:tc>
        <w:tc>
          <w:tcPr>
            <w:tcW w:w="851" w:type="dxa"/>
            <w:shd w:val="clear" w:color="auto" w:fill="auto"/>
            <w:vAlign w:val="center"/>
            <w:hideMark/>
          </w:tcPr>
          <w:p w:rsidR="00181FEE" w:rsidRPr="00F3260F" w:rsidRDefault="00181FEE" w:rsidP="008B08C5">
            <w:pPr>
              <w:spacing w:line="240" w:lineRule="auto"/>
              <w:ind w:firstLine="0"/>
              <w:jc w:val="center"/>
              <w:rPr>
                <w:rFonts w:eastAsia="Times New Roman" w:cs="Times New Roman"/>
                <w:b/>
                <w:iCs/>
                <w:color w:val="000000"/>
                <w:sz w:val="18"/>
                <w:szCs w:val="18"/>
              </w:rPr>
            </w:pPr>
            <w:r w:rsidRPr="00F3260F">
              <w:rPr>
                <w:rFonts w:eastAsia="Times New Roman" w:cs="Times New Roman"/>
                <w:b/>
                <w:iCs/>
                <w:color w:val="000000"/>
                <w:sz w:val="18"/>
                <w:szCs w:val="18"/>
              </w:rPr>
              <w:t>2010</w:t>
            </w:r>
          </w:p>
        </w:tc>
        <w:tc>
          <w:tcPr>
            <w:tcW w:w="708" w:type="dxa"/>
            <w:shd w:val="clear" w:color="auto" w:fill="auto"/>
            <w:vAlign w:val="center"/>
            <w:hideMark/>
          </w:tcPr>
          <w:p w:rsidR="00181FEE" w:rsidRPr="00F3260F" w:rsidRDefault="00181FEE" w:rsidP="008B08C5">
            <w:pPr>
              <w:spacing w:line="240" w:lineRule="auto"/>
              <w:ind w:firstLine="0"/>
              <w:jc w:val="center"/>
              <w:rPr>
                <w:rFonts w:eastAsia="Times New Roman" w:cs="Times New Roman"/>
                <w:b/>
                <w:iCs/>
                <w:color w:val="000000"/>
                <w:sz w:val="18"/>
                <w:szCs w:val="18"/>
              </w:rPr>
            </w:pPr>
            <w:r w:rsidRPr="00F3260F">
              <w:rPr>
                <w:rFonts w:eastAsia="Times New Roman" w:cs="Times New Roman"/>
                <w:b/>
                <w:iCs/>
                <w:color w:val="000000"/>
                <w:sz w:val="18"/>
                <w:szCs w:val="18"/>
              </w:rPr>
              <w:t>2012</w:t>
            </w:r>
          </w:p>
        </w:tc>
        <w:tc>
          <w:tcPr>
            <w:tcW w:w="902" w:type="dxa"/>
            <w:shd w:val="clear" w:color="auto" w:fill="auto"/>
            <w:vAlign w:val="center"/>
            <w:hideMark/>
          </w:tcPr>
          <w:p w:rsidR="00181FEE" w:rsidRPr="00F3260F" w:rsidRDefault="00181FEE" w:rsidP="008B08C5">
            <w:pPr>
              <w:spacing w:line="240" w:lineRule="auto"/>
              <w:ind w:firstLine="0"/>
              <w:jc w:val="center"/>
              <w:rPr>
                <w:rFonts w:eastAsia="Times New Roman" w:cs="Times New Roman"/>
                <w:b/>
                <w:iCs/>
                <w:color w:val="000000"/>
                <w:sz w:val="18"/>
                <w:szCs w:val="18"/>
              </w:rPr>
            </w:pPr>
            <w:r w:rsidRPr="00F3260F">
              <w:rPr>
                <w:rFonts w:eastAsia="Times New Roman" w:cs="Times New Roman"/>
                <w:b/>
                <w:iCs/>
                <w:color w:val="000000"/>
                <w:sz w:val="18"/>
                <w:szCs w:val="18"/>
              </w:rPr>
              <w:t>2013</w:t>
            </w:r>
          </w:p>
        </w:tc>
        <w:tc>
          <w:tcPr>
            <w:tcW w:w="1167" w:type="dxa"/>
            <w:shd w:val="clear" w:color="auto" w:fill="auto"/>
            <w:noWrap/>
            <w:vAlign w:val="center"/>
            <w:hideMark/>
          </w:tcPr>
          <w:p w:rsidR="00181FEE" w:rsidRPr="001E4030" w:rsidRDefault="00181FEE" w:rsidP="008B08C5">
            <w:pPr>
              <w:spacing w:line="240" w:lineRule="auto"/>
              <w:ind w:firstLine="0"/>
              <w:jc w:val="center"/>
              <w:rPr>
                <w:rFonts w:eastAsia="Times New Roman" w:cs="Times New Roman"/>
                <w:b/>
                <w:color w:val="000000"/>
              </w:rPr>
            </w:pPr>
            <w:r w:rsidRPr="00DA5C9C">
              <w:rPr>
                <w:rFonts w:eastAsia="Times New Roman" w:cs="Times New Roman"/>
                <w:b/>
                <w:color w:val="000000"/>
                <w:sz w:val="18"/>
                <w:szCs w:val="18"/>
              </w:rPr>
              <w:t>Место в ПК по итогам 2013 г.</w:t>
            </w:r>
          </w:p>
        </w:tc>
      </w:tr>
      <w:tr w:rsidR="00181FEE" w:rsidRPr="00DA5C9C" w:rsidTr="008B08C5">
        <w:trPr>
          <w:trHeight w:val="315"/>
        </w:trPr>
        <w:tc>
          <w:tcPr>
            <w:tcW w:w="1858" w:type="dxa"/>
            <w:shd w:val="clear" w:color="auto" w:fill="auto"/>
            <w:vAlign w:val="center"/>
            <w:hideMark/>
          </w:tcPr>
          <w:p w:rsidR="00181FEE" w:rsidRPr="001E4030" w:rsidRDefault="00181FEE" w:rsidP="003B56B7">
            <w:pPr>
              <w:spacing w:line="240" w:lineRule="auto"/>
              <w:ind w:firstLine="0"/>
              <w:rPr>
                <w:rFonts w:eastAsia="Times New Roman" w:cs="Times New Roman"/>
                <w:b/>
                <w:bCs/>
                <w:color w:val="000000"/>
                <w:sz w:val="18"/>
                <w:szCs w:val="18"/>
              </w:rPr>
            </w:pPr>
            <w:r w:rsidRPr="00DA5C9C">
              <w:rPr>
                <w:rFonts w:eastAsia="Times New Roman" w:cs="Times New Roman"/>
                <w:b/>
                <w:bCs/>
                <w:color w:val="000000"/>
                <w:sz w:val="18"/>
                <w:szCs w:val="18"/>
              </w:rPr>
              <w:t>Пермский край</w:t>
            </w:r>
          </w:p>
        </w:tc>
        <w:tc>
          <w:tcPr>
            <w:tcW w:w="79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b/>
                <w:bCs/>
                <w:color w:val="000000"/>
                <w:sz w:val="18"/>
                <w:szCs w:val="18"/>
              </w:rPr>
            </w:pPr>
            <w:r w:rsidRPr="001E4030">
              <w:rPr>
                <w:rFonts w:eastAsia="Times New Roman" w:cs="Times New Roman"/>
                <w:b/>
                <w:bCs/>
                <w:color w:val="000000"/>
                <w:sz w:val="18"/>
                <w:szCs w:val="18"/>
              </w:rPr>
              <w:t>737,9</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b/>
                <w:bCs/>
                <w:color w:val="000000"/>
                <w:sz w:val="18"/>
                <w:szCs w:val="18"/>
              </w:rPr>
            </w:pPr>
            <w:r w:rsidRPr="001E4030">
              <w:rPr>
                <w:rFonts w:eastAsia="Times New Roman" w:cs="Times New Roman"/>
                <w:b/>
                <w:bCs/>
                <w:color w:val="000000"/>
                <w:sz w:val="18"/>
                <w:szCs w:val="18"/>
              </w:rPr>
              <w:t>757,4</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b/>
                <w:bCs/>
                <w:color w:val="000000"/>
                <w:sz w:val="18"/>
                <w:szCs w:val="18"/>
              </w:rPr>
            </w:pPr>
            <w:r w:rsidRPr="001E4030">
              <w:rPr>
                <w:rFonts w:eastAsia="Times New Roman" w:cs="Times New Roman"/>
                <w:b/>
                <w:bCs/>
                <w:color w:val="000000"/>
                <w:sz w:val="18"/>
                <w:szCs w:val="18"/>
              </w:rPr>
              <w:t>768,5</w:t>
            </w:r>
          </w:p>
        </w:tc>
        <w:tc>
          <w:tcPr>
            <w:tcW w:w="850" w:type="dxa"/>
            <w:shd w:val="clear" w:color="auto" w:fill="auto"/>
            <w:vAlign w:val="center"/>
            <w:hideMark/>
          </w:tcPr>
          <w:p w:rsidR="00181FEE" w:rsidRPr="001E4030" w:rsidRDefault="00181FEE" w:rsidP="003B56B7">
            <w:pPr>
              <w:spacing w:line="240" w:lineRule="auto"/>
              <w:ind w:firstLine="0"/>
              <w:jc w:val="right"/>
              <w:rPr>
                <w:rFonts w:eastAsia="Times New Roman" w:cs="Times New Roman"/>
                <w:b/>
                <w:bCs/>
                <w:color w:val="000000"/>
                <w:sz w:val="18"/>
                <w:szCs w:val="18"/>
              </w:rPr>
            </w:pPr>
            <w:r w:rsidRPr="001E4030">
              <w:rPr>
                <w:rFonts w:eastAsia="Times New Roman" w:cs="Times New Roman"/>
                <w:b/>
                <w:bCs/>
                <w:color w:val="000000"/>
                <w:sz w:val="18"/>
                <w:szCs w:val="18"/>
                <w:lang w:val="en-US"/>
              </w:rPr>
              <w:t>776,8</w:t>
            </w:r>
          </w:p>
        </w:tc>
        <w:tc>
          <w:tcPr>
            <w:tcW w:w="709" w:type="dxa"/>
            <w:shd w:val="clear" w:color="auto" w:fill="auto"/>
            <w:vAlign w:val="center"/>
            <w:hideMark/>
          </w:tcPr>
          <w:p w:rsidR="00181FEE" w:rsidRPr="001E4030" w:rsidRDefault="00181FEE" w:rsidP="008B08C5">
            <w:pPr>
              <w:spacing w:line="240" w:lineRule="auto"/>
              <w:ind w:firstLine="0"/>
              <w:jc w:val="right"/>
              <w:rPr>
                <w:rFonts w:eastAsia="Times New Roman" w:cs="Times New Roman"/>
                <w:b/>
                <w:bCs/>
                <w:color w:val="000000"/>
                <w:sz w:val="18"/>
                <w:szCs w:val="18"/>
              </w:rPr>
            </w:pPr>
            <w:r w:rsidRPr="001E4030">
              <w:rPr>
                <w:rFonts w:eastAsia="Times New Roman" w:cs="Times New Roman"/>
                <w:b/>
                <w:bCs/>
                <w:color w:val="000000"/>
                <w:sz w:val="18"/>
                <w:szCs w:val="18"/>
              </w:rPr>
              <w:t>1,3</w:t>
            </w:r>
          </w:p>
        </w:tc>
        <w:tc>
          <w:tcPr>
            <w:tcW w:w="851" w:type="dxa"/>
            <w:shd w:val="clear" w:color="auto" w:fill="auto"/>
            <w:vAlign w:val="center"/>
            <w:hideMark/>
          </w:tcPr>
          <w:p w:rsidR="00181FEE" w:rsidRPr="001E4030" w:rsidRDefault="00181FEE" w:rsidP="008B08C5">
            <w:pPr>
              <w:spacing w:line="240" w:lineRule="auto"/>
              <w:ind w:firstLine="0"/>
              <w:jc w:val="right"/>
              <w:rPr>
                <w:rFonts w:eastAsia="Times New Roman" w:cs="Times New Roman"/>
                <w:b/>
                <w:bCs/>
                <w:color w:val="000000"/>
                <w:sz w:val="18"/>
                <w:szCs w:val="18"/>
              </w:rPr>
            </w:pPr>
            <w:r w:rsidRPr="001E4030">
              <w:rPr>
                <w:rFonts w:eastAsia="Times New Roman" w:cs="Times New Roman"/>
                <w:b/>
                <w:bCs/>
                <w:color w:val="000000"/>
                <w:sz w:val="18"/>
                <w:szCs w:val="18"/>
              </w:rPr>
              <w:t>1,17</w:t>
            </w:r>
          </w:p>
        </w:tc>
        <w:tc>
          <w:tcPr>
            <w:tcW w:w="708" w:type="dxa"/>
            <w:shd w:val="clear" w:color="auto" w:fill="auto"/>
            <w:vAlign w:val="center"/>
            <w:hideMark/>
          </w:tcPr>
          <w:p w:rsidR="00181FEE" w:rsidRPr="001E4030" w:rsidRDefault="00181FEE" w:rsidP="008B08C5">
            <w:pPr>
              <w:spacing w:line="240" w:lineRule="auto"/>
              <w:ind w:firstLine="0"/>
              <w:jc w:val="right"/>
              <w:rPr>
                <w:rFonts w:eastAsia="Times New Roman" w:cs="Times New Roman"/>
                <w:b/>
                <w:bCs/>
                <w:color w:val="000000"/>
                <w:sz w:val="18"/>
                <w:szCs w:val="18"/>
              </w:rPr>
            </w:pPr>
            <w:r w:rsidRPr="001E4030">
              <w:rPr>
                <w:rFonts w:eastAsia="Times New Roman" w:cs="Times New Roman"/>
                <w:b/>
                <w:bCs/>
                <w:color w:val="000000"/>
                <w:sz w:val="18"/>
                <w:szCs w:val="18"/>
              </w:rPr>
              <w:t>1,13</w:t>
            </w:r>
          </w:p>
        </w:tc>
        <w:tc>
          <w:tcPr>
            <w:tcW w:w="902" w:type="dxa"/>
            <w:shd w:val="clear" w:color="auto" w:fill="auto"/>
            <w:vAlign w:val="center"/>
            <w:hideMark/>
          </w:tcPr>
          <w:p w:rsidR="00181FEE" w:rsidRPr="001E4030" w:rsidRDefault="00181FEE" w:rsidP="008B08C5">
            <w:pPr>
              <w:spacing w:line="240" w:lineRule="auto"/>
              <w:ind w:firstLine="0"/>
              <w:jc w:val="right"/>
              <w:rPr>
                <w:rFonts w:eastAsia="Times New Roman" w:cs="Times New Roman"/>
                <w:b/>
                <w:bCs/>
                <w:color w:val="000000"/>
                <w:sz w:val="18"/>
                <w:szCs w:val="18"/>
              </w:rPr>
            </w:pPr>
            <w:r w:rsidRPr="001E4030">
              <w:rPr>
                <w:rFonts w:eastAsia="Times New Roman" w:cs="Times New Roman"/>
                <w:b/>
                <w:bCs/>
                <w:color w:val="000000"/>
                <w:sz w:val="18"/>
                <w:szCs w:val="18"/>
              </w:rPr>
              <w:t>1,11</w:t>
            </w:r>
          </w:p>
        </w:tc>
        <w:tc>
          <w:tcPr>
            <w:tcW w:w="1167" w:type="dxa"/>
            <w:shd w:val="clear" w:color="auto" w:fill="auto"/>
            <w:vAlign w:val="center"/>
            <w:hideMark/>
          </w:tcPr>
          <w:p w:rsidR="00181FEE" w:rsidRPr="001E4030" w:rsidRDefault="00181FEE" w:rsidP="008B08C5">
            <w:pPr>
              <w:spacing w:line="240" w:lineRule="auto"/>
              <w:ind w:firstLine="0"/>
              <w:jc w:val="center"/>
              <w:rPr>
                <w:rFonts w:eastAsia="Times New Roman" w:cs="Times New Roman"/>
                <w:color w:val="000000"/>
                <w:sz w:val="18"/>
                <w:szCs w:val="18"/>
              </w:rPr>
            </w:pPr>
          </w:p>
        </w:tc>
      </w:tr>
      <w:tr w:rsidR="00181FEE" w:rsidRPr="00DA5C9C" w:rsidTr="008B08C5">
        <w:trPr>
          <w:trHeight w:val="315"/>
        </w:trPr>
        <w:tc>
          <w:tcPr>
            <w:tcW w:w="1858" w:type="dxa"/>
            <w:shd w:val="clear" w:color="auto" w:fill="auto"/>
            <w:vAlign w:val="center"/>
            <w:hideMark/>
          </w:tcPr>
          <w:p w:rsidR="00181FEE" w:rsidRPr="001E4030" w:rsidRDefault="00181FEE" w:rsidP="003B56B7">
            <w:pPr>
              <w:spacing w:line="240" w:lineRule="auto"/>
              <w:ind w:firstLine="0"/>
              <w:rPr>
                <w:rFonts w:eastAsia="Times New Roman" w:cs="Times New Roman"/>
                <w:color w:val="000000"/>
                <w:sz w:val="18"/>
                <w:szCs w:val="18"/>
              </w:rPr>
            </w:pPr>
            <w:r w:rsidRPr="001E4030">
              <w:rPr>
                <w:rFonts w:eastAsia="Times New Roman" w:cs="Times New Roman"/>
                <w:color w:val="000000"/>
                <w:sz w:val="18"/>
                <w:szCs w:val="18"/>
              </w:rPr>
              <w:t>Пермь</w:t>
            </w:r>
          </w:p>
        </w:tc>
        <w:tc>
          <w:tcPr>
            <w:tcW w:w="79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259,8</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274,9</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280,2</w:t>
            </w:r>
          </w:p>
        </w:tc>
        <w:tc>
          <w:tcPr>
            <w:tcW w:w="850"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284,3</w:t>
            </w:r>
          </w:p>
        </w:tc>
        <w:tc>
          <w:tcPr>
            <w:tcW w:w="709"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1,26</w:t>
            </w:r>
          </w:p>
        </w:tc>
        <w:tc>
          <w:tcPr>
            <w:tcW w:w="851"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1,12</w:t>
            </w:r>
          </w:p>
        </w:tc>
        <w:tc>
          <w:tcPr>
            <w:tcW w:w="708"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1,09</w:t>
            </w:r>
          </w:p>
        </w:tc>
        <w:tc>
          <w:tcPr>
            <w:tcW w:w="902"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1,07</w:t>
            </w:r>
          </w:p>
        </w:tc>
        <w:tc>
          <w:tcPr>
            <w:tcW w:w="1167" w:type="dxa"/>
            <w:shd w:val="clear" w:color="auto" w:fill="auto"/>
            <w:vAlign w:val="center"/>
            <w:hideMark/>
          </w:tcPr>
          <w:p w:rsidR="00181FEE" w:rsidRPr="001E4030" w:rsidRDefault="00181FEE" w:rsidP="008B08C5">
            <w:pPr>
              <w:spacing w:line="240" w:lineRule="auto"/>
              <w:ind w:firstLine="0"/>
              <w:jc w:val="center"/>
              <w:rPr>
                <w:rFonts w:eastAsia="Times New Roman" w:cs="Times New Roman"/>
                <w:color w:val="000000"/>
                <w:sz w:val="18"/>
                <w:szCs w:val="18"/>
              </w:rPr>
            </w:pPr>
            <w:r w:rsidRPr="00DA5C9C">
              <w:rPr>
                <w:rFonts w:eastAsia="Times New Roman" w:cs="Times New Roman"/>
                <w:color w:val="000000"/>
                <w:sz w:val="18"/>
                <w:szCs w:val="18"/>
              </w:rPr>
              <w:t>2</w:t>
            </w:r>
          </w:p>
        </w:tc>
      </w:tr>
      <w:tr w:rsidR="00181FEE" w:rsidRPr="00DA5C9C" w:rsidTr="008B08C5">
        <w:trPr>
          <w:trHeight w:val="315"/>
        </w:trPr>
        <w:tc>
          <w:tcPr>
            <w:tcW w:w="1858" w:type="dxa"/>
            <w:shd w:val="clear" w:color="auto" w:fill="auto"/>
            <w:vAlign w:val="center"/>
            <w:hideMark/>
          </w:tcPr>
          <w:p w:rsidR="00181FEE" w:rsidRPr="001E4030" w:rsidRDefault="00181FEE" w:rsidP="003B56B7">
            <w:pPr>
              <w:spacing w:line="240" w:lineRule="auto"/>
              <w:ind w:firstLine="0"/>
              <w:rPr>
                <w:rFonts w:eastAsia="Times New Roman" w:cs="Times New Roman"/>
                <w:color w:val="000000"/>
                <w:sz w:val="18"/>
                <w:szCs w:val="18"/>
              </w:rPr>
            </w:pPr>
            <w:r w:rsidRPr="001E4030">
              <w:rPr>
                <w:rFonts w:eastAsia="Times New Roman" w:cs="Times New Roman"/>
                <w:color w:val="000000"/>
                <w:sz w:val="18"/>
                <w:szCs w:val="18"/>
              </w:rPr>
              <w:t>Чернушинский</w:t>
            </w:r>
            <w:r>
              <w:rPr>
                <w:rFonts w:eastAsia="Times New Roman" w:cs="Times New Roman"/>
                <w:color w:val="000000"/>
                <w:sz w:val="18"/>
                <w:szCs w:val="18"/>
              </w:rPr>
              <w:t xml:space="preserve"> МР </w:t>
            </w:r>
          </w:p>
        </w:tc>
        <w:tc>
          <w:tcPr>
            <w:tcW w:w="79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12,5</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13,2</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13,5</w:t>
            </w:r>
          </w:p>
        </w:tc>
        <w:tc>
          <w:tcPr>
            <w:tcW w:w="850"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13,7</w:t>
            </w:r>
          </w:p>
        </w:tc>
        <w:tc>
          <w:tcPr>
            <w:tcW w:w="709"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1,2</w:t>
            </w:r>
          </w:p>
        </w:tc>
        <w:tc>
          <w:tcPr>
            <w:tcW w:w="851"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0,98</w:t>
            </w:r>
          </w:p>
        </w:tc>
        <w:tc>
          <w:tcPr>
            <w:tcW w:w="708"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0,88</w:t>
            </w:r>
          </w:p>
        </w:tc>
        <w:tc>
          <w:tcPr>
            <w:tcW w:w="902"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0,86</w:t>
            </w:r>
          </w:p>
        </w:tc>
        <w:tc>
          <w:tcPr>
            <w:tcW w:w="1167" w:type="dxa"/>
            <w:shd w:val="clear" w:color="auto" w:fill="auto"/>
            <w:vAlign w:val="center"/>
            <w:hideMark/>
          </w:tcPr>
          <w:p w:rsidR="00181FEE" w:rsidRPr="001E4030" w:rsidRDefault="00181FEE" w:rsidP="008B08C5">
            <w:pPr>
              <w:spacing w:line="240" w:lineRule="auto"/>
              <w:ind w:firstLine="0"/>
              <w:jc w:val="center"/>
              <w:rPr>
                <w:rFonts w:eastAsia="Times New Roman" w:cs="Times New Roman"/>
                <w:color w:val="000000"/>
                <w:sz w:val="18"/>
                <w:szCs w:val="18"/>
              </w:rPr>
            </w:pPr>
            <w:r w:rsidRPr="00DA5C9C">
              <w:rPr>
                <w:rFonts w:eastAsia="Times New Roman" w:cs="Times New Roman"/>
                <w:color w:val="000000"/>
                <w:sz w:val="18"/>
                <w:szCs w:val="18"/>
              </w:rPr>
              <w:t>5</w:t>
            </w:r>
          </w:p>
        </w:tc>
      </w:tr>
      <w:tr w:rsidR="00181FEE" w:rsidRPr="00DA5C9C" w:rsidTr="008B08C5">
        <w:trPr>
          <w:trHeight w:val="315"/>
        </w:trPr>
        <w:tc>
          <w:tcPr>
            <w:tcW w:w="1858" w:type="dxa"/>
            <w:shd w:val="clear" w:color="auto" w:fill="auto"/>
            <w:vAlign w:val="center"/>
            <w:hideMark/>
          </w:tcPr>
          <w:p w:rsidR="00181FEE" w:rsidRPr="001E4030" w:rsidRDefault="00181FEE" w:rsidP="003B56B7">
            <w:pPr>
              <w:spacing w:line="240" w:lineRule="auto"/>
              <w:ind w:firstLine="0"/>
              <w:rPr>
                <w:rFonts w:eastAsia="Times New Roman" w:cs="Times New Roman"/>
                <w:color w:val="000000"/>
                <w:sz w:val="18"/>
                <w:szCs w:val="18"/>
              </w:rPr>
            </w:pPr>
            <w:r w:rsidRPr="001E4030">
              <w:rPr>
                <w:rFonts w:eastAsia="Times New Roman" w:cs="Times New Roman"/>
                <w:color w:val="000000"/>
                <w:sz w:val="18"/>
                <w:szCs w:val="18"/>
              </w:rPr>
              <w:t>Чусовской</w:t>
            </w:r>
            <w:r>
              <w:rPr>
                <w:rFonts w:eastAsia="Times New Roman" w:cs="Times New Roman"/>
                <w:color w:val="000000"/>
                <w:sz w:val="18"/>
                <w:szCs w:val="18"/>
              </w:rPr>
              <w:t xml:space="preserve"> МР</w:t>
            </w:r>
          </w:p>
        </w:tc>
        <w:tc>
          <w:tcPr>
            <w:tcW w:w="79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22,1</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21,7</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21,7</w:t>
            </w:r>
          </w:p>
        </w:tc>
        <w:tc>
          <w:tcPr>
            <w:tcW w:w="850"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21,8</w:t>
            </w:r>
          </w:p>
        </w:tc>
        <w:tc>
          <w:tcPr>
            <w:tcW w:w="709"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1,22</w:t>
            </w:r>
          </w:p>
        </w:tc>
        <w:tc>
          <w:tcPr>
            <w:tcW w:w="851"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0,91</w:t>
            </w:r>
          </w:p>
        </w:tc>
        <w:tc>
          <w:tcPr>
            <w:tcW w:w="708"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0,87</w:t>
            </w:r>
          </w:p>
        </w:tc>
        <w:tc>
          <w:tcPr>
            <w:tcW w:w="902"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0,85</w:t>
            </w:r>
          </w:p>
        </w:tc>
        <w:tc>
          <w:tcPr>
            <w:tcW w:w="1167" w:type="dxa"/>
            <w:shd w:val="clear" w:color="auto" w:fill="auto"/>
            <w:vAlign w:val="center"/>
            <w:hideMark/>
          </w:tcPr>
          <w:p w:rsidR="00181FEE" w:rsidRPr="001E4030" w:rsidRDefault="00181FEE" w:rsidP="008B08C5">
            <w:pPr>
              <w:spacing w:line="240" w:lineRule="auto"/>
              <w:ind w:firstLine="0"/>
              <w:jc w:val="center"/>
              <w:rPr>
                <w:rFonts w:eastAsia="Times New Roman" w:cs="Times New Roman"/>
                <w:color w:val="000000"/>
                <w:sz w:val="18"/>
                <w:szCs w:val="18"/>
              </w:rPr>
            </w:pPr>
            <w:r w:rsidRPr="00DA5C9C">
              <w:rPr>
                <w:rFonts w:eastAsia="Times New Roman" w:cs="Times New Roman"/>
                <w:color w:val="000000"/>
                <w:sz w:val="18"/>
                <w:szCs w:val="18"/>
              </w:rPr>
              <w:t>6</w:t>
            </w:r>
          </w:p>
        </w:tc>
      </w:tr>
      <w:tr w:rsidR="00181FEE" w:rsidRPr="00DA5C9C" w:rsidTr="008B08C5">
        <w:trPr>
          <w:trHeight w:val="315"/>
        </w:trPr>
        <w:tc>
          <w:tcPr>
            <w:tcW w:w="1858" w:type="dxa"/>
            <w:shd w:val="clear" w:color="auto" w:fill="auto"/>
            <w:vAlign w:val="center"/>
            <w:hideMark/>
          </w:tcPr>
          <w:p w:rsidR="00181FEE" w:rsidRPr="001E4030" w:rsidRDefault="00181FEE" w:rsidP="003B56B7">
            <w:pPr>
              <w:spacing w:line="240" w:lineRule="auto"/>
              <w:ind w:firstLine="0"/>
              <w:rPr>
                <w:rFonts w:eastAsia="Times New Roman" w:cs="Times New Roman"/>
                <w:color w:val="000000"/>
                <w:sz w:val="18"/>
                <w:szCs w:val="18"/>
              </w:rPr>
            </w:pPr>
            <w:r w:rsidRPr="001E4030">
              <w:rPr>
                <w:rFonts w:eastAsia="Times New Roman" w:cs="Times New Roman"/>
                <w:color w:val="000000"/>
                <w:sz w:val="18"/>
                <w:szCs w:val="18"/>
              </w:rPr>
              <w:t>Чайковский</w:t>
            </w:r>
            <w:r>
              <w:rPr>
                <w:rFonts w:eastAsia="Times New Roman" w:cs="Times New Roman"/>
                <w:color w:val="000000"/>
                <w:sz w:val="18"/>
                <w:szCs w:val="18"/>
              </w:rPr>
              <w:t xml:space="preserve"> МР</w:t>
            </w:r>
          </w:p>
        </w:tc>
        <w:tc>
          <w:tcPr>
            <w:tcW w:w="79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25,8</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28,1</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29,5</w:t>
            </w:r>
          </w:p>
        </w:tc>
        <w:tc>
          <w:tcPr>
            <w:tcW w:w="850"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30,2</w:t>
            </w:r>
          </w:p>
        </w:tc>
        <w:tc>
          <w:tcPr>
            <w:tcW w:w="709"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1,24</w:t>
            </w:r>
          </w:p>
        </w:tc>
        <w:tc>
          <w:tcPr>
            <w:tcW w:w="851"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0,93</w:t>
            </w:r>
          </w:p>
        </w:tc>
        <w:tc>
          <w:tcPr>
            <w:tcW w:w="708"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0,85</w:t>
            </w:r>
          </w:p>
        </w:tc>
        <w:tc>
          <w:tcPr>
            <w:tcW w:w="902"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0,81</w:t>
            </w:r>
          </w:p>
        </w:tc>
        <w:tc>
          <w:tcPr>
            <w:tcW w:w="1167" w:type="dxa"/>
            <w:shd w:val="clear" w:color="auto" w:fill="auto"/>
            <w:vAlign w:val="center"/>
            <w:hideMark/>
          </w:tcPr>
          <w:p w:rsidR="00181FEE" w:rsidRPr="001E4030" w:rsidRDefault="00181FEE" w:rsidP="008B08C5">
            <w:pPr>
              <w:spacing w:line="240" w:lineRule="auto"/>
              <w:ind w:firstLine="0"/>
              <w:jc w:val="center"/>
              <w:rPr>
                <w:rFonts w:eastAsia="Times New Roman" w:cs="Times New Roman"/>
                <w:color w:val="000000"/>
                <w:sz w:val="18"/>
                <w:szCs w:val="18"/>
              </w:rPr>
            </w:pPr>
            <w:r w:rsidRPr="00DA5C9C">
              <w:rPr>
                <w:rFonts w:eastAsia="Times New Roman" w:cs="Times New Roman"/>
                <w:color w:val="000000"/>
                <w:sz w:val="18"/>
                <w:szCs w:val="18"/>
              </w:rPr>
              <w:t>8</w:t>
            </w:r>
          </w:p>
        </w:tc>
      </w:tr>
      <w:tr w:rsidR="00181FEE" w:rsidRPr="00DA5C9C" w:rsidTr="008B08C5">
        <w:trPr>
          <w:trHeight w:val="315"/>
        </w:trPr>
        <w:tc>
          <w:tcPr>
            <w:tcW w:w="1858" w:type="dxa"/>
            <w:shd w:val="clear" w:color="auto" w:fill="auto"/>
            <w:vAlign w:val="center"/>
            <w:hideMark/>
          </w:tcPr>
          <w:p w:rsidR="00181FEE" w:rsidRPr="001E4030" w:rsidRDefault="00181FEE" w:rsidP="003B56B7">
            <w:pPr>
              <w:spacing w:line="240" w:lineRule="auto"/>
              <w:ind w:firstLine="0"/>
              <w:rPr>
                <w:rFonts w:eastAsia="Times New Roman" w:cs="Times New Roman"/>
                <w:color w:val="000000"/>
                <w:sz w:val="18"/>
                <w:szCs w:val="18"/>
              </w:rPr>
            </w:pPr>
            <w:r w:rsidRPr="001E4030">
              <w:rPr>
                <w:rFonts w:eastAsia="Times New Roman" w:cs="Times New Roman"/>
                <w:color w:val="000000"/>
                <w:sz w:val="18"/>
                <w:szCs w:val="18"/>
              </w:rPr>
              <w:t>Добрянский</w:t>
            </w:r>
            <w:r>
              <w:rPr>
                <w:rFonts w:eastAsia="Times New Roman" w:cs="Times New Roman"/>
                <w:color w:val="000000"/>
                <w:sz w:val="18"/>
                <w:szCs w:val="18"/>
              </w:rPr>
              <w:t xml:space="preserve"> МР</w:t>
            </w:r>
          </w:p>
        </w:tc>
        <w:tc>
          <w:tcPr>
            <w:tcW w:w="79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15,3</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16</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16,6</w:t>
            </w:r>
          </w:p>
        </w:tc>
        <w:tc>
          <w:tcPr>
            <w:tcW w:w="850"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16,8</w:t>
            </w:r>
          </w:p>
        </w:tc>
        <w:tc>
          <w:tcPr>
            <w:tcW w:w="709"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1,05</w:t>
            </w:r>
          </w:p>
        </w:tc>
        <w:tc>
          <w:tcPr>
            <w:tcW w:w="851"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0,76</w:t>
            </w:r>
          </w:p>
        </w:tc>
        <w:tc>
          <w:tcPr>
            <w:tcW w:w="708"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0,7</w:t>
            </w:r>
          </w:p>
        </w:tc>
        <w:tc>
          <w:tcPr>
            <w:tcW w:w="902"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0,71</w:t>
            </w:r>
          </w:p>
        </w:tc>
        <w:tc>
          <w:tcPr>
            <w:tcW w:w="1167" w:type="dxa"/>
            <w:shd w:val="clear" w:color="auto" w:fill="auto"/>
            <w:vAlign w:val="center"/>
            <w:hideMark/>
          </w:tcPr>
          <w:p w:rsidR="00181FEE" w:rsidRPr="001E4030" w:rsidRDefault="00181FEE" w:rsidP="008B08C5">
            <w:pPr>
              <w:spacing w:line="240" w:lineRule="auto"/>
              <w:ind w:firstLine="0"/>
              <w:jc w:val="center"/>
              <w:rPr>
                <w:rFonts w:eastAsia="Times New Roman" w:cs="Times New Roman"/>
                <w:color w:val="000000"/>
                <w:sz w:val="18"/>
                <w:szCs w:val="18"/>
              </w:rPr>
            </w:pPr>
            <w:r w:rsidRPr="001E4030">
              <w:rPr>
                <w:rFonts w:eastAsia="Times New Roman" w:cs="Times New Roman"/>
                <w:color w:val="000000"/>
                <w:sz w:val="18"/>
                <w:szCs w:val="18"/>
              </w:rPr>
              <w:t>1</w:t>
            </w:r>
            <w:r w:rsidRPr="00DA5C9C">
              <w:rPr>
                <w:rFonts w:eastAsia="Times New Roman" w:cs="Times New Roman"/>
                <w:color w:val="000000"/>
                <w:sz w:val="18"/>
                <w:szCs w:val="18"/>
              </w:rPr>
              <w:t>6</w:t>
            </w:r>
          </w:p>
        </w:tc>
      </w:tr>
      <w:tr w:rsidR="00181FEE" w:rsidRPr="00DA5C9C" w:rsidTr="008B08C5">
        <w:trPr>
          <w:trHeight w:val="315"/>
        </w:trPr>
        <w:tc>
          <w:tcPr>
            <w:tcW w:w="1858" w:type="dxa"/>
            <w:shd w:val="clear" w:color="auto" w:fill="auto"/>
            <w:vAlign w:val="center"/>
            <w:hideMark/>
          </w:tcPr>
          <w:p w:rsidR="00181FEE" w:rsidRPr="001E4030" w:rsidRDefault="00181FEE" w:rsidP="003B56B7">
            <w:pPr>
              <w:spacing w:line="240" w:lineRule="auto"/>
              <w:ind w:firstLine="0"/>
              <w:rPr>
                <w:rFonts w:eastAsia="Times New Roman" w:cs="Times New Roman"/>
                <w:color w:val="000000"/>
                <w:sz w:val="18"/>
                <w:szCs w:val="18"/>
              </w:rPr>
            </w:pPr>
            <w:r w:rsidRPr="001E4030">
              <w:rPr>
                <w:rFonts w:eastAsia="Times New Roman" w:cs="Times New Roman"/>
                <w:color w:val="000000"/>
                <w:sz w:val="18"/>
                <w:szCs w:val="18"/>
              </w:rPr>
              <w:t>Краснокамский</w:t>
            </w:r>
            <w:r>
              <w:rPr>
                <w:rFonts w:eastAsia="Times New Roman" w:cs="Times New Roman"/>
                <w:color w:val="000000"/>
                <w:sz w:val="18"/>
                <w:szCs w:val="18"/>
              </w:rPr>
              <w:t xml:space="preserve"> МР</w:t>
            </w:r>
          </w:p>
        </w:tc>
        <w:tc>
          <w:tcPr>
            <w:tcW w:w="79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19,4</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20,3</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20,7</w:t>
            </w:r>
          </w:p>
        </w:tc>
        <w:tc>
          <w:tcPr>
            <w:tcW w:w="850"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20,9</w:t>
            </w:r>
          </w:p>
        </w:tc>
        <w:tc>
          <w:tcPr>
            <w:tcW w:w="709"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1,07</w:t>
            </w:r>
          </w:p>
        </w:tc>
        <w:tc>
          <w:tcPr>
            <w:tcW w:w="851"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0,75</w:t>
            </w:r>
          </w:p>
        </w:tc>
        <w:tc>
          <w:tcPr>
            <w:tcW w:w="708"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0,66</w:t>
            </w:r>
          </w:p>
        </w:tc>
        <w:tc>
          <w:tcPr>
            <w:tcW w:w="902"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0,68</w:t>
            </w:r>
          </w:p>
        </w:tc>
        <w:tc>
          <w:tcPr>
            <w:tcW w:w="1167" w:type="dxa"/>
            <w:shd w:val="clear" w:color="auto" w:fill="auto"/>
            <w:vAlign w:val="center"/>
            <w:hideMark/>
          </w:tcPr>
          <w:p w:rsidR="00181FEE" w:rsidRPr="001E4030" w:rsidRDefault="00181FEE" w:rsidP="008B08C5">
            <w:pPr>
              <w:spacing w:line="240" w:lineRule="auto"/>
              <w:ind w:firstLine="0"/>
              <w:jc w:val="center"/>
              <w:rPr>
                <w:rFonts w:eastAsia="Times New Roman" w:cs="Times New Roman"/>
                <w:color w:val="000000"/>
                <w:sz w:val="18"/>
                <w:szCs w:val="18"/>
              </w:rPr>
            </w:pPr>
            <w:r w:rsidRPr="001E4030">
              <w:rPr>
                <w:rFonts w:eastAsia="Times New Roman" w:cs="Times New Roman"/>
                <w:color w:val="000000"/>
                <w:sz w:val="18"/>
                <w:szCs w:val="18"/>
              </w:rPr>
              <w:t>1</w:t>
            </w:r>
            <w:r w:rsidRPr="00DA5C9C">
              <w:rPr>
                <w:rFonts w:eastAsia="Times New Roman" w:cs="Times New Roman"/>
                <w:color w:val="000000"/>
                <w:sz w:val="18"/>
                <w:szCs w:val="18"/>
              </w:rPr>
              <w:t>7</w:t>
            </w:r>
          </w:p>
        </w:tc>
      </w:tr>
      <w:tr w:rsidR="00181FEE" w:rsidRPr="00DA5C9C" w:rsidTr="008B08C5">
        <w:trPr>
          <w:trHeight w:val="315"/>
        </w:trPr>
        <w:tc>
          <w:tcPr>
            <w:tcW w:w="1858" w:type="dxa"/>
            <w:shd w:val="clear" w:color="auto" w:fill="auto"/>
            <w:vAlign w:val="center"/>
            <w:hideMark/>
          </w:tcPr>
          <w:p w:rsidR="00181FEE" w:rsidRPr="001E4030" w:rsidRDefault="00181FEE" w:rsidP="003B56B7">
            <w:pPr>
              <w:spacing w:line="240" w:lineRule="auto"/>
              <w:ind w:firstLine="0"/>
              <w:rPr>
                <w:rFonts w:eastAsia="Times New Roman" w:cs="Times New Roman"/>
                <w:color w:val="000000"/>
                <w:sz w:val="18"/>
                <w:szCs w:val="18"/>
              </w:rPr>
            </w:pPr>
            <w:r w:rsidRPr="001E4030">
              <w:rPr>
                <w:rFonts w:eastAsia="Times New Roman" w:cs="Times New Roman"/>
                <w:color w:val="000000"/>
                <w:sz w:val="18"/>
                <w:szCs w:val="18"/>
              </w:rPr>
              <w:t>Нытвенский</w:t>
            </w:r>
            <w:r>
              <w:rPr>
                <w:rFonts w:eastAsia="Times New Roman" w:cs="Times New Roman"/>
                <w:color w:val="000000"/>
                <w:sz w:val="18"/>
                <w:szCs w:val="18"/>
              </w:rPr>
              <w:t xml:space="preserve"> МР</w:t>
            </w:r>
          </w:p>
        </w:tc>
        <w:tc>
          <w:tcPr>
            <w:tcW w:w="79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12,7</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13,2</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13,4</w:t>
            </w:r>
          </w:p>
        </w:tc>
        <w:tc>
          <w:tcPr>
            <w:tcW w:w="850"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13,6</w:t>
            </w:r>
          </w:p>
        </w:tc>
        <w:tc>
          <w:tcPr>
            <w:tcW w:w="709"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1,07</w:t>
            </w:r>
          </w:p>
        </w:tc>
        <w:tc>
          <w:tcPr>
            <w:tcW w:w="851"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0,77</w:t>
            </w:r>
          </w:p>
        </w:tc>
        <w:tc>
          <w:tcPr>
            <w:tcW w:w="708"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0,69</w:t>
            </w:r>
          </w:p>
        </w:tc>
        <w:tc>
          <w:tcPr>
            <w:tcW w:w="902"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0,67</w:t>
            </w:r>
          </w:p>
        </w:tc>
        <w:tc>
          <w:tcPr>
            <w:tcW w:w="1167" w:type="dxa"/>
            <w:shd w:val="clear" w:color="auto" w:fill="auto"/>
            <w:vAlign w:val="center"/>
            <w:hideMark/>
          </w:tcPr>
          <w:p w:rsidR="00181FEE" w:rsidRPr="001E4030" w:rsidRDefault="00181FEE" w:rsidP="008B08C5">
            <w:pPr>
              <w:spacing w:line="240" w:lineRule="auto"/>
              <w:ind w:firstLine="0"/>
              <w:jc w:val="center"/>
              <w:rPr>
                <w:rFonts w:eastAsia="Times New Roman" w:cs="Times New Roman"/>
                <w:color w:val="000000"/>
                <w:sz w:val="18"/>
                <w:szCs w:val="18"/>
              </w:rPr>
            </w:pPr>
            <w:r w:rsidRPr="001E4030">
              <w:rPr>
                <w:rFonts w:eastAsia="Times New Roman" w:cs="Times New Roman"/>
                <w:color w:val="000000"/>
                <w:sz w:val="18"/>
                <w:szCs w:val="18"/>
              </w:rPr>
              <w:t>2</w:t>
            </w:r>
            <w:r w:rsidRPr="00DA5C9C">
              <w:rPr>
                <w:rFonts w:eastAsia="Times New Roman" w:cs="Times New Roman"/>
                <w:color w:val="000000"/>
                <w:sz w:val="18"/>
                <w:szCs w:val="18"/>
              </w:rPr>
              <w:t>0</w:t>
            </w:r>
          </w:p>
        </w:tc>
      </w:tr>
      <w:tr w:rsidR="00181FEE" w:rsidRPr="00DA5C9C" w:rsidTr="008B08C5">
        <w:trPr>
          <w:trHeight w:val="315"/>
        </w:trPr>
        <w:tc>
          <w:tcPr>
            <w:tcW w:w="1858" w:type="dxa"/>
            <w:shd w:val="clear" w:color="auto" w:fill="auto"/>
            <w:vAlign w:val="center"/>
            <w:hideMark/>
          </w:tcPr>
          <w:p w:rsidR="00181FEE" w:rsidRPr="001E4030" w:rsidRDefault="00181FEE" w:rsidP="003B56B7">
            <w:pPr>
              <w:spacing w:line="240" w:lineRule="auto"/>
              <w:ind w:firstLine="0"/>
              <w:rPr>
                <w:rFonts w:eastAsia="Times New Roman" w:cs="Times New Roman"/>
                <w:color w:val="000000"/>
                <w:sz w:val="18"/>
                <w:szCs w:val="18"/>
              </w:rPr>
            </w:pPr>
            <w:r w:rsidRPr="001E4030">
              <w:rPr>
                <w:rFonts w:eastAsia="Times New Roman" w:cs="Times New Roman"/>
                <w:color w:val="000000"/>
                <w:sz w:val="18"/>
                <w:szCs w:val="18"/>
              </w:rPr>
              <w:t>Пермский</w:t>
            </w:r>
            <w:r>
              <w:rPr>
                <w:rFonts w:eastAsia="Times New Roman" w:cs="Times New Roman"/>
                <w:color w:val="000000"/>
                <w:sz w:val="18"/>
                <w:szCs w:val="18"/>
              </w:rPr>
              <w:t xml:space="preserve"> МР</w:t>
            </w:r>
          </w:p>
        </w:tc>
        <w:tc>
          <w:tcPr>
            <w:tcW w:w="79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21,6</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23,1</w:t>
            </w:r>
          </w:p>
        </w:tc>
        <w:tc>
          <w:tcPr>
            <w:tcW w:w="709"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24,2</w:t>
            </w:r>
          </w:p>
        </w:tc>
        <w:tc>
          <w:tcPr>
            <w:tcW w:w="850" w:type="dxa"/>
            <w:shd w:val="clear" w:color="auto" w:fill="auto"/>
            <w:vAlign w:val="center"/>
            <w:hideMark/>
          </w:tcPr>
          <w:p w:rsidR="00181FEE" w:rsidRPr="001E4030" w:rsidRDefault="00181FEE" w:rsidP="003B56B7">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24,8</w:t>
            </w:r>
          </w:p>
        </w:tc>
        <w:tc>
          <w:tcPr>
            <w:tcW w:w="709"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1,17</w:t>
            </w:r>
          </w:p>
        </w:tc>
        <w:tc>
          <w:tcPr>
            <w:tcW w:w="851"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0,69</w:t>
            </w:r>
          </w:p>
        </w:tc>
        <w:tc>
          <w:tcPr>
            <w:tcW w:w="708"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0,63</w:t>
            </w:r>
          </w:p>
        </w:tc>
        <w:tc>
          <w:tcPr>
            <w:tcW w:w="902" w:type="dxa"/>
            <w:shd w:val="clear" w:color="auto" w:fill="auto"/>
            <w:vAlign w:val="center"/>
            <w:hideMark/>
          </w:tcPr>
          <w:p w:rsidR="00181FEE" w:rsidRPr="001E4030" w:rsidRDefault="00181FEE" w:rsidP="008B08C5">
            <w:pPr>
              <w:spacing w:line="240" w:lineRule="auto"/>
              <w:ind w:firstLine="0"/>
              <w:jc w:val="right"/>
              <w:rPr>
                <w:rFonts w:eastAsia="Times New Roman" w:cs="Times New Roman"/>
                <w:color w:val="000000"/>
                <w:sz w:val="18"/>
                <w:szCs w:val="18"/>
              </w:rPr>
            </w:pPr>
            <w:r w:rsidRPr="001E4030">
              <w:rPr>
                <w:rFonts w:eastAsia="Times New Roman" w:cs="Times New Roman"/>
                <w:color w:val="000000"/>
                <w:sz w:val="18"/>
                <w:szCs w:val="18"/>
              </w:rPr>
              <w:t>0,61</w:t>
            </w:r>
          </w:p>
        </w:tc>
        <w:tc>
          <w:tcPr>
            <w:tcW w:w="1167" w:type="dxa"/>
            <w:shd w:val="clear" w:color="auto" w:fill="auto"/>
            <w:vAlign w:val="center"/>
            <w:hideMark/>
          </w:tcPr>
          <w:p w:rsidR="00181FEE" w:rsidRPr="001E4030" w:rsidRDefault="00181FEE" w:rsidP="008B08C5">
            <w:pPr>
              <w:spacing w:line="240" w:lineRule="auto"/>
              <w:ind w:firstLine="0"/>
              <w:jc w:val="center"/>
              <w:rPr>
                <w:rFonts w:eastAsia="Times New Roman" w:cs="Times New Roman"/>
                <w:color w:val="000000"/>
                <w:sz w:val="18"/>
                <w:szCs w:val="18"/>
              </w:rPr>
            </w:pPr>
            <w:r w:rsidRPr="001E4030">
              <w:rPr>
                <w:rFonts w:eastAsia="Times New Roman" w:cs="Times New Roman"/>
                <w:color w:val="000000"/>
                <w:sz w:val="18"/>
                <w:szCs w:val="18"/>
              </w:rPr>
              <w:t>2</w:t>
            </w:r>
            <w:r w:rsidRPr="00DA5C9C">
              <w:rPr>
                <w:rFonts w:eastAsia="Times New Roman" w:cs="Times New Roman"/>
                <w:color w:val="000000"/>
                <w:sz w:val="18"/>
                <w:szCs w:val="18"/>
              </w:rPr>
              <w:t>2</w:t>
            </w:r>
          </w:p>
        </w:tc>
      </w:tr>
    </w:tbl>
    <w:p w:rsidR="00181FEE" w:rsidRDefault="00181FEE" w:rsidP="00181FEE">
      <w:pPr>
        <w:pStyle w:val="aff"/>
        <w:spacing w:after="0"/>
        <w:ind w:left="357" w:firstLine="346"/>
      </w:pPr>
    </w:p>
    <w:p w:rsidR="00460B3D" w:rsidRDefault="00181FEE" w:rsidP="00181FEE">
      <w:pPr>
        <w:pStyle w:val="aff"/>
        <w:spacing w:after="0"/>
        <w:ind w:firstLine="360"/>
      </w:pPr>
      <w:r>
        <w:t>При анализе смертности населения видно, что больше четверти населения Краснокамского муниципального района (27,29%) умирает в трудоспособном возрасте.Среди лиц, умерших в трудоспособном возрасте преобладают мужчины — их число в 3,75 раза превышает число умерших женщин в данной возрастной категории. При значительном уменьшении общего числа умерших, число умерших женщин в трудоспособном возрасте снижается менее быстрыми темпами на протяжении всего рассматриваемого периода</w:t>
      </w:r>
      <w:r w:rsidR="003B56B7">
        <w:t>.</w:t>
      </w:r>
    </w:p>
    <w:p w:rsidR="00181FEE" w:rsidRDefault="00181FEE" w:rsidP="00181FEE">
      <w:pPr>
        <w:pStyle w:val="aff"/>
        <w:spacing w:after="0"/>
        <w:ind w:firstLine="360"/>
      </w:pPr>
    </w:p>
    <w:p w:rsidR="00181FEE" w:rsidRDefault="003B56B7" w:rsidP="00181FEE">
      <w:pPr>
        <w:pStyle w:val="aff"/>
        <w:keepNext/>
        <w:spacing w:after="0"/>
        <w:ind w:left="360"/>
      </w:pPr>
      <w:r>
        <w:rPr>
          <w:noProof/>
        </w:rPr>
        <w:lastRenderedPageBreak/>
        <w:drawing>
          <wp:inline distT="0" distB="0" distL="0" distR="0">
            <wp:extent cx="4937315" cy="2847948"/>
            <wp:effectExtent l="0" t="0" r="0" b="0"/>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42727" cy="2851070"/>
                    </a:xfrm>
                    <a:prstGeom prst="rect">
                      <a:avLst/>
                    </a:prstGeom>
                    <a:noFill/>
                  </pic:spPr>
                </pic:pic>
              </a:graphicData>
            </a:graphic>
          </wp:inline>
        </w:drawing>
      </w:r>
    </w:p>
    <w:p w:rsidR="00181FEE" w:rsidRDefault="00181FEE" w:rsidP="003B56B7">
      <w:pPr>
        <w:pStyle w:val="05"/>
      </w:pPr>
      <w:r>
        <w:t xml:space="preserve">Рисунок </w:t>
      </w:r>
      <w:fldSimple w:instr=" SEQ Рисунок \* ARABIC ">
        <w:r w:rsidR="00A3791A">
          <w:rPr>
            <w:noProof/>
          </w:rPr>
          <w:t>114</w:t>
        </w:r>
      </w:fldSimple>
      <w:r>
        <w:t>. Число умерших</w:t>
      </w:r>
    </w:p>
    <w:p w:rsidR="00181FEE" w:rsidRDefault="00181FEE" w:rsidP="00181FEE">
      <w:pPr>
        <w:pStyle w:val="aff"/>
        <w:spacing w:after="0"/>
        <w:ind w:left="360"/>
        <w:rPr>
          <w:color w:val="000000"/>
        </w:rPr>
      </w:pPr>
    </w:p>
    <w:p w:rsidR="00181FEE" w:rsidRDefault="00181FEE" w:rsidP="00181FEE">
      <w:pPr>
        <w:pStyle w:val="aff"/>
        <w:spacing w:after="0"/>
        <w:ind w:firstLine="360"/>
        <w:rPr>
          <w:color w:val="000000"/>
        </w:rPr>
      </w:pPr>
      <w:r w:rsidRPr="00A9084B">
        <w:rPr>
          <w:color w:val="000000"/>
        </w:rPr>
        <w:t xml:space="preserve">В </w:t>
      </w:r>
      <w:r>
        <w:rPr>
          <w:color w:val="000000"/>
        </w:rPr>
        <w:t xml:space="preserve">период с 2000 по 2014 годы </w:t>
      </w:r>
      <w:r w:rsidRPr="00A9084B">
        <w:rPr>
          <w:color w:val="000000"/>
        </w:rPr>
        <w:t xml:space="preserve">смертность трудоспособного населения снизилась на </w:t>
      </w:r>
      <w:r>
        <w:rPr>
          <w:color w:val="000000"/>
        </w:rPr>
        <w:t xml:space="preserve">25% (1 место среди территорий  аналогов по темпам снижения показателя), но по-прежнему остается выше средне - краевого значения. Среди территорий аналогов смертность трудоспособного населения выше только у Добрянского и Нытвенского районов.  </w:t>
      </w:r>
    </w:p>
    <w:p w:rsidR="00181FEE" w:rsidRDefault="00181FEE" w:rsidP="00181FEE">
      <w:pPr>
        <w:pStyle w:val="aff"/>
        <w:spacing w:after="0"/>
        <w:ind w:left="360"/>
        <w:rPr>
          <w:color w:val="000000"/>
        </w:rPr>
      </w:pPr>
    </w:p>
    <w:p w:rsidR="00181FEE" w:rsidRDefault="00181FEE" w:rsidP="00181FEE">
      <w:pPr>
        <w:pStyle w:val="aff"/>
        <w:keepNext/>
        <w:spacing w:after="0"/>
        <w:ind w:left="360"/>
      </w:pPr>
      <w:r>
        <w:rPr>
          <w:noProof/>
          <w:color w:val="000000"/>
        </w:rPr>
        <w:drawing>
          <wp:inline distT="0" distB="0" distL="0" distR="0">
            <wp:extent cx="5765470" cy="2501793"/>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27">
                              <a14:imgEffect>
                                <a14:saturation sat="20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4808" cy="2505845"/>
                    </a:xfrm>
                    <a:prstGeom prst="rect">
                      <a:avLst/>
                    </a:prstGeom>
                    <a:noFill/>
                  </pic:spPr>
                </pic:pic>
              </a:graphicData>
            </a:graphic>
          </wp:inline>
        </w:drawing>
      </w:r>
    </w:p>
    <w:p w:rsidR="00181FEE" w:rsidRDefault="00181FEE" w:rsidP="003B56B7">
      <w:pPr>
        <w:pStyle w:val="05"/>
        <w:rPr>
          <w:color w:val="000000"/>
        </w:rPr>
      </w:pPr>
      <w:r>
        <w:t xml:space="preserve">Рисунок </w:t>
      </w:r>
      <w:fldSimple w:instr=" SEQ Рисунок \* ARABIC ">
        <w:r w:rsidR="00A3791A">
          <w:rPr>
            <w:noProof/>
          </w:rPr>
          <w:t>115</w:t>
        </w:r>
      </w:fldSimple>
      <w:r>
        <w:t>. Смертность населения в трудоспособном возрасте</w:t>
      </w:r>
    </w:p>
    <w:p w:rsidR="003B56B7" w:rsidRDefault="003B56B7" w:rsidP="00181FEE">
      <w:pPr>
        <w:pStyle w:val="aff"/>
        <w:spacing w:after="0"/>
        <w:ind w:firstLine="357"/>
        <w:rPr>
          <w:color w:val="000000"/>
        </w:rPr>
      </w:pPr>
    </w:p>
    <w:p w:rsidR="00181FEE" w:rsidRDefault="00181FEE" w:rsidP="00181FEE">
      <w:pPr>
        <w:pStyle w:val="aff"/>
        <w:spacing w:after="0"/>
        <w:ind w:firstLine="357"/>
        <w:rPr>
          <w:color w:val="000000"/>
        </w:rPr>
      </w:pPr>
      <w:r w:rsidRPr="00A9084B">
        <w:rPr>
          <w:color w:val="000000"/>
        </w:rPr>
        <w:t xml:space="preserve">В структуре общей смертности по - прежнему лидирующую позицию занимают болезни системы кровообращения, хотя уровень смертности от них снизился на </w:t>
      </w:r>
      <w:r>
        <w:rPr>
          <w:color w:val="000000"/>
        </w:rPr>
        <w:t>4</w:t>
      </w:r>
      <w:r w:rsidRPr="00A9084B">
        <w:rPr>
          <w:color w:val="000000"/>
        </w:rPr>
        <w:t>5% по сравнению с 20</w:t>
      </w:r>
      <w:r>
        <w:rPr>
          <w:color w:val="000000"/>
        </w:rPr>
        <w:t xml:space="preserve">00 </w:t>
      </w:r>
      <w:r w:rsidRPr="00A9084B">
        <w:rPr>
          <w:color w:val="000000"/>
        </w:rPr>
        <w:t xml:space="preserve">г. и составил </w:t>
      </w:r>
      <w:r>
        <w:rPr>
          <w:color w:val="000000"/>
        </w:rPr>
        <w:t>671,4</w:t>
      </w:r>
      <w:r w:rsidRPr="00A9084B">
        <w:rPr>
          <w:color w:val="000000"/>
        </w:rPr>
        <w:t xml:space="preserve"> на 100 тысяч населения (20</w:t>
      </w:r>
      <w:r>
        <w:rPr>
          <w:color w:val="000000"/>
        </w:rPr>
        <w:t>00 г. - 1049,7</w:t>
      </w:r>
      <w:r w:rsidRPr="00A9084B">
        <w:rPr>
          <w:color w:val="000000"/>
        </w:rPr>
        <w:t xml:space="preserve">/100 тыс.). </w:t>
      </w:r>
      <w:r>
        <w:rPr>
          <w:color w:val="000000"/>
        </w:rPr>
        <w:t>До 2010 года н</w:t>
      </w:r>
      <w:r w:rsidRPr="00A9084B">
        <w:rPr>
          <w:color w:val="000000"/>
        </w:rPr>
        <w:t>а 2 месте среди заболеваний - травмы и отравления,</w:t>
      </w:r>
      <w:r>
        <w:rPr>
          <w:color w:val="000000"/>
        </w:rPr>
        <w:t xml:space="preserve"> примерно треть из них это смертность в дорожно-транспортных происшествиях и смертность от убийств. Начиная с 2011 из-за низких </w:t>
      </w:r>
      <w:r>
        <w:rPr>
          <w:color w:val="000000"/>
        </w:rPr>
        <w:lastRenderedPageBreak/>
        <w:t>темпов снижения значения показателя на 2</w:t>
      </w:r>
      <w:r w:rsidRPr="00A9084B">
        <w:rPr>
          <w:color w:val="000000"/>
        </w:rPr>
        <w:t xml:space="preserve"> месте</w:t>
      </w:r>
      <w:r>
        <w:rPr>
          <w:color w:val="000000"/>
        </w:rPr>
        <w:t xml:space="preserve"> в структуре причин смертности </w:t>
      </w:r>
      <w:r w:rsidRPr="00A9084B">
        <w:rPr>
          <w:color w:val="000000"/>
        </w:rPr>
        <w:t xml:space="preserve"> - злокаче</w:t>
      </w:r>
      <w:r>
        <w:rPr>
          <w:color w:val="000000"/>
        </w:rPr>
        <w:t xml:space="preserve">ственные новообразования (175,39/100 тыс.). </w:t>
      </w:r>
    </w:p>
    <w:p w:rsidR="00181FEE" w:rsidRDefault="00181FEE" w:rsidP="00181FEE">
      <w:pPr>
        <w:pStyle w:val="aff"/>
        <w:spacing w:after="0"/>
        <w:ind w:firstLine="360"/>
      </w:pPr>
    </w:p>
    <w:p w:rsidR="00181FEE" w:rsidRDefault="00181FEE" w:rsidP="00181FEE">
      <w:pPr>
        <w:pStyle w:val="aff"/>
        <w:keepNext/>
        <w:spacing w:after="0"/>
      </w:pPr>
      <w:r>
        <w:rPr>
          <w:noProof/>
        </w:rPr>
        <w:drawing>
          <wp:inline distT="0" distB="0" distL="0" distR="0">
            <wp:extent cx="5454845" cy="316850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3529" cy="3173547"/>
                    </a:xfrm>
                    <a:prstGeom prst="rect">
                      <a:avLst/>
                    </a:prstGeom>
                    <a:noFill/>
                  </pic:spPr>
                </pic:pic>
              </a:graphicData>
            </a:graphic>
          </wp:inline>
        </w:drawing>
      </w:r>
    </w:p>
    <w:p w:rsidR="00181FEE" w:rsidRDefault="00181FEE" w:rsidP="003B56B7">
      <w:pPr>
        <w:pStyle w:val="05"/>
      </w:pPr>
      <w:r>
        <w:t xml:space="preserve">Рисунок </w:t>
      </w:r>
      <w:fldSimple w:instr=" SEQ Рисунок \* ARABIC ">
        <w:r w:rsidR="00A3791A">
          <w:rPr>
            <w:noProof/>
          </w:rPr>
          <w:t>116</w:t>
        </w:r>
      </w:fldSimple>
      <w:r>
        <w:t>. Причины  смертности</w:t>
      </w:r>
    </w:p>
    <w:p w:rsidR="003B56B7" w:rsidRDefault="00181FEE" w:rsidP="00181FEE">
      <w:pPr>
        <w:pStyle w:val="aff"/>
        <w:spacing w:after="0"/>
      </w:pPr>
      <w:r>
        <w:tab/>
      </w:r>
    </w:p>
    <w:p w:rsidR="00181FEE" w:rsidRDefault="00181FEE" w:rsidP="00181FEE">
      <w:pPr>
        <w:pStyle w:val="aff"/>
        <w:spacing w:after="0"/>
        <w:rPr>
          <w:color w:val="000000"/>
        </w:rPr>
      </w:pPr>
      <w:r>
        <w:t xml:space="preserve">Общее число умерших от </w:t>
      </w:r>
      <w:r w:rsidRPr="00A9084B">
        <w:rPr>
          <w:color w:val="000000"/>
        </w:rPr>
        <w:t>болезн</w:t>
      </w:r>
      <w:r>
        <w:rPr>
          <w:color w:val="000000"/>
        </w:rPr>
        <w:t>ей</w:t>
      </w:r>
      <w:r w:rsidRPr="00A9084B">
        <w:rPr>
          <w:color w:val="000000"/>
        </w:rPr>
        <w:t xml:space="preserve"> системы кровообращения</w:t>
      </w:r>
      <w:r>
        <w:rPr>
          <w:color w:val="000000"/>
        </w:rPr>
        <w:t xml:space="preserve"> в 2014 году составило 490 человек. Впервые</w:t>
      </w:r>
      <w:r w:rsidR="00F3260F">
        <w:rPr>
          <w:color w:val="000000"/>
        </w:rPr>
        <w:t xml:space="preserve"> с 2000 года мужская смертность</w:t>
      </w:r>
      <w:r>
        <w:rPr>
          <w:color w:val="000000"/>
        </w:rPr>
        <w:t xml:space="preserve"> от сердечно-сосудистых заболеваний (779,4/100 тыс. мужчин) превысила женскую (587/1000 тыс. женщин). В среднем за год число умерших женщин сокращалось на 4%, число умерших мужчин на 0,4%</w:t>
      </w:r>
      <w:r w:rsidR="003B56B7">
        <w:rPr>
          <w:color w:val="000000"/>
        </w:rPr>
        <w:t xml:space="preserve">. </w:t>
      </w:r>
      <w:r>
        <w:rPr>
          <w:color w:val="000000"/>
        </w:rPr>
        <w:t xml:space="preserve">Среди территорий аналогов Краснокамский муниципальный район по уровню смертности от болезней кровеносной системы занимает 5 место, по уровню женской смертности – 6 место, мужской - 3 место. </w:t>
      </w:r>
    </w:p>
    <w:p w:rsidR="00181FEE" w:rsidRDefault="00181FEE" w:rsidP="00181FEE">
      <w:pPr>
        <w:pStyle w:val="aff"/>
        <w:spacing w:after="0"/>
      </w:pPr>
    </w:p>
    <w:p w:rsidR="00181FEE" w:rsidRDefault="00181FEE" w:rsidP="00181FEE">
      <w:pPr>
        <w:pStyle w:val="aff"/>
        <w:keepNext/>
        <w:spacing w:after="0"/>
      </w:pPr>
      <w:r>
        <w:rPr>
          <w:noProof/>
          <w:color w:val="000000"/>
        </w:rPr>
        <w:lastRenderedPageBreak/>
        <w:drawing>
          <wp:inline distT="0" distB="0" distL="0" distR="0">
            <wp:extent cx="5708088" cy="5380075"/>
            <wp:effectExtent l="0" t="0" r="698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1326" cy="5383127"/>
                    </a:xfrm>
                    <a:prstGeom prst="rect">
                      <a:avLst/>
                    </a:prstGeom>
                    <a:noFill/>
                  </pic:spPr>
                </pic:pic>
              </a:graphicData>
            </a:graphic>
          </wp:inline>
        </w:drawing>
      </w:r>
    </w:p>
    <w:p w:rsidR="00181FEE" w:rsidRDefault="00181FEE" w:rsidP="003B56B7">
      <w:pPr>
        <w:pStyle w:val="05"/>
        <w:rPr>
          <w:color w:val="000000"/>
        </w:rPr>
      </w:pPr>
      <w:r>
        <w:t xml:space="preserve">Рисунок </w:t>
      </w:r>
      <w:fldSimple w:instr=" SEQ Рисунок \* ARABIC ">
        <w:r w:rsidR="00A3791A">
          <w:rPr>
            <w:noProof/>
          </w:rPr>
          <w:t>117</w:t>
        </w:r>
      </w:fldSimple>
      <w:r>
        <w:t>. Смертность от заболеваний болезней кровеносной системы</w:t>
      </w:r>
    </w:p>
    <w:p w:rsidR="00181FEE" w:rsidRDefault="00181FEE" w:rsidP="00181FEE">
      <w:pPr>
        <w:pStyle w:val="aff"/>
        <w:spacing w:after="0"/>
        <w:rPr>
          <w:color w:val="000000"/>
        </w:rPr>
      </w:pPr>
      <w:r>
        <w:rPr>
          <w:color w:val="000000"/>
        </w:rPr>
        <w:tab/>
      </w:r>
    </w:p>
    <w:p w:rsidR="00181FEE" w:rsidRDefault="00181FEE" w:rsidP="003B56B7">
      <w:r>
        <w:tab/>
        <w:t>Ч</w:t>
      </w:r>
      <w:r w:rsidRPr="006B3E8A">
        <w:t xml:space="preserve">исло </w:t>
      </w:r>
      <w:r>
        <w:t xml:space="preserve">людей </w:t>
      </w:r>
      <w:r w:rsidRPr="006B3E8A">
        <w:t>умерших от новообразований</w:t>
      </w:r>
      <w:r>
        <w:t xml:space="preserve"> в 2014 году составило 128 человек (26% от общего числа умерших), из них 64 мужчины, 64 женщины. В период с 2000 по 2014 годы смертность среди мужчин от онкологических заболеваний превышает женскую смертность в 1,37 раз. Исключением стал 2002 год, когда количество умерших женщин было в 1,5 раза больше количества умерших мужчин.  Отметим, что показатель смертности от новообразований на протяжении всего рассматриваемого периода во всех территориях аналогах имеет нестабильную динамику.  По уровню смертности среди мужчин Краснокамский муниципальный район в  2000, 2004 и 2007 годах занимал первое место среди территорий аналогов,  но благодаря ежегодному снижению значения показателя в среднем на 1,5%  в 2014 Краснокамский район опустился на 6 место из семи.  По уровню смертности от новообразований среди женщин район трижды за последние 15 лет занимал первые места среди территорий аналогов (2002, 2005 и 2010 годы). Среднегодовые темпы роста женской </w:t>
      </w:r>
      <w:r>
        <w:lastRenderedPageBreak/>
        <w:t xml:space="preserve">смертности среди территорий аналогов  - 103,6%, по Пермскому краю  -100,2%, вКраснокамском муниципальном районе -102,2%.  Благодаря снижению темпов роста женской смертности от новообразований  Краснокамский район в 2014 году занимает 5 место. </w:t>
      </w:r>
    </w:p>
    <w:p w:rsidR="00181FEE" w:rsidRDefault="00181FEE" w:rsidP="00181FEE">
      <w:pPr>
        <w:pStyle w:val="aff"/>
        <w:spacing w:after="0"/>
        <w:rPr>
          <w:color w:val="000000"/>
        </w:rPr>
      </w:pPr>
    </w:p>
    <w:p w:rsidR="00181FEE" w:rsidRDefault="00181FEE" w:rsidP="00181FEE">
      <w:pPr>
        <w:pStyle w:val="aff"/>
        <w:keepNext/>
        <w:spacing w:after="0"/>
      </w:pPr>
      <w:r>
        <w:rPr>
          <w:noProof/>
          <w:color w:val="000000"/>
        </w:rPr>
        <w:drawing>
          <wp:inline distT="0" distB="0" distL="0" distR="0">
            <wp:extent cx="6146157" cy="6473952"/>
            <wp:effectExtent l="0" t="0" r="762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46487" cy="6474300"/>
                    </a:xfrm>
                    <a:prstGeom prst="rect">
                      <a:avLst/>
                    </a:prstGeom>
                    <a:noFill/>
                  </pic:spPr>
                </pic:pic>
              </a:graphicData>
            </a:graphic>
          </wp:inline>
        </w:drawing>
      </w:r>
    </w:p>
    <w:p w:rsidR="00181FEE" w:rsidRDefault="00181FEE" w:rsidP="003B56B7">
      <w:pPr>
        <w:pStyle w:val="05"/>
        <w:rPr>
          <w:color w:val="000000"/>
        </w:rPr>
      </w:pPr>
      <w:r>
        <w:t xml:space="preserve">Рисунок </w:t>
      </w:r>
      <w:fldSimple w:instr=" SEQ Рисунок \* ARABIC ">
        <w:r w:rsidR="00A3791A">
          <w:rPr>
            <w:noProof/>
          </w:rPr>
          <w:t>118</w:t>
        </w:r>
      </w:fldSimple>
      <w:r>
        <w:t>. Смертность от новообразований</w:t>
      </w:r>
    </w:p>
    <w:p w:rsidR="003B56B7" w:rsidRDefault="003B56B7" w:rsidP="003B56B7"/>
    <w:p w:rsidR="00181FEE" w:rsidRDefault="00181FEE" w:rsidP="003B56B7">
      <w:r>
        <w:t xml:space="preserve">В целом по уровню смертности от новообразований Краснокамский муниципальный район в 2014 году занимает 30 место в Пермском крае и 4 место среди территорий аналогов. Краснокамский район в период с 2000 по 2014 годы имеет отрицательную динамику роста смертности от новообразований и занимает первое место по темпам снижения, опережая </w:t>
      </w:r>
      <w:r>
        <w:lastRenderedPageBreak/>
        <w:t xml:space="preserve">Нытвенский район и город Пермь. В остальных рассматриваемых в анализе территориях наблюдается рост смертности от онкологических заболеваний.   </w:t>
      </w:r>
    </w:p>
    <w:p w:rsidR="00181FEE" w:rsidRDefault="00181FEE" w:rsidP="003B56B7">
      <w:r w:rsidRPr="00AF2E9D">
        <w:t xml:space="preserve">Продолжает снижаться уровень младенческой смертности. В 2014г. зарегистрирована смерть 3 детей первого года жизни. Показатель младенческой смертности составил 2,7 /1000 детей, рожденных живыми, что в </w:t>
      </w:r>
      <w:r>
        <w:t>9</w:t>
      </w:r>
      <w:r w:rsidRPr="00AF2E9D">
        <w:t xml:space="preserve"> раза ниже, чем в </w:t>
      </w:r>
      <w:r>
        <w:t xml:space="preserve">1997 </w:t>
      </w:r>
      <w:r w:rsidRPr="00AF2E9D">
        <w:t>г.</w:t>
      </w:r>
    </w:p>
    <w:p w:rsidR="00F3260F" w:rsidRPr="00A9084B" w:rsidRDefault="00F3260F" w:rsidP="003B56B7"/>
    <w:p w:rsidR="00181FEE" w:rsidRDefault="00181FEE" w:rsidP="003B56B7">
      <w:pPr>
        <w:pStyle w:val="aff"/>
        <w:keepNext/>
        <w:spacing w:after="0"/>
        <w:ind w:left="360" w:hanging="360"/>
        <w:jc w:val="center"/>
      </w:pPr>
      <w:r>
        <w:rPr>
          <w:noProof/>
        </w:rPr>
        <w:drawing>
          <wp:inline distT="0" distB="0" distL="0" distR="0">
            <wp:extent cx="4705071" cy="2475741"/>
            <wp:effectExtent l="0" t="0" r="635"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3396" cy="2480122"/>
                    </a:xfrm>
                    <a:prstGeom prst="rect">
                      <a:avLst/>
                    </a:prstGeom>
                    <a:noFill/>
                  </pic:spPr>
                </pic:pic>
              </a:graphicData>
            </a:graphic>
          </wp:inline>
        </w:drawing>
      </w:r>
    </w:p>
    <w:p w:rsidR="00181FEE" w:rsidRDefault="00181FEE" w:rsidP="003B56B7">
      <w:pPr>
        <w:pStyle w:val="05"/>
      </w:pPr>
      <w:r>
        <w:t xml:space="preserve">Рисунок </w:t>
      </w:r>
      <w:fldSimple w:instr=" SEQ Рисунок \* ARABIC ">
        <w:r w:rsidR="00A3791A">
          <w:rPr>
            <w:noProof/>
          </w:rPr>
          <w:t>119</w:t>
        </w:r>
      </w:fldSimple>
      <w:r>
        <w:t>. Младенческая смертность вКраснокамском муниципальном районе в период с 1995-2014 гг.</w:t>
      </w:r>
    </w:p>
    <w:p w:rsidR="003B56B7" w:rsidRDefault="003B56B7" w:rsidP="003B56B7"/>
    <w:p w:rsidR="00181FEE" w:rsidRDefault="00181FEE" w:rsidP="003B56B7">
      <w:r>
        <w:t>В 2005 году младенческая смертность  была в семь раз больше, чем в настоящий момент. Начиная с этого периода, смертность детей в возрасте до года снижалась в среднем на 13%.  В результате, к 2014 году уровень младенческой смертности в Краснокамском муниципальном районе один из самых низких в Пермском крае (44 место в 2014 году по Пермскому краю и 7 место среди территорий аналогов). Тем не менее, стоит отметить, что до 2014 года уровень младенче</w:t>
      </w:r>
      <w:r w:rsidR="00F3260F">
        <w:t>ской смертности был выше средне</w:t>
      </w:r>
      <w:r>
        <w:t xml:space="preserve">краевого значения. </w:t>
      </w:r>
    </w:p>
    <w:p w:rsidR="00181FEE" w:rsidRDefault="00181FEE" w:rsidP="00181FEE">
      <w:pPr>
        <w:pStyle w:val="aff"/>
        <w:spacing w:after="0"/>
        <w:ind w:firstLine="360"/>
      </w:pPr>
    </w:p>
    <w:p w:rsidR="00181FEE" w:rsidRDefault="00181FEE" w:rsidP="00181FEE">
      <w:pPr>
        <w:keepNext/>
      </w:pPr>
      <w:r>
        <w:rPr>
          <w:rFonts w:cs="Times New Roman"/>
          <w:noProof/>
          <w:szCs w:val="24"/>
        </w:rPr>
        <w:drawing>
          <wp:inline distT="0" distB="0" distL="0" distR="0">
            <wp:extent cx="5782477" cy="2006221"/>
            <wp:effectExtent l="0" t="0" r="8890" b="0"/>
            <wp:docPr id="2051" name="Рисунок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3976" cy="2013680"/>
                    </a:xfrm>
                    <a:prstGeom prst="rect">
                      <a:avLst/>
                    </a:prstGeom>
                    <a:noFill/>
                  </pic:spPr>
                </pic:pic>
              </a:graphicData>
            </a:graphic>
          </wp:inline>
        </w:drawing>
      </w:r>
    </w:p>
    <w:p w:rsidR="00181FEE" w:rsidRDefault="00181FEE" w:rsidP="003B56B7">
      <w:pPr>
        <w:pStyle w:val="05"/>
        <w:rPr>
          <w:rFonts w:cs="Times New Roman"/>
          <w:szCs w:val="24"/>
        </w:rPr>
      </w:pPr>
      <w:r>
        <w:t xml:space="preserve">Рисунок </w:t>
      </w:r>
      <w:fldSimple w:instr=" SEQ Рисунок \* ARABIC ">
        <w:r w:rsidR="00A3791A">
          <w:rPr>
            <w:noProof/>
          </w:rPr>
          <w:t>120</w:t>
        </w:r>
      </w:fldSimple>
      <w:r>
        <w:t>. Сравнительный анализ уровня младенческой смертности</w:t>
      </w:r>
    </w:p>
    <w:p w:rsidR="003B56B7" w:rsidRDefault="003B56B7" w:rsidP="003B56B7"/>
    <w:p w:rsidR="00181FEE" w:rsidRDefault="00181FEE" w:rsidP="003B56B7">
      <w:r w:rsidRPr="00EA4216">
        <w:t>Инвалидность наряду с показателями заболеваемости, физического развития, смертности является важным индикатором состояния здоровья населения, характеризует социально-экономическое развитие территории, доступность и качество медицинской помощи.</w:t>
      </w:r>
    </w:p>
    <w:p w:rsidR="00181FEE" w:rsidRDefault="00181FEE" w:rsidP="003B56B7">
      <w:r w:rsidRPr="00542E81">
        <w:t>Первичная инвалидность взрослого населения</w:t>
      </w:r>
      <w:r>
        <w:t xml:space="preserve"> в расчете на 10000 человек в 2014 году составляет 85 человек, из них 48,9 человек (57%) – это люди в трудоспособном возрасте. В период с 2002 по 2006 годы численность лиц старше трудоспособного возраста, впервые признанных инвалидами,</w:t>
      </w:r>
      <w:r w:rsidR="00F3260F">
        <w:t xml:space="preserve"> увеличила</w:t>
      </w:r>
      <w:r>
        <w:t xml:space="preserve">сь в 3,21 раза. После 2006 года значение </w:t>
      </w:r>
      <w:r w:rsidR="00F3260F">
        <w:t>показателя «П</w:t>
      </w:r>
      <w:r>
        <w:t>ервичная инвалидность в расчете на 10000 взрослого населения» постоянно снижается в среднем на 11</w:t>
      </w:r>
      <w:r w:rsidRPr="006E1062">
        <w:t>%</w:t>
      </w:r>
      <w:r>
        <w:t xml:space="preserve"> в год, но остается выше средне-краевого значения. Уровень первичной инвалидности среди трудоспособного населения снижается медленнее (на 7% в го</w:t>
      </w:r>
      <w:r w:rsidR="00F3260F">
        <w:t>д) и тоже остается выше средне</w:t>
      </w:r>
      <w:r>
        <w:t>краевого уровня.</w:t>
      </w:r>
    </w:p>
    <w:p w:rsidR="003B56B7" w:rsidRDefault="003B56B7" w:rsidP="00181FEE">
      <w:pPr>
        <w:pStyle w:val="aff"/>
        <w:spacing w:after="0"/>
        <w:ind w:firstLine="357"/>
        <w:rPr>
          <w:color w:val="000000"/>
        </w:rPr>
      </w:pPr>
    </w:p>
    <w:p w:rsidR="00181FEE" w:rsidRDefault="00181FEE" w:rsidP="00181FEE">
      <w:pPr>
        <w:pStyle w:val="aff"/>
        <w:keepNext/>
        <w:spacing w:after="0"/>
      </w:pPr>
      <w:r>
        <w:rPr>
          <w:lang w:eastAsia="en-US"/>
        </w:rPr>
        <w:tab/>
      </w:r>
      <w:r>
        <w:rPr>
          <w:noProof/>
        </w:rPr>
        <w:drawing>
          <wp:inline distT="0" distB="0" distL="0" distR="0">
            <wp:extent cx="4863710" cy="2263356"/>
            <wp:effectExtent l="0" t="0" r="0" b="3810"/>
            <wp:docPr id="2055"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3710" cy="2263356"/>
                    </a:xfrm>
                    <a:prstGeom prst="rect">
                      <a:avLst/>
                    </a:prstGeom>
                    <a:noFill/>
                  </pic:spPr>
                </pic:pic>
              </a:graphicData>
            </a:graphic>
          </wp:inline>
        </w:drawing>
      </w:r>
    </w:p>
    <w:p w:rsidR="00181FEE" w:rsidRDefault="00181FEE" w:rsidP="003B56B7">
      <w:pPr>
        <w:pStyle w:val="05"/>
      </w:pPr>
      <w:r>
        <w:t xml:space="preserve">Рисунок </w:t>
      </w:r>
      <w:fldSimple w:instr=" SEQ Рисунок \* ARABIC ">
        <w:r w:rsidR="00A3791A">
          <w:rPr>
            <w:noProof/>
          </w:rPr>
          <w:t>121</w:t>
        </w:r>
      </w:fldSimple>
      <w:r>
        <w:t>. Первичная инвалидность</w:t>
      </w:r>
    </w:p>
    <w:p w:rsidR="003B56B7" w:rsidRDefault="003B56B7" w:rsidP="003B56B7">
      <w:pPr>
        <w:rPr>
          <w:lang w:eastAsia="en-US"/>
        </w:rPr>
      </w:pPr>
    </w:p>
    <w:p w:rsidR="00181FEE" w:rsidRDefault="00181FEE" w:rsidP="003B56B7">
      <w:pPr>
        <w:rPr>
          <w:lang w:eastAsia="en-US"/>
        </w:rPr>
      </w:pPr>
      <w:r>
        <w:rPr>
          <w:lang w:eastAsia="en-US"/>
        </w:rPr>
        <w:t>Общий уровень</w:t>
      </w:r>
      <w:r w:rsidRPr="00EB0C6D">
        <w:rPr>
          <w:lang w:eastAsia="en-US"/>
        </w:rPr>
        <w:t xml:space="preserve"> заболеваемость </w:t>
      </w:r>
      <w:r>
        <w:rPr>
          <w:lang w:eastAsia="en-US"/>
        </w:rPr>
        <w:t xml:space="preserve">вКраснокамском муниципальном районе в расчете </w:t>
      </w:r>
      <w:r w:rsidRPr="00EB0C6D">
        <w:rPr>
          <w:lang w:eastAsia="en-US"/>
        </w:rPr>
        <w:t xml:space="preserve">на 1000 </w:t>
      </w:r>
      <w:r>
        <w:rPr>
          <w:lang w:eastAsia="en-US"/>
        </w:rPr>
        <w:t xml:space="preserve">человек </w:t>
      </w:r>
      <w:r w:rsidRPr="00EB0C6D">
        <w:rPr>
          <w:lang w:eastAsia="en-US"/>
        </w:rPr>
        <w:t>населения</w:t>
      </w:r>
      <w:r>
        <w:rPr>
          <w:lang w:eastAsia="en-US"/>
        </w:rPr>
        <w:t xml:space="preserve"> в 2014 году составил 1400,3. При нестабильной динамике значения этого показателя в </w:t>
      </w:r>
      <w:r w:rsidR="00F3260F">
        <w:rPr>
          <w:lang w:eastAsia="en-US"/>
        </w:rPr>
        <w:t>среднем в период с 2003 по 2013</w:t>
      </w:r>
      <w:r>
        <w:rPr>
          <w:lang w:eastAsia="en-US"/>
        </w:rPr>
        <w:t xml:space="preserve"> годы наблюдается тенденция к увеличению уровня обшей заболеваемости в Краснокамском районе на 0,5% в год, в Пермском крае на 0,2%. </w:t>
      </w:r>
    </w:p>
    <w:p w:rsidR="00181FEE" w:rsidRDefault="00181FEE" w:rsidP="003B56B7">
      <w:pPr>
        <w:rPr>
          <w:lang w:eastAsia="en-US"/>
        </w:rPr>
      </w:pPr>
      <w:r>
        <w:rPr>
          <w:color w:val="000000"/>
          <w:shd w:val="clear" w:color="auto" w:fill="FFFFFF"/>
        </w:rPr>
        <w:t>Важно отметить, что на фоне общей тенденции к росту заболеваемости населения уровень заболеваемости по социально-значимым болезням снижается, за исключением ВИЧ-инфекции. Характерная черта таких заболеваний заключается в том, что они уносят в основной массе жизни молодежи, людей трудоспособного возраста.</w:t>
      </w:r>
      <w:r>
        <w:rPr>
          <w:rStyle w:val="apple-converted-space"/>
          <w:color w:val="000000"/>
          <w:shd w:val="clear" w:color="auto" w:fill="FFFFFF"/>
        </w:rPr>
        <w:t> </w:t>
      </w:r>
    </w:p>
    <w:p w:rsidR="00181FEE" w:rsidRDefault="00181FEE" w:rsidP="003B56B7">
      <w:r>
        <w:rPr>
          <w:color w:val="000000"/>
          <w:shd w:val="clear" w:color="auto" w:fill="FFFFFF"/>
        </w:rPr>
        <w:t>Уровень заболеваемости туберкулезом –81,2, средние темп</w:t>
      </w:r>
      <w:r w:rsidR="00F3260F">
        <w:rPr>
          <w:color w:val="000000"/>
          <w:shd w:val="clear" w:color="auto" w:fill="FFFFFF"/>
        </w:rPr>
        <w:t>ы снижения, начиная с 2006 года</w:t>
      </w:r>
      <w:r>
        <w:rPr>
          <w:color w:val="000000"/>
          <w:shd w:val="clear" w:color="auto" w:fill="FFFFFF"/>
        </w:rPr>
        <w:t xml:space="preserve"> - 4% в год. </w:t>
      </w:r>
      <w:r w:rsidR="00084554">
        <w:t>Число</w:t>
      </w:r>
      <w:r>
        <w:t xml:space="preserve"> пациентов взятых под наблюдение с диагнозом алкоголизм в расчете на 1000 жителей в 2014 году составило – 63,3, с диагнозом наркомания и токсикомания – 16,5. </w:t>
      </w:r>
      <w:r>
        <w:lastRenderedPageBreak/>
        <w:t>Значение показателей с 2006 года в среднем ежегодно уменьшается на 3%.В более ранее период с 2001 по 2006 годы уровень заболеваемости наркоманией вырос в 2 раз, а уровень алкоголизма снизился в 3 раза.</w:t>
      </w:r>
    </w:p>
    <w:p w:rsidR="00181FEE" w:rsidRDefault="00181FEE" w:rsidP="003B56B7">
      <w:r>
        <w:t xml:space="preserve">Совершенно иначе выглядит ситуация с ВИЧ-инфекциями. </w:t>
      </w:r>
      <w:r w:rsidRPr="00FF5426">
        <w:t>С момента появления первых случаев этого заболевания в 1998 году в Краснокамском районе выявлено уже 1590 человек с ВИЧ-инфекцией</w:t>
      </w:r>
      <w:r>
        <w:t>,</w:t>
      </w:r>
      <w:r w:rsidRPr="00FF5426">
        <w:t xml:space="preserve"> и каждый месяц вновь выявляется до 10 новых случаев заражения.Средний возраст вновь выявленных в этом году ВИЧ-инфицированных составил 33 года, а наиболее пораженной ВИЧ-инфекцией группой населения стали люди в возрасте от 30 до 40 лет. Растёт доля женщин с ВИЧ-инфекцией.</w:t>
      </w:r>
    </w:p>
    <w:p w:rsidR="00181FEE" w:rsidRDefault="00181FEE" w:rsidP="00181FEE">
      <w:pPr>
        <w:pStyle w:val="aff"/>
        <w:spacing w:after="0"/>
        <w:ind w:firstLine="709"/>
        <w:rPr>
          <w:lang w:eastAsia="en-US"/>
        </w:rPr>
      </w:pPr>
    </w:p>
    <w:p w:rsidR="00181FEE" w:rsidRDefault="00181FEE" w:rsidP="00181FEE">
      <w:pPr>
        <w:pStyle w:val="aff"/>
        <w:keepNext/>
        <w:spacing w:after="0"/>
        <w:jc w:val="center"/>
      </w:pPr>
      <w:r>
        <w:rPr>
          <w:noProof/>
        </w:rPr>
        <w:drawing>
          <wp:inline distT="0" distB="0" distL="0" distR="0">
            <wp:extent cx="5322726" cy="3220035"/>
            <wp:effectExtent l="0" t="0" r="0" b="0"/>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24159" cy="3220902"/>
                    </a:xfrm>
                    <a:prstGeom prst="rect">
                      <a:avLst/>
                    </a:prstGeom>
                    <a:noFill/>
                  </pic:spPr>
                </pic:pic>
              </a:graphicData>
            </a:graphic>
          </wp:inline>
        </w:drawing>
      </w:r>
    </w:p>
    <w:p w:rsidR="00181FEE" w:rsidRDefault="00181FEE" w:rsidP="003B56B7">
      <w:pPr>
        <w:pStyle w:val="05"/>
      </w:pPr>
      <w:r>
        <w:t xml:space="preserve">Рисунок </w:t>
      </w:r>
      <w:fldSimple w:instr=" SEQ Рисунок \* ARABIC ">
        <w:r w:rsidR="00A3791A">
          <w:rPr>
            <w:noProof/>
          </w:rPr>
          <w:t>122</w:t>
        </w:r>
      </w:fldSimple>
      <w:r>
        <w:t>. Заболеваемость социально-значимыми болезнями</w:t>
      </w:r>
    </w:p>
    <w:p w:rsidR="003B56B7" w:rsidRDefault="003B56B7" w:rsidP="003B56B7">
      <w:pPr>
        <w:pStyle w:val="aff"/>
        <w:spacing w:after="0"/>
        <w:ind w:firstLine="0"/>
        <w:rPr>
          <w:rFonts w:eastAsiaTheme="majorEastAsia"/>
          <w:b/>
          <w:bCs/>
          <w:lang w:eastAsia="en-US"/>
        </w:rPr>
      </w:pPr>
    </w:p>
    <w:p w:rsidR="00181FEE" w:rsidRPr="008527E6" w:rsidRDefault="00181FEE" w:rsidP="003B56B7">
      <w:pPr>
        <w:pStyle w:val="aff"/>
        <w:spacing w:after="0"/>
        <w:rPr>
          <w:rFonts w:eastAsiaTheme="majorEastAsia"/>
          <w:b/>
          <w:bCs/>
          <w:lang w:eastAsia="en-US"/>
        </w:rPr>
      </w:pPr>
      <w:r w:rsidRPr="008527E6">
        <w:rPr>
          <w:rFonts w:eastAsiaTheme="majorEastAsia"/>
          <w:b/>
          <w:bCs/>
          <w:lang w:eastAsia="en-US"/>
        </w:rPr>
        <w:t xml:space="preserve">Система здравоохранения </w:t>
      </w:r>
    </w:p>
    <w:p w:rsidR="00181FEE" w:rsidRDefault="00181FEE" w:rsidP="003B56B7">
      <w:pPr>
        <w:rPr>
          <w:lang w:eastAsia="en-US"/>
        </w:rPr>
      </w:pPr>
      <w:r>
        <w:rPr>
          <w:lang w:eastAsia="en-US"/>
        </w:rPr>
        <w:t>Медико-д</w:t>
      </w:r>
      <w:r w:rsidRPr="008D2649">
        <w:rPr>
          <w:lang w:eastAsia="en-US"/>
        </w:rPr>
        <w:t>емографические показатели</w:t>
      </w:r>
      <w:r>
        <w:rPr>
          <w:lang w:eastAsia="en-US"/>
        </w:rPr>
        <w:t>, описанные ранее являются осно</w:t>
      </w:r>
      <w:r w:rsidRPr="008D2649">
        <w:rPr>
          <w:lang w:eastAsia="en-US"/>
        </w:rPr>
        <w:t>вой планирования медицинской помощи населению. Нормативы по обеспечению населения всеми видами амбулаторно-поликлинической и стационарной помощи базируются на знании численности и пол</w:t>
      </w:r>
      <w:r>
        <w:rPr>
          <w:lang w:eastAsia="en-US"/>
        </w:rPr>
        <w:t>овозрастного состава населения.</w:t>
      </w:r>
    </w:p>
    <w:p w:rsidR="00181FEE" w:rsidRPr="008D2649" w:rsidRDefault="00181FEE" w:rsidP="003B56B7">
      <w:pPr>
        <w:rPr>
          <w:lang w:eastAsia="en-US"/>
        </w:rPr>
      </w:pPr>
      <w:r>
        <w:t xml:space="preserve">Согласно сводному реестру лицензий </w:t>
      </w:r>
      <w:r w:rsidRPr="001A0C0D">
        <w:t>Федеральн</w:t>
      </w:r>
      <w:r>
        <w:t>ой</w:t>
      </w:r>
      <w:r w:rsidRPr="001A0C0D">
        <w:t xml:space="preserve"> служб</w:t>
      </w:r>
      <w:r>
        <w:t>ы</w:t>
      </w:r>
      <w:r w:rsidRPr="001A0C0D">
        <w:t xml:space="preserve"> по надзору в сфере здравоохранения</w:t>
      </w:r>
      <w:r>
        <w:rPr>
          <w:rStyle w:val="ab"/>
        </w:rPr>
        <w:footnoteReference w:id="18"/>
      </w:r>
      <w:r>
        <w:t xml:space="preserve"> в 2015 году на территории Краснокамского муниципального района право на осуществление медицинской деятельности имели: 10 государствен</w:t>
      </w:r>
      <w:r w:rsidR="00084554">
        <w:t>ных и муниципальных учреждений,</w:t>
      </w:r>
      <w:r>
        <w:t xml:space="preserve"> 27 коммерческих организаций, 21 индивидуальный предприниматель и одно </w:t>
      </w:r>
      <w:r>
        <w:lastRenderedPageBreak/>
        <w:t>н</w:t>
      </w:r>
      <w:r w:rsidRPr="0093292A">
        <w:t>егосударственное учреждение здравоохранения</w:t>
      </w:r>
      <w:r>
        <w:t>. 28 организаций и 12 индивидуальных предприним</w:t>
      </w:r>
      <w:r w:rsidR="00084554">
        <w:t>ателей имеют право осуществлять</w:t>
      </w:r>
      <w:r>
        <w:t xml:space="preserve"> фармацевтическую деятельность. </w:t>
      </w:r>
    </w:p>
    <w:p w:rsidR="00181FEE" w:rsidRPr="00AE1489" w:rsidRDefault="00181FEE" w:rsidP="003B56B7">
      <w:pPr>
        <w:rPr>
          <w:rFonts w:cs="Times New Roman"/>
          <w:szCs w:val="24"/>
        </w:rPr>
      </w:pPr>
      <w:r w:rsidRPr="00AE1489">
        <w:rPr>
          <w:rFonts w:cs="Times New Roman"/>
          <w:szCs w:val="24"/>
        </w:rPr>
        <w:t xml:space="preserve">По данным Министерства здравоохранения Пермского края деятельность в сфере обязательного медицинского страхования по территориальной программе обязательного медицинского страхования Пермского края </w:t>
      </w:r>
      <w:r>
        <w:rPr>
          <w:rFonts w:cs="Times New Roman"/>
          <w:szCs w:val="24"/>
        </w:rPr>
        <w:t xml:space="preserve">осуществляют </w:t>
      </w:r>
      <w:r w:rsidRPr="00AE1489">
        <w:rPr>
          <w:rFonts w:cs="Times New Roman"/>
          <w:szCs w:val="24"/>
        </w:rPr>
        <w:t>следующие организации:</w:t>
      </w:r>
      <w:r w:rsidRPr="00D45A9C">
        <w:rPr>
          <w:rFonts w:cs="Times New Roman"/>
          <w:szCs w:val="24"/>
          <w:vertAlign w:val="superscript"/>
        </w:rPr>
        <w:footnoteReference w:id="19"/>
      </w:r>
    </w:p>
    <w:p w:rsidR="00181FEE" w:rsidRPr="00AE1489" w:rsidRDefault="00181FEE" w:rsidP="003B56B7">
      <w:pPr>
        <w:rPr>
          <w:rFonts w:cs="Times New Roman"/>
          <w:szCs w:val="24"/>
        </w:rPr>
      </w:pPr>
      <w:r w:rsidRPr="00AE1489">
        <w:rPr>
          <w:rFonts w:cs="Times New Roman"/>
          <w:szCs w:val="24"/>
        </w:rPr>
        <w:t xml:space="preserve">- </w:t>
      </w:r>
      <w:r w:rsidRPr="006B2A80">
        <w:rPr>
          <w:rFonts w:cs="Times New Roman"/>
          <w:szCs w:val="24"/>
        </w:rPr>
        <w:t>Государственное автономное учреждение здравоохранения Пермского края "Краснокамская центральная районная поликлиника</w:t>
      </w:r>
      <w:r>
        <w:rPr>
          <w:rFonts w:cs="Times New Roman"/>
          <w:szCs w:val="24"/>
        </w:rPr>
        <w:t>»</w:t>
      </w:r>
      <w:r w:rsidR="00F67094">
        <w:rPr>
          <w:rFonts w:cs="Times New Roman"/>
          <w:szCs w:val="24"/>
        </w:rPr>
        <w:t>,</w:t>
      </w:r>
    </w:p>
    <w:p w:rsidR="00460B3D" w:rsidRDefault="00181FEE" w:rsidP="003B56B7">
      <w:pPr>
        <w:rPr>
          <w:rFonts w:cs="Times New Roman"/>
          <w:szCs w:val="24"/>
        </w:rPr>
      </w:pPr>
      <w:r>
        <w:rPr>
          <w:rFonts w:cs="Times New Roman"/>
          <w:szCs w:val="24"/>
        </w:rPr>
        <w:t xml:space="preserve">- </w:t>
      </w:r>
      <w:r w:rsidRPr="006B2A80">
        <w:rPr>
          <w:rFonts w:cs="Times New Roman"/>
          <w:szCs w:val="24"/>
        </w:rPr>
        <w:t>Государственное бюджетное учреждение здравоохранения Пермского края "Краснокамская городская больница"</w:t>
      </w:r>
      <w:r w:rsidR="00F67094">
        <w:rPr>
          <w:rFonts w:cs="Times New Roman"/>
          <w:szCs w:val="24"/>
        </w:rPr>
        <w:t>,</w:t>
      </w:r>
    </w:p>
    <w:p w:rsidR="00181FEE" w:rsidRPr="00AE1489" w:rsidRDefault="00181FEE" w:rsidP="003B56B7">
      <w:pPr>
        <w:rPr>
          <w:rFonts w:cs="Times New Roman"/>
          <w:szCs w:val="24"/>
        </w:rPr>
      </w:pPr>
      <w:r w:rsidRPr="00AE1489">
        <w:rPr>
          <w:rFonts w:cs="Times New Roman"/>
          <w:szCs w:val="24"/>
        </w:rPr>
        <w:t xml:space="preserve">- </w:t>
      </w:r>
      <w:r w:rsidRPr="006B2A80">
        <w:rPr>
          <w:rFonts w:cs="Times New Roman"/>
          <w:szCs w:val="24"/>
        </w:rPr>
        <w:t>Общество с ограниченной ответственностью "Городская поликлиника"</w:t>
      </w:r>
      <w:r w:rsidR="00F67094">
        <w:rPr>
          <w:rFonts w:cs="Times New Roman"/>
          <w:szCs w:val="24"/>
        </w:rPr>
        <w:t>,</w:t>
      </w:r>
    </w:p>
    <w:p w:rsidR="00181FEE" w:rsidRPr="00AE1489" w:rsidRDefault="00181FEE" w:rsidP="003B56B7">
      <w:pPr>
        <w:rPr>
          <w:rFonts w:cs="Times New Roman"/>
          <w:szCs w:val="24"/>
        </w:rPr>
      </w:pPr>
      <w:r w:rsidRPr="00AE1489">
        <w:rPr>
          <w:rFonts w:cs="Times New Roman"/>
          <w:szCs w:val="24"/>
        </w:rPr>
        <w:t xml:space="preserve">- </w:t>
      </w:r>
      <w:r w:rsidRPr="006B2A80">
        <w:rPr>
          <w:rFonts w:cs="Times New Roman"/>
          <w:szCs w:val="24"/>
        </w:rPr>
        <w:t>Общество с ограниченной ответственностью "ГУТТА"</w:t>
      </w:r>
      <w:r w:rsidR="00F67094">
        <w:rPr>
          <w:rFonts w:cs="Times New Roman"/>
          <w:szCs w:val="24"/>
        </w:rPr>
        <w:t>,</w:t>
      </w:r>
    </w:p>
    <w:p w:rsidR="00181FEE" w:rsidRPr="00AE1489" w:rsidRDefault="00181FEE" w:rsidP="003B56B7">
      <w:pPr>
        <w:rPr>
          <w:rFonts w:cs="Times New Roman"/>
          <w:szCs w:val="24"/>
        </w:rPr>
      </w:pPr>
      <w:r w:rsidRPr="00AE1489">
        <w:rPr>
          <w:rFonts w:cs="Times New Roman"/>
          <w:szCs w:val="24"/>
        </w:rPr>
        <w:t xml:space="preserve">- </w:t>
      </w:r>
      <w:r w:rsidRPr="006B2A80">
        <w:rPr>
          <w:rFonts w:cs="Times New Roman"/>
          <w:szCs w:val="24"/>
        </w:rPr>
        <w:t>Общество с ограниченной ответственностью "Медицинский центр "Практик"</w:t>
      </w:r>
      <w:r w:rsidR="00F67094">
        <w:rPr>
          <w:rFonts w:cs="Times New Roman"/>
          <w:szCs w:val="24"/>
        </w:rPr>
        <w:t>.</w:t>
      </w:r>
    </w:p>
    <w:p w:rsidR="00181FEE" w:rsidRPr="002D6DDE" w:rsidRDefault="00181FEE" w:rsidP="003B56B7">
      <w:pPr>
        <w:rPr>
          <w:rFonts w:cs="Times New Roman"/>
          <w:szCs w:val="24"/>
        </w:rPr>
      </w:pPr>
      <w:r w:rsidRPr="00AE1489">
        <w:rPr>
          <w:rFonts w:cs="Times New Roman"/>
          <w:szCs w:val="24"/>
        </w:rPr>
        <w:t>Кроме того, на территории района осуществляют медицинскую деятельность Краснокамские филиалы КГАУ «Краевой кожно-венерологический диспансер», ГБУЗ "Пермский краевой наркологический диспансер", ГБУЗ ПК «Противотуберкулёзный клинический диспансер «Фтизиопульмонология»</w:t>
      </w:r>
      <w:r>
        <w:rPr>
          <w:rFonts w:cs="Times New Roman"/>
          <w:szCs w:val="24"/>
        </w:rPr>
        <w:t xml:space="preserve">, участвующие в реализации </w:t>
      </w:r>
      <w:r w:rsidRPr="002D6DDE">
        <w:rPr>
          <w:rFonts w:cs="Times New Roman"/>
          <w:szCs w:val="24"/>
        </w:rPr>
        <w:t>территориальной программыгосударственных гарантий бесплатного оказания гражданаммедицинской помощи</w:t>
      </w:r>
      <w:r>
        <w:rPr>
          <w:rFonts w:cs="Times New Roman"/>
          <w:szCs w:val="24"/>
        </w:rPr>
        <w:t xml:space="preserve">. </w:t>
      </w:r>
    </w:p>
    <w:p w:rsidR="00181FEE" w:rsidRDefault="00181FEE" w:rsidP="003B56B7">
      <w:pPr>
        <w:rPr>
          <w:rFonts w:eastAsia="Times New Roman" w:cs="Times New Roman"/>
          <w:szCs w:val="24"/>
        </w:rPr>
      </w:pPr>
      <w:r>
        <w:rPr>
          <w:rFonts w:eastAsia="Times New Roman" w:cs="Times New Roman"/>
          <w:szCs w:val="24"/>
        </w:rPr>
        <w:t>В</w:t>
      </w:r>
      <w:r w:rsidRPr="005C30C0">
        <w:rPr>
          <w:rFonts w:eastAsia="Times New Roman" w:cs="Times New Roman"/>
          <w:szCs w:val="24"/>
        </w:rPr>
        <w:t xml:space="preserve"> состав </w:t>
      </w:r>
      <w:r>
        <w:rPr>
          <w:rFonts w:eastAsia="Times New Roman" w:cs="Times New Roman"/>
          <w:szCs w:val="24"/>
        </w:rPr>
        <w:t>ГАУЗ «</w:t>
      </w:r>
      <w:r w:rsidRPr="006B2A80">
        <w:rPr>
          <w:rFonts w:cs="Times New Roman"/>
          <w:szCs w:val="24"/>
        </w:rPr>
        <w:t>Краснокамская центральная районная поликлиника</w:t>
      </w:r>
      <w:r>
        <w:rPr>
          <w:rFonts w:cs="Times New Roman"/>
          <w:szCs w:val="24"/>
        </w:rPr>
        <w:t>»</w:t>
      </w:r>
      <w:r w:rsidRPr="005C30C0">
        <w:rPr>
          <w:rFonts w:eastAsia="Times New Roman" w:cs="Times New Roman"/>
          <w:szCs w:val="24"/>
        </w:rPr>
        <w:t xml:space="preserve"> входят: 4 </w:t>
      </w:r>
      <w:r w:rsidRPr="00340B96">
        <w:rPr>
          <w:rFonts w:eastAsia="Times New Roman" w:cs="Times New Roman"/>
          <w:szCs w:val="24"/>
        </w:rPr>
        <w:t>поликлинически</w:t>
      </w:r>
      <w:r w:rsidRPr="005C30C0">
        <w:rPr>
          <w:rFonts w:eastAsia="Times New Roman" w:cs="Times New Roman"/>
          <w:szCs w:val="24"/>
        </w:rPr>
        <w:t>х</w:t>
      </w:r>
      <w:r w:rsidRPr="00340B96">
        <w:rPr>
          <w:rFonts w:eastAsia="Times New Roman" w:cs="Times New Roman"/>
          <w:szCs w:val="24"/>
        </w:rPr>
        <w:t xml:space="preserve"> отделения для взрослых</w:t>
      </w:r>
      <w:r w:rsidRPr="005C30C0">
        <w:rPr>
          <w:rFonts w:eastAsia="Times New Roman" w:cs="Times New Roman"/>
          <w:szCs w:val="24"/>
        </w:rPr>
        <w:t xml:space="preserve">, 2 </w:t>
      </w:r>
      <w:r w:rsidRPr="00340B96">
        <w:rPr>
          <w:rFonts w:eastAsia="Times New Roman" w:cs="Times New Roman"/>
          <w:szCs w:val="24"/>
        </w:rPr>
        <w:t>поликлинически</w:t>
      </w:r>
      <w:r w:rsidRPr="005C30C0">
        <w:rPr>
          <w:rFonts w:eastAsia="Times New Roman" w:cs="Times New Roman"/>
          <w:szCs w:val="24"/>
        </w:rPr>
        <w:t>х</w:t>
      </w:r>
      <w:r w:rsidRPr="00340B96">
        <w:rPr>
          <w:rFonts w:eastAsia="Times New Roman" w:cs="Times New Roman"/>
          <w:szCs w:val="24"/>
        </w:rPr>
        <w:t xml:space="preserve"> акушерско-гинекологически</w:t>
      </w:r>
      <w:r w:rsidRPr="005C30C0">
        <w:rPr>
          <w:rFonts w:eastAsia="Times New Roman" w:cs="Times New Roman"/>
          <w:szCs w:val="24"/>
        </w:rPr>
        <w:t>х</w:t>
      </w:r>
      <w:r w:rsidRPr="00340B96">
        <w:rPr>
          <w:rFonts w:eastAsia="Times New Roman" w:cs="Times New Roman"/>
          <w:szCs w:val="24"/>
        </w:rPr>
        <w:t xml:space="preserve"> отделения</w:t>
      </w:r>
      <w:r w:rsidRPr="005C30C0">
        <w:rPr>
          <w:rFonts w:eastAsia="Times New Roman" w:cs="Times New Roman"/>
          <w:szCs w:val="24"/>
        </w:rPr>
        <w:t xml:space="preserve">, 9 </w:t>
      </w:r>
      <w:r w:rsidRPr="00340B96">
        <w:rPr>
          <w:rFonts w:eastAsia="Times New Roman" w:cs="Times New Roman"/>
          <w:szCs w:val="24"/>
        </w:rPr>
        <w:t>поликлинически</w:t>
      </w:r>
      <w:r w:rsidRPr="005C30C0">
        <w:rPr>
          <w:rFonts w:eastAsia="Times New Roman" w:cs="Times New Roman"/>
          <w:szCs w:val="24"/>
        </w:rPr>
        <w:t>х</w:t>
      </w:r>
      <w:r w:rsidRPr="00340B96">
        <w:rPr>
          <w:rFonts w:eastAsia="Times New Roman" w:cs="Times New Roman"/>
          <w:szCs w:val="24"/>
        </w:rPr>
        <w:t xml:space="preserve"> детски</w:t>
      </w:r>
      <w:r w:rsidRPr="005C30C0">
        <w:rPr>
          <w:rFonts w:eastAsia="Times New Roman" w:cs="Times New Roman"/>
          <w:szCs w:val="24"/>
        </w:rPr>
        <w:t>х</w:t>
      </w:r>
      <w:r w:rsidRPr="00340B96">
        <w:rPr>
          <w:rFonts w:eastAsia="Times New Roman" w:cs="Times New Roman"/>
          <w:szCs w:val="24"/>
        </w:rPr>
        <w:t xml:space="preserve"> отделения</w:t>
      </w:r>
      <w:r w:rsidRPr="005C30C0">
        <w:rPr>
          <w:rFonts w:eastAsia="Times New Roman" w:cs="Times New Roman"/>
          <w:szCs w:val="24"/>
        </w:rPr>
        <w:t xml:space="preserve"> и 6 </w:t>
      </w:r>
      <w:r w:rsidRPr="00340B96">
        <w:rPr>
          <w:rFonts w:eastAsia="Times New Roman" w:cs="Times New Roman"/>
          <w:szCs w:val="24"/>
        </w:rPr>
        <w:t>поликлинически</w:t>
      </w:r>
      <w:r w:rsidRPr="005C30C0">
        <w:rPr>
          <w:rFonts w:eastAsia="Times New Roman" w:cs="Times New Roman"/>
          <w:szCs w:val="24"/>
        </w:rPr>
        <w:t>х</w:t>
      </w:r>
      <w:r w:rsidRPr="00340B96">
        <w:rPr>
          <w:rFonts w:eastAsia="Times New Roman" w:cs="Times New Roman"/>
          <w:szCs w:val="24"/>
        </w:rPr>
        <w:t xml:space="preserve"> стоматологически</w:t>
      </w:r>
      <w:r w:rsidRPr="005C30C0">
        <w:rPr>
          <w:rFonts w:eastAsia="Times New Roman" w:cs="Times New Roman"/>
          <w:szCs w:val="24"/>
        </w:rPr>
        <w:t>х</w:t>
      </w:r>
      <w:r w:rsidR="00F67094">
        <w:rPr>
          <w:rFonts w:eastAsia="Times New Roman" w:cs="Times New Roman"/>
          <w:szCs w:val="24"/>
        </w:rPr>
        <w:t xml:space="preserve"> отделений.</w:t>
      </w:r>
    </w:p>
    <w:p w:rsidR="00F67094" w:rsidRPr="005C30C0" w:rsidRDefault="00F67094" w:rsidP="00181FEE">
      <w:pPr>
        <w:rPr>
          <w:rFonts w:eastAsia="Times New Roman" w:cs="Times New Roman"/>
          <w:szCs w:val="24"/>
        </w:rPr>
      </w:pPr>
    </w:p>
    <w:p w:rsidR="00181FEE" w:rsidRDefault="00181FEE" w:rsidP="007B0BBB">
      <w:pPr>
        <w:pStyle w:val="4"/>
      </w:pPr>
      <w:r>
        <w:t xml:space="preserve">Таблица </w:t>
      </w:r>
      <w:fldSimple w:instr=" SEQ Таблица \* ARABIC ">
        <w:r w:rsidR="00A3791A">
          <w:rPr>
            <w:noProof/>
          </w:rPr>
          <w:t>14</w:t>
        </w:r>
      </w:fldSimple>
      <w:r>
        <w:t xml:space="preserve">. Сеть </w:t>
      </w:r>
      <w:r w:rsidR="00F67094">
        <w:t xml:space="preserve">государственных </w:t>
      </w:r>
      <w:r>
        <w:t>учреждений здравоохранения в Краснокамском муниципальном районе</w:t>
      </w:r>
    </w:p>
    <w:tbl>
      <w:tblPr>
        <w:tblW w:w="9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76"/>
        <w:gridCol w:w="2268"/>
        <w:gridCol w:w="709"/>
        <w:gridCol w:w="709"/>
        <w:gridCol w:w="708"/>
        <w:gridCol w:w="709"/>
        <w:gridCol w:w="709"/>
        <w:gridCol w:w="616"/>
      </w:tblGrid>
      <w:tr w:rsidR="00F67094" w:rsidRPr="005C30C0" w:rsidTr="00F67094">
        <w:trPr>
          <w:trHeight w:val="300"/>
          <w:jc w:val="center"/>
        </w:trPr>
        <w:tc>
          <w:tcPr>
            <w:tcW w:w="3276" w:type="dxa"/>
            <w:shd w:val="clear" w:color="auto" w:fill="auto"/>
            <w:noWrap/>
            <w:vAlign w:val="center"/>
          </w:tcPr>
          <w:p w:rsidR="00181FEE" w:rsidRPr="005C30C0" w:rsidRDefault="00181FEE" w:rsidP="00F67094">
            <w:pPr>
              <w:spacing w:line="240" w:lineRule="auto"/>
              <w:ind w:firstLine="0"/>
              <w:jc w:val="center"/>
              <w:rPr>
                <w:rFonts w:eastAsia="Times New Roman" w:cs="Times New Roman"/>
                <w:b/>
                <w:color w:val="000000"/>
                <w:sz w:val="20"/>
                <w:szCs w:val="20"/>
              </w:rPr>
            </w:pPr>
            <w:r w:rsidRPr="005C30C0">
              <w:rPr>
                <w:rFonts w:eastAsia="Times New Roman" w:cs="Times New Roman"/>
                <w:b/>
                <w:color w:val="000000"/>
                <w:sz w:val="20"/>
                <w:szCs w:val="20"/>
              </w:rPr>
              <w:t>Наименование организации (отделения)</w:t>
            </w:r>
          </w:p>
        </w:tc>
        <w:tc>
          <w:tcPr>
            <w:tcW w:w="2268" w:type="dxa"/>
            <w:shd w:val="clear" w:color="auto" w:fill="auto"/>
            <w:noWrap/>
            <w:vAlign w:val="center"/>
          </w:tcPr>
          <w:p w:rsidR="00181FEE" w:rsidRPr="005C30C0" w:rsidRDefault="00181FEE" w:rsidP="00F67094">
            <w:pPr>
              <w:spacing w:line="240" w:lineRule="auto"/>
              <w:ind w:firstLine="0"/>
              <w:jc w:val="center"/>
              <w:rPr>
                <w:rFonts w:eastAsia="Times New Roman" w:cs="Times New Roman"/>
                <w:b/>
                <w:color w:val="000000"/>
                <w:sz w:val="20"/>
                <w:szCs w:val="20"/>
              </w:rPr>
            </w:pPr>
            <w:r w:rsidRPr="005C30C0">
              <w:rPr>
                <w:rFonts w:eastAsia="Times New Roman" w:cs="Times New Roman"/>
                <w:b/>
                <w:color w:val="000000"/>
                <w:sz w:val="20"/>
                <w:szCs w:val="20"/>
              </w:rPr>
              <w:t>Муниципальное образование</w:t>
            </w:r>
          </w:p>
        </w:tc>
        <w:tc>
          <w:tcPr>
            <w:tcW w:w="709" w:type="dxa"/>
            <w:shd w:val="clear" w:color="auto" w:fill="auto"/>
            <w:noWrap/>
            <w:vAlign w:val="center"/>
          </w:tcPr>
          <w:p w:rsidR="00181FEE" w:rsidRPr="005C30C0" w:rsidRDefault="00181FEE" w:rsidP="00F67094">
            <w:pPr>
              <w:spacing w:line="240" w:lineRule="auto"/>
              <w:ind w:firstLine="34"/>
              <w:jc w:val="center"/>
              <w:rPr>
                <w:rFonts w:eastAsia="Times New Roman" w:cs="Times New Roman"/>
                <w:b/>
                <w:color w:val="000000"/>
                <w:sz w:val="20"/>
                <w:szCs w:val="20"/>
              </w:rPr>
            </w:pPr>
            <w:r w:rsidRPr="005C30C0">
              <w:rPr>
                <w:rFonts w:eastAsia="Times New Roman" w:cs="Times New Roman"/>
                <w:b/>
                <w:color w:val="000000"/>
                <w:sz w:val="20"/>
                <w:szCs w:val="20"/>
              </w:rPr>
              <w:t>2008</w:t>
            </w:r>
          </w:p>
        </w:tc>
        <w:tc>
          <w:tcPr>
            <w:tcW w:w="709" w:type="dxa"/>
            <w:shd w:val="clear" w:color="auto" w:fill="auto"/>
            <w:noWrap/>
            <w:vAlign w:val="center"/>
          </w:tcPr>
          <w:p w:rsidR="00181FEE" w:rsidRPr="005C30C0" w:rsidRDefault="00181FEE" w:rsidP="00F67094">
            <w:pPr>
              <w:spacing w:line="240" w:lineRule="auto"/>
              <w:ind w:hanging="108"/>
              <w:jc w:val="center"/>
              <w:rPr>
                <w:rFonts w:eastAsia="Times New Roman" w:cs="Times New Roman"/>
                <w:b/>
                <w:color w:val="000000"/>
                <w:sz w:val="20"/>
                <w:szCs w:val="20"/>
              </w:rPr>
            </w:pPr>
            <w:r w:rsidRPr="005C30C0">
              <w:rPr>
                <w:rFonts w:eastAsia="Times New Roman" w:cs="Times New Roman"/>
                <w:b/>
                <w:color w:val="000000"/>
                <w:sz w:val="20"/>
                <w:szCs w:val="20"/>
              </w:rPr>
              <w:t>2009</w:t>
            </w:r>
          </w:p>
        </w:tc>
        <w:tc>
          <w:tcPr>
            <w:tcW w:w="708" w:type="dxa"/>
            <w:shd w:val="clear" w:color="auto" w:fill="auto"/>
            <w:noWrap/>
            <w:vAlign w:val="center"/>
          </w:tcPr>
          <w:p w:rsidR="00181FEE" w:rsidRPr="005C30C0" w:rsidRDefault="00181FEE" w:rsidP="00F67094">
            <w:pPr>
              <w:spacing w:line="240" w:lineRule="auto"/>
              <w:ind w:firstLine="0"/>
              <w:jc w:val="center"/>
              <w:rPr>
                <w:rFonts w:eastAsia="Times New Roman" w:cs="Times New Roman"/>
                <w:b/>
                <w:color w:val="000000"/>
                <w:sz w:val="20"/>
                <w:szCs w:val="20"/>
              </w:rPr>
            </w:pPr>
            <w:r w:rsidRPr="005C30C0">
              <w:rPr>
                <w:rFonts w:eastAsia="Times New Roman" w:cs="Times New Roman"/>
                <w:b/>
                <w:color w:val="000000"/>
                <w:sz w:val="20"/>
                <w:szCs w:val="20"/>
              </w:rPr>
              <w:t>2010</w:t>
            </w:r>
          </w:p>
        </w:tc>
        <w:tc>
          <w:tcPr>
            <w:tcW w:w="709" w:type="dxa"/>
            <w:shd w:val="clear" w:color="auto" w:fill="auto"/>
            <w:noWrap/>
            <w:vAlign w:val="center"/>
          </w:tcPr>
          <w:p w:rsidR="00181FEE" w:rsidRPr="005C30C0" w:rsidRDefault="00181FEE" w:rsidP="00F67094">
            <w:pPr>
              <w:spacing w:line="240" w:lineRule="auto"/>
              <w:ind w:firstLine="0"/>
              <w:jc w:val="center"/>
              <w:rPr>
                <w:rFonts w:eastAsia="Times New Roman" w:cs="Times New Roman"/>
                <w:b/>
                <w:color w:val="000000"/>
                <w:sz w:val="20"/>
                <w:szCs w:val="20"/>
              </w:rPr>
            </w:pPr>
            <w:r w:rsidRPr="005C30C0">
              <w:rPr>
                <w:rFonts w:eastAsia="Times New Roman" w:cs="Times New Roman"/>
                <w:b/>
                <w:color w:val="000000"/>
                <w:sz w:val="20"/>
                <w:szCs w:val="20"/>
              </w:rPr>
              <w:t>2011</w:t>
            </w:r>
          </w:p>
        </w:tc>
        <w:tc>
          <w:tcPr>
            <w:tcW w:w="709" w:type="dxa"/>
            <w:shd w:val="clear" w:color="auto" w:fill="auto"/>
            <w:noWrap/>
            <w:vAlign w:val="center"/>
          </w:tcPr>
          <w:p w:rsidR="00181FEE" w:rsidRPr="005C30C0" w:rsidRDefault="00181FEE" w:rsidP="00F67094">
            <w:pPr>
              <w:spacing w:line="240" w:lineRule="auto"/>
              <w:ind w:firstLine="0"/>
              <w:jc w:val="center"/>
              <w:rPr>
                <w:rFonts w:eastAsia="Times New Roman" w:cs="Times New Roman"/>
                <w:b/>
                <w:color w:val="000000"/>
                <w:sz w:val="20"/>
                <w:szCs w:val="20"/>
              </w:rPr>
            </w:pPr>
            <w:r w:rsidRPr="005C30C0">
              <w:rPr>
                <w:rFonts w:eastAsia="Times New Roman" w:cs="Times New Roman"/>
                <w:b/>
                <w:color w:val="000000"/>
                <w:sz w:val="20"/>
                <w:szCs w:val="20"/>
              </w:rPr>
              <w:t>2012</w:t>
            </w:r>
          </w:p>
        </w:tc>
        <w:tc>
          <w:tcPr>
            <w:tcW w:w="616" w:type="dxa"/>
            <w:shd w:val="clear" w:color="auto" w:fill="auto"/>
            <w:noWrap/>
            <w:vAlign w:val="center"/>
          </w:tcPr>
          <w:p w:rsidR="00181FEE" w:rsidRPr="005C30C0" w:rsidRDefault="00181FEE" w:rsidP="00F67094">
            <w:pPr>
              <w:spacing w:line="240" w:lineRule="auto"/>
              <w:ind w:firstLine="0"/>
              <w:jc w:val="center"/>
              <w:rPr>
                <w:rFonts w:eastAsia="Times New Roman" w:cs="Times New Roman"/>
                <w:b/>
                <w:color w:val="000000"/>
                <w:sz w:val="20"/>
                <w:szCs w:val="20"/>
              </w:rPr>
            </w:pPr>
            <w:r w:rsidRPr="005C30C0">
              <w:rPr>
                <w:rFonts w:eastAsia="Times New Roman" w:cs="Times New Roman"/>
                <w:b/>
                <w:color w:val="000000"/>
                <w:sz w:val="20"/>
                <w:szCs w:val="20"/>
              </w:rPr>
              <w:t>2013</w:t>
            </w:r>
          </w:p>
        </w:tc>
      </w:tr>
      <w:tr w:rsidR="00F67094" w:rsidRPr="005C30C0" w:rsidTr="00F67094">
        <w:trPr>
          <w:trHeight w:val="300"/>
          <w:jc w:val="center"/>
        </w:trPr>
        <w:tc>
          <w:tcPr>
            <w:tcW w:w="3276" w:type="dxa"/>
            <w:vMerge w:val="restart"/>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самостоятельные больничные организации</w:t>
            </w: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5C30C0">
              <w:rPr>
                <w:rFonts w:eastAsia="Times New Roman" w:cs="Times New Roman"/>
                <w:color w:val="000000"/>
                <w:sz w:val="20"/>
                <w:szCs w:val="20"/>
              </w:rPr>
              <w:t>Краснокамский МР</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4</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r>
      <w:tr w:rsidR="00F67094" w:rsidRPr="005C30C0" w:rsidTr="00F67094">
        <w:trPr>
          <w:trHeight w:val="300"/>
          <w:jc w:val="center"/>
        </w:trPr>
        <w:tc>
          <w:tcPr>
            <w:tcW w:w="3276" w:type="dxa"/>
            <w:vMerge/>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Краснокамское</w:t>
            </w:r>
            <w:r w:rsidRPr="005C30C0">
              <w:rPr>
                <w:rFonts w:eastAsia="Times New Roman" w:cs="Times New Roman"/>
                <w:color w:val="000000"/>
                <w:sz w:val="20"/>
                <w:szCs w:val="20"/>
              </w:rPr>
              <w:t xml:space="preserve"> ГП</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4</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r>
      <w:tr w:rsidR="00F67094" w:rsidRPr="005C30C0" w:rsidTr="00F67094">
        <w:trPr>
          <w:trHeight w:val="300"/>
          <w:jc w:val="center"/>
        </w:trPr>
        <w:tc>
          <w:tcPr>
            <w:tcW w:w="3276" w:type="dxa"/>
            <w:vMerge w:val="restart"/>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бригады скорой помощи</w:t>
            </w: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5C30C0">
              <w:rPr>
                <w:rFonts w:eastAsia="Times New Roman" w:cs="Times New Roman"/>
                <w:color w:val="000000"/>
                <w:sz w:val="20"/>
                <w:szCs w:val="20"/>
              </w:rPr>
              <w:t>Краснокамский МР</w:t>
            </w:r>
          </w:p>
        </w:tc>
        <w:tc>
          <w:tcPr>
            <w:tcW w:w="709" w:type="dxa"/>
            <w:shd w:val="clear" w:color="auto" w:fill="auto"/>
            <w:noWrap/>
            <w:vAlign w:val="bottom"/>
            <w:hideMark/>
          </w:tcPr>
          <w:p w:rsidR="00181FEE" w:rsidRPr="00340B96" w:rsidRDefault="00181FEE" w:rsidP="00F67094">
            <w:pPr>
              <w:spacing w:line="240" w:lineRule="auto"/>
              <w:ind w:firstLine="34"/>
              <w:rPr>
                <w:rFonts w:eastAsia="Times New Roman" w:cs="Times New Roman"/>
                <w:color w:val="000000"/>
                <w:sz w:val="20"/>
                <w:szCs w:val="20"/>
              </w:rPr>
            </w:pP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5</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5</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5</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6</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6</w:t>
            </w:r>
          </w:p>
        </w:tc>
      </w:tr>
      <w:tr w:rsidR="00F67094" w:rsidRPr="005C30C0" w:rsidTr="00F67094">
        <w:trPr>
          <w:trHeight w:val="300"/>
          <w:jc w:val="center"/>
        </w:trPr>
        <w:tc>
          <w:tcPr>
            <w:tcW w:w="3276" w:type="dxa"/>
            <w:vMerge/>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Краснокамское</w:t>
            </w:r>
            <w:r w:rsidRPr="005C30C0">
              <w:rPr>
                <w:rFonts w:eastAsia="Times New Roman" w:cs="Times New Roman"/>
                <w:color w:val="000000"/>
                <w:sz w:val="20"/>
                <w:szCs w:val="20"/>
              </w:rPr>
              <w:t xml:space="preserve"> ГП</w:t>
            </w:r>
          </w:p>
        </w:tc>
        <w:tc>
          <w:tcPr>
            <w:tcW w:w="709" w:type="dxa"/>
            <w:shd w:val="clear" w:color="auto" w:fill="auto"/>
            <w:noWrap/>
            <w:vAlign w:val="bottom"/>
            <w:hideMark/>
          </w:tcPr>
          <w:p w:rsidR="00181FEE" w:rsidRPr="00340B96" w:rsidRDefault="00181FEE" w:rsidP="00F67094">
            <w:pPr>
              <w:spacing w:line="240" w:lineRule="auto"/>
              <w:ind w:firstLine="34"/>
              <w:rPr>
                <w:rFonts w:eastAsia="Times New Roman" w:cs="Times New Roman"/>
                <w:color w:val="000000"/>
                <w:sz w:val="20"/>
                <w:szCs w:val="20"/>
              </w:rPr>
            </w:pP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5</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5</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5</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6</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6</w:t>
            </w:r>
          </w:p>
        </w:tc>
      </w:tr>
      <w:tr w:rsidR="00F67094" w:rsidRPr="005C30C0" w:rsidTr="00F67094">
        <w:trPr>
          <w:trHeight w:val="300"/>
          <w:jc w:val="center"/>
        </w:trPr>
        <w:tc>
          <w:tcPr>
            <w:tcW w:w="3276" w:type="dxa"/>
            <w:vMerge w:val="restart"/>
            <w:shd w:val="clear" w:color="auto" w:fill="auto"/>
            <w:noWrap/>
            <w:vAlign w:val="center"/>
            <w:hideMark/>
          </w:tcPr>
          <w:p w:rsidR="00181FEE" w:rsidRPr="005C30C0"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фельдшерско-акушерские пункты</w:t>
            </w:r>
          </w:p>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5C30C0">
              <w:rPr>
                <w:rFonts w:eastAsia="Times New Roman" w:cs="Times New Roman"/>
                <w:color w:val="000000"/>
                <w:sz w:val="20"/>
                <w:szCs w:val="20"/>
              </w:rPr>
              <w:t>Краснокамский МР</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7</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7</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7</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7</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7</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7</w:t>
            </w:r>
          </w:p>
        </w:tc>
      </w:tr>
      <w:tr w:rsidR="00F67094" w:rsidRPr="005C30C0" w:rsidTr="00F67094">
        <w:trPr>
          <w:trHeight w:val="300"/>
          <w:jc w:val="center"/>
        </w:trPr>
        <w:tc>
          <w:tcPr>
            <w:tcW w:w="3276" w:type="dxa"/>
            <w:vMerge/>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Краснокамское</w:t>
            </w:r>
            <w:r w:rsidRPr="005C30C0">
              <w:rPr>
                <w:rFonts w:eastAsia="Times New Roman" w:cs="Times New Roman"/>
                <w:color w:val="000000"/>
                <w:sz w:val="20"/>
                <w:szCs w:val="20"/>
              </w:rPr>
              <w:t xml:space="preserve"> ГП</w:t>
            </w:r>
          </w:p>
        </w:tc>
        <w:tc>
          <w:tcPr>
            <w:tcW w:w="709" w:type="dxa"/>
            <w:shd w:val="clear" w:color="auto" w:fill="auto"/>
            <w:noWrap/>
            <w:vAlign w:val="bottom"/>
            <w:hideMark/>
          </w:tcPr>
          <w:p w:rsidR="00181FEE" w:rsidRPr="00340B96" w:rsidRDefault="00181FEE" w:rsidP="00F67094">
            <w:pPr>
              <w:spacing w:line="240" w:lineRule="auto"/>
              <w:ind w:firstLine="34"/>
              <w:rPr>
                <w:rFonts w:eastAsia="Times New Roman" w:cs="Times New Roman"/>
                <w:color w:val="000000"/>
                <w:sz w:val="20"/>
                <w:szCs w:val="20"/>
              </w:rPr>
            </w:pP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2</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2</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2</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2</w:t>
            </w:r>
          </w:p>
        </w:tc>
        <w:tc>
          <w:tcPr>
            <w:tcW w:w="616"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p>
        </w:tc>
      </w:tr>
      <w:tr w:rsidR="00F67094" w:rsidRPr="005C30C0" w:rsidTr="00F67094">
        <w:trPr>
          <w:trHeight w:val="300"/>
          <w:jc w:val="center"/>
        </w:trPr>
        <w:tc>
          <w:tcPr>
            <w:tcW w:w="3276" w:type="dxa"/>
            <w:vMerge/>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Оверятское</w:t>
            </w:r>
            <w:r w:rsidRPr="005C30C0">
              <w:rPr>
                <w:rFonts w:eastAsia="Times New Roman" w:cs="Times New Roman"/>
                <w:color w:val="000000"/>
                <w:sz w:val="20"/>
                <w:szCs w:val="20"/>
              </w:rPr>
              <w:t xml:space="preserve"> ГП</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4</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4</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4</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4</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4</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4</w:t>
            </w:r>
          </w:p>
        </w:tc>
      </w:tr>
      <w:tr w:rsidR="00F67094" w:rsidRPr="005C30C0" w:rsidTr="00F67094">
        <w:trPr>
          <w:trHeight w:val="300"/>
          <w:jc w:val="center"/>
        </w:trPr>
        <w:tc>
          <w:tcPr>
            <w:tcW w:w="3276" w:type="dxa"/>
            <w:vMerge/>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Майское</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r>
      <w:tr w:rsidR="00F67094" w:rsidRPr="005C30C0" w:rsidTr="00F67094">
        <w:trPr>
          <w:trHeight w:val="300"/>
          <w:jc w:val="center"/>
        </w:trPr>
        <w:tc>
          <w:tcPr>
            <w:tcW w:w="3276" w:type="dxa"/>
            <w:vMerge w:val="restart"/>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lastRenderedPageBreak/>
              <w:t>поликлинические акушерско-гинекологические отделения (кабинеты), женские консультации в составе больничных организаций и других ЛПО</w:t>
            </w: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5C30C0">
              <w:rPr>
                <w:rFonts w:eastAsia="Times New Roman" w:cs="Times New Roman"/>
                <w:color w:val="000000"/>
                <w:sz w:val="20"/>
                <w:szCs w:val="20"/>
              </w:rPr>
              <w:t>Краснокамский МР</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2</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2</w:t>
            </w:r>
          </w:p>
        </w:tc>
      </w:tr>
      <w:tr w:rsidR="00F67094" w:rsidRPr="005C30C0" w:rsidTr="00F67094">
        <w:trPr>
          <w:trHeight w:val="300"/>
          <w:jc w:val="center"/>
        </w:trPr>
        <w:tc>
          <w:tcPr>
            <w:tcW w:w="3276" w:type="dxa"/>
            <w:vMerge/>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Краснокамское</w:t>
            </w:r>
            <w:r w:rsidRPr="005C30C0">
              <w:rPr>
                <w:rFonts w:eastAsia="Times New Roman" w:cs="Times New Roman"/>
                <w:color w:val="000000"/>
                <w:sz w:val="20"/>
                <w:szCs w:val="20"/>
              </w:rPr>
              <w:t xml:space="preserve"> ГП</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r>
      <w:tr w:rsidR="00F67094" w:rsidRPr="005C30C0" w:rsidTr="00F67094">
        <w:trPr>
          <w:trHeight w:val="300"/>
          <w:jc w:val="center"/>
        </w:trPr>
        <w:tc>
          <w:tcPr>
            <w:tcW w:w="3276" w:type="dxa"/>
            <w:vMerge/>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Оверятское</w:t>
            </w:r>
            <w:r w:rsidRPr="005C30C0">
              <w:rPr>
                <w:rFonts w:eastAsia="Times New Roman" w:cs="Times New Roman"/>
                <w:color w:val="000000"/>
                <w:sz w:val="20"/>
                <w:szCs w:val="20"/>
              </w:rPr>
              <w:t xml:space="preserve"> ГП</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p>
        </w:tc>
        <w:tc>
          <w:tcPr>
            <w:tcW w:w="616"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p>
        </w:tc>
      </w:tr>
      <w:tr w:rsidR="00F67094" w:rsidRPr="005C30C0" w:rsidTr="00F67094">
        <w:trPr>
          <w:trHeight w:val="300"/>
          <w:jc w:val="center"/>
        </w:trPr>
        <w:tc>
          <w:tcPr>
            <w:tcW w:w="3276" w:type="dxa"/>
            <w:vMerge/>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Майское</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r>
      <w:tr w:rsidR="00F67094" w:rsidRPr="005C30C0" w:rsidTr="00F67094">
        <w:trPr>
          <w:trHeight w:val="300"/>
          <w:jc w:val="center"/>
        </w:trPr>
        <w:tc>
          <w:tcPr>
            <w:tcW w:w="3276" w:type="dxa"/>
            <w:vMerge w:val="restart"/>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поликлинические детские отделения (кабинеты) в составе больничных организаций и других ЛПО</w:t>
            </w: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5C30C0">
              <w:rPr>
                <w:rFonts w:eastAsia="Times New Roman" w:cs="Times New Roman"/>
                <w:color w:val="000000"/>
                <w:sz w:val="20"/>
                <w:szCs w:val="20"/>
              </w:rPr>
              <w:t>Краснокамский МР</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4</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6</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9</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7</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6</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9</w:t>
            </w:r>
          </w:p>
        </w:tc>
      </w:tr>
      <w:tr w:rsidR="00F67094" w:rsidRPr="005C30C0" w:rsidTr="00F67094">
        <w:trPr>
          <w:trHeight w:val="300"/>
          <w:jc w:val="center"/>
        </w:trPr>
        <w:tc>
          <w:tcPr>
            <w:tcW w:w="3276" w:type="dxa"/>
            <w:vMerge/>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Краснокамское</w:t>
            </w:r>
            <w:r w:rsidRPr="005C30C0">
              <w:rPr>
                <w:rFonts w:eastAsia="Times New Roman" w:cs="Times New Roman"/>
                <w:color w:val="000000"/>
                <w:sz w:val="20"/>
                <w:szCs w:val="20"/>
              </w:rPr>
              <w:t xml:space="preserve"> ГП</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4</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2</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4</w:t>
            </w:r>
          </w:p>
        </w:tc>
      </w:tr>
      <w:tr w:rsidR="00F67094" w:rsidRPr="005C30C0" w:rsidTr="00F67094">
        <w:trPr>
          <w:trHeight w:val="300"/>
          <w:jc w:val="center"/>
        </w:trPr>
        <w:tc>
          <w:tcPr>
            <w:tcW w:w="3276" w:type="dxa"/>
            <w:vMerge/>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Оверятское</w:t>
            </w:r>
            <w:r w:rsidRPr="005C30C0">
              <w:rPr>
                <w:rFonts w:eastAsia="Times New Roman" w:cs="Times New Roman"/>
                <w:color w:val="000000"/>
                <w:sz w:val="20"/>
                <w:szCs w:val="20"/>
              </w:rPr>
              <w:t xml:space="preserve"> ГП</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r>
      <w:tr w:rsidR="00F67094" w:rsidRPr="005C30C0" w:rsidTr="00F67094">
        <w:trPr>
          <w:trHeight w:val="300"/>
          <w:jc w:val="center"/>
        </w:trPr>
        <w:tc>
          <w:tcPr>
            <w:tcW w:w="3276" w:type="dxa"/>
            <w:vMerge/>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Майское</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r>
      <w:tr w:rsidR="00F67094" w:rsidRPr="005C30C0" w:rsidTr="00F67094">
        <w:trPr>
          <w:trHeight w:val="300"/>
          <w:jc w:val="center"/>
        </w:trPr>
        <w:tc>
          <w:tcPr>
            <w:tcW w:w="3276" w:type="dxa"/>
            <w:vMerge/>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Стряпунинское</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r>
      <w:tr w:rsidR="00F67094" w:rsidRPr="005C30C0" w:rsidTr="00F67094">
        <w:trPr>
          <w:trHeight w:val="300"/>
          <w:jc w:val="center"/>
        </w:trPr>
        <w:tc>
          <w:tcPr>
            <w:tcW w:w="3276" w:type="dxa"/>
            <w:vMerge w:val="restart"/>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поликлинические отделения для взрослых в составе больничных организаций и других ЛПО</w:t>
            </w: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5C30C0">
              <w:rPr>
                <w:rFonts w:eastAsia="Times New Roman" w:cs="Times New Roman"/>
                <w:color w:val="000000"/>
                <w:sz w:val="20"/>
                <w:szCs w:val="20"/>
              </w:rPr>
              <w:t>Краснокамский МР</w:t>
            </w:r>
          </w:p>
        </w:tc>
        <w:tc>
          <w:tcPr>
            <w:tcW w:w="709" w:type="dxa"/>
            <w:shd w:val="clear" w:color="auto" w:fill="auto"/>
            <w:noWrap/>
            <w:vAlign w:val="bottom"/>
            <w:hideMark/>
          </w:tcPr>
          <w:p w:rsidR="00181FEE" w:rsidRPr="00340B96" w:rsidRDefault="00181FEE" w:rsidP="00F67094">
            <w:pPr>
              <w:spacing w:line="240" w:lineRule="auto"/>
              <w:ind w:firstLine="34"/>
              <w:rPr>
                <w:rFonts w:eastAsia="Times New Roman" w:cs="Times New Roman"/>
                <w:color w:val="000000"/>
                <w:sz w:val="20"/>
                <w:szCs w:val="20"/>
              </w:rPr>
            </w:pP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2</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2</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12</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9</w:t>
            </w:r>
          </w:p>
        </w:tc>
      </w:tr>
      <w:tr w:rsidR="00F67094" w:rsidRPr="005C30C0" w:rsidTr="00F67094">
        <w:trPr>
          <w:trHeight w:val="300"/>
          <w:jc w:val="center"/>
        </w:trPr>
        <w:tc>
          <w:tcPr>
            <w:tcW w:w="3276" w:type="dxa"/>
            <w:vMerge/>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Краснокамское</w:t>
            </w:r>
            <w:r w:rsidRPr="005C30C0">
              <w:rPr>
                <w:rFonts w:eastAsia="Times New Roman" w:cs="Times New Roman"/>
                <w:color w:val="000000"/>
                <w:sz w:val="20"/>
                <w:szCs w:val="20"/>
              </w:rPr>
              <w:t xml:space="preserve"> ГП</w:t>
            </w:r>
          </w:p>
        </w:tc>
        <w:tc>
          <w:tcPr>
            <w:tcW w:w="709" w:type="dxa"/>
            <w:shd w:val="clear" w:color="auto" w:fill="auto"/>
            <w:noWrap/>
            <w:vAlign w:val="bottom"/>
            <w:hideMark/>
          </w:tcPr>
          <w:p w:rsidR="00181FEE" w:rsidRPr="00340B96" w:rsidRDefault="00181FEE" w:rsidP="00F67094">
            <w:pPr>
              <w:spacing w:line="240" w:lineRule="auto"/>
              <w:ind w:firstLine="34"/>
              <w:rPr>
                <w:rFonts w:eastAsia="Times New Roman" w:cs="Times New Roman"/>
                <w:color w:val="000000"/>
                <w:sz w:val="20"/>
                <w:szCs w:val="20"/>
              </w:rPr>
            </w:pP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2</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2</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7</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4</w:t>
            </w:r>
          </w:p>
        </w:tc>
      </w:tr>
      <w:tr w:rsidR="00F67094" w:rsidRPr="005C30C0" w:rsidTr="00F67094">
        <w:trPr>
          <w:trHeight w:val="300"/>
          <w:jc w:val="center"/>
        </w:trPr>
        <w:tc>
          <w:tcPr>
            <w:tcW w:w="3276" w:type="dxa"/>
            <w:vMerge/>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Оверятское</w:t>
            </w:r>
            <w:r w:rsidRPr="005C30C0">
              <w:rPr>
                <w:rFonts w:eastAsia="Times New Roman" w:cs="Times New Roman"/>
                <w:color w:val="000000"/>
                <w:sz w:val="20"/>
                <w:szCs w:val="20"/>
              </w:rPr>
              <w:t xml:space="preserve"> ГП </w:t>
            </w:r>
          </w:p>
        </w:tc>
        <w:tc>
          <w:tcPr>
            <w:tcW w:w="709" w:type="dxa"/>
            <w:shd w:val="clear" w:color="auto" w:fill="auto"/>
            <w:noWrap/>
            <w:vAlign w:val="bottom"/>
            <w:hideMark/>
          </w:tcPr>
          <w:p w:rsidR="00181FEE" w:rsidRPr="00340B96" w:rsidRDefault="00181FEE" w:rsidP="00F67094">
            <w:pPr>
              <w:spacing w:line="240" w:lineRule="auto"/>
              <w:ind w:firstLine="34"/>
              <w:rPr>
                <w:rFonts w:eastAsia="Times New Roman" w:cs="Times New Roman"/>
                <w:color w:val="000000"/>
                <w:sz w:val="20"/>
                <w:szCs w:val="20"/>
              </w:rPr>
            </w:pPr>
          </w:p>
        </w:tc>
        <w:tc>
          <w:tcPr>
            <w:tcW w:w="709" w:type="dxa"/>
            <w:shd w:val="clear" w:color="auto" w:fill="auto"/>
            <w:noWrap/>
            <w:vAlign w:val="bottom"/>
            <w:hideMark/>
          </w:tcPr>
          <w:p w:rsidR="00181FEE" w:rsidRPr="00340B96" w:rsidRDefault="00181FEE" w:rsidP="00F67094">
            <w:pPr>
              <w:spacing w:line="240" w:lineRule="auto"/>
              <w:ind w:hanging="108"/>
              <w:rPr>
                <w:rFonts w:eastAsia="Times New Roman" w:cs="Times New Roman"/>
                <w:color w:val="000000"/>
                <w:sz w:val="20"/>
                <w:szCs w:val="20"/>
              </w:rPr>
            </w:pPr>
          </w:p>
        </w:tc>
        <w:tc>
          <w:tcPr>
            <w:tcW w:w="70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p>
        </w:tc>
        <w:tc>
          <w:tcPr>
            <w:tcW w:w="709"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r>
      <w:tr w:rsidR="00F67094" w:rsidRPr="005C30C0" w:rsidTr="00F67094">
        <w:trPr>
          <w:trHeight w:val="300"/>
          <w:jc w:val="center"/>
        </w:trPr>
        <w:tc>
          <w:tcPr>
            <w:tcW w:w="3276" w:type="dxa"/>
            <w:vMerge/>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Майское</w:t>
            </w:r>
          </w:p>
        </w:tc>
        <w:tc>
          <w:tcPr>
            <w:tcW w:w="709" w:type="dxa"/>
            <w:shd w:val="clear" w:color="auto" w:fill="auto"/>
            <w:noWrap/>
            <w:vAlign w:val="bottom"/>
            <w:hideMark/>
          </w:tcPr>
          <w:p w:rsidR="00181FEE" w:rsidRPr="00340B96" w:rsidRDefault="00181FEE" w:rsidP="00F67094">
            <w:pPr>
              <w:spacing w:line="240" w:lineRule="auto"/>
              <w:ind w:firstLine="34"/>
              <w:rPr>
                <w:rFonts w:eastAsia="Times New Roman" w:cs="Times New Roman"/>
                <w:color w:val="000000"/>
                <w:sz w:val="20"/>
                <w:szCs w:val="20"/>
              </w:rPr>
            </w:pPr>
          </w:p>
        </w:tc>
        <w:tc>
          <w:tcPr>
            <w:tcW w:w="709" w:type="dxa"/>
            <w:shd w:val="clear" w:color="auto" w:fill="auto"/>
            <w:noWrap/>
            <w:vAlign w:val="bottom"/>
            <w:hideMark/>
          </w:tcPr>
          <w:p w:rsidR="00181FEE" w:rsidRPr="00340B96" w:rsidRDefault="00181FEE" w:rsidP="00F67094">
            <w:pPr>
              <w:spacing w:line="240" w:lineRule="auto"/>
              <w:ind w:hanging="108"/>
              <w:rPr>
                <w:rFonts w:eastAsia="Times New Roman" w:cs="Times New Roman"/>
                <w:color w:val="000000"/>
                <w:sz w:val="20"/>
                <w:szCs w:val="20"/>
              </w:rPr>
            </w:pPr>
          </w:p>
        </w:tc>
        <w:tc>
          <w:tcPr>
            <w:tcW w:w="70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p>
        </w:tc>
        <w:tc>
          <w:tcPr>
            <w:tcW w:w="709"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r>
      <w:tr w:rsidR="00F67094" w:rsidRPr="005C30C0" w:rsidTr="00F67094">
        <w:trPr>
          <w:trHeight w:val="300"/>
          <w:jc w:val="center"/>
        </w:trPr>
        <w:tc>
          <w:tcPr>
            <w:tcW w:w="3276" w:type="dxa"/>
            <w:vMerge/>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Стряпунинское</w:t>
            </w:r>
          </w:p>
        </w:tc>
        <w:tc>
          <w:tcPr>
            <w:tcW w:w="709" w:type="dxa"/>
            <w:shd w:val="clear" w:color="auto" w:fill="auto"/>
            <w:noWrap/>
            <w:vAlign w:val="bottom"/>
            <w:hideMark/>
          </w:tcPr>
          <w:p w:rsidR="00181FEE" w:rsidRPr="00340B96" w:rsidRDefault="00181FEE" w:rsidP="00F67094">
            <w:pPr>
              <w:spacing w:line="240" w:lineRule="auto"/>
              <w:ind w:firstLine="34"/>
              <w:rPr>
                <w:rFonts w:eastAsia="Times New Roman" w:cs="Times New Roman"/>
                <w:color w:val="000000"/>
                <w:sz w:val="20"/>
                <w:szCs w:val="20"/>
              </w:rPr>
            </w:pPr>
          </w:p>
        </w:tc>
        <w:tc>
          <w:tcPr>
            <w:tcW w:w="709" w:type="dxa"/>
            <w:shd w:val="clear" w:color="auto" w:fill="auto"/>
            <w:noWrap/>
            <w:vAlign w:val="bottom"/>
            <w:hideMark/>
          </w:tcPr>
          <w:p w:rsidR="00181FEE" w:rsidRPr="00340B96" w:rsidRDefault="00181FEE" w:rsidP="00F67094">
            <w:pPr>
              <w:spacing w:line="240" w:lineRule="auto"/>
              <w:ind w:hanging="108"/>
              <w:rPr>
                <w:rFonts w:eastAsia="Times New Roman" w:cs="Times New Roman"/>
                <w:color w:val="000000"/>
                <w:sz w:val="20"/>
                <w:szCs w:val="20"/>
              </w:rPr>
            </w:pPr>
          </w:p>
        </w:tc>
        <w:tc>
          <w:tcPr>
            <w:tcW w:w="70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p>
        </w:tc>
        <w:tc>
          <w:tcPr>
            <w:tcW w:w="709"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r>
      <w:tr w:rsidR="00F67094" w:rsidRPr="005C30C0" w:rsidTr="00F67094">
        <w:trPr>
          <w:trHeight w:val="300"/>
          <w:jc w:val="center"/>
        </w:trPr>
        <w:tc>
          <w:tcPr>
            <w:tcW w:w="3276" w:type="dxa"/>
            <w:vMerge w:val="restart"/>
            <w:shd w:val="clear" w:color="auto" w:fill="auto"/>
            <w:noWrap/>
            <w:vAlign w:val="center"/>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поликлинические стоматологические отделения (кабинеты) в составе больничных организаций и  других ЛПО</w:t>
            </w: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5C30C0">
              <w:rPr>
                <w:rFonts w:eastAsia="Times New Roman" w:cs="Times New Roman"/>
                <w:color w:val="000000"/>
                <w:sz w:val="20"/>
                <w:szCs w:val="20"/>
              </w:rPr>
              <w:t>Краснокамский МР</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6</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6</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6</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7</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6</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6</w:t>
            </w:r>
          </w:p>
        </w:tc>
      </w:tr>
      <w:tr w:rsidR="00F67094" w:rsidRPr="005C30C0" w:rsidTr="00F67094">
        <w:trPr>
          <w:trHeight w:val="300"/>
          <w:jc w:val="center"/>
        </w:trPr>
        <w:tc>
          <w:tcPr>
            <w:tcW w:w="3276" w:type="dxa"/>
            <w:vMerge/>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Краснокамское</w:t>
            </w:r>
            <w:r w:rsidRPr="005C30C0">
              <w:rPr>
                <w:rFonts w:eastAsia="Times New Roman" w:cs="Times New Roman"/>
                <w:color w:val="000000"/>
                <w:sz w:val="20"/>
                <w:szCs w:val="20"/>
              </w:rPr>
              <w:t xml:space="preserve"> ГП</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2</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r>
      <w:tr w:rsidR="00F67094" w:rsidRPr="005C30C0" w:rsidTr="00F67094">
        <w:trPr>
          <w:trHeight w:val="300"/>
          <w:jc w:val="center"/>
        </w:trPr>
        <w:tc>
          <w:tcPr>
            <w:tcW w:w="3276" w:type="dxa"/>
            <w:vMerge/>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Оверятское</w:t>
            </w:r>
            <w:r w:rsidRPr="005C30C0">
              <w:rPr>
                <w:rFonts w:eastAsia="Times New Roman" w:cs="Times New Roman"/>
                <w:color w:val="000000"/>
                <w:sz w:val="20"/>
                <w:szCs w:val="20"/>
              </w:rPr>
              <w:t xml:space="preserve"> ГП</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3</w:t>
            </w:r>
          </w:p>
        </w:tc>
      </w:tr>
      <w:tr w:rsidR="00F67094" w:rsidRPr="005C30C0" w:rsidTr="00F67094">
        <w:trPr>
          <w:trHeight w:val="300"/>
          <w:jc w:val="center"/>
        </w:trPr>
        <w:tc>
          <w:tcPr>
            <w:tcW w:w="3276" w:type="dxa"/>
            <w:vMerge/>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Майское</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r>
      <w:tr w:rsidR="00F67094" w:rsidRPr="005C30C0" w:rsidTr="00F67094">
        <w:trPr>
          <w:trHeight w:val="300"/>
          <w:jc w:val="center"/>
        </w:trPr>
        <w:tc>
          <w:tcPr>
            <w:tcW w:w="3276" w:type="dxa"/>
            <w:vMerge/>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p>
        </w:tc>
        <w:tc>
          <w:tcPr>
            <w:tcW w:w="2268" w:type="dxa"/>
            <w:shd w:val="clear" w:color="auto" w:fill="auto"/>
            <w:noWrap/>
            <w:vAlign w:val="bottom"/>
            <w:hideMark/>
          </w:tcPr>
          <w:p w:rsidR="00181FEE" w:rsidRPr="00340B96" w:rsidRDefault="00181FEE" w:rsidP="00F67094">
            <w:pPr>
              <w:spacing w:line="240" w:lineRule="auto"/>
              <w:ind w:firstLine="0"/>
              <w:rPr>
                <w:rFonts w:eastAsia="Times New Roman" w:cs="Times New Roman"/>
                <w:color w:val="000000"/>
                <w:sz w:val="20"/>
                <w:szCs w:val="20"/>
              </w:rPr>
            </w:pPr>
            <w:r w:rsidRPr="00340B96">
              <w:rPr>
                <w:rFonts w:eastAsia="Times New Roman" w:cs="Times New Roman"/>
                <w:color w:val="000000"/>
                <w:sz w:val="20"/>
                <w:szCs w:val="20"/>
              </w:rPr>
              <w:t>Стряпунинское</w:t>
            </w:r>
          </w:p>
        </w:tc>
        <w:tc>
          <w:tcPr>
            <w:tcW w:w="709" w:type="dxa"/>
            <w:shd w:val="clear" w:color="auto" w:fill="auto"/>
            <w:noWrap/>
            <w:vAlign w:val="bottom"/>
            <w:hideMark/>
          </w:tcPr>
          <w:p w:rsidR="00181FEE" w:rsidRPr="00340B96" w:rsidRDefault="00181FEE" w:rsidP="00F67094">
            <w:pPr>
              <w:spacing w:line="240" w:lineRule="auto"/>
              <w:ind w:firstLine="34"/>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hanging="108"/>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8"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709"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c>
          <w:tcPr>
            <w:tcW w:w="616" w:type="dxa"/>
            <w:shd w:val="clear" w:color="auto" w:fill="auto"/>
            <w:noWrap/>
            <w:vAlign w:val="bottom"/>
            <w:hideMark/>
          </w:tcPr>
          <w:p w:rsidR="00181FEE" w:rsidRPr="00340B96" w:rsidRDefault="00181FEE" w:rsidP="00F67094">
            <w:pPr>
              <w:spacing w:line="240" w:lineRule="auto"/>
              <w:ind w:firstLine="0"/>
              <w:jc w:val="right"/>
              <w:rPr>
                <w:rFonts w:eastAsia="Times New Roman" w:cs="Times New Roman"/>
                <w:color w:val="000000"/>
                <w:sz w:val="20"/>
                <w:szCs w:val="20"/>
              </w:rPr>
            </w:pPr>
            <w:r w:rsidRPr="00340B96">
              <w:rPr>
                <w:rFonts w:eastAsia="Times New Roman" w:cs="Times New Roman"/>
                <w:color w:val="000000"/>
                <w:sz w:val="20"/>
                <w:szCs w:val="20"/>
              </w:rPr>
              <w:t>1</w:t>
            </w:r>
          </w:p>
        </w:tc>
      </w:tr>
    </w:tbl>
    <w:p w:rsidR="00F67094" w:rsidRDefault="00F67094" w:rsidP="00181FEE">
      <w:pPr>
        <w:rPr>
          <w:rFonts w:cs="Times New Roman"/>
          <w:szCs w:val="24"/>
        </w:rPr>
      </w:pPr>
    </w:p>
    <w:p w:rsidR="00181FEE" w:rsidRPr="001F2623" w:rsidRDefault="00181FEE" w:rsidP="00181FEE">
      <w:pPr>
        <w:rPr>
          <w:rFonts w:cs="Times New Roman"/>
          <w:szCs w:val="24"/>
        </w:rPr>
      </w:pPr>
      <w:r w:rsidRPr="001F2623">
        <w:rPr>
          <w:rFonts w:cs="Times New Roman"/>
          <w:szCs w:val="24"/>
        </w:rPr>
        <w:t>Одним из показателей, характеризующих доступность медицинской помощи, является обеспеченность населения медицинскими кадрами. Расчет показателя проводится на 1 тыс. человек населения. При анализе обеспеченности по территории, расчет проводится на постоянное население на конец отчетного года. В зависимости от цели анализа можно  рассчитать или обеспеченность врачами или обеспеченность медицинскими работниками в целом.</w:t>
      </w:r>
    </w:p>
    <w:p w:rsidR="00181FEE" w:rsidRDefault="00181FEE" w:rsidP="00181FEE">
      <w:pPr>
        <w:rPr>
          <w:rFonts w:cs="Times New Roman"/>
          <w:szCs w:val="24"/>
        </w:rPr>
      </w:pPr>
      <w:r w:rsidRPr="002E561C">
        <w:rPr>
          <w:rFonts w:cs="Times New Roman"/>
          <w:szCs w:val="24"/>
        </w:rPr>
        <w:t>В целом в учреждениях здравоохранения Краснокамского района в 201</w:t>
      </w:r>
      <w:r>
        <w:rPr>
          <w:rFonts w:cs="Times New Roman"/>
          <w:szCs w:val="24"/>
        </w:rPr>
        <w:t>4</w:t>
      </w:r>
      <w:r w:rsidRPr="002E561C">
        <w:rPr>
          <w:rFonts w:cs="Times New Roman"/>
          <w:szCs w:val="24"/>
        </w:rPr>
        <w:t xml:space="preserve"> году работало 2</w:t>
      </w:r>
      <w:r>
        <w:rPr>
          <w:rFonts w:cs="Times New Roman"/>
          <w:szCs w:val="24"/>
        </w:rPr>
        <w:t>47</w:t>
      </w:r>
      <w:r w:rsidRPr="002E561C">
        <w:rPr>
          <w:rFonts w:cs="Times New Roman"/>
          <w:szCs w:val="24"/>
        </w:rPr>
        <w:t xml:space="preserve"> врачей всех специальностей (без зубных) </w:t>
      </w:r>
      <w:r>
        <w:rPr>
          <w:rFonts w:cs="Times New Roman"/>
          <w:szCs w:val="24"/>
        </w:rPr>
        <w:t xml:space="preserve">В связи с реорганизацией системы здравоохранения в 2012-2013  годах число медицинских работников в этот период уменьшилось на 67 человек (9%). </w:t>
      </w:r>
    </w:p>
    <w:p w:rsidR="00F67094" w:rsidRPr="002E561C" w:rsidRDefault="00F67094" w:rsidP="00181FEE">
      <w:pPr>
        <w:rPr>
          <w:rFonts w:cs="Times New Roman"/>
          <w:szCs w:val="24"/>
        </w:rPr>
      </w:pPr>
    </w:p>
    <w:p w:rsidR="00181FEE" w:rsidRDefault="00181FEE" w:rsidP="007B0BBB">
      <w:pPr>
        <w:pStyle w:val="4"/>
      </w:pPr>
      <w:r>
        <w:t xml:space="preserve">Таблица </w:t>
      </w:r>
      <w:fldSimple w:instr=" SEQ Таблица \* ARABIC ">
        <w:r w:rsidR="00A3791A">
          <w:rPr>
            <w:noProof/>
          </w:rPr>
          <w:t>15</w:t>
        </w:r>
      </w:fldSimple>
      <w:r>
        <w:t>. Кадровое обеспечение сферы здравоохранения</w:t>
      </w:r>
    </w:p>
    <w:tbl>
      <w:tblPr>
        <w:tblW w:w="949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26"/>
        <w:gridCol w:w="665"/>
        <w:gridCol w:w="940"/>
        <w:gridCol w:w="940"/>
        <w:gridCol w:w="940"/>
        <w:gridCol w:w="940"/>
        <w:gridCol w:w="940"/>
      </w:tblGrid>
      <w:tr w:rsidR="00181FEE" w:rsidRPr="00F67094" w:rsidTr="00F67094">
        <w:trPr>
          <w:trHeight w:val="300"/>
        </w:trPr>
        <w:tc>
          <w:tcPr>
            <w:tcW w:w="4126" w:type="dxa"/>
            <w:shd w:val="clear" w:color="auto" w:fill="auto"/>
            <w:noWrap/>
            <w:vAlign w:val="bottom"/>
            <w:hideMark/>
          </w:tcPr>
          <w:p w:rsidR="00181FEE" w:rsidRPr="00F67094" w:rsidRDefault="00181FEE" w:rsidP="00F67094">
            <w:pPr>
              <w:spacing w:line="240" w:lineRule="auto"/>
              <w:ind w:firstLine="0"/>
              <w:rPr>
                <w:rFonts w:eastAsia="Times New Roman" w:cs="Times New Roman"/>
                <w:color w:val="000000"/>
              </w:rPr>
            </w:pPr>
          </w:p>
        </w:tc>
        <w:tc>
          <w:tcPr>
            <w:tcW w:w="665" w:type="dxa"/>
            <w:shd w:val="clear" w:color="auto" w:fill="auto"/>
            <w:noWrap/>
            <w:vAlign w:val="bottom"/>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2008</w:t>
            </w:r>
          </w:p>
        </w:tc>
        <w:tc>
          <w:tcPr>
            <w:tcW w:w="940" w:type="dxa"/>
            <w:shd w:val="clear" w:color="auto" w:fill="auto"/>
            <w:noWrap/>
            <w:vAlign w:val="bottom"/>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2009</w:t>
            </w:r>
          </w:p>
        </w:tc>
        <w:tc>
          <w:tcPr>
            <w:tcW w:w="940" w:type="dxa"/>
            <w:shd w:val="clear" w:color="auto" w:fill="auto"/>
            <w:noWrap/>
            <w:vAlign w:val="bottom"/>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2010</w:t>
            </w:r>
          </w:p>
        </w:tc>
        <w:tc>
          <w:tcPr>
            <w:tcW w:w="940" w:type="dxa"/>
            <w:shd w:val="clear" w:color="auto" w:fill="auto"/>
            <w:noWrap/>
            <w:vAlign w:val="bottom"/>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2011</w:t>
            </w:r>
          </w:p>
        </w:tc>
        <w:tc>
          <w:tcPr>
            <w:tcW w:w="940" w:type="dxa"/>
            <w:shd w:val="clear" w:color="auto" w:fill="auto"/>
            <w:noWrap/>
            <w:vAlign w:val="bottom"/>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2012</w:t>
            </w:r>
          </w:p>
        </w:tc>
        <w:tc>
          <w:tcPr>
            <w:tcW w:w="940" w:type="dxa"/>
            <w:shd w:val="clear" w:color="auto" w:fill="auto"/>
            <w:noWrap/>
            <w:vAlign w:val="bottom"/>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2013</w:t>
            </w:r>
          </w:p>
        </w:tc>
      </w:tr>
      <w:tr w:rsidR="00181FEE" w:rsidRPr="00F67094" w:rsidTr="00F67094">
        <w:trPr>
          <w:trHeight w:val="300"/>
        </w:trPr>
        <w:tc>
          <w:tcPr>
            <w:tcW w:w="4126" w:type="dxa"/>
            <w:shd w:val="clear" w:color="auto" w:fill="auto"/>
            <w:noWrap/>
            <w:vAlign w:val="bottom"/>
            <w:hideMark/>
          </w:tcPr>
          <w:p w:rsidR="00181FEE" w:rsidRPr="00F67094" w:rsidRDefault="00181FEE" w:rsidP="00F67094">
            <w:pPr>
              <w:spacing w:line="240" w:lineRule="auto"/>
              <w:ind w:firstLine="0"/>
              <w:rPr>
                <w:rFonts w:eastAsia="Times New Roman" w:cs="Times New Roman"/>
                <w:color w:val="000000"/>
              </w:rPr>
            </w:pPr>
            <w:r w:rsidRPr="00F67094">
              <w:rPr>
                <w:rFonts w:eastAsia="Times New Roman" w:cs="Times New Roman"/>
                <w:color w:val="000000"/>
                <w:sz w:val="22"/>
              </w:rPr>
              <w:t>Численность врачей всех специальностей (без зубных) в учреждениях здравоохранения, человек</w:t>
            </w:r>
          </w:p>
        </w:tc>
        <w:tc>
          <w:tcPr>
            <w:tcW w:w="665" w:type="dxa"/>
            <w:shd w:val="clear" w:color="auto" w:fill="auto"/>
            <w:noWrap/>
            <w:vAlign w:val="center"/>
            <w:hideMark/>
          </w:tcPr>
          <w:p w:rsidR="00181FEE" w:rsidRPr="00F67094" w:rsidRDefault="00181FEE" w:rsidP="00F67094">
            <w:pPr>
              <w:ind w:firstLine="0"/>
              <w:jc w:val="right"/>
              <w:rPr>
                <w:rFonts w:cs="Times New Roman"/>
              </w:rPr>
            </w:pPr>
            <w:r w:rsidRPr="00F67094">
              <w:rPr>
                <w:rFonts w:cs="Times New Roman"/>
                <w:sz w:val="22"/>
              </w:rPr>
              <w:t>251</w:t>
            </w:r>
          </w:p>
        </w:tc>
        <w:tc>
          <w:tcPr>
            <w:tcW w:w="940" w:type="dxa"/>
            <w:shd w:val="clear" w:color="auto" w:fill="auto"/>
            <w:noWrap/>
            <w:vAlign w:val="center"/>
            <w:hideMark/>
          </w:tcPr>
          <w:p w:rsidR="00181FEE" w:rsidRPr="00F67094" w:rsidRDefault="00181FEE" w:rsidP="00F67094">
            <w:pPr>
              <w:ind w:firstLine="0"/>
              <w:jc w:val="right"/>
              <w:rPr>
                <w:rFonts w:cs="Times New Roman"/>
              </w:rPr>
            </w:pPr>
            <w:r w:rsidRPr="00F67094">
              <w:rPr>
                <w:rFonts w:cs="Times New Roman"/>
                <w:sz w:val="22"/>
              </w:rPr>
              <w:t>255</w:t>
            </w:r>
          </w:p>
        </w:tc>
        <w:tc>
          <w:tcPr>
            <w:tcW w:w="940" w:type="dxa"/>
            <w:shd w:val="clear" w:color="auto" w:fill="auto"/>
            <w:noWrap/>
            <w:vAlign w:val="center"/>
            <w:hideMark/>
          </w:tcPr>
          <w:p w:rsidR="00181FEE" w:rsidRPr="00F67094" w:rsidRDefault="00181FEE" w:rsidP="00F67094">
            <w:pPr>
              <w:ind w:firstLine="0"/>
              <w:jc w:val="right"/>
              <w:rPr>
                <w:rFonts w:cs="Times New Roman"/>
              </w:rPr>
            </w:pPr>
            <w:r w:rsidRPr="00F67094">
              <w:rPr>
                <w:rFonts w:cs="Times New Roman"/>
                <w:sz w:val="22"/>
              </w:rPr>
              <w:t>254</w:t>
            </w:r>
          </w:p>
        </w:tc>
        <w:tc>
          <w:tcPr>
            <w:tcW w:w="940" w:type="dxa"/>
            <w:shd w:val="clear" w:color="auto" w:fill="auto"/>
            <w:noWrap/>
            <w:vAlign w:val="center"/>
            <w:hideMark/>
          </w:tcPr>
          <w:p w:rsidR="00181FEE" w:rsidRPr="00F67094" w:rsidRDefault="00181FEE" w:rsidP="00F67094">
            <w:pPr>
              <w:ind w:firstLine="0"/>
              <w:jc w:val="right"/>
              <w:rPr>
                <w:rFonts w:cs="Times New Roman"/>
                <w:color w:val="000000"/>
              </w:rPr>
            </w:pPr>
            <w:r w:rsidRPr="00F67094">
              <w:rPr>
                <w:rFonts w:cs="Times New Roman"/>
                <w:color w:val="000000"/>
                <w:sz w:val="22"/>
              </w:rPr>
              <w:t>240</w:t>
            </w:r>
          </w:p>
        </w:tc>
        <w:tc>
          <w:tcPr>
            <w:tcW w:w="940" w:type="dxa"/>
            <w:shd w:val="clear" w:color="auto" w:fill="auto"/>
            <w:noWrap/>
            <w:vAlign w:val="center"/>
            <w:hideMark/>
          </w:tcPr>
          <w:p w:rsidR="00181FEE" w:rsidRPr="00F67094" w:rsidRDefault="00181FEE" w:rsidP="00F67094">
            <w:pPr>
              <w:ind w:firstLine="0"/>
              <w:jc w:val="right"/>
              <w:rPr>
                <w:rFonts w:cs="Times New Roman"/>
                <w:color w:val="000000"/>
              </w:rPr>
            </w:pPr>
            <w:r w:rsidRPr="00F67094">
              <w:rPr>
                <w:rFonts w:cs="Times New Roman"/>
                <w:color w:val="000000"/>
                <w:sz w:val="22"/>
              </w:rPr>
              <w:t>228</w:t>
            </w:r>
          </w:p>
        </w:tc>
        <w:tc>
          <w:tcPr>
            <w:tcW w:w="940" w:type="dxa"/>
            <w:shd w:val="clear" w:color="auto" w:fill="auto"/>
            <w:noWrap/>
            <w:vAlign w:val="center"/>
            <w:hideMark/>
          </w:tcPr>
          <w:p w:rsidR="00181FEE" w:rsidRPr="00F67094" w:rsidRDefault="00181FEE" w:rsidP="00F67094">
            <w:pPr>
              <w:ind w:firstLine="0"/>
              <w:jc w:val="right"/>
              <w:rPr>
                <w:rFonts w:cs="Times New Roman"/>
                <w:color w:val="000000"/>
              </w:rPr>
            </w:pPr>
            <w:r w:rsidRPr="00F67094">
              <w:rPr>
                <w:rFonts w:cs="Times New Roman"/>
                <w:color w:val="000000"/>
                <w:sz w:val="22"/>
              </w:rPr>
              <w:t>235</w:t>
            </w:r>
          </w:p>
        </w:tc>
      </w:tr>
      <w:tr w:rsidR="00181FEE" w:rsidRPr="00F67094" w:rsidTr="00F67094">
        <w:trPr>
          <w:trHeight w:val="315"/>
        </w:trPr>
        <w:tc>
          <w:tcPr>
            <w:tcW w:w="4126" w:type="dxa"/>
            <w:shd w:val="clear" w:color="auto" w:fill="auto"/>
            <w:noWrap/>
            <w:vAlign w:val="bottom"/>
            <w:hideMark/>
          </w:tcPr>
          <w:p w:rsidR="00181FEE" w:rsidRPr="00F67094" w:rsidRDefault="00181FEE" w:rsidP="00F67094">
            <w:pPr>
              <w:spacing w:line="240" w:lineRule="auto"/>
              <w:ind w:firstLine="0"/>
              <w:rPr>
                <w:rFonts w:eastAsia="Times New Roman" w:cs="Times New Roman"/>
                <w:color w:val="000000"/>
              </w:rPr>
            </w:pPr>
            <w:r w:rsidRPr="00F67094">
              <w:rPr>
                <w:rFonts w:eastAsia="Times New Roman" w:cs="Times New Roman"/>
                <w:color w:val="000000"/>
                <w:sz w:val="22"/>
              </w:rPr>
              <w:t>Численность среднего медицинского персонала в учреждениях здравоохранения, человек</w:t>
            </w:r>
          </w:p>
        </w:tc>
        <w:tc>
          <w:tcPr>
            <w:tcW w:w="665" w:type="dxa"/>
            <w:shd w:val="clear" w:color="auto" w:fill="auto"/>
            <w:noWrap/>
            <w:vAlign w:val="bottom"/>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580</w:t>
            </w:r>
          </w:p>
        </w:tc>
        <w:tc>
          <w:tcPr>
            <w:tcW w:w="940" w:type="dxa"/>
            <w:shd w:val="clear" w:color="auto" w:fill="auto"/>
            <w:noWrap/>
            <w:vAlign w:val="bottom"/>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581</w:t>
            </w:r>
          </w:p>
        </w:tc>
        <w:tc>
          <w:tcPr>
            <w:tcW w:w="940" w:type="dxa"/>
            <w:shd w:val="clear" w:color="auto" w:fill="auto"/>
            <w:noWrap/>
            <w:vAlign w:val="bottom"/>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622</w:t>
            </w:r>
          </w:p>
        </w:tc>
        <w:tc>
          <w:tcPr>
            <w:tcW w:w="940" w:type="dxa"/>
            <w:shd w:val="clear" w:color="auto" w:fill="auto"/>
            <w:noWrap/>
            <w:vAlign w:val="bottom"/>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578</w:t>
            </w:r>
          </w:p>
        </w:tc>
        <w:tc>
          <w:tcPr>
            <w:tcW w:w="940" w:type="dxa"/>
            <w:shd w:val="clear" w:color="auto" w:fill="auto"/>
            <w:noWrap/>
            <w:vAlign w:val="bottom"/>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574</w:t>
            </w:r>
          </w:p>
        </w:tc>
        <w:tc>
          <w:tcPr>
            <w:tcW w:w="940" w:type="dxa"/>
            <w:shd w:val="clear" w:color="auto" w:fill="auto"/>
            <w:noWrap/>
            <w:vAlign w:val="bottom"/>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527</w:t>
            </w:r>
          </w:p>
        </w:tc>
      </w:tr>
      <w:tr w:rsidR="00181FEE" w:rsidRPr="00F67094" w:rsidTr="00F67094">
        <w:trPr>
          <w:trHeight w:val="315"/>
        </w:trPr>
        <w:tc>
          <w:tcPr>
            <w:tcW w:w="4791" w:type="dxa"/>
            <w:gridSpan w:val="2"/>
            <w:shd w:val="clear" w:color="auto" w:fill="auto"/>
            <w:noWrap/>
            <w:vAlign w:val="center"/>
            <w:hideMark/>
          </w:tcPr>
          <w:p w:rsidR="00181FEE" w:rsidRPr="00F67094" w:rsidRDefault="00181FEE" w:rsidP="00F67094">
            <w:pPr>
              <w:spacing w:line="240" w:lineRule="auto"/>
              <w:ind w:firstLine="0"/>
              <w:rPr>
                <w:rFonts w:eastAsia="Times New Roman" w:cs="Times New Roman"/>
                <w:bCs/>
                <w:color w:val="000000"/>
              </w:rPr>
            </w:pPr>
            <w:r w:rsidRPr="00F67094">
              <w:rPr>
                <w:rFonts w:eastAsia="Times New Roman" w:cs="Times New Roman"/>
                <w:bCs/>
                <w:color w:val="000000"/>
                <w:sz w:val="22"/>
              </w:rPr>
              <w:t xml:space="preserve">Среднемесячная заработная плата работников организаций Раздел N Здравоохранение и предоставление социальных  услуг </w:t>
            </w:r>
          </w:p>
        </w:tc>
        <w:tc>
          <w:tcPr>
            <w:tcW w:w="940" w:type="dxa"/>
            <w:shd w:val="clear" w:color="auto" w:fill="auto"/>
            <w:vAlign w:val="center"/>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11027,1</w:t>
            </w:r>
          </w:p>
        </w:tc>
        <w:tc>
          <w:tcPr>
            <w:tcW w:w="940" w:type="dxa"/>
            <w:shd w:val="clear" w:color="auto" w:fill="auto"/>
            <w:vAlign w:val="center"/>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11715,7</w:t>
            </w:r>
          </w:p>
        </w:tc>
        <w:tc>
          <w:tcPr>
            <w:tcW w:w="940" w:type="dxa"/>
            <w:shd w:val="clear" w:color="auto" w:fill="auto"/>
            <w:noWrap/>
            <w:vAlign w:val="center"/>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14272,9</w:t>
            </w:r>
          </w:p>
        </w:tc>
        <w:tc>
          <w:tcPr>
            <w:tcW w:w="940" w:type="dxa"/>
            <w:shd w:val="clear" w:color="auto" w:fill="auto"/>
            <w:noWrap/>
            <w:vAlign w:val="center"/>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18007,2</w:t>
            </w:r>
          </w:p>
        </w:tc>
        <w:tc>
          <w:tcPr>
            <w:tcW w:w="940" w:type="dxa"/>
            <w:shd w:val="clear" w:color="auto" w:fill="auto"/>
            <w:vAlign w:val="center"/>
            <w:hideMark/>
          </w:tcPr>
          <w:p w:rsidR="00181FEE" w:rsidRPr="00F67094" w:rsidRDefault="00181FEE" w:rsidP="00F67094">
            <w:pPr>
              <w:spacing w:line="240" w:lineRule="auto"/>
              <w:ind w:firstLine="0"/>
              <w:jc w:val="right"/>
              <w:rPr>
                <w:rFonts w:eastAsia="Times New Roman" w:cs="Times New Roman"/>
                <w:color w:val="000000"/>
              </w:rPr>
            </w:pPr>
            <w:r w:rsidRPr="00F67094">
              <w:rPr>
                <w:rFonts w:eastAsia="Times New Roman" w:cs="Times New Roman"/>
                <w:color w:val="000000"/>
                <w:sz w:val="22"/>
              </w:rPr>
              <w:t>22728,7</w:t>
            </w:r>
          </w:p>
        </w:tc>
      </w:tr>
    </w:tbl>
    <w:p w:rsidR="00181FEE" w:rsidRDefault="00181FEE" w:rsidP="00181FEE">
      <w:pPr>
        <w:ind w:firstLine="360"/>
        <w:rPr>
          <w:rFonts w:cs="Times New Roman"/>
          <w:szCs w:val="24"/>
        </w:rPr>
      </w:pPr>
    </w:p>
    <w:p w:rsidR="00181FEE" w:rsidRDefault="00181FEE" w:rsidP="00181FEE">
      <w:pPr>
        <w:ind w:firstLine="360"/>
        <w:rPr>
          <w:rFonts w:cs="Times New Roman"/>
          <w:szCs w:val="24"/>
        </w:rPr>
      </w:pPr>
      <w:r w:rsidRPr="003354B6">
        <w:rPr>
          <w:rFonts w:cs="Times New Roman"/>
          <w:szCs w:val="24"/>
        </w:rPr>
        <w:lastRenderedPageBreak/>
        <w:t>Сокращение медицинского персонала привело к уменьшению значения показателя «</w:t>
      </w:r>
      <w:r w:rsidRPr="002E561C">
        <w:rPr>
          <w:rFonts w:cs="Times New Roman"/>
          <w:szCs w:val="24"/>
        </w:rPr>
        <w:t>Численность врачей всех специальностей (без зубных) в учреждениях здравоохранения</w:t>
      </w:r>
      <w:r w:rsidRPr="003354B6">
        <w:rPr>
          <w:rFonts w:cs="Times New Roman"/>
          <w:szCs w:val="24"/>
        </w:rPr>
        <w:t xml:space="preserve"> в расчете на 1000 жителей»</w:t>
      </w:r>
      <w:r>
        <w:rPr>
          <w:rFonts w:cs="Times New Roman"/>
          <w:szCs w:val="24"/>
        </w:rPr>
        <w:t xml:space="preserve">. В 2011 году на 1000 жителей приходилось 3,41 врачей, в 2013 году – 3,27. По уровню обеспеченности врачами Краснокамский муниципальный район на протяжении всего рассматриваемого периода входит в первую десятку муниципальных образований Пермского края и находится на 4 месте среди территорий аналогов. </w:t>
      </w:r>
    </w:p>
    <w:p w:rsidR="00084554" w:rsidRDefault="00084554" w:rsidP="00181FEE">
      <w:pPr>
        <w:ind w:firstLine="360"/>
        <w:rPr>
          <w:rFonts w:cs="Times New Roman"/>
          <w:szCs w:val="24"/>
        </w:rPr>
      </w:pPr>
    </w:p>
    <w:p w:rsidR="00181FEE" w:rsidRDefault="00181FEE" w:rsidP="00181FEE">
      <w:pPr>
        <w:keepNext/>
      </w:pPr>
      <w:r>
        <w:rPr>
          <w:noProof/>
        </w:rPr>
        <w:drawing>
          <wp:inline distT="0" distB="0" distL="0" distR="0">
            <wp:extent cx="5857575" cy="3379305"/>
            <wp:effectExtent l="0" t="0" r="0" b="0"/>
            <wp:docPr id="2057"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1537" cy="3381591"/>
                    </a:xfrm>
                    <a:prstGeom prst="rect">
                      <a:avLst/>
                    </a:prstGeom>
                    <a:noFill/>
                  </pic:spPr>
                </pic:pic>
              </a:graphicData>
            </a:graphic>
          </wp:inline>
        </w:drawing>
      </w:r>
    </w:p>
    <w:p w:rsidR="00181FEE" w:rsidRDefault="00181FEE" w:rsidP="00F67094">
      <w:pPr>
        <w:pStyle w:val="05"/>
      </w:pPr>
      <w:r>
        <w:t xml:space="preserve">Рисунок </w:t>
      </w:r>
      <w:fldSimple w:instr=" SEQ Рисунок \* ARABIC ">
        <w:r w:rsidR="00A3791A">
          <w:rPr>
            <w:noProof/>
          </w:rPr>
          <w:t>123</w:t>
        </w:r>
      </w:fldSimple>
      <w:r>
        <w:t xml:space="preserve">. </w:t>
      </w:r>
      <w:r w:rsidRPr="002E561C">
        <w:t>Численность врачей всех специальностей (без зубных) в учреждениях здравоохранения</w:t>
      </w:r>
      <w:r w:rsidRPr="000D51EB">
        <w:t xml:space="preserve"> в расчете на 1000 жителей</w:t>
      </w:r>
    </w:p>
    <w:p w:rsidR="00F67094" w:rsidRDefault="00181FEE" w:rsidP="00181FEE">
      <w:pPr>
        <w:rPr>
          <w:rFonts w:cs="Times New Roman"/>
          <w:szCs w:val="24"/>
        </w:rPr>
      </w:pPr>
      <w:r w:rsidRPr="00AD07AF">
        <w:rPr>
          <w:rFonts w:cs="Times New Roman"/>
          <w:szCs w:val="24"/>
        </w:rPr>
        <w:tab/>
      </w:r>
    </w:p>
    <w:p w:rsidR="00181FEE" w:rsidRPr="00AD07AF" w:rsidRDefault="00181FEE" w:rsidP="00181FEE">
      <w:pPr>
        <w:rPr>
          <w:rFonts w:cs="Times New Roman"/>
          <w:szCs w:val="24"/>
        </w:rPr>
      </w:pPr>
      <w:r w:rsidRPr="00AD07AF">
        <w:rPr>
          <w:rFonts w:cs="Times New Roman"/>
          <w:szCs w:val="24"/>
        </w:rPr>
        <w:t xml:space="preserve">Показатель обеспеченности населения больничными койками является наиболее общим для оценки удовлетворенности населения стационарной помощью. </w:t>
      </w:r>
      <w:r>
        <w:rPr>
          <w:rFonts w:cs="Times New Roman"/>
          <w:szCs w:val="24"/>
        </w:rPr>
        <w:t xml:space="preserve"> Коечный фонд ГУБЗ </w:t>
      </w:r>
      <w:r w:rsidRPr="006B2A80">
        <w:rPr>
          <w:rFonts w:cs="Times New Roman"/>
          <w:szCs w:val="24"/>
        </w:rPr>
        <w:t>Пермского края "Краснокамская городская больница"</w:t>
      </w:r>
      <w:r>
        <w:rPr>
          <w:rFonts w:cs="Times New Roman"/>
          <w:szCs w:val="24"/>
        </w:rPr>
        <w:t xml:space="preserve"> в 2014 составлял 333 койки (5 место среди территорий аналогов). </w:t>
      </w:r>
      <w:r w:rsidRPr="006420A1">
        <w:rPr>
          <w:rFonts w:cs="Times New Roman"/>
          <w:szCs w:val="24"/>
        </w:rPr>
        <w:t>В результате внедрения новых стационар</w:t>
      </w:r>
      <w:r>
        <w:rPr>
          <w:rFonts w:cs="Times New Roman"/>
          <w:szCs w:val="24"/>
        </w:rPr>
        <w:t>о</w:t>
      </w:r>
      <w:r w:rsidRPr="006420A1">
        <w:rPr>
          <w:rFonts w:cs="Times New Roman"/>
          <w:szCs w:val="24"/>
        </w:rPr>
        <w:t>замещающих технологий (дневные стационары на базе АПУ, дневные стационары на базе больничных учреждений, стационары на дому), показатель</w:t>
      </w:r>
      <w:r>
        <w:rPr>
          <w:rFonts w:cs="Times New Roman"/>
          <w:szCs w:val="24"/>
        </w:rPr>
        <w:t xml:space="preserve"> обеспеченности населения койками  за период 1995-2014</w:t>
      </w:r>
      <w:r w:rsidRPr="006420A1">
        <w:rPr>
          <w:rFonts w:cs="Times New Roman"/>
          <w:szCs w:val="24"/>
        </w:rPr>
        <w:t xml:space="preserve"> гг. снизился с </w:t>
      </w:r>
      <w:r>
        <w:rPr>
          <w:rFonts w:cs="Times New Roman"/>
          <w:szCs w:val="24"/>
        </w:rPr>
        <w:t>9,77 до 4,58 на 1</w:t>
      </w:r>
      <w:r w:rsidRPr="006420A1">
        <w:rPr>
          <w:rFonts w:cs="Times New Roman"/>
          <w:szCs w:val="24"/>
        </w:rPr>
        <w:t xml:space="preserve"> тыс. населения</w:t>
      </w:r>
      <w:r>
        <w:rPr>
          <w:rFonts w:cs="Times New Roman"/>
          <w:szCs w:val="24"/>
        </w:rPr>
        <w:t xml:space="preserve">. Это позволило оптимизировать </w:t>
      </w:r>
      <w:r w:rsidRPr="006420A1">
        <w:rPr>
          <w:rFonts w:cs="Times New Roman"/>
          <w:szCs w:val="24"/>
        </w:rPr>
        <w:t>использ</w:t>
      </w:r>
      <w:r>
        <w:rPr>
          <w:rFonts w:cs="Times New Roman"/>
          <w:szCs w:val="24"/>
        </w:rPr>
        <w:t>ования ресурсов здравоохранения</w:t>
      </w:r>
      <w:r w:rsidRPr="006420A1">
        <w:rPr>
          <w:rFonts w:cs="Times New Roman"/>
          <w:szCs w:val="24"/>
        </w:rPr>
        <w:t>.</w:t>
      </w:r>
    </w:p>
    <w:p w:rsidR="00181FEE" w:rsidRDefault="00181FEE" w:rsidP="00181FEE">
      <w:r>
        <w:rPr>
          <w:noProof/>
        </w:rPr>
        <w:lastRenderedPageBreak/>
        <w:drawing>
          <wp:inline distT="0" distB="0" distL="0" distR="0">
            <wp:extent cx="6066846" cy="3498626"/>
            <wp:effectExtent l="0" t="0" r="0" b="6985"/>
            <wp:docPr id="2058"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69776" cy="3500316"/>
                    </a:xfrm>
                    <a:prstGeom prst="rect">
                      <a:avLst/>
                    </a:prstGeom>
                    <a:noFill/>
                  </pic:spPr>
                </pic:pic>
              </a:graphicData>
            </a:graphic>
          </wp:inline>
        </w:drawing>
      </w:r>
    </w:p>
    <w:p w:rsidR="00181FEE" w:rsidRDefault="00181FEE" w:rsidP="00F67094">
      <w:pPr>
        <w:pStyle w:val="05"/>
      </w:pPr>
      <w:r>
        <w:t xml:space="preserve">Рисунок </w:t>
      </w:r>
      <w:fldSimple w:instr=" SEQ Рисунок \* ARABIC ">
        <w:r w:rsidR="00A3791A">
          <w:rPr>
            <w:noProof/>
          </w:rPr>
          <w:t>124</w:t>
        </w:r>
      </w:fldSimple>
      <w:r>
        <w:t xml:space="preserve">. </w:t>
      </w:r>
      <w:r w:rsidRPr="00F33A48">
        <w:t>Число больничных коек в расчете на 1000 жителей</w:t>
      </w:r>
    </w:p>
    <w:p w:rsidR="00F67094" w:rsidRDefault="00F67094" w:rsidP="00181FEE">
      <w:pPr>
        <w:pStyle w:val="a8"/>
        <w:spacing w:after="0" w:line="360" w:lineRule="auto"/>
        <w:ind w:firstLine="709"/>
        <w:rPr>
          <w:rFonts w:cs="Times New Roman"/>
          <w:b w:val="0"/>
          <w:bCs w:val="0"/>
          <w:color w:val="auto"/>
          <w:sz w:val="24"/>
          <w:szCs w:val="24"/>
        </w:rPr>
      </w:pPr>
    </w:p>
    <w:p w:rsidR="00181FEE" w:rsidRDefault="00181FEE" w:rsidP="00181FEE">
      <w:pPr>
        <w:pStyle w:val="a8"/>
        <w:spacing w:after="0" w:line="360" w:lineRule="auto"/>
        <w:ind w:firstLine="709"/>
        <w:rPr>
          <w:rFonts w:cs="Times New Roman"/>
          <w:b w:val="0"/>
          <w:bCs w:val="0"/>
          <w:color w:val="auto"/>
          <w:sz w:val="24"/>
          <w:szCs w:val="24"/>
        </w:rPr>
      </w:pPr>
      <w:r w:rsidRPr="00D11F73">
        <w:rPr>
          <w:rFonts w:cs="Times New Roman"/>
          <w:b w:val="0"/>
          <w:bCs w:val="0"/>
          <w:color w:val="auto"/>
          <w:sz w:val="24"/>
          <w:szCs w:val="24"/>
        </w:rPr>
        <w:t>Мощность амбулаторно-поликлинических организацийКраснокамского района  в 2014 году составила 1031посещений в смену (5 место среди территорий аналогов). Средние те</w:t>
      </w:r>
      <w:r w:rsidR="00F67094">
        <w:rPr>
          <w:rFonts w:cs="Times New Roman"/>
          <w:b w:val="0"/>
          <w:bCs w:val="0"/>
          <w:color w:val="auto"/>
          <w:sz w:val="24"/>
          <w:szCs w:val="24"/>
        </w:rPr>
        <w:t>мпы роста с 2006 года – 101,2%.</w:t>
      </w:r>
    </w:p>
    <w:p w:rsidR="00F67094" w:rsidRPr="00F67094" w:rsidRDefault="00F67094" w:rsidP="00F67094"/>
    <w:p w:rsidR="00181FEE" w:rsidRDefault="00181FEE" w:rsidP="00181FEE">
      <w:pPr>
        <w:pStyle w:val="a8"/>
        <w:spacing w:after="0" w:line="360" w:lineRule="auto"/>
        <w:rPr>
          <w:rFonts w:cs="Times New Roman"/>
          <w:b w:val="0"/>
          <w:bCs w:val="0"/>
          <w:color w:val="auto"/>
          <w:sz w:val="24"/>
          <w:szCs w:val="24"/>
        </w:rPr>
      </w:pPr>
      <w:r>
        <w:rPr>
          <w:noProof/>
        </w:rPr>
        <w:drawing>
          <wp:inline distT="0" distB="0" distL="0" distR="0">
            <wp:extent cx="5589767" cy="3223506"/>
            <wp:effectExtent l="0" t="0" r="0" b="0"/>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2928" cy="3225329"/>
                    </a:xfrm>
                    <a:prstGeom prst="rect">
                      <a:avLst/>
                    </a:prstGeom>
                    <a:noFill/>
                  </pic:spPr>
                </pic:pic>
              </a:graphicData>
            </a:graphic>
          </wp:inline>
        </w:drawing>
      </w:r>
    </w:p>
    <w:p w:rsidR="00181FEE" w:rsidRDefault="00181FEE" w:rsidP="00181FEE">
      <w:pPr>
        <w:pStyle w:val="05"/>
        <w:rPr>
          <w:rFonts w:cs="Times New Roman"/>
          <w:b/>
          <w:bCs/>
          <w:szCs w:val="24"/>
        </w:rPr>
      </w:pPr>
      <w:r>
        <w:t xml:space="preserve">Рисунок </w:t>
      </w:r>
      <w:fldSimple w:instr=" SEQ Рисунок \* ARABIC ">
        <w:r w:rsidR="00A3791A">
          <w:rPr>
            <w:noProof/>
          </w:rPr>
          <w:t>125</w:t>
        </w:r>
      </w:fldSimple>
      <w:r>
        <w:t>. Мощность амбулаторно-поликлинических организаций</w:t>
      </w:r>
    </w:p>
    <w:p w:rsidR="00181FEE" w:rsidRDefault="00181FEE" w:rsidP="00181FEE">
      <w:pPr>
        <w:pStyle w:val="a8"/>
        <w:spacing w:after="0" w:line="360" w:lineRule="auto"/>
        <w:ind w:firstLine="709"/>
        <w:rPr>
          <w:rFonts w:cs="Times New Roman"/>
          <w:b w:val="0"/>
          <w:bCs w:val="0"/>
          <w:color w:val="auto"/>
          <w:sz w:val="24"/>
          <w:szCs w:val="24"/>
        </w:rPr>
      </w:pPr>
    </w:p>
    <w:p w:rsidR="00181FEE" w:rsidRPr="00D11F73" w:rsidRDefault="00181FEE" w:rsidP="00181FEE">
      <w:pPr>
        <w:pStyle w:val="a8"/>
        <w:spacing w:after="0" w:line="360" w:lineRule="auto"/>
        <w:ind w:firstLine="709"/>
        <w:rPr>
          <w:rFonts w:cs="Times New Roman"/>
          <w:b w:val="0"/>
          <w:color w:val="auto"/>
          <w:sz w:val="24"/>
          <w:szCs w:val="24"/>
        </w:rPr>
      </w:pPr>
      <w:r w:rsidRPr="00D11F73">
        <w:rPr>
          <w:rFonts w:cs="Times New Roman"/>
          <w:b w:val="0"/>
          <w:bCs w:val="0"/>
          <w:color w:val="auto"/>
          <w:sz w:val="24"/>
          <w:szCs w:val="24"/>
        </w:rPr>
        <w:lastRenderedPageBreak/>
        <w:t xml:space="preserve">При </w:t>
      </w:r>
      <w:r>
        <w:rPr>
          <w:rFonts w:cs="Times New Roman"/>
          <w:b w:val="0"/>
          <w:bCs w:val="0"/>
          <w:color w:val="auto"/>
          <w:sz w:val="24"/>
          <w:szCs w:val="24"/>
        </w:rPr>
        <w:t>оценке деятельности учреждений</w:t>
      </w:r>
      <w:r w:rsidRPr="00D11F73">
        <w:rPr>
          <w:rFonts w:cs="Times New Roman"/>
          <w:b w:val="0"/>
          <w:bCs w:val="0"/>
          <w:color w:val="auto"/>
          <w:sz w:val="24"/>
          <w:szCs w:val="24"/>
        </w:rPr>
        <w:t xml:space="preserve"> амбулаторно-поликлинического типа важно понимать не только их мощность</w:t>
      </w:r>
      <w:r>
        <w:rPr>
          <w:rFonts w:cs="Times New Roman"/>
          <w:b w:val="0"/>
          <w:bCs w:val="0"/>
          <w:color w:val="auto"/>
          <w:sz w:val="24"/>
          <w:szCs w:val="24"/>
        </w:rPr>
        <w:t>,</w:t>
      </w:r>
      <w:r w:rsidRPr="00D11F73">
        <w:rPr>
          <w:rFonts w:cs="Times New Roman"/>
          <w:b w:val="0"/>
          <w:bCs w:val="0"/>
          <w:color w:val="auto"/>
          <w:sz w:val="24"/>
          <w:szCs w:val="24"/>
        </w:rPr>
        <w:t xml:space="preserve"> но качество оказанных услуг. Министерством здравоохранения Пермского края в 2014 году была проведена н</w:t>
      </w:r>
      <w:r w:rsidRPr="00D11F73">
        <w:rPr>
          <w:rFonts w:cs="Times New Roman"/>
          <w:b w:val="0"/>
          <w:color w:val="auto"/>
          <w:sz w:val="24"/>
          <w:szCs w:val="24"/>
        </w:rPr>
        <w:t xml:space="preserve">езависимой оценки качества оказания </w:t>
      </w:r>
      <w:r w:rsidRPr="00D11F73">
        <w:rPr>
          <w:rFonts w:cs="Times New Roman"/>
          <w:b w:val="0"/>
          <w:bCs w:val="0"/>
          <w:color w:val="auto"/>
          <w:sz w:val="24"/>
          <w:szCs w:val="24"/>
        </w:rPr>
        <w:t>услуг в сфере здравоохранения Пермского края. В результате этой оценки ГУЗ "Краснокамская центральная районная поликлиника» оказались на 2 месте в рейтинге</w:t>
      </w:r>
      <w:r w:rsidRPr="00D11F73">
        <w:rPr>
          <w:rFonts w:cs="Times New Roman"/>
          <w:b w:val="0"/>
          <w:color w:val="auto"/>
          <w:sz w:val="24"/>
          <w:szCs w:val="24"/>
        </w:rPr>
        <w:t> учреждений амбулаторно-поликлинического типа, в том числе:</w:t>
      </w:r>
    </w:p>
    <w:p w:rsidR="00181FEE" w:rsidRPr="00D11F73" w:rsidRDefault="00181FEE" w:rsidP="00181FEE">
      <w:pPr>
        <w:rPr>
          <w:rFonts w:cs="Times New Roman"/>
          <w:szCs w:val="24"/>
        </w:rPr>
      </w:pPr>
      <w:r w:rsidRPr="00D11F73">
        <w:rPr>
          <w:rFonts w:cs="Times New Roman"/>
          <w:szCs w:val="24"/>
        </w:rPr>
        <w:t>- 6 место в рейтинге информационной открытости АПУ</w:t>
      </w:r>
      <w:r>
        <w:rPr>
          <w:rFonts w:cs="Times New Roman"/>
          <w:szCs w:val="24"/>
        </w:rPr>
        <w:t>,</w:t>
      </w:r>
    </w:p>
    <w:p w:rsidR="00181FEE" w:rsidRPr="00D11F73" w:rsidRDefault="00181FEE" w:rsidP="00181FEE">
      <w:pPr>
        <w:rPr>
          <w:rFonts w:cs="Times New Roman"/>
          <w:bCs/>
          <w:szCs w:val="24"/>
        </w:rPr>
      </w:pPr>
      <w:r w:rsidRPr="00D11F73">
        <w:rPr>
          <w:rFonts w:cs="Times New Roman"/>
          <w:szCs w:val="24"/>
        </w:rPr>
        <w:t xml:space="preserve">- 8 место в рейтинге </w:t>
      </w:r>
      <w:r w:rsidRPr="00D11F73">
        <w:rPr>
          <w:rFonts w:cs="Times New Roman"/>
          <w:bCs/>
          <w:szCs w:val="24"/>
        </w:rPr>
        <w:t>комфортности условий и доступности получения медицинских услуг АПУ</w:t>
      </w:r>
      <w:r>
        <w:rPr>
          <w:rFonts w:cs="Times New Roman"/>
          <w:bCs/>
          <w:szCs w:val="24"/>
        </w:rPr>
        <w:t>,</w:t>
      </w:r>
    </w:p>
    <w:p w:rsidR="00181FEE" w:rsidRPr="00D11F73" w:rsidRDefault="00181FEE" w:rsidP="00181FEE">
      <w:pPr>
        <w:rPr>
          <w:rFonts w:cs="Times New Roman"/>
          <w:bCs/>
          <w:szCs w:val="24"/>
        </w:rPr>
      </w:pPr>
      <w:r w:rsidRPr="00D11F73">
        <w:rPr>
          <w:rFonts w:cs="Times New Roman"/>
          <w:bCs/>
          <w:szCs w:val="24"/>
        </w:rPr>
        <w:t>- 6 место в рейтинге по времени ожидания в очереди при получении услуги</w:t>
      </w:r>
      <w:r>
        <w:rPr>
          <w:rFonts w:cs="Times New Roman"/>
          <w:bCs/>
          <w:szCs w:val="24"/>
        </w:rPr>
        <w:t>,</w:t>
      </w:r>
    </w:p>
    <w:p w:rsidR="00181FEE" w:rsidRPr="00D11F73" w:rsidRDefault="00181FEE" w:rsidP="00181FEE">
      <w:pPr>
        <w:rPr>
          <w:rFonts w:cs="Times New Roman"/>
          <w:bCs/>
          <w:szCs w:val="24"/>
        </w:rPr>
      </w:pPr>
      <w:r w:rsidRPr="00D11F73">
        <w:rPr>
          <w:rFonts w:cs="Times New Roman"/>
          <w:bCs/>
          <w:szCs w:val="24"/>
        </w:rPr>
        <w:t>- 10 место в рейтинге по доброжелательности, вежливости и компетентности сотрудников АПУ</w:t>
      </w:r>
      <w:r>
        <w:rPr>
          <w:rFonts w:cs="Times New Roman"/>
          <w:bCs/>
          <w:szCs w:val="24"/>
        </w:rPr>
        <w:t>,</w:t>
      </w:r>
    </w:p>
    <w:p w:rsidR="00181FEE" w:rsidRPr="00D11F73" w:rsidRDefault="00181FEE" w:rsidP="00181FEE">
      <w:pPr>
        <w:rPr>
          <w:rFonts w:cs="Times New Roman"/>
          <w:szCs w:val="24"/>
        </w:rPr>
      </w:pPr>
      <w:r w:rsidRPr="00D11F73">
        <w:rPr>
          <w:rFonts w:cs="Times New Roman"/>
          <w:bCs/>
          <w:szCs w:val="24"/>
        </w:rPr>
        <w:t>- 4 место в рейтинге по доступности для маломобильных групп населения.</w:t>
      </w:r>
    </w:p>
    <w:p w:rsidR="00181FEE" w:rsidRPr="004B6696" w:rsidRDefault="00181FEE" w:rsidP="00181FEE"/>
    <w:p w:rsidR="00181FEE" w:rsidRPr="00D11F73" w:rsidRDefault="00181FEE" w:rsidP="00181FEE">
      <w:pPr>
        <w:pStyle w:val="aff"/>
        <w:spacing w:after="0"/>
        <w:rPr>
          <w:rFonts w:eastAsiaTheme="majorEastAsia"/>
          <w:b/>
          <w:bCs/>
          <w:lang w:eastAsia="en-US"/>
        </w:rPr>
      </w:pPr>
      <w:r w:rsidRPr="00D11F73">
        <w:rPr>
          <w:rFonts w:eastAsiaTheme="majorEastAsia"/>
          <w:b/>
          <w:bCs/>
          <w:lang w:eastAsia="en-US"/>
        </w:rPr>
        <w:t>Место в рейтинге</w:t>
      </w:r>
    </w:p>
    <w:p w:rsidR="00181FEE" w:rsidRDefault="00181FEE" w:rsidP="00181FEE">
      <w:pPr>
        <w:ind w:firstLine="709"/>
        <w:rPr>
          <w:rFonts w:cs="Times New Roman"/>
          <w:szCs w:val="24"/>
        </w:rPr>
      </w:pPr>
      <w:r>
        <w:rPr>
          <w:rFonts w:cs="Times New Roman"/>
          <w:szCs w:val="24"/>
        </w:rPr>
        <w:t>По блоку «Здравоохранение» Краснокамский муниципальный район занимает 3 место в рейтинге территорий-аналогов по Пермскому краю, уступая Пермскому и Чайковскому районам.</w:t>
      </w:r>
    </w:p>
    <w:p w:rsidR="00181FEE" w:rsidRDefault="00181FEE" w:rsidP="00181FEE">
      <w:pPr>
        <w:keepNext/>
      </w:pPr>
      <w:r w:rsidRPr="00BA4081">
        <w:rPr>
          <w:rFonts w:cs="Times New Roman"/>
          <w:noProof/>
          <w:szCs w:val="24"/>
        </w:rPr>
        <w:drawing>
          <wp:inline distT="0" distB="0" distL="0" distR="0">
            <wp:extent cx="5760720" cy="3240067"/>
            <wp:effectExtent l="0" t="0" r="0" b="0"/>
            <wp:docPr id="2060"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760720" cy="3240067"/>
                    </a:xfrm>
                    <a:prstGeom prst="rect">
                      <a:avLst/>
                    </a:prstGeom>
                  </pic:spPr>
                </pic:pic>
              </a:graphicData>
            </a:graphic>
          </wp:inline>
        </w:drawing>
      </w:r>
    </w:p>
    <w:p w:rsidR="00181FEE" w:rsidRDefault="00181FEE" w:rsidP="00181FEE">
      <w:pPr>
        <w:pStyle w:val="05"/>
      </w:pPr>
      <w:r>
        <w:t xml:space="preserve">Рисунок </w:t>
      </w:r>
      <w:fldSimple w:instr=" SEQ Рисунок \* ARABIC ">
        <w:r w:rsidR="00A3791A">
          <w:rPr>
            <w:noProof/>
          </w:rPr>
          <w:t>126</w:t>
        </w:r>
      </w:fldSimple>
      <w:r>
        <w:t xml:space="preserve">. </w:t>
      </w:r>
      <w:r w:rsidRPr="00BA4081">
        <w:t>Место Краснокамского муниципального района в рейтинге территорий-аналогов из Пермского края по показателям здравоохранения</w:t>
      </w:r>
    </w:p>
    <w:p w:rsidR="00181FEE" w:rsidRPr="00181FEE" w:rsidRDefault="00181FEE" w:rsidP="00181FEE"/>
    <w:p w:rsidR="00181FEE" w:rsidRDefault="00181FEE" w:rsidP="00181FEE">
      <w:pPr>
        <w:ind w:firstLine="709"/>
        <w:rPr>
          <w:rFonts w:cs="Times New Roman"/>
          <w:szCs w:val="24"/>
        </w:rPr>
      </w:pPr>
      <w:r>
        <w:rPr>
          <w:rFonts w:cs="Times New Roman"/>
          <w:szCs w:val="24"/>
        </w:rPr>
        <w:t xml:space="preserve">Интегральное значение </w:t>
      </w:r>
      <w:r w:rsidRPr="0012459D">
        <w:rPr>
          <w:rFonts w:cs="Times New Roman"/>
          <w:szCs w:val="24"/>
        </w:rPr>
        <w:t>рейтинга состоит из следующих показателей:</w:t>
      </w:r>
    </w:p>
    <w:p w:rsidR="00181FEE" w:rsidRDefault="00084554" w:rsidP="00181FEE">
      <w:pPr>
        <w:ind w:firstLine="709"/>
        <w:rPr>
          <w:rFonts w:cs="Times New Roman"/>
          <w:szCs w:val="24"/>
        </w:rPr>
      </w:pPr>
      <w:r>
        <w:rPr>
          <w:rFonts w:cs="Times New Roman"/>
          <w:szCs w:val="24"/>
        </w:rPr>
        <w:lastRenderedPageBreak/>
        <w:t>Показатели здоровья населения.</w:t>
      </w:r>
      <w:r w:rsidR="00181FEE">
        <w:rPr>
          <w:rFonts w:cs="Times New Roman"/>
          <w:szCs w:val="24"/>
        </w:rPr>
        <w:t xml:space="preserve"> По этой группе показателей рейтинг имеет обратное значение.</w:t>
      </w:r>
    </w:p>
    <w:p w:rsidR="00181FEE" w:rsidRPr="0012459D" w:rsidRDefault="00181FEE" w:rsidP="00181FEE">
      <w:pPr>
        <w:pStyle w:val="a4"/>
        <w:numPr>
          <w:ilvl w:val="0"/>
          <w:numId w:val="7"/>
        </w:numPr>
        <w:rPr>
          <w:rFonts w:cs="Times New Roman"/>
          <w:szCs w:val="24"/>
        </w:rPr>
      </w:pPr>
      <w:r>
        <w:rPr>
          <w:rFonts w:cs="Times New Roman"/>
          <w:szCs w:val="24"/>
        </w:rPr>
        <w:t>3</w:t>
      </w:r>
      <w:r w:rsidRPr="0012459D">
        <w:rPr>
          <w:rFonts w:cs="Times New Roman"/>
          <w:szCs w:val="24"/>
        </w:rPr>
        <w:t xml:space="preserve"> место по</w:t>
      </w:r>
      <w:r>
        <w:rPr>
          <w:rFonts w:cs="Times New Roman"/>
          <w:szCs w:val="24"/>
        </w:rPr>
        <w:t xml:space="preserve"> уровню смертности</w:t>
      </w:r>
      <w:r w:rsidRPr="00A100B7">
        <w:rPr>
          <w:rFonts w:cs="Times New Roman"/>
          <w:szCs w:val="24"/>
        </w:rPr>
        <w:t xml:space="preserve"> населения в трудоспособном возрасте, на 100000 жителе</w:t>
      </w:r>
      <w:r>
        <w:rPr>
          <w:rFonts w:cs="Times New Roman"/>
          <w:szCs w:val="24"/>
        </w:rPr>
        <w:t>й</w:t>
      </w:r>
      <w:r w:rsidRPr="0012459D">
        <w:rPr>
          <w:rFonts w:cs="Times New Roman"/>
          <w:szCs w:val="24"/>
        </w:rPr>
        <w:t>;</w:t>
      </w:r>
    </w:p>
    <w:p w:rsidR="00181FEE" w:rsidRPr="0012459D" w:rsidRDefault="00181FEE" w:rsidP="00181FEE">
      <w:pPr>
        <w:pStyle w:val="a4"/>
        <w:numPr>
          <w:ilvl w:val="0"/>
          <w:numId w:val="7"/>
        </w:numPr>
        <w:rPr>
          <w:rFonts w:cs="Times New Roman"/>
          <w:szCs w:val="24"/>
        </w:rPr>
      </w:pPr>
      <w:r>
        <w:rPr>
          <w:rFonts w:cs="Times New Roman"/>
          <w:szCs w:val="24"/>
        </w:rPr>
        <w:t>4</w:t>
      </w:r>
      <w:r w:rsidRPr="0012459D">
        <w:rPr>
          <w:rFonts w:cs="Times New Roman"/>
          <w:szCs w:val="24"/>
        </w:rPr>
        <w:t xml:space="preserve"> место по </w:t>
      </w:r>
      <w:r>
        <w:rPr>
          <w:rFonts w:cs="Times New Roman"/>
          <w:szCs w:val="24"/>
        </w:rPr>
        <w:t>уровню смертности</w:t>
      </w:r>
      <w:r w:rsidRPr="00A100B7">
        <w:rPr>
          <w:rFonts w:cs="Times New Roman"/>
          <w:szCs w:val="24"/>
        </w:rPr>
        <w:t xml:space="preserve"> от новообразований</w:t>
      </w:r>
      <w:r w:rsidRPr="0012459D">
        <w:rPr>
          <w:rFonts w:cs="Times New Roman"/>
          <w:szCs w:val="24"/>
        </w:rPr>
        <w:t>;</w:t>
      </w:r>
    </w:p>
    <w:p w:rsidR="00181FEE" w:rsidRPr="0012459D" w:rsidRDefault="00181FEE" w:rsidP="00181FEE">
      <w:pPr>
        <w:pStyle w:val="a4"/>
        <w:numPr>
          <w:ilvl w:val="0"/>
          <w:numId w:val="7"/>
        </w:numPr>
        <w:rPr>
          <w:rFonts w:cs="Times New Roman"/>
          <w:szCs w:val="24"/>
        </w:rPr>
      </w:pPr>
      <w:r>
        <w:rPr>
          <w:rFonts w:cs="Times New Roman"/>
          <w:szCs w:val="24"/>
        </w:rPr>
        <w:t>5</w:t>
      </w:r>
      <w:r w:rsidRPr="0012459D">
        <w:rPr>
          <w:rFonts w:cs="Times New Roman"/>
          <w:szCs w:val="24"/>
        </w:rPr>
        <w:t xml:space="preserve"> место по </w:t>
      </w:r>
      <w:r>
        <w:rPr>
          <w:rFonts w:cs="Times New Roman"/>
          <w:szCs w:val="24"/>
        </w:rPr>
        <w:t>уровню с</w:t>
      </w:r>
      <w:r w:rsidRPr="00A40FB7">
        <w:rPr>
          <w:rFonts w:cs="Times New Roman"/>
          <w:szCs w:val="24"/>
        </w:rPr>
        <w:t>мертност</w:t>
      </w:r>
      <w:r>
        <w:rPr>
          <w:rFonts w:cs="Times New Roman"/>
          <w:szCs w:val="24"/>
        </w:rPr>
        <w:t>и</w:t>
      </w:r>
      <w:r w:rsidRPr="00A40FB7">
        <w:rPr>
          <w:rFonts w:cs="Times New Roman"/>
          <w:szCs w:val="24"/>
        </w:rPr>
        <w:t xml:space="preserve"> от болезней системы кровообращения</w:t>
      </w:r>
      <w:r w:rsidRPr="0012459D">
        <w:rPr>
          <w:rFonts w:cs="Times New Roman"/>
          <w:szCs w:val="24"/>
        </w:rPr>
        <w:t>;</w:t>
      </w:r>
    </w:p>
    <w:p w:rsidR="00181FEE" w:rsidRDefault="00181FEE" w:rsidP="00181FEE">
      <w:pPr>
        <w:pStyle w:val="a4"/>
        <w:numPr>
          <w:ilvl w:val="0"/>
          <w:numId w:val="7"/>
        </w:numPr>
        <w:rPr>
          <w:rFonts w:cs="Times New Roman"/>
          <w:szCs w:val="24"/>
        </w:rPr>
      </w:pPr>
      <w:r>
        <w:rPr>
          <w:rFonts w:cs="Times New Roman"/>
          <w:szCs w:val="24"/>
        </w:rPr>
        <w:t>7</w:t>
      </w:r>
      <w:r w:rsidRPr="0012459D">
        <w:rPr>
          <w:rFonts w:cs="Times New Roman"/>
          <w:szCs w:val="24"/>
        </w:rPr>
        <w:t xml:space="preserve"> место по </w:t>
      </w:r>
      <w:r>
        <w:rPr>
          <w:rFonts w:cs="Times New Roman"/>
          <w:szCs w:val="24"/>
        </w:rPr>
        <w:t>уровню младенческой смертности</w:t>
      </w:r>
      <w:r w:rsidRPr="0012459D">
        <w:rPr>
          <w:rFonts w:cs="Times New Roman"/>
          <w:szCs w:val="24"/>
        </w:rPr>
        <w:t>;</w:t>
      </w:r>
    </w:p>
    <w:p w:rsidR="00181FEE" w:rsidRDefault="00181FEE" w:rsidP="00181FEE">
      <w:pPr>
        <w:ind w:firstLine="708"/>
        <w:rPr>
          <w:rFonts w:cs="Times New Roman"/>
          <w:szCs w:val="24"/>
        </w:rPr>
      </w:pPr>
      <w:r>
        <w:rPr>
          <w:rFonts w:cs="Times New Roman"/>
          <w:szCs w:val="24"/>
        </w:rPr>
        <w:t>Показатели обеспеченности системы дравоохранения:</w:t>
      </w:r>
    </w:p>
    <w:p w:rsidR="00181FEE" w:rsidRPr="00A40FB7" w:rsidRDefault="00181FEE" w:rsidP="00181FEE">
      <w:pPr>
        <w:pStyle w:val="a4"/>
        <w:numPr>
          <w:ilvl w:val="0"/>
          <w:numId w:val="7"/>
        </w:numPr>
        <w:rPr>
          <w:rFonts w:cs="Times New Roman"/>
          <w:szCs w:val="24"/>
        </w:rPr>
      </w:pPr>
      <w:r w:rsidRPr="00A40FB7">
        <w:rPr>
          <w:rFonts w:cs="Times New Roman"/>
          <w:szCs w:val="24"/>
        </w:rPr>
        <w:t>4 место по показателю «Численность врачей всех специальностей (без зубных) в учреждениях здравоохранения в расчете на 1000 жителей</w:t>
      </w:r>
      <w:r>
        <w:rPr>
          <w:rFonts w:cs="Times New Roman"/>
          <w:szCs w:val="24"/>
        </w:rPr>
        <w:t>%</w:t>
      </w:r>
    </w:p>
    <w:p w:rsidR="00181FEE" w:rsidRDefault="00181FEE" w:rsidP="00181FEE">
      <w:pPr>
        <w:pStyle w:val="a4"/>
        <w:numPr>
          <w:ilvl w:val="0"/>
          <w:numId w:val="7"/>
        </w:numPr>
        <w:rPr>
          <w:rFonts w:cs="Times New Roman"/>
          <w:szCs w:val="24"/>
        </w:rPr>
      </w:pPr>
      <w:r>
        <w:rPr>
          <w:rFonts w:cs="Times New Roman"/>
          <w:szCs w:val="24"/>
        </w:rPr>
        <w:t>5 место по обеспеченности коечным фондом;</w:t>
      </w:r>
    </w:p>
    <w:p w:rsidR="00181FEE" w:rsidRPr="0012459D" w:rsidRDefault="00181FEE" w:rsidP="00181FEE">
      <w:pPr>
        <w:pStyle w:val="a4"/>
        <w:numPr>
          <w:ilvl w:val="0"/>
          <w:numId w:val="7"/>
        </w:numPr>
        <w:rPr>
          <w:rFonts w:cs="Times New Roman"/>
          <w:szCs w:val="24"/>
        </w:rPr>
      </w:pPr>
      <w:r>
        <w:rPr>
          <w:rFonts w:cs="Times New Roman"/>
          <w:szCs w:val="24"/>
        </w:rPr>
        <w:t>5 место по мощности амбулаторно-поликлинических учреждений.</w:t>
      </w:r>
    </w:p>
    <w:p w:rsidR="00181FEE" w:rsidRPr="00A40FB7" w:rsidRDefault="00181FEE" w:rsidP="00181FEE">
      <w:pPr>
        <w:ind w:firstLine="708"/>
        <w:rPr>
          <w:rFonts w:cs="Times New Roman"/>
          <w:szCs w:val="24"/>
        </w:rPr>
      </w:pPr>
      <w:r w:rsidRPr="00A40FB7">
        <w:rPr>
          <w:rFonts w:cs="Times New Roman"/>
          <w:szCs w:val="24"/>
        </w:rPr>
        <w:t>Проведенный анализ показывает, что показатели здоровья населения лишь частично связаны с состоянием здравоохранения района и обусловлены также существенным влиянием социальных, экономических и экологических факторов.</w:t>
      </w:r>
    </w:p>
    <w:p w:rsidR="00085068" w:rsidRDefault="00085068" w:rsidP="002051DC"/>
    <w:p w:rsidR="00181FEE" w:rsidRDefault="00181FEE" w:rsidP="002051DC"/>
    <w:p w:rsidR="002051DC" w:rsidRDefault="002051DC" w:rsidP="002051DC">
      <w:pPr>
        <w:pStyle w:val="31"/>
      </w:pPr>
      <w:bookmarkStart w:id="19" w:name="_Toc433096495"/>
      <w:r>
        <w:t>1.4.9. Образование</w:t>
      </w:r>
      <w:bookmarkEnd w:id="19"/>
    </w:p>
    <w:p w:rsidR="00085068" w:rsidRPr="00085068" w:rsidRDefault="00085068" w:rsidP="00085068">
      <w:r w:rsidRPr="00085068">
        <w:t xml:space="preserve">В инновационной модели развития экономики, предусмотренной стратегией социально-экономического развития страны  до 2020,  знания выступают как ключевой фактор экономического роста. Именно развитие  интеллектуального капитал является гарантом конкурентоспособности муниципального образование, и гарантом роста экономического и социального благополучия населения. Воспитание, образование  и уровень жизни населения как явления социальной жизни взаимосвязаны и взаимозависимы.  Таким образом, образование становится определяющим фактором социально-экономического развития региона. </w:t>
      </w:r>
    </w:p>
    <w:p w:rsidR="00085068" w:rsidRPr="00085068" w:rsidRDefault="00085068" w:rsidP="00085068">
      <w:r w:rsidRPr="00085068">
        <w:t>Корреляционный анализ показал, что на блок оказывают влияние следующие анализируемые показатели:</w:t>
      </w:r>
    </w:p>
    <w:p w:rsidR="00085068" w:rsidRPr="00085068" w:rsidRDefault="00085068" w:rsidP="00085068">
      <w:pPr>
        <w:numPr>
          <w:ilvl w:val="0"/>
          <w:numId w:val="3"/>
        </w:numPr>
      </w:pPr>
      <w:r w:rsidRPr="00085068">
        <w:t>Среднемесячная заработная плата работников организаций</w:t>
      </w:r>
    </w:p>
    <w:p w:rsidR="00085068" w:rsidRPr="00085068" w:rsidRDefault="00085068" w:rsidP="00085068">
      <w:pPr>
        <w:numPr>
          <w:ilvl w:val="0"/>
          <w:numId w:val="3"/>
        </w:numPr>
      </w:pPr>
      <w:r w:rsidRPr="00085068">
        <w:t>Доходы местного бюджета (включая безвозмездные поступления),</w:t>
      </w:r>
    </w:p>
    <w:p w:rsidR="00085068" w:rsidRPr="00085068" w:rsidRDefault="00085068" w:rsidP="00085068">
      <w:pPr>
        <w:numPr>
          <w:ilvl w:val="0"/>
          <w:numId w:val="3"/>
        </w:numPr>
      </w:pPr>
      <w:r w:rsidRPr="00085068">
        <w:t>Инвестиции в основной капитал, осуществляемые организациями, находящимися на территории муниципального образования (без субъектов малого предпринимательства);</w:t>
      </w:r>
    </w:p>
    <w:p w:rsidR="00085068" w:rsidRPr="00085068" w:rsidRDefault="00085068" w:rsidP="00085068">
      <w:r w:rsidRPr="00085068">
        <w:t>Блок влияет на следующие показатели:</w:t>
      </w:r>
    </w:p>
    <w:p w:rsidR="00460B3D" w:rsidRDefault="00085068" w:rsidP="00085068">
      <w:pPr>
        <w:numPr>
          <w:ilvl w:val="0"/>
          <w:numId w:val="3"/>
        </w:numPr>
      </w:pPr>
      <w:r w:rsidRPr="00085068">
        <w:t>Среднесписочная численность работников организаций</w:t>
      </w:r>
    </w:p>
    <w:p w:rsidR="00085068" w:rsidRPr="00085068" w:rsidRDefault="00085068" w:rsidP="00085068">
      <w:pPr>
        <w:numPr>
          <w:ilvl w:val="0"/>
          <w:numId w:val="3"/>
        </w:numPr>
      </w:pPr>
      <w:r w:rsidRPr="00085068">
        <w:t xml:space="preserve">Общий коэффициент рождаемости </w:t>
      </w:r>
    </w:p>
    <w:p w:rsidR="00085068" w:rsidRPr="00085068" w:rsidRDefault="00085068" w:rsidP="00085068">
      <w:pPr>
        <w:numPr>
          <w:ilvl w:val="0"/>
          <w:numId w:val="3"/>
        </w:numPr>
      </w:pPr>
      <w:r w:rsidRPr="00085068">
        <w:lastRenderedPageBreak/>
        <w:t>Миграционный прирост</w:t>
      </w:r>
    </w:p>
    <w:p w:rsidR="00085068" w:rsidRPr="00085068" w:rsidRDefault="00085068" w:rsidP="00085068">
      <w:pPr>
        <w:numPr>
          <w:ilvl w:val="0"/>
          <w:numId w:val="3"/>
        </w:numPr>
      </w:pPr>
      <w:r w:rsidRPr="00085068">
        <w:t>Среднегодовая численность постоянного населения</w:t>
      </w:r>
    </w:p>
    <w:p w:rsidR="00085068" w:rsidRPr="00085068" w:rsidRDefault="00085068" w:rsidP="00085068">
      <w:r w:rsidRPr="00085068">
        <w:t xml:space="preserve">Организация предоставления общедоступного и бесплатного дошкольного, начального общего, основного общего, среднего общего образования по основным общеобразовательным программам в Краснокамском муниципальном районе осуществляется на базе 19 детских садов и 17 общеобразовательных школ.  </w:t>
      </w:r>
    </w:p>
    <w:p w:rsidR="00085068" w:rsidRDefault="00085068" w:rsidP="00085068">
      <w:r w:rsidRPr="00085068">
        <w:t xml:space="preserve">В 2014 году в учреждениях образования работало 1977 человека, из них в учреждениях дошкольного, общего и дополнительного образования 1873 человека.  Среднемесячная заработная плата работников образования в 2014 году составила 19919,7 рублей, по сравнению с уровнем 2009 она выросла в 2,1раза. </w:t>
      </w:r>
    </w:p>
    <w:p w:rsidR="00085068" w:rsidRPr="00085068" w:rsidRDefault="00085068" w:rsidP="00085068"/>
    <w:p w:rsidR="00085068" w:rsidRPr="00085068" w:rsidRDefault="00085068" w:rsidP="007B0BBB">
      <w:pPr>
        <w:pStyle w:val="4"/>
      </w:pPr>
      <w:r w:rsidRPr="00085068">
        <w:t xml:space="preserve">Таблица </w:t>
      </w:r>
      <w:fldSimple w:instr=" SEQ Таблица \* ARABIC ">
        <w:r w:rsidR="00A3791A">
          <w:rPr>
            <w:noProof/>
          </w:rPr>
          <w:t>16</w:t>
        </w:r>
      </w:fldSimple>
      <w:r w:rsidRPr="00085068">
        <w:t>. Сре</w:t>
      </w:r>
      <w:r w:rsidR="00084554">
        <w:t>днесписочная численность</w:t>
      </w:r>
      <w:r w:rsidRPr="00085068">
        <w:t xml:space="preserve"> и среднемесячная заработная  плата работников организаций образования в 2008-2014 гг. </w:t>
      </w:r>
    </w:p>
    <w:tbl>
      <w:tblPr>
        <w:tblW w:w="99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7"/>
        <w:gridCol w:w="876"/>
        <w:gridCol w:w="1063"/>
        <w:gridCol w:w="876"/>
        <w:gridCol w:w="996"/>
        <w:gridCol w:w="996"/>
        <w:gridCol w:w="996"/>
        <w:gridCol w:w="996"/>
      </w:tblGrid>
      <w:tr w:rsidR="00085068" w:rsidRPr="00085068" w:rsidTr="00085068">
        <w:trPr>
          <w:trHeight w:val="300"/>
        </w:trPr>
        <w:tc>
          <w:tcPr>
            <w:tcW w:w="3157" w:type="dxa"/>
            <w:shd w:val="clear" w:color="auto" w:fill="auto"/>
            <w:noWrap/>
            <w:vAlign w:val="bottom"/>
            <w:hideMark/>
          </w:tcPr>
          <w:p w:rsidR="00085068" w:rsidRPr="00085068" w:rsidRDefault="00085068" w:rsidP="00085068">
            <w:pPr>
              <w:spacing w:line="240" w:lineRule="auto"/>
              <w:ind w:firstLine="0"/>
            </w:pPr>
          </w:p>
        </w:tc>
        <w:tc>
          <w:tcPr>
            <w:tcW w:w="876" w:type="dxa"/>
            <w:shd w:val="clear" w:color="auto" w:fill="auto"/>
            <w:noWrap/>
            <w:vAlign w:val="bottom"/>
            <w:hideMark/>
          </w:tcPr>
          <w:p w:rsidR="00085068" w:rsidRPr="00085068" w:rsidRDefault="00085068" w:rsidP="00085068">
            <w:pPr>
              <w:spacing w:line="240" w:lineRule="auto"/>
              <w:ind w:firstLine="0"/>
              <w:rPr>
                <w:b/>
              </w:rPr>
            </w:pPr>
            <w:r w:rsidRPr="00085068">
              <w:rPr>
                <w:b/>
              </w:rPr>
              <w:t>2008</w:t>
            </w:r>
          </w:p>
        </w:tc>
        <w:tc>
          <w:tcPr>
            <w:tcW w:w="1063" w:type="dxa"/>
            <w:shd w:val="clear" w:color="auto" w:fill="auto"/>
            <w:noWrap/>
            <w:vAlign w:val="bottom"/>
            <w:hideMark/>
          </w:tcPr>
          <w:p w:rsidR="00085068" w:rsidRPr="00085068" w:rsidRDefault="00085068" w:rsidP="00085068">
            <w:pPr>
              <w:spacing w:line="240" w:lineRule="auto"/>
              <w:ind w:firstLine="0"/>
              <w:rPr>
                <w:b/>
              </w:rPr>
            </w:pPr>
            <w:r w:rsidRPr="00085068">
              <w:rPr>
                <w:b/>
              </w:rPr>
              <w:t>2009</w:t>
            </w:r>
          </w:p>
        </w:tc>
        <w:tc>
          <w:tcPr>
            <w:tcW w:w="876" w:type="dxa"/>
            <w:shd w:val="clear" w:color="auto" w:fill="auto"/>
            <w:noWrap/>
            <w:vAlign w:val="bottom"/>
            <w:hideMark/>
          </w:tcPr>
          <w:p w:rsidR="00085068" w:rsidRPr="00085068" w:rsidRDefault="00085068" w:rsidP="00085068">
            <w:pPr>
              <w:spacing w:line="240" w:lineRule="auto"/>
              <w:ind w:firstLine="0"/>
              <w:rPr>
                <w:b/>
              </w:rPr>
            </w:pPr>
            <w:r w:rsidRPr="00085068">
              <w:rPr>
                <w:b/>
              </w:rPr>
              <w:t>2010</w:t>
            </w:r>
          </w:p>
        </w:tc>
        <w:tc>
          <w:tcPr>
            <w:tcW w:w="996" w:type="dxa"/>
            <w:shd w:val="clear" w:color="auto" w:fill="auto"/>
            <w:noWrap/>
            <w:vAlign w:val="bottom"/>
            <w:hideMark/>
          </w:tcPr>
          <w:p w:rsidR="00085068" w:rsidRPr="00085068" w:rsidRDefault="00085068" w:rsidP="00085068">
            <w:pPr>
              <w:spacing w:line="240" w:lineRule="auto"/>
              <w:ind w:firstLine="0"/>
              <w:rPr>
                <w:b/>
              </w:rPr>
            </w:pPr>
            <w:r w:rsidRPr="00085068">
              <w:rPr>
                <w:b/>
              </w:rPr>
              <w:t>2011</w:t>
            </w:r>
          </w:p>
        </w:tc>
        <w:tc>
          <w:tcPr>
            <w:tcW w:w="996" w:type="dxa"/>
            <w:shd w:val="clear" w:color="auto" w:fill="auto"/>
            <w:noWrap/>
            <w:vAlign w:val="bottom"/>
            <w:hideMark/>
          </w:tcPr>
          <w:p w:rsidR="00085068" w:rsidRPr="00085068" w:rsidRDefault="00085068" w:rsidP="00085068">
            <w:pPr>
              <w:spacing w:line="240" w:lineRule="auto"/>
              <w:ind w:firstLine="0"/>
              <w:rPr>
                <w:b/>
              </w:rPr>
            </w:pPr>
            <w:r w:rsidRPr="00085068">
              <w:rPr>
                <w:b/>
              </w:rPr>
              <w:t>2012</w:t>
            </w:r>
          </w:p>
        </w:tc>
        <w:tc>
          <w:tcPr>
            <w:tcW w:w="996" w:type="dxa"/>
            <w:shd w:val="clear" w:color="auto" w:fill="auto"/>
            <w:noWrap/>
            <w:vAlign w:val="bottom"/>
            <w:hideMark/>
          </w:tcPr>
          <w:p w:rsidR="00085068" w:rsidRPr="00085068" w:rsidRDefault="00085068" w:rsidP="00085068">
            <w:pPr>
              <w:spacing w:line="240" w:lineRule="auto"/>
              <w:ind w:firstLine="0"/>
              <w:rPr>
                <w:b/>
              </w:rPr>
            </w:pPr>
            <w:r w:rsidRPr="00085068">
              <w:rPr>
                <w:b/>
              </w:rPr>
              <w:t>2013</w:t>
            </w:r>
          </w:p>
        </w:tc>
        <w:tc>
          <w:tcPr>
            <w:tcW w:w="996" w:type="dxa"/>
            <w:shd w:val="clear" w:color="auto" w:fill="auto"/>
            <w:noWrap/>
            <w:vAlign w:val="bottom"/>
            <w:hideMark/>
          </w:tcPr>
          <w:p w:rsidR="00085068" w:rsidRPr="00085068" w:rsidRDefault="00085068" w:rsidP="00085068">
            <w:pPr>
              <w:spacing w:line="240" w:lineRule="auto"/>
              <w:ind w:firstLine="0"/>
              <w:rPr>
                <w:b/>
              </w:rPr>
            </w:pPr>
            <w:r w:rsidRPr="00085068">
              <w:rPr>
                <w:b/>
              </w:rPr>
              <w:t>2014</w:t>
            </w:r>
          </w:p>
        </w:tc>
      </w:tr>
      <w:tr w:rsidR="00085068" w:rsidRPr="00085068" w:rsidTr="00085068">
        <w:trPr>
          <w:trHeight w:val="300"/>
        </w:trPr>
        <w:tc>
          <w:tcPr>
            <w:tcW w:w="3157" w:type="dxa"/>
            <w:shd w:val="clear" w:color="auto" w:fill="auto"/>
            <w:noWrap/>
            <w:vAlign w:val="bottom"/>
            <w:hideMark/>
          </w:tcPr>
          <w:p w:rsidR="00085068" w:rsidRPr="00085068" w:rsidRDefault="00085068" w:rsidP="00085068">
            <w:pPr>
              <w:spacing w:line="240" w:lineRule="auto"/>
              <w:ind w:firstLine="0"/>
            </w:pPr>
            <w:r w:rsidRPr="00085068">
              <w:t xml:space="preserve">Среднесписочная численность работников организаций, вид деятельности которых «Образование», человек </w:t>
            </w:r>
          </w:p>
        </w:tc>
        <w:tc>
          <w:tcPr>
            <w:tcW w:w="876" w:type="dxa"/>
            <w:shd w:val="clear" w:color="auto" w:fill="auto"/>
            <w:vAlign w:val="center"/>
          </w:tcPr>
          <w:p w:rsidR="00085068" w:rsidRPr="00085068" w:rsidRDefault="00085068" w:rsidP="00085068">
            <w:pPr>
              <w:spacing w:line="240" w:lineRule="auto"/>
              <w:ind w:firstLine="0"/>
            </w:pPr>
          </w:p>
        </w:tc>
        <w:tc>
          <w:tcPr>
            <w:tcW w:w="1063" w:type="dxa"/>
            <w:shd w:val="clear" w:color="auto" w:fill="auto"/>
            <w:noWrap/>
            <w:vAlign w:val="center"/>
            <w:hideMark/>
          </w:tcPr>
          <w:p w:rsidR="00085068" w:rsidRPr="00085068" w:rsidRDefault="00085068" w:rsidP="00085068">
            <w:pPr>
              <w:spacing w:line="240" w:lineRule="auto"/>
              <w:ind w:firstLine="0"/>
            </w:pPr>
            <w:r w:rsidRPr="00085068">
              <w:t>2389</w:t>
            </w:r>
          </w:p>
        </w:tc>
        <w:tc>
          <w:tcPr>
            <w:tcW w:w="876" w:type="dxa"/>
            <w:shd w:val="clear" w:color="auto" w:fill="auto"/>
            <w:noWrap/>
            <w:vAlign w:val="center"/>
            <w:hideMark/>
          </w:tcPr>
          <w:p w:rsidR="00085068" w:rsidRPr="00085068" w:rsidRDefault="00085068" w:rsidP="00085068">
            <w:pPr>
              <w:spacing w:line="240" w:lineRule="auto"/>
              <w:ind w:firstLine="0"/>
            </w:pPr>
            <w:r w:rsidRPr="00085068">
              <w:t>2264</w:t>
            </w:r>
          </w:p>
        </w:tc>
        <w:tc>
          <w:tcPr>
            <w:tcW w:w="996" w:type="dxa"/>
            <w:shd w:val="clear" w:color="auto" w:fill="auto"/>
            <w:noWrap/>
            <w:vAlign w:val="center"/>
            <w:hideMark/>
          </w:tcPr>
          <w:p w:rsidR="00085068" w:rsidRPr="00085068" w:rsidRDefault="00085068" w:rsidP="00085068">
            <w:pPr>
              <w:spacing w:line="240" w:lineRule="auto"/>
              <w:ind w:firstLine="0"/>
            </w:pPr>
            <w:r w:rsidRPr="00085068">
              <w:t>2138</w:t>
            </w:r>
          </w:p>
        </w:tc>
        <w:tc>
          <w:tcPr>
            <w:tcW w:w="996" w:type="dxa"/>
            <w:shd w:val="clear" w:color="auto" w:fill="auto"/>
            <w:noWrap/>
            <w:vAlign w:val="center"/>
            <w:hideMark/>
          </w:tcPr>
          <w:p w:rsidR="00085068" w:rsidRPr="00085068" w:rsidRDefault="00085068" w:rsidP="00085068">
            <w:pPr>
              <w:spacing w:line="240" w:lineRule="auto"/>
              <w:ind w:firstLine="0"/>
            </w:pPr>
            <w:r w:rsidRPr="00085068">
              <w:t>1993</w:t>
            </w:r>
          </w:p>
        </w:tc>
        <w:tc>
          <w:tcPr>
            <w:tcW w:w="996" w:type="dxa"/>
            <w:shd w:val="clear" w:color="auto" w:fill="auto"/>
            <w:noWrap/>
            <w:vAlign w:val="center"/>
            <w:hideMark/>
          </w:tcPr>
          <w:p w:rsidR="00085068" w:rsidRPr="00085068" w:rsidRDefault="00085068" w:rsidP="00085068">
            <w:pPr>
              <w:spacing w:line="240" w:lineRule="auto"/>
              <w:ind w:firstLine="0"/>
            </w:pPr>
            <w:r w:rsidRPr="00085068">
              <w:t>1981</w:t>
            </w:r>
          </w:p>
        </w:tc>
        <w:tc>
          <w:tcPr>
            <w:tcW w:w="996" w:type="dxa"/>
            <w:shd w:val="clear" w:color="auto" w:fill="auto"/>
            <w:noWrap/>
            <w:vAlign w:val="center"/>
            <w:hideMark/>
          </w:tcPr>
          <w:p w:rsidR="00085068" w:rsidRPr="00085068" w:rsidRDefault="00085068" w:rsidP="00085068">
            <w:pPr>
              <w:spacing w:line="240" w:lineRule="auto"/>
              <w:ind w:firstLine="0"/>
            </w:pPr>
            <w:r w:rsidRPr="00085068">
              <w:t>1977</w:t>
            </w:r>
          </w:p>
        </w:tc>
      </w:tr>
      <w:tr w:rsidR="00085068" w:rsidRPr="00085068" w:rsidTr="00085068">
        <w:trPr>
          <w:trHeight w:val="300"/>
        </w:trPr>
        <w:tc>
          <w:tcPr>
            <w:tcW w:w="3157" w:type="dxa"/>
            <w:shd w:val="clear" w:color="auto" w:fill="auto"/>
            <w:noWrap/>
            <w:vAlign w:val="bottom"/>
            <w:hideMark/>
          </w:tcPr>
          <w:p w:rsidR="00085068" w:rsidRPr="00085068" w:rsidRDefault="00085068" w:rsidP="00085068">
            <w:pPr>
              <w:spacing w:line="240" w:lineRule="auto"/>
              <w:ind w:firstLine="0"/>
            </w:pPr>
            <w:r w:rsidRPr="00085068">
              <w:t>из них</w:t>
            </w:r>
          </w:p>
          <w:p w:rsidR="00085068" w:rsidRPr="00085068" w:rsidRDefault="00085068" w:rsidP="00085068">
            <w:pPr>
              <w:spacing w:line="240" w:lineRule="auto"/>
              <w:ind w:firstLine="0"/>
            </w:pPr>
            <w:r w:rsidRPr="00085068">
              <w:t>среднесписочная численность работников организаций муниципальной формы собственности, человек</w:t>
            </w:r>
          </w:p>
        </w:tc>
        <w:tc>
          <w:tcPr>
            <w:tcW w:w="876" w:type="dxa"/>
            <w:shd w:val="clear" w:color="auto" w:fill="auto"/>
            <w:noWrap/>
            <w:vAlign w:val="center"/>
            <w:hideMark/>
          </w:tcPr>
          <w:p w:rsidR="00085068" w:rsidRPr="00085068" w:rsidRDefault="00085068" w:rsidP="00085068">
            <w:pPr>
              <w:spacing w:line="240" w:lineRule="auto"/>
              <w:ind w:firstLine="0"/>
            </w:pPr>
            <w:r w:rsidRPr="00085068">
              <w:t>2153</w:t>
            </w:r>
          </w:p>
        </w:tc>
        <w:tc>
          <w:tcPr>
            <w:tcW w:w="1063" w:type="dxa"/>
            <w:shd w:val="clear" w:color="auto" w:fill="auto"/>
            <w:noWrap/>
            <w:vAlign w:val="center"/>
            <w:hideMark/>
          </w:tcPr>
          <w:p w:rsidR="00085068" w:rsidRPr="00085068" w:rsidRDefault="00085068" w:rsidP="00085068">
            <w:pPr>
              <w:spacing w:line="240" w:lineRule="auto"/>
              <w:ind w:firstLine="0"/>
            </w:pPr>
            <w:r w:rsidRPr="00085068">
              <w:t>2130</w:t>
            </w:r>
          </w:p>
        </w:tc>
        <w:tc>
          <w:tcPr>
            <w:tcW w:w="876" w:type="dxa"/>
            <w:shd w:val="clear" w:color="auto" w:fill="auto"/>
            <w:noWrap/>
            <w:vAlign w:val="center"/>
            <w:hideMark/>
          </w:tcPr>
          <w:p w:rsidR="00085068" w:rsidRPr="00085068" w:rsidRDefault="00085068" w:rsidP="00085068">
            <w:pPr>
              <w:spacing w:line="240" w:lineRule="auto"/>
              <w:ind w:firstLine="0"/>
            </w:pPr>
            <w:r w:rsidRPr="00085068">
              <w:t>2042</w:t>
            </w:r>
          </w:p>
        </w:tc>
        <w:tc>
          <w:tcPr>
            <w:tcW w:w="996" w:type="dxa"/>
            <w:shd w:val="clear" w:color="auto" w:fill="auto"/>
            <w:noWrap/>
            <w:vAlign w:val="center"/>
            <w:hideMark/>
          </w:tcPr>
          <w:p w:rsidR="00085068" w:rsidRPr="00085068" w:rsidRDefault="00085068" w:rsidP="00085068">
            <w:pPr>
              <w:spacing w:line="240" w:lineRule="auto"/>
              <w:ind w:firstLine="0"/>
            </w:pPr>
            <w:r w:rsidRPr="00085068">
              <w:t>1932</w:t>
            </w:r>
          </w:p>
        </w:tc>
        <w:tc>
          <w:tcPr>
            <w:tcW w:w="996" w:type="dxa"/>
            <w:shd w:val="clear" w:color="auto" w:fill="auto"/>
            <w:noWrap/>
            <w:vAlign w:val="center"/>
            <w:hideMark/>
          </w:tcPr>
          <w:p w:rsidR="00085068" w:rsidRPr="00085068" w:rsidRDefault="00085068" w:rsidP="00085068">
            <w:pPr>
              <w:spacing w:line="240" w:lineRule="auto"/>
              <w:ind w:firstLine="0"/>
            </w:pPr>
            <w:r w:rsidRPr="00085068">
              <w:t>1869</w:t>
            </w:r>
          </w:p>
        </w:tc>
        <w:tc>
          <w:tcPr>
            <w:tcW w:w="996" w:type="dxa"/>
            <w:shd w:val="clear" w:color="auto" w:fill="auto"/>
            <w:noWrap/>
            <w:vAlign w:val="center"/>
            <w:hideMark/>
          </w:tcPr>
          <w:p w:rsidR="00085068" w:rsidRPr="00085068" w:rsidRDefault="00085068" w:rsidP="00085068">
            <w:pPr>
              <w:spacing w:line="240" w:lineRule="auto"/>
              <w:ind w:firstLine="0"/>
            </w:pPr>
            <w:r w:rsidRPr="00085068">
              <w:t>1882</w:t>
            </w:r>
          </w:p>
        </w:tc>
        <w:tc>
          <w:tcPr>
            <w:tcW w:w="996" w:type="dxa"/>
            <w:shd w:val="clear" w:color="auto" w:fill="auto"/>
            <w:noWrap/>
            <w:vAlign w:val="center"/>
            <w:hideMark/>
          </w:tcPr>
          <w:p w:rsidR="00085068" w:rsidRPr="00085068" w:rsidRDefault="00085068" w:rsidP="00085068">
            <w:pPr>
              <w:spacing w:line="240" w:lineRule="auto"/>
              <w:ind w:firstLine="0"/>
            </w:pPr>
            <w:r w:rsidRPr="00085068">
              <w:t>1873</w:t>
            </w:r>
          </w:p>
        </w:tc>
      </w:tr>
      <w:tr w:rsidR="00085068" w:rsidRPr="00085068" w:rsidTr="00085068">
        <w:trPr>
          <w:trHeight w:val="300"/>
        </w:trPr>
        <w:tc>
          <w:tcPr>
            <w:tcW w:w="3157" w:type="dxa"/>
            <w:shd w:val="clear" w:color="auto" w:fill="auto"/>
            <w:noWrap/>
            <w:vAlign w:val="bottom"/>
            <w:hideMark/>
          </w:tcPr>
          <w:p w:rsidR="00085068" w:rsidRPr="00085068" w:rsidRDefault="00085068" w:rsidP="00085068">
            <w:pPr>
              <w:spacing w:line="240" w:lineRule="auto"/>
              <w:ind w:firstLine="0"/>
            </w:pPr>
            <w:r w:rsidRPr="00085068">
              <w:t>Среднемесячная заработная плата работников организаций, рубль</w:t>
            </w:r>
          </w:p>
        </w:tc>
        <w:tc>
          <w:tcPr>
            <w:tcW w:w="876" w:type="dxa"/>
            <w:shd w:val="clear" w:color="auto" w:fill="auto"/>
            <w:vAlign w:val="center"/>
          </w:tcPr>
          <w:p w:rsidR="00085068" w:rsidRPr="00085068" w:rsidRDefault="00085068" w:rsidP="00085068">
            <w:pPr>
              <w:spacing w:line="240" w:lineRule="auto"/>
              <w:ind w:firstLine="0"/>
            </w:pPr>
          </w:p>
        </w:tc>
        <w:tc>
          <w:tcPr>
            <w:tcW w:w="1063" w:type="dxa"/>
            <w:shd w:val="clear" w:color="auto" w:fill="auto"/>
            <w:noWrap/>
            <w:vAlign w:val="center"/>
            <w:hideMark/>
          </w:tcPr>
          <w:p w:rsidR="00085068" w:rsidRPr="00085068" w:rsidRDefault="00085068" w:rsidP="00085068">
            <w:pPr>
              <w:spacing w:line="240" w:lineRule="auto"/>
              <w:ind w:firstLine="0"/>
            </w:pPr>
            <w:r w:rsidRPr="00085068">
              <w:t>9474,2</w:t>
            </w:r>
          </w:p>
        </w:tc>
        <w:tc>
          <w:tcPr>
            <w:tcW w:w="876" w:type="dxa"/>
            <w:shd w:val="clear" w:color="auto" w:fill="auto"/>
            <w:noWrap/>
            <w:vAlign w:val="center"/>
            <w:hideMark/>
          </w:tcPr>
          <w:p w:rsidR="00085068" w:rsidRPr="00085068" w:rsidRDefault="00085068" w:rsidP="00085068">
            <w:pPr>
              <w:spacing w:line="240" w:lineRule="auto"/>
              <w:ind w:firstLine="0"/>
            </w:pPr>
            <w:r w:rsidRPr="00085068">
              <w:t>9697,2</w:t>
            </w:r>
          </w:p>
        </w:tc>
        <w:tc>
          <w:tcPr>
            <w:tcW w:w="996" w:type="dxa"/>
            <w:shd w:val="clear" w:color="auto" w:fill="auto"/>
            <w:noWrap/>
            <w:vAlign w:val="center"/>
            <w:hideMark/>
          </w:tcPr>
          <w:p w:rsidR="00085068" w:rsidRPr="00085068" w:rsidRDefault="00085068" w:rsidP="00085068">
            <w:pPr>
              <w:spacing w:line="240" w:lineRule="auto"/>
              <w:ind w:firstLine="0"/>
            </w:pPr>
            <w:r w:rsidRPr="00085068">
              <w:t>11172,6</w:t>
            </w:r>
          </w:p>
        </w:tc>
        <w:tc>
          <w:tcPr>
            <w:tcW w:w="996" w:type="dxa"/>
            <w:shd w:val="clear" w:color="auto" w:fill="auto"/>
            <w:noWrap/>
            <w:vAlign w:val="center"/>
            <w:hideMark/>
          </w:tcPr>
          <w:p w:rsidR="00085068" w:rsidRPr="00085068" w:rsidRDefault="00085068" w:rsidP="00085068">
            <w:pPr>
              <w:spacing w:line="240" w:lineRule="auto"/>
              <w:ind w:firstLine="0"/>
            </w:pPr>
            <w:r w:rsidRPr="00085068">
              <w:t>14107,7</w:t>
            </w:r>
          </w:p>
        </w:tc>
        <w:tc>
          <w:tcPr>
            <w:tcW w:w="996" w:type="dxa"/>
            <w:shd w:val="clear" w:color="auto" w:fill="auto"/>
            <w:noWrap/>
            <w:vAlign w:val="center"/>
            <w:hideMark/>
          </w:tcPr>
          <w:p w:rsidR="00085068" w:rsidRPr="00085068" w:rsidRDefault="00085068" w:rsidP="00085068">
            <w:pPr>
              <w:spacing w:line="240" w:lineRule="auto"/>
              <w:ind w:firstLine="0"/>
            </w:pPr>
            <w:r w:rsidRPr="00085068">
              <w:t>18305,5</w:t>
            </w:r>
          </w:p>
        </w:tc>
        <w:tc>
          <w:tcPr>
            <w:tcW w:w="996" w:type="dxa"/>
            <w:shd w:val="clear" w:color="auto" w:fill="auto"/>
            <w:noWrap/>
            <w:vAlign w:val="center"/>
            <w:hideMark/>
          </w:tcPr>
          <w:p w:rsidR="00085068" w:rsidRPr="00085068" w:rsidRDefault="00085068" w:rsidP="00085068">
            <w:pPr>
              <w:spacing w:line="240" w:lineRule="auto"/>
              <w:ind w:firstLine="0"/>
            </w:pPr>
            <w:r w:rsidRPr="00085068">
              <w:t>19919,7</w:t>
            </w:r>
          </w:p>
        </w:tc>
      </w:tr>
      <w:tr w:rsidR="00085068" w:rsidRPr="00085068" w:rsidTr="00085068">
        <w:trPr>
          <w:trHeight w:val="300"/>
        </w:trPr>
        <w:tc>
          <w:tcPr>
            <w:tcW w:w="3157" w:type="dxa"/>
            <w:shd w:val="clear" w:color="auto" w:fill="auto"/>
            <w:noWrap/>
            <w:vAlign w:val="bottom"/>
            <w:hideMark/>
          </w:tcPr>
          <w:p w:rsidR="00085068" w:rsidRPr="00085068" w:rsidRDefault="00085068" w:rsidP="00085068">
            <w:pPr>
              <w:spacing w:line="240" w:lineRule="auto"/>
              <w:ind w:firstLine="0"/>
            </w:pPr>
            <w:r w:rsidRPr="00085068">
              <w:t>Среднемесячная номинальная начисленная заработная плата работников  муниципальных общеобразовательных учреждений, рубль</w:t>
            </w:r>
          </w:p>
        </w:tc>
        <w:tc>
          <w:tcPr>
            <w:tcW w:w="876" w:type="dxa"/>
            <w:shd w:val="clear" w:color="auto" w:fill="auto"/>
            <w:vAlign w:val="center"/>
          </w:tcPr>
          <w:p w:rsidR="00085068" w:rsidRPr="00085068" w:rsidRDefault="00085068" w:rsidP="00085068">
            <w:pPr>
              <w:spacing w:line="240" w:lineRule="auto"/>
              <w:ind w:firstLine="0"/>
            </w:pPr>
          </w:p>
        </w:tc>
        <w:tc>
          <w:tcPr>
            <w:tcW w:w="1063" w:type="dxa"/>
            <w:shd w:val="clear" w:color="auto" w:fill="auto"/>
            <w:vAlign w:val="center"/>
          </w:tcPr>
          <w:p w:rsidR="00085068" w:rsidRPr="00085068" w:rsidRDefault="00085068" w:rsidP="00085068">
            <w:pPr>
              <w:spacing w:line="240" w:lineRule="auto"/>
              <w:ind w:firstLine="0"/>
            </w:pPr>
          </w:p>
        </w:tc>
        <w:tc>
          <w:tcPr>
            <w:tcW w:w="876" w:type="dxa"/>
            <w:shd w:val="clear" w:color="auto" w:fill="auto"/>
            <w:vAlign w:val="center"/>
          </w:tcPr>
          <w:p w:rsidR="00085068" w:rsidRPr="00085068" w:rsidRDefault="00085068" w:rsidP="00085068">
            <w:pPr>
              <w:spacing w:line="240" w:lineRule="auto"/>
              <w:ind w:firstLine="0"/>
            </w:pPr>
          </w:p>
        </w:tc>
        <w:tc>
          <w:tcPr>
            <w:tcW w:w="996" w:type="dxa"/>
            <w:shd w:val="clear" w:color="auto" w:fill="auto"/>
            <w:noWrap/>
            <w:vAlign w:val="center"/>
            <w:hideMark/>
          </w:tcPr>
          <w:p w:rsidR="00085068" w:rsidRPr="00085068" w:rsidRDefault="00085068" w:rsidP="00085068">
            <w:pPr>
              <w:spacing w:line="240" w:lineRule="auto"/>
              <w:ind w:firstLine="0"/>
            </w:pPr>
            <w:r w:rsidRPr="00085068">
              <w:t>15556,1</w:t>
            </w:r>
          </w:p>
        </w:tc>
        <w:tc>
          <w:tcPr>
            <w:tcW w:w="996" w:type="dxa"/>
            <w:shd w:val="clear" w:color="auto" w:fill="auto"/>
            <w:noWrap/>
            <w:vAlign w:val="center"/>
            <w:hideMark/>
          </w:tcPr>
          <w:p w:rsidR="00085068" w:rsidRPr="00085068" w:rsidRDefault="00085068" w:rsidP="00085068">
            <w:pPr>
              <w:spacing w:line="240" w:lineRule="auto"/>
              <w:ind w:firstLine="0"/>
            </w:pPr>
            <w:r w:rsidRPr="00085068">
              <w:t>20887,1</w:t>
            </w:r>
          </w:p>
        </w:tc>
        <w:tc>
          <w:tcPr>
            <w:tcW w:w="996" w:type="dxa"/>
            <w:shd w:val="clear" w:color="auto" w:fill="auto"/>
            <w:noWrap/>
            <w:vAlign w:val="center"/>
            <w:hideMark/>
          </w:tcPr>
          <w:p w:rsidR="00085068" w:rsidRPr="00085068" w:rsidRDefault="00085068" w:rsidP="00085068">
            <w:pPr>
              <w:spacing w:line="240" w:lineRule="auto"/>
              <w:ind w:firstLine="0"/>
            </w:pPr>
            <w:r w:rsidRPr="00085068">
              <w:t>25750,3</w:t>
            </w:r>
          </w:p>
        </w:tc>
        <w:tc>
          <w:tcPr>
            <w:tcW w:w="996" w:type="dxa"/>
            <w:shd w:val="clear" w:color="auto" w:fill="auto"/>
            <w:noWrap/>
            <w:vAlign w:val="center"/>
            <w:hideMark/>
          </w:tcPr>
          <w:p w:rsidR="00085068" w:rsidRPr="00085068" w:rsidRDefault="00085068" w:rsidP="00085068">
            <w:pPr>
              <w:spacing w:line="240" w:lineRule="auto"/>
              <w:ind w:firstLine="0"/>
            </w:pPr>
            <w:r w:rsidRPr="00085068">
              <w:t>26977,1</w:t>
            </w:r>
          </w:p>
        </w:tc>
      </w:tr>
      <w:tr w:rsidR="00085068" w:rsidRPr="00085068" w:rsidTr="00085068">
        <w:trPr>
          <w:trHeight w:val="300"/>
        </w:trPr>
        <w:tc>
          <w:tcPr>
            <w:tcW w:w="3157" w:type="dxa"/>
            <w:shd w:val="clear" w:color="auto" w:fill="auto"/>
            <w:noWrap/>
            <w:vAlign w:val="bottom"/>
            <w:hideMark/>
          </w:tcPr>
          <w:p w:rsidR="00085068" w:rsidRPr="00085068" w:rsidRDefault="00085068" w:rsidP="00085068">
            <w:pPr>
              <w:spacing w:line="240" w:lineRule="auto"/>
              <w:ind w:firstLine="0"/>
            </w:pPr>
            <w:r w:rsidRPr="00085068">
              <w:t>Среднемесячная номинальная начисленная заработная плата работников  муниципальных детских дошкольных учреждений, рубль,</w:t>
            </w:r>
          </w:p>
        </w:tc>
        <w:tc>
          <w:tcPr>
            <w:tcW w:w="876" w:type="dxa"/>
            <w:shd w:val="clear" w:color="auto" w:fill="auto"/>
            <w:noWrap/>
            <w:vAlign w:val="center"/>
            <w:hideMark/>
          </w:tcPr>
          <w:p w:rsidR="00085068" w:rsidRPr="00085068" w:rsidRDefault="00085068" w:rsidP="00085068">
            <w:pPr>
              <w:spacing w:line="240" w:lineRule="auto"/>
              <w:ind w:firstLine="0"/>
            </w:pPr>
            <w:r w:rsidRPr="00085068">
              <w:t>6175,3</w:t>
            </w:r>
          </w:p>
        </w:tc>
        <w:tc>
          <w:tcPr>
            <w:tcW w:w="1063" w:type="dxa"/>
            <w:shd w:val="clear" w:color="auto" w:fill="auto"/>
            <w:noWrap/>
            <w:vAlign w:val="center"/>
            <w:hideMark/>
          </w:tcPr>
          <w:p w:rsidR="00085068" w:rsidRPr="00085068" w:rsidRDefault="00085068" w:rsidP="00085068">
            <w:pPr>
              <w:spacing w:line="240" w:lineRule="auto"/>
              <w:ind w:firstLine="0"/>
            </w:pPr>
            <w:r w:rsidRPr="00085068">
              <w:t>7161,1</w:t>
            </w:r>
          </w:p>
        </w:tc>
        <w:tc>
          <w:tcPr>
            <w:tcW w:w="876" w:type="dxa"/>
            <w:shd w:val="clear" w:color="auto" w:fill="auto"/>
            <w:noWrap/>
            <w:vAlign w:val="center"/>
            <w:hideMark/>
          </w:tcPr>
          <w:p w:rsidR="00085068" w:rsidRPr="00085068" w:rsidRDefault="00085068" w:rsidP="00085068">
            <w:pPr>
              <w:spacing w:line="240" w:lineRule="auto"/>
              <w:ind w:firstLine="0"/>
            </w:pPr>
            <w:r w:rsidRPr="00085068">
              <w:t>7544,8</w:t>
            </w:r>
          </w:p>
        </w:tc>
        <w:tc>
          <w:tcPr>
            <w:tcW w:w="996" w:type="dxa"/>
            <w:shd w:val="clear" w:color="auto" w:fill="auto"/>
            <w:noWrap/>
            <w:vAlign w:val="center"/>
            <w:hideMark/>
          </w:tcPr>
          <w:p w:rsidR="00085068" w:rsidRPr="00085068" w:rsidRDefault="00085068" w:rsidP="00085068">
            <w:pPr>
              <w:spacing w:line="240" w:lineRule="auto"/>
              <w:ind w:firstLine="0"/>
            </w:pPr>
            <w:r w:rsidRPr="00085068">
              <w:t>8642,1</w:t>
            </w:r>
          </w:p>
        </w:tc>
        <w:tc>
          <w:tcPr>
            <w:tcW w:w="996" w:type="dxa"/>
            <w:shd w:val="clear" w:color="auto" w:fill="auto"/>
            <w:noWrap/>
            <w:vAlign w:val="center"/>
            <w:hideMark/>
          </w:tcPr>
          <w:p w:rsidR="00085068" w:rsidRPr="00085068" w:rsidRDefault="00085068" w:rsidP="00085068">
            <w:pPr>
              <w:spacing w:line="240" w:lineRule="auto"/>
              <w:ind w:firstLine="0"/>
            </w:pPr>
            <w:r w:rsidRPr="00085068">
              <w:t>9866,8</w:t>
            </w:r>
          </w:p>
        </w:tc>
        <w:tc>
          <w:tcPr>
            <w:tcW w:w="996" w:type="dxa"/>
            <w:shd w:val="clear" w:color="auto" w:fill="auto"/>
            <w:noWrap/>
            <w:vAlign w:val="center"/>
            <w:hideMark/>
          </w:tcPr>
          <w:p w:rsidR="00085068" w:rsidRPr="00085068" w:rsidRDefault="00085068" w:rsidP="00085068">
            <w:pPr>
              <w:spacing w:line="240" w:lineRule="auto"/>
              <w:ind w:firstLine="0"/>
            </w:pPr>
            <w:r w:rsidRPr="00085068">
              <w:t>13697,7</w:t>
            </w:r>
          </w:p>
        </w:tc>
        <w:tc>
          <w:tcPr>
            <w:tcW w:w="996" w:type="dxa"/>
            <w:shd w:val="clear" w:color="auto" w:fill="auto"/>
            <w:noWrap/>
            <w:vAlign w:val="center"/>
            <w:hideMark/>
          </w:tcPr>
          <w:p w:rsidR="00085068" w:rsidRPr="00085068" w:rsidRDefault="00085068" w:rsidP="00085068">
            <w:pPr>
              <w:spacing w:line="240" w:lineRule="auto"/>
              <w:ind w:firstLine="0"/>
            </w:pPr>
            <w:r w:rsidRPr="00085068">
              <w:t>14828,7</w:t>
            </w:r>
          </w:p>
        </w:tc>
      </w:tr>
    </w:tbl>
    <w:p w:rsidR="00085068" w:rsidRPr="00085068" w:rsidRDefault="00085068" w:rsidP="00085068"/>
    <w:p w:rsidR="00085068" w:rsidRDefault="00085068" w:rsidP="00085068">
      <w:r w:rsidRPr="00085068">
        <w:lastRenderedPageBreak/>
        <w:t xml:space="preserve">По уровню среднемесячной номинальной начисленной заработной платы работников  муниципальных детских дошкольных учреждений Краснокамский муниципальный район в 2008 году занимал второе место среди территорий аналогов и седьмое место по Пермскому краю. Однако из-за медленных темпов роста заработной платы (в среднем на 16% в год) по сравнению с другими территориями в 2014 году Краснокамский муниципальный район занимает  последнее место среди территорий аналогов и  35 место в Пермском крае по уровню заработной платы работников дошкольных учреждений.  </w:t>
      </w:r>
    </w:p>
    <w:p w:rsidR="00085068" w:rsidRPr="00085068" w:rsidRDefault="00085068" w:rsidP="00085068"/>
    <w:p w:rsidR="00085068" w:rsidRPr="00085068" w:rsidRDefault="00085068" w:rsidP="00085068">
      <w:r w:rsidRPr="00085068">
        <w:rPr>
          <w:noProof/>
        </w:rPr>
        <w:drawing>
          <wp:inline distT="0" distB="0" distL="0" distR="0">
            <wp:extent cx="5826946" cy="2528469"/>
            <wp:effectExtent l="0" t="0" r="254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5618" cy="2527893"/>
                    </a:xfrm>
                    <a:prstGeom prst="rect">
                      <a:avLst/>
                    </a:prstGeom>
                    <a:noFill/>
                  </pic:spPr>
                </pic:pic>
              </a:graphicData>
            </a:graphic>
          </wp:inline>
        </w:drawing>
      </w:r>
    </w:p>
    <w:p w:rsidR="00085068" w:rsidRPr="00085068" w:rsidRDefault="00085068" w:rsidP="00085068">
      <w:pPr>
        <w:rPr>
          <w:bCs/>
        </w:rPr>
      </w:pPr>
      <w:r w:rsidRPr="00085068">
        <w:rPr>
          <w:bCs/>
        </w:rPr>
        <w:t xml:space="preserve">Рисунок </w:t>
      </w:r>
      <w:r w:rsidR="00FF42EF" w:rsidRPr="00FF42EF">
        <w:rPr>
          <w:bCs/>
        </w:rPr>
        <w:fldChar w:fldCharType="begin"/>
      </w:r>
      <w:r w:rsidRPr="00085068">
        <w:rPr>
          <w:bCs/>
        </w:rPr>
        <w:instrText xml:space="preserve"> SEQ Рисунок \* ARABIC </w:instrText>
      </w:r>
      <w:r w:rsidR="00FF42EF" w:rsidRPr="00FF42EF">
        <w:rPr>
          <w:bCs/>
        </w:rPr>
        <w:fldChar w:fldCharType="separate"/>
      </w:r>
      <w:r w:rsidR="00A3791A">
        <w:rPr>
          <w:bCs/>
          <w:noProof/>
        </w:rPr>
        <w:t>127</w:t>
      </w:r>
      <w:r w:rsidR="00FF42EF" w:rsidRPr="00085068">
        <w:fldChar w:fldCharType="end"/>
      </w:r>
      <w:r w:rsidRPr="00085068">
        <w:rPr>
          <w:bCs/>
        </w:rPr>
        <w:t>. Среднемесячная номинальная начисленная заработная плата работников  муниципальных детских дошкольных учреждений, рубль, январь-декабрь</w:t>
      </w:r>
    </w:p>
    <w:p w:rsidR="00085068" w:rsidRPr="00085068" w:rsidRDefault="00085068" w:rsidP="00085068">
      <w:pPr>
        <w:rPr>
          <w:b/>
          <w:bCs/>
        </w:rPr>
      </w:pPr>
    </w:p>
    <w:p w:rsidR="00085068" w:rsidRPr="00085068" w:rsidRDefault="00085068" w:rsidP="00085068">
      <w:r w:rsidRPr="00085068">
        <w:t xml:space="preserve">Среднемесячная номинальная начисленная заработная плата работников  муниципальных общеобразовательных учреждений в 2014 году составила  26977,1 рублей (2 место среди территорий аналогов). По этому показателю Краснокамский район находится на 4 место в Пермском крае и уступает только городу Пермь, городу Березникам и Пермскому муниципальному району. </w:t>
      </w:r>
    </w:p>
    <w:p w:rsidR="00085068" w:rsidRPr="00085068" w:rsidRDefault="00085068" w:rsidP="00085068"/>
    <w:p w:rsidR="00085068" w:rsidRPr="00085068" w:rsidRDefault="00085068" w:rsidP="00085068">
      <w:r w:rsidRPr="00085068">
        <w:rPr>
          <w:noProof/>
        </w:rPr>
        <w:lastRenderedPageBreak/>
        <w:drawing>
          <wp:inline distT="0" distB="0" distL="0" distR="0">
            <wp:extent cx="5677041" cy="2463421"/>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75190" cy="2462618"/>
                    </a:xfrm>
                    <a:prstGeom prst="rect">
                      <a:avLst/>
                    </a:prstGeom>
                    <a:noFill/>
                  </pic:spPr>
                </pic:pic>
              </a:graphicData>
            </a:graphic>
          </wp:inline>
        </w:drawing>
      </w:r>
    </w:p>
    <w:p w:rsidR="00085068" w:rsidRPr="00085068" w:rsidRDefault="00085068" w:rsidP="00085068">
      <w:pPr>
        <w:rPr>
          <w:bCs/>
        </w:rPr>
      </w:pPr>
      <w:r w:rsidRPr="00085068">
        <w:rPr>
          <w:bCs/>
        </w:rPr>
        <w:t xml:space="preserve">Рисунок </w:t>
      </w:r>
      <w:r w:rsidR="00FF42EF" w:rsidRPr="00FF42EF">
        <w:rPr>
          <w:bCs/>
        </w:rPr>
        <w:fldChar w:fldCharType="begin"/>
      </w:r>
      <w:r w:rsidRPr="00085068">
        <w:rPr>
          <w:bCs/>
        </w:rPr>
        <w:instrText xml:space="preserve"> SEQ Рисунок \* ARABIC </w:instrText>
      </w:r>
      <w:r w:rsidR="00FF42EF" w:rsidRPr="00FF42EF">
        <w:rPr>
          <w:bCs/>
        </w:rPr>
        <w:fldChar w:fldCharType="separate"/>
      </w:r>
      <w:r w:rsidR="00A3791A">
        <w:rPr>
          <w:bCs/>
          <w:noProof/>
        </w:rPr>
        <w:t>128</w:t>
      </w:r>
      <w:r w:rsidR="00FF42EF" w:rsidRPr="00085068">
        <w:fldChar w:fldCharType="end"/>
      </w:r>
      <w:r w:rsidRPr="00085068">
        <w:rPr>
          <w:bCs/>
        </w:rPr>
        <w:t>. Среднемесячная номинальная начисленная заработная плата работников  муниципальных общеобразовательных учреждений</w:t>
      </w:r>
    </w:p>
    <w:p w:rsidR="00085068" w:rsidRPr="00085068" w:rsidRDefault="00085068" w:rsidP="00085068"/>
    <w:p w:rsidR="00085068" w:rsidRPr="00085068" w:rsidRDefault="00085068" w:rsidP="00085068">
      <w:r w:rsidRPr="00085068">
        <w:t xml:space="preserve">Объем расходов консолидированного бюджета Краснокамского муниципального района на образование в 2014 году составил 959221,39 тысяч рублей -  59,16% от всех расходов консолидированного бюджета. В среднем за последние пять лет объем расходов на образование увеличивалось ежегодно на 12%. </w:t>
      </w:r>
    </w:p>
    <w:p w:rsidR="00085068" w:rsidRPr="00085068" w:rsidRDefault="00085068" w:rsidP="00085068"/>
    <w:p w:rsidR="00085068" w:rsidRPr="00085068" w:rsidRDefault="00085068" w:rsidP="00085068">
      <w:pPr>
        <w:rPr>
          <w:b/>
        </w:rPr>
      </w:pPr>
      <w:r w:rsidRPr="00085068">
        <w:rPr>
          <w:b/>
        </w:rPr>
        <w:t xml:space="preserve">Дошкольное образование </w:t>
      </w:r>
    </w:p>
    <w:p w:rsidR="00085068" w:rsidRPr="00085068" w:rsidRDefault="00085068" w:rsidP="00085068">
      <w:pPr>
        <w:rPr>
          <w:b/>
          <w:bCs/>
        </w:rPr>
      </w:pPr>
      <w:r w:rsidRPr="00085068">
        <w:t xml:space="preserve">Система дошкольного образования в Краснокамском муниципальном районе состоит из 19 дошкольных образовательных учреждений и 12 детских садов, являющихся   структурными подразделения общеобразовательных учреждений. </w:t>
      </w:r>
    </w:p>
    <w:p w:rsidR="00085068" w:rsidRDefault="00085068" w:rsidP="00085068">
      <w:r w:rsidRPr="00085068">
        <w:t>Вместительность дошкольных образовате</w:t>
      </w:r>
      <w:r w:rsidR="00084554">
        <w:t>льных организаций на конец 2014</w:t>
      </w:r>
      <w:r w:rsidRPr="00085068">
        <w:t xml:space="preserve"> года оставляла 3603 места, при этом 3863 ребенка, посещали дошкольные образовательные организации. Переполненность детскими садами в отчетном году составила 107%.  </w:t>
      </w:r>
    </w:p>
    <w:p w:rsidR="00085068" w:rsidRPr="00085068" w:rsidRDefault="00085068" w:rsidP="00085068">
      <w:pPr>
        <w:rPr>
          <w:b/>
          <w:bCs/>
        </w:rPr>
      </w:pPr>
    </w:p>
    <w:p w:rsidR="00085068" w:rsidRPr="00085068" w:rsidRDefault="00085068" w:rsidP="00085068">
      <w:pPr>
        <w:jc w:val="center"/>
      </w:pPr>
      <w:r w:rsidRPr="00085068">
        <w:rPr>
          <w:noProof/>
        </w:rPr>
        <w:drawing>
          <wp:inline distT="0" distB="0" distL="0" distR="0">
            <wp:extent cx="5650971" cy="1981200"/>
            <wp:effectExtent l="0" t="0" r="6985" b="0"/>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9668" cy="1980743"/>
                    </a:xfrm>
                    <a:prstGeom prst="rect">
                      <a:avLst/>
                    </a:prstGeom>
                    <a:noFill/>
                  </pic:spPr>
                </pic:pic>
              </a:graphicData>
            </a:graphic>
          </wp:inline>
        </w:drawing>
      </w:r>
    </w:p>
    <w:p w:rsidR="00085068" w:rsidRPr="00085068" w:rsidRDefault="00085068" w:rsidP="00084554">
      <w:pPr>
        <w:pStyle w:val="05"/>
      </w:pPr>
      <w:r w:rsidRPr="00085068">
        <w:t xml:space="preserve">Рисунок </w:t>
      </w:r>
      <w:fldSimple w:instr=" SEQ Рисунок \* ARABIC ">
        <w:r w:rsidR="00A3791A">
          <w:rPr>
            <w:noProof/>
          </w:rPr>
          <w:t>129</w:t>
        </w:r>
      </w:fldSimple>
      <w:r w:rsidRPr="00085068">
        <w:t>. Обеспеченность места в дошкольных учреждениях</w:t>
      </w:r>
    </w:p>
    <w:p w:rsidR="00085068" w:rsidRDefault="00085068" w:rsidP="00085068">
      <w:pPr>
        <w:rPr>
          <w:bCs/>
        </w:rPr>
      </w:pPr>
    </w:p>
    <w:p w:rsidR="00085068" w:rsidRPr="00085068" w:rsidRDefault="00085068" w:rsidP="00085068">
      <w:r w:rsidRPr="00085068">
        <w:rPr>
          <w:bCs/>
        </w:rPr>
        <w:t xml:space="preserve">За последний  год удалось снизить наполняемость детских садов на 1% за счет ввода дополнительно новых 330 мест. Однако это мера была не достаточной для сокрацения численности детей,  </w:t>
      </w:r>
      <w:r w:rsidRPr="00085068">
        <w:t>состоя</w:t>
      </w:r>
      <w:r w:rsidRPr="00085068">
        <w:rPr>
          <w:bCs/>
        </w:rPr>
        <w:t xml:space="preserve">щих </w:t>
      </w:r>
      <w:r w:rsidRPr="00085068">
        <w:t xml:space="preserve"> на учете для определения в дошкольные учреждения</w:t>
      </w:r>
      <w:r w:rsidRPr="00085068">
        <w:rPr>
          <w:bCs/>
        </w:rPr>
        <w:t>. Очередь на получение путевки в детский сад впервые возникла  в 2003 году, когда число детей, посещающих</w:t>
      </w:r>
      <w:r w:rsidRPr="00085068">
        <w:t xml:space="preserve"> дошкольные образовательные организации,</w:t>
      </w:r>
      <w:r w:rsidRPr="00085068">
        <w:rPr>
          <w:bCs/>
        </w:rPr>
        <w:t xml:space="preserve"> превысило  ч</w:t>
      </w:r>
      <w:r w:rsidRPr="00085068">
        <w:t>исло мест в дошкольных образовательных организациях</w:t>
      </w:r>
      <w:r w:rsidRPr="00085068">
        <w:rPr>
          <w:bCs/>
        </w:rPr>
        <w:t xml:space="preserve">. </w:t>
      </w:r>
      <w:r w:rsidRPr="00085068">
        <w:t xml:space="preserve"> В период с 2003 по 2014 годы численность детей состоящих на учете для определения в дошкольные учреждени</w:t>
      </w:r>
      <w:r w:rsidR="00084554">
        <w:t>я увеличилась в 5 раз</w:t>
      </w:r>
      <w:r w:rsidRPr="00085068">
        <w:t xml:space="preserve"> с 450 детей до 2292 детей.  </w:t>
      </w:r>
    </w:p>
    <w:p w:rsidR="00085068" w:rsidRPr="00085068" w:rsidRDefault="00085068" w:rsidP="00085068"/>
    <w:p w:rsidR="00085068" w:rsidRPr="00085068" w:rsidRDefault="00085068" w:rsidP="00085068">
      <w:pPr>
        <w:jc w:val="center"/>
      </w:pPr>
      <w:r w:rsidRPr="00085068">
        <w:rPr>
          <w:noProof/>
        </w:rPr>
        <w:drawing>
          <wp:inline distT="0" distB="0" distL="0" distR="0">
            <wp:extent cx="5683250" cy="2692400"/>
            <wp:effectExtent l="0" t="0" r="0" b="0"/>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92098" cy="2696592"/>
                    </a:xfrm>
                    <a:prstGeom prst="rect">
                      <a:avLst/>
                    </a:prstGeom>
                    <a:noFill/>
                  </pic:spPr>
                </pic:pic>
              </a:graphicData>
            </a:graphic>
          </wp:inline>
        </w:drawing>
      </w:r>
    </w:p>
    <w:p w:rsidR="00085068" w:rsidRPr="00085068" w:rsidRDefault="00085068" w:rsidP="00084554">
      <w:pPr>
        <w:pStyle w:val="05"/>
      </w:pPr>
      <w:r w:rsidRPr="00085068">
        <w:t xml:space="preserve">Рисунок </w:t>
      </w:r>
      <w:fldSimple w:instr=" SEQ Рисунок \* ARABIC ">
        <w:r w:rsidR="00A3791A">
          <w:rPr>
            <w:noProof/>
          </w:rPr>
          <w:t>130</w:t>
        </w:r>
      </w:fldSimple>
      <w:r w:rsidRPr="00085068">
        <w:t>. Общая численность детей в возрасте 1 - 6 лет</w:t>
      </w:r>
    </w:p>
    <w:p w:rsidR="00085068" w:rsidRDefault="00085068" w:rsidP="00085068">
      <w:r w:rsidRPr="00085068">
        <w:tab/>
      </w:r>
    </w:p>
    <w:p w:rsidR="00085068" w:rsidRPr="00085068" w:rsidRDefault="00085068" w:rsidP="00085068">
      <w:r w:rsidRPr="00085068">
        <w:t>Таким образом, в 2014 году на 170 желающих получать или уже получающих услугу дошкольного образования приходиться 100 мест в детских садах района.  По этому показателю Краснокамский муниципальный район находится на первом</w:t>
      </w:r>
      <w:r>
        <w:t xml:space="preserve"> месте</w:t>
      </w:r>
      <w:r w:rsidRPr="00085068">
        <w:t xml:space="preserve"> среди территорий аналоги. </w:t>
      </w:r>
    </w:p>
    <w:p w:rsidR="00085068" w:rsidRPr="00085068" w:rsidRDefault="00085068" w:rsidP="00085068"/>
    <w:p w:rsidR="00085068" w:rsidRPr="00085068" w:rsidRDefault="00085068" w:rsidP="00085068">
      <w:r>
        <w:rPr>
          <w:noProof/>
        </w:rPr>
        <w:lastRenderedPageBreak/>
        <w:drawing>
          <wp:inline distT="0" distB="0" distL="0" distR="0">
            <wp:extent cx="5730875" cy="2475230"/>
            <wp:effectExtent l="0" t="0" r="3175" b="1270"/>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0875" cy="2475230"/>
                    </a:xfrm>
                    <a:prstGeom prst="rect">
                      <a:avLst/>
                    </a:prstGeom>
                    <a:noFill/>
                  </pic:spPr>
                </pic:pic>
              </a:graphicData>
            </a:graphic>
          </wp:inline>
        </w:drawing>
      </w:r>
    </w:p>
    <w:p w:rsidR="00085068" w:rsidRDefault="00085068" w:rsidP="00084554">
      <w:pPr>
        <w:pStyle w:val="05"/>
      </w:pPr>
      <w:r w:rsidRPr="00085068">
        <w:t xml:space="preserve">Рисунок </w:t>
      </w:r>
      <w:fldSimple w:instr=" SEQ Рисунок \* ARABIC ">
        <w:r w:rsidR="00A3791A">
          <w:rPr>
            <w:noProof/>
          </w:rPr>
          <w:t>131</w:t>
        </w:r>
      </w:fldSimple>
      <w:r w:rsidRPr="00085068">
        <w:t>.</w:t>
      </w:r>
      <w:r>
        <w:t xml:space="preserve"> Обеспеченность местами в детских садах</w:t>
      </w:r>
    </w:p>
    <w:p w:rsidR="00085068" w:rsidRPr="00085068" w:rsidRDefault="00085068" w:rsidP="00085068"/>
    <w:p w:rsidR="00085068" w:rsidRPr="00085068" w:rsidRDefault="00085068" w:rsidP="00085068">
      <w:r w:rsidRPr="00085068">
        <w:t xml:space="preserve">Лучший уровень обеспеченности местами в детских садам в отчетном году показал Нытвенский муниципальных район на 100 мест дошкольных учреждениях приходиться 106 детей посещающих или состоящих на учете для определения в дошкольное учреждение.    </w:t>
      </w:r>
    </w:p>
    <w:p w:rsidR="00085068" w:rsidRPr="00085068" w:rsidRDefault="00085068" w:rsidP="00085068">
      <w:r w:rsidRPr="00085068">
        <w:t>В 2013-2014 годах были проведены ряд мероприятий направленных на внедрение федеральных государственных образовательных стандартов дошкольного образования, в том числе:</w:t>
      </w:r>
    </w:p>
    <w:p w:rsidR="00085068" w:rsidRPr="00085068" w:rsidRDefault="00085068" w:rsidP="00085068">
      <w:pPr>
        <w:numPr>
          <w:ilvl w:val="0"/>
          <w:numId w:val="37"/>
        </w:numPr>
      </w:pPr>
      <w:r w:rsidRPr="00085068">
        <w:t>Анализ фактического оснащения учебным оборудованием дошкольных организаций, формирование перечня о потребностях обновления с учетом требований государственного образовательного стандарта дошкольного образования;</w:t>
      </w:r>
    </w:p>
    <w:p w:rsidR="00085068" w:rsidRPr="00085068" w:rsidRDefault="00085068" w:rsidP="00085068">
      <w:pPr>
        <w:numPr>
          <w:ilvl w:val="0"/>
          <w:numId w:val="37"/>
        </w:numPr>
      </w:pPr>
      <w:r w:rsidRPr="00085068">
        <w:t>Принятие мер по оснащению учебным оборудованием отдельных дошкольных организаций Краснокамского муниципального района;</w:t>
      </w:r>
    </w:p>
    <w:p w:rsidR="00085068" w:rsidRPr="00085068" w:rsidRDefault="00085068" w:rsidP="00085068">
      <w:pPr>
        <w:numPr>
          <w:ilvl w:val="0"/>
          <w:numId w:val="37"/>
        </w:numPr>
      </w:pPr>
      <w:r w:rsidRPr="00085068">
        <w:t>Внедрение обновленных образовательных программ в соответствии со стандартами дошкольного образования</w:t>
      </w:r>
    </w:p>
    <w:p w:rsidR="00085068" w:rsidRPr="00085068" w:rsidRDefault="00085068" w:rsidP="00085068">
      <w:r w:rsidRPr="00085068">
        <w:t xml:space="preserve">В результате на текущий момент  5% всех дошкольников, обучаются по образовательным программам дошкольного образования, соответствующим требованиям стандартов дошкольного образования. </w:t>
      </w:r>
    </w:p>
    <w:p w:rsidR="00085068" w:rsidRPr="00085068" w:rsidRDefault="00085068" w:rsidP="00085068">
      <w:pPr>
        <w:rPr>
          <w:b/>
        </w:rPr>
      </w:pPr>
    </w:p>
    <w:p w:rsidR="00085068" w:rsidRPr="00085068" w:rsidRDefault="00085068" w:rsidP="00085068">
      <w:pPr>
        <w:rPr>
          <w:b/>
        </w:rPr>
      </w:pPr>
      <w:r w:rsidRPr="00085068">
        <w:rPr>
          <w:b/>
        </w:rPr>
        <w:t>Общее образование</w:t>
      </w:r>
    </w:p>
    <w:p w:rsidR="00085068" w:rsidRPr="00085068" w:rsidRDefault="00085068" w:rsidP="00085068">
      <w:r w:rsidRPr="00085068">
        <w:t xml:space="preserve">В муниципальном районе имеется 17 общеобразовательных школ, из которых одна коррекционная и одна вечерняя сменная школа.  Число обучающихся в последние годы выросло и составило в 2014 г. – 7360 человек. На рост числа учащихся повлияли положительные изменения в демографической ситуации района. </w:t>
      </w:r>
    </w:p>
    <w:p w:rsidR="00085068" w:rsidRPr="00085068" w:rsidRDefault="00085068" w:rsidP="00085068">
      <w:pPr>
        <w:rPr>
          <w:b/>
        </w:rPr>
      </w:pPr>
    </w:p>
    <w:p w:rsidR="00085068" w:rsidRPr="00085068" w:rsidRDefault="00085068" w:rsidP="007B0BBB">
      <w:pPr>
        <w:pStyle w:val="4"/>
      </w:pPr>
      <w:r w:rsidRPr="00085068">
        <w:lastRenderedPageBreak/>
        <w:t xml:space="preserve">Таблица </w:t>
      </w:r>
      <w:fldSimple w:instr=" SEQ Таблица \* ARABIC ">
        <w:r w:rsidR="00A3791A">
          <w:rPr>
            <w:noProof/>
          </w:rPr>
          <w:t>17</w:t>
        </w:r>
      </w:fldSimple>
      <w:r w:rsidRPr="00085068">
        <w:t>. Численность обучающихся по программам общего образования</w:t>
      </w:r>
    </w:p>
    <w:tbl>
      <w:tblPr>
        <w:tblW w:w="88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65"/>
        <w:gridCol w:w="1562"/>
        <w:gridCol w:w="1334"/>
        <w:gridCol w:w="1334"/>
        <w:gridCol w:w="1334"/>
      </w:tblGrid>
      <w:tr w:rsidR="00085068" w:rsidRPr="00085068" w:rsidTr="00085068">
        <w:trPr>
          <w:cantSplit/>
          <w:trHeight w:val="300"/>
          <w:jc w:val="center"/>
        </w:trPr>
        <w:tc>
          <w:tcPr>
            <w:tcW w:w="3265" w:type="dxa"/>
            <w:tcBorders>
              <w:top w:val="single" w:sz="4" w:space="0" w:color="auto"/>
              <w:left w:val="single" w:sz="4" w:space="0" w:color="auto"/>
              <w:bottom w:val="single" w:sz="4" w:space="0" w:color="auto"/>
              <w:right w:val="single" w:sz="4" w:space="0" w:color="auto"/>
            </w:tcBorders>
            <w:hideMark/>
          </w:tcPr>
          <w:p w:rsidR="00085068" w:rsidRPr="00085068" w:rsidRDefault="00085068" w:rsidP="00085068">
            <w:pPr>
              <w:spacing w:line="240" w:lineRule="auto"/>
              <w:ind w:firstLine="0"/>
            </w:pPr>
            <w:r w:rsidRPr="00085068">
              <w:t xml:space="preserve">Численность обучающихся по программам общего образования </w:t>
            </w:r>
          </w:p>
        </w:tc>
        <w:tc>
          <w:tcPr>
            <w:tcW w:w="1562" w:type="dxa"/>
            <w:tcBorders>
              <w:top w:val="single" w:sz="4" w:space="0" w:color="auto"/>
              <w:left w:val="single" w:sz="4" w:space="0" w:color="auto"/>
              <w:bottom w:val="single" w:sz="4" w:space="0" w:color="auto"/>
              <w:right w:val="single" w:sz="4" w:space="0" w:color="auto"/>
            </w:tcBorders>
            <w:vAlign w:val="center"/>
            <w:hideMark/>
          </w:tcPr>
          <w:p w:rsidR="00085068" w:rsidRPr="00085068" w:rsidRDefault="00085068" w:rsidP="00085068">
            <w:pPr>
              <w:spacing w:line="240" w:lineRule="auto"/>
              <w:ind w:firstLine="0"/>
            </w:pPr>
            <w:r w:rsidRPr="00085068">
              <w:t>человек</w:t>
            </w:r>
          </w:p>
        </w:tc>
        <w:tc>
          <w:tcPr>
            <w:tcW w:w="1334" w:type="dxa"/>
            <w:tcBorders>
              <w:top w:val="single" w:sz="4" w:space="0" w:color="auto"/>
              <w:left w:val="single" w:sz="4" w:space="0" w:color="auto"/>
              <w:bottom w:val="single" w:sz="4" w:space="0" w:color="auto"/>
              <w:right w:val="single" w:sz="4" w:space="0" w:color="auto"/>
            </w:tcBorders>
            <w:noWrap/>
            <w:vAlign w:val="center"/>
            <w:hideMark/>
          </w:tcPr>
          <w:p w:rsidR="00085068" w:rsidRPr="00085068" w:rsidRDefault="00085068" w:rsidP="00085068">
            <w:pPr>
              <w:spacing w:line="240" w:lineRule="auto"/>
            </w:pPr>
            <w:r w:rsidRPr="00085068">
              <w:t>7221</w:t>
            </w:r>
          </w:p>
        </w:tc>
        <w:tc>
          <w:tcPr>
            <w:tcW w:w="1334" w:type="dxa"/>
            <w:tcBorders>
              <w:top w:val="single" w:sz="4" w:space="0" w:color="auto"/>
              <w:left w:val="single" w:sz="4" w:space="0" w:color="auto"/>
              <w:bottom w:val="single" w:sz="4" w:space="0" w:color="auto"/>
              <w:right w:val="single" w:sz="4" w:space="0" w:color="auto"/>
            </w:tcBorders>
            <w:noWrap/>
            <w:vAlign w:val="center"/>
            <w:hideMark/>
          </w:tcPr>
          <w:p w:rsidR="00085068" w:rsidRPr="00085068" w:rsidRDefault="00085068" w:rsidP="00085068">
            <w:pPr>
              <w:spacing w:line="240" w:lineRule="auto"/>
            </w:pPr>
            <w:r w:rsidRPr="00085068">
              <w:t>7218</w:t>
            </w:r>
          </w:p>
        </w:tc>
        <w:tc>
          <w:tcPr>
            <w:tcW w:w="1334" w:type="dxa"/>
            <w:tcBorders>
              <w:top w:val="single" w:sz="4" w:space="0" w:color="auto"/>
              <w:left w:val="single" w:sz="4" w:space="0" w:color="auto"/>
              <w:bottom w:val="single" w:sz="4" w:space="0" w:color="auto"/>
              <w:right w:val="single" w:sz="4" w:space="0" w:color="auto"/>
            </w:tcBorders>
            <w:noWrap/>
            <w:vAlign w:val="center"/>
            <w:hideMark/>
          </w:tcPr>
          <w:p w:rsidR="00085068" w:rsidRPr="00085068" w:rsidRDefault="00085068" w:rsidP="00085068">
            <w:pPr>
              <w:spacing w:line="240" w:lineRule="auto"/>
            </w:pPr>
            <w:r w:rsidRPr="00085068">
              <w:t>7430</w:t>
            </w:r>
          </w:p>
        </w:tc>
      </w:tr>
      <w:tr w:rsidR="00085068" w:rsidRPr="00085068" w:rsidTr="00085068">
        <w:trPr>
          <w:cantSplit/>
          <w:trHeight w:val="300"/>
          <w:jc w:val="center"/>
        </w:trPr>
        <w:tc>
          <w:tcPr>
            <w:tcW w:w="3265" w:type="dxa"/>
            <w:tcBorders>
              <w:top w:val="single" w:sz="4" w:space="0" w:color="auto"/>
              <w:left w:val="single" w:sz="4" w:space="0" w:color="auto"/>
              <w:bottom w:val="single" w:sz="4" w:space="0" w:color="auto"/>
              <w:right w:val="single" w:sz="4" w:space="0" w:color="auto"/>
            </w:tcBorders>
            <w:hideMark/>
          </w:tcPr>
          <w:p w:rsidR="00085068" w:rsidRPr="00085068" w:rsidRDefault="00085068" w:rsidP="00085068">
            <w:pPr>
              <w:spacing w:line="240" w:lineRule="auto"/>
              <w:ind w:firstLine="0"/>
            </w:pPr>
            <w:r w:rsidRPr="00085068">
              <w:t>Численность обучающихся по программам общего образования в расчете на 1 учителя</w:t>
            </w:r>
          </w:p>
        </w:tc>
        <w:tc>
          <w:tcPr>
            <w:tcW w:w="1562" w:type="dxa"/>
            <w:tcBorders>
              <w:top w:val="single" w:sz="4" w:space="0" w:color="auto"/>
              <w:left w:val="single" w:sz="4" w:space="0" w:color="auto"/>
              <w:bottom w:val="single" w:sz="4" w:space="0" w:color="auto"/>
              <w:right w:val="single" w:sz="4" w:space="0" w:color="auto"/>
            </w:tcBorders>
            <w:vAlign w:val="center"/>
            <w:hideMark/>
          </w:tcPr>
          <w:p w:rsidR="00085068" w:rsidRPr="00085068" w:rsidRDefault="00085068" w:rsidP="00085068">
            <w:pPr>
              <w:spacing w:line="240" w:lineRule="auto"/>
              <w:ind w:firstLine="0"/>
            </w:pPr>
            <w:r w:rsidRPr="00085068">
              <w:t>человек</w:t>
            </w:r>
          </w:p>
        </w:tc>
        <w:tc>
          <w:tcPr>
            <w:tcW w:w="1334" w:type="dxa"/>
            <w:tcBorders>
              <w:top w:val="single" w:sz="4" w:space="0" w:color="auto"/>
              <w:left w:val="single" w:sz="4" w:space="0" w:color="auto"/>
              <w:bottom w:val="single" w:sz="4" w:space="0" w:color="auto"/>
              <w:right w:val="single" w:sz="4" w:space="0" w:color="auto"/>
            </w:tcBorders>
            <w:noWrap/>
            <w:vAlign w:val="center"/>
            <w:hideMark/>
          </w:tcPr>
          <w:p w:rsidR="00085068" w:rsidRPr="00085068" w:rsidRDefault="00085068" w:rsidP="00085068">
            <w:pPr>
              <w:spacing w:line="240" w:lineRule="auto"/>
            </w:pPr>
            <w:r w:rsidRPr="00085068">
              <w:t>15,1</w:t>
            </w:r>
          </w:p>
        </w:tc>
        <w:tc>
          <w:tcPr>
            <w:tcW w:w="1334" w:type="dxa"/>
            <w:tcBorders>
              <w:top w:val="single" w:sz="4" w:space="0" w:color="auto"/>
              <w:left w:val="single" w:sz="4" w:space="0" w:color="auto"/>
              <w:bottom w:val="single" w:sz="4" w:space="0" w:color="auto"/>
              <w:right w:val="single" w:sz="4" w:space="0" w:color="auto"/>
            </w:tcBorders>
            <w:noWrap/>
            <w:vAlign w:val="center"/>
            <w:hideMark/>
          </w:tcPr>
          <w:p w:rsidR="00085068" w:rsidRPr="00085068" w:rsidRDefault="00085068" w:rsidP="00085068">
            <w:pPr>
              <w:spacing w:line="240" w:lineRule="auto"/>
            </w:pPr>
            <w:r w:rsidRPr="00085068">
              <w:t>15,2</w:t>
            </w:r>
          </w:p>
        </w:tc>
        <w:tc>
          <w:tcPr>
            <w:tcW w:w="1334" w:type="dxa"/>
            <w:tcBorders>
              <w:top w:val="single" w:sz="4" w:space="0" w:color="auto"/>
              <w:left w:val="single" w:sz="4" w:space="0" w:color="auto"/>
              <w:bottom w:val="single" w:sz="4" w:space="0" w:color="auto"/>
              <w:right w:val="single" w:sz="4" w:space="0" w:color="auto"/>
            </w:tcBorders>
            <w:noWrap/>
            <w:vAlign w:val="center"/>
            <w:hideMark/>
          </w:tcPr>
          <w:p w:rsidR="00085068" w:rsidRPr="00085068" w:rsidRDefault="00085068" w:rsidP="00085068">
            <w:pPr>
              <w:spacing w:line="240" w:lineRule="auto"/>
            </w:pPr>
            <w:r w:rsidRPr="00085068">
              <w:t>15,3</w:t>
            </w:r>
          </w:p>
        </w:tc>
      </w:tr>
      <w:tr w:rsidR="00085068" w:rsidRPr="00085068" w:rsidTr="00085068">
        <w:trPr>
          <w:cantSplit/>
          <w:trHeight w:val="300"/>
          <w:jc w:val="center"/>
        </w:trPr>
        <w:tc>
          <w:tcPr>
            <w:tcW w:w="3265" w:type="dxa"/>
            <w:tcBorders>
              <w:top w:val="single" w:sz="4" w:space="0" w:color="auto"/>
              <w:left w:val="single" w:sz="4" w:space="0" w:color="auto"/>
              <w:bottom w:val="single" w:sz="4" w:space="0" w:color="auto"/>
              <w:right w:val="single" w:sz="4" w:space="0" w:color="auto"/>
            </w:tcBorders>
            <w:hideMark/>
          </w:tcPr>
          <w:p w:rsidR="00085068" w:rsidRPr="00085068" w:rsidRDefault="00085068" w:rsidP="00085068">
            <w:pPr>
              <w:spacing w:line="240" w:lineRule="auto"/>
              <w:ind w:firstLine="0"/>
            </w:pPr>
            <w:r w:rsidRPr="00085068">
              <w:t xml:space="preserve">Удельный вес учащихся организаций общего образования, обучающихся по новым федеральным государственным образовательным стандартам </w:t>
            </w:r>
          </w:p>
        </w:tc>
        <w:tc>
          <w:tcPr>
            <w:tcW w:w="1562" w:type="dxa"/>
            <w:tcBorders>
              <w:top w:val="single" w:sz="4" w:space="0" w:color="auto"/>
              <w:left w:val="single" w:sz="4" w:space="0" w:color="auto"/>
              <w:bottom w:val="single" w:sz="4" w:space="0" w:color="auto"/>
              <w:right w:val="single" w:sz="4" w:space="0" w:color="auto"/>
            </w:tcBorders>
            <w:vAlign w:val="center"/>
            <w:hideMark/>
          </w:tcPr>
          <w:p w:rsidR="00085068" w:rsidRPr="00085068" w:rsidRDefault="00085068" w:rsidP="00085068">
            <w:pPr>
              <w:spacing w:line="240" w:lineRule="auto"/>
              <w:ind w:firstLine="0"/>
            </w:pPr>
            <w:r w:rsidRPr="00085068">
              <w:t>проценты</w:t>
            </w:r>
          </w:p>
        </w:tc>
        <w:tc>
          <w:tcPr>
            <w:tcW w:w="1334" w:type="dxa"/>
            <w:tcBorders>
              <w:top w:val="single" w:sz="4" w:space="0" w:color="auto"/>
              <w:left w:val="single" w:sz="4" w:space="0" w:color="auto"/>
              <w:bottom w:val="single" w:sz="4" w:space="0" w:color="auto"/>
              <w:right w:val="single" w:sz="4" w:space="0" w:color="auto"/>
            </w:tcBorders>
            <w:noWrap/>
            <w:vAlign w:val="center"/>
            <w:hideMark/>
          </w:tcPr>
          <w:p w:rsidR="00085068" w:rsidRPr="00085068" w:rsidRDefault="00085068" w:rsidP="00085068">
            <w:pPr>
              <w:spacing w:line="240" w:lineRule="auto"/>
            </w:pPr>
            <w:r w:rsidRPr="00085068">
              <w:t>24</w:t>
            </w:r>
          </w:p>
        </w:tc>
        <w:tc>
          <w:tcPr>
            <w:tcW w:w="1334" w:type="dxa"/>
            <w:tcBorders>
              <w:top w:val="single" w:sz="4" w:space="0" w:color="auto"/>
              <w:left w:val="single" w:sz="4" w:space="0" w:color="auto"/>
              <w:bottom w:val="single" w:sz="4" w:space="0" w:color="auto"/>
              <w:right w:val="single" w:sz="4" w:space="0" w:color="auto"/>
            </w:tcBorders>
            <w:noWrap/>
            <w:vAlign w:val="center"/>
            <w:hideMark/>
          </w:tcPr>
          <w:p w:rsidR="00085068" w:rsidRPr="00085068" w:rsidRDefault="00085068" w:rsidP="00085068">
            <w:pPr>
              <w:spacing w:line="240" w:lineRule="auto"/>
            </w:pPr>
            <w:r w:rsidRPr="00085068">
              <w:t>35</w:t>
            </w:r>
          </w:p>
        </w:tc>
        <w:tc>
          <w:tcPr>
            <w:tcW w:w="1334" w:type="dxa"/>
            <w:tcBorders>
              <w:top w:val="single" w:sz="4" w:space="0" w:color="auto"/>
              <w:left w:val="single" w:sz="4" w:space="0" w:color="auto"/>
              <w:bottom w:val="single" w:sz="4" w:space="0" w:color="auto"/>
              <w:right w:val="single" w:sz="4" w:space="0" w:color="auto"/>
            </w:tcBorders>
            <w:noWrap/>
            <w:vAlign w:val="center"/>
            <w:hideMark/>
          </w:tcPr>
          <w:p w:rsidR="00085068" w:rsidRPr="00085068" w:rsidRDefault="00085068" w:rsidP="00085068">
            <w:pPr>
              <w:spacing w:line="240" w:lineRule="auto"/>
            </w:pPr>
            <w:r w:rsidRPr="00085068">
              <w:t>44</w:t>
            </w:r>
          </w:p>
        </w:tc>
      </w:tr>
    </w:tbl>
    <w:p w:rsidR="00085068" w:rsidRPr="00085068" w:rsidRDefault="00085068" w:rsidP="00085068">
      <w:pPr>
        <w:rPr>
          <w:b/>
        </w:rPr>
      </w:pPr>
    </w:p>
    <w:p w:rsidR="00085068" w:rsidRPr="00085068" w:rsidRDefault="00085068" w:rsidP="00085068">
      <w:r w:rsidRPr="00085068">
        <w:t>К показателям качества среднего общего образования нарду с результаты единого государственного экзамена относятся:</w:t>
      </w:r>
    </w:p>
    <w:p w:rsidR="00085068" w:rsidRPr="00085068" w:rsidRDefault="00085068" w:rsidP="00084554">
      <w:pPr>
        <w:numPr>
          <w:ilvl w:val="0"/>
          <w:numId w:val="38"/>
        </w:numPr>
        <w:ind w:left="851" w:hanging="284"/>
      </w:pPr>
      <w:r w:rsidRPr="00085068">
        <w:t>количеств</w:t>
      </w:r>
      <w:r w:rsidR="00084554">
        <w:t>о учеников, принимающих участие</w:t>
      </w:r>
      <w:r w:rsidRPr="00085068">
        <w:t xml:space="preserve"> в региональных, всероссийских и др. олимпиадах;</w:t>
      </w:r>
    </w:p>
    <w:p w:rsidR="00085068" w:rsidRPr="00085068" w:rsidRDefault="00085068" w:rsidP="00084554">
      <w:pPr>
        <w:numPr>
          <w:ilvl w:val="0"/>
          <w:numId w:val="38"/>
        </w:numPr>
        <w:ind w:left="851" w:hanging="284"/>
      </w:pPr>
      <w:r w:rsidRPr="00085068">
        <w:t>количество выпускников, поступивших в высшие учебные</w:t>
      </w:r>
      <w:r>
        <w:t xml:space="preserve"> заведения;</w:t>
      </w:r>
    </w:p>
    <w:p w:rsidR="00085068" w:rsidRPr="00085068" w:rsidRDefault="00085068" w:rsidP="00084554">
      <w:pPr>
        <w:numPr>
          <w:ilvl w:val="0"/>
          <w:numId w:val="38"/>
        </w:numPr>
        <w:ind w:left="851" w:hanging="284"/>
      </w:pPr>
      <w:r w:rsidRPr="00085068">
        <w:t>число выпускник</w:t>
      </w:r>
      <w:r>
        <w:t>ов, окончивших школу с медалями.</w:t>
      </w:r>
    </w:p>
    <w:p w:rsidR="00085068" w:rsidRDefault="00085068" w:rsidP="00085068">
      <w:r w:rsidRPr="00085068">
        <w:t>Средний балл по ЕГЭ в 2014 году -58,1.  Всего в ЕГЭ участвовало 9 школ. Лучший результат в МБОУ СОШ №8 – 60.3 балла, а худший результат в вечерней школе – 42,2 балла.  В целом по району наблюдается положительная динамика результативности ЕГЭ: в 2010 средний балл по ЕГЭ  был 55,4, в 2012 -61,4.  Как видно из диаграммы приведенной ниже по результатам  ЕГЭ в 2014 году</w:t>
      </w:r>
      <w:r w:rsidR="00084554">
        <w:t xml:space="preserve"> Краснокамский муниципальный ра</w:t>
      </w:r>
      <w:r w:rsidRPr="00085068">
        <w:t>й</w:t>
      </w:r>
      <w:r w:rsidR="00084554">
        <w:t>о</w:t>
      </w:r>
      <w:r w:rsidRPr="00085068">
        <w:t xml:space="preserve">н занимает второе место среди территорий аналогов после Чайковского муниципального района. </w:t>
      </w:r>
    </w:p>
    <w:p w:rsidR="00085068" w:rsidRPr="00085068" w:rsidRDefault="00085068" w:rsidP="00085068"/>
    <w:p w:rsidR="00085068" w:rsidRPr="00085068" w:rsidRDefault="00085068" w:rsidP="00085068">
      <w:pPr>
        <w:jc w:val="center"/>
      </w:pPr>
      <w:r w:rsidRPr="00085068">
        <w:rPr>
          <w:noProof/>
        </w:rPr>
        <w:drawing>
          <wp:inline distT="0" distB="0" distL="0" distR="0">
            <wp:extent cx="5106722" cy="2503264"/>
            <wp:effectExtent l="0" t="0" r="0" b="0"/>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8025" cy="2503903"/>
                    </a:xfrm>
                    <a:prstGeom prst="rect">
                      <a:avLst/>
                    </a:prstGeom>
                    <a:noFill/>
                  </pic:spPr>
                </pic:pic>
              </a:graphicData>
            </a:graphic>
          </wp:inline>
        </w:drawing>
      </w:r>
    </w:p>
    <w:p w:rsidR="00085068" w:rsidRPr="00085068" w:rsidRDefault="00085068" w:rsidP="00085068">
      <w:pPr>
        <w:jc w:val="center"/>
        <w:rPr>
          <w:bCs/>
        </w:rPr>
      </w:pPr>
      <w:r w:rsidRPr="00085068">
        <w:rPr>
          <w:bCs/>
        </w:rPr>
        <w:t xml:space="preserve">Рисунок </w:t>
      </w:r>
      <w:r w:rsidR="00FF42EF" w:rsidRPr="00FF42EF">
        <w:rPr>
          <w:bCs/>
        </w:rPr>
        <w:fldChar w:fldCharType="begin"/>
      </w:r>
      <w:r w:rsidRPr="00085068">
        <w:rPr>
          <w:bCs/>
        </w:rPr>
        <w:instrText xml:space="preserve"> SEQ Рисунок \* ARABIC </w:instrText>
      </w:r>
      <w:r w:rsidR="00FF42EF" w:rsidRPr="00FF42EF">
        <w:rPr>
          <w:bCs/>
        </w:rPr>
        <w:fldChar w:fldCharType="separate"/>
      </w:r>
      <w:r w:rsidR="00A3791A">
        <w:rPr>
          <w:bCs/>
          <w:noProof/>
        </w:rPr>
        <w:t>132</w:t>
      </w:r>
      <w:r w:rsidR="00FF42EF" w:rsidRPr="00085068">
        <w:fldChar w:fldCharType="end"/>
      </w:r>
      <w:r w:rsidRPr="00085068">
        <w:rPr>
          <w:bCs/>
        </w:rPr>
        <w:t>. Средний балл по ЕГЭ</w:t>
      </w:r>
    </w:p>
    <w:p w:rsidR="00085068" w:rsidRPr="00085068" w:rsidRDefault="00085068" w:rsidP="00085068"/>
    <w:p w:rsidR="00085068" w:rsidRPr="00085068" w:rsidRDefault="00085068" w:rsidP="00085068">
      <w:r w:rsidRPr="00085068">
        <w:t>В период 2005-2014 годы увеличил</w:t>
      </w:r>
      <w:r>
        <w:t>и</w:t>
      </w:r>
      <w:r w:rsidRPr="00085068">
        <w:t>сь значения иных показателей, характеризующие качество среднего образования:</w:t>
      </w:r>
    </w:p>
    <w:p w:rsidR="00085068" w:rsidRPr="00085068" w:rsidRDefault="00085068" w:rsidP="00085068">
      <w:r>
        <w:t>- выросла доля</w:t>
      </w:r>
      <w:r w:rsidRPr="00085068">
        <w:t xml:space="preserve"> учащихся, участвующих в районных олимпиадах и олимпиадах уровня выше (13  % от учащихся – в 2014 году, 5,4%  - в 2005 году</w:t>
      </w:r>
      <w:r>
        <w:t>),</w:t>
      </w:r>
    </w:p>
    <w:p w:rsidR="00085068" w:rsidRPr="00085068" w:rsidRDefault="00085068" w:rsidP="00085068">
      <w:r w:rsidRPr="00085068">
        <w:t>- доля учеников, окончивших школу с медалью</w:t>
      </w:r>
      <w:r>
        <w:t>,</w:t>
      </w:r>
      <w:r w:rsidR="00084554">
        <w:t xml:space="preserve"> выросла с 3,6% в 2005 году до</w:t>
      </w:r>
      <w:r w:rsidRPr="00085068">
        <w:t xml:space="preserve">  4,4% в 2014</w:t>
      </w:r>
      <w:r>
        <w:t>,</w:t>
      </w:r>
    </w:p>
    <w:p w:rsidR="00085068" w:rsidRDefault="00085068" w:rsidP="00085068">
      <w:r w:rsidRPr="00085068">
        <w:t>- доля выпускников 11 классов, поступивших в ВУЗы за тот же период увеличелась на 160: и в 2014 году составила 76%</w:t>
      </w:r>
      <w:r>
        <w:t>.</w:t>
      </w:r>
    </w:p>
    <w:p w:rsidR="00084554" w:rsidRPr="00085068" w:rsidRDefault="00084554" w:rsidP="00085068"/>
    <w:p w:rsidR="00085068" w:rsidRPr="00085068" w:rsidRDefault="00085068" w:rsidP="00085068">
      <w:pPr>
        <w:jc w:val="center"/>
      </w:pPr>
      <w:r w:rsidRPr="00085068">
        <w:rPr>
          <w:noProof/>
        </w:rPr>
        <w:drawing>
          <wp:inline distT="0" distB="0" distL="0" distR="0">
            <wp:extent cx="4676775" cy="3986213"/>
            <wp:effectExtent l="0" t="0" r="9525" b="14605"/>
            <wp:docPr id="2053" name="Диаграмма 20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085068" w:rsidRPr="00085068" w:rsidRDefault="00085068" w:rsidP="00085068">
      <w:pPr>
        <w:jc w:val="center"/>
        <w:rPr>
          <w:bCs/>
        </w:rPr>
      </w:pPr>
      <w:r w:rsidRPr="00085068">
        <w:rPr>
          <w:bCs/>
        </w:rPr>
        <w:t xml:space="preserve">Рисунок </w:t>
      </w:r>
      <w:r w:rsidR="00FF42EF" w:rsidRPr="00FF42EF">
        <w:rPr>
          <w:bCs/>
        </w:rPr>
        <w:fldChar w:fldCharType="begin"/>
      </w:r>
      <w:r w:rsidRPr="00085068">
        <w:rPr>
          <w:bCs/>
        </w:rPr>
        <w:instrText xml:space="preserve"> SEQ Рисунок \* ARABIC </w:instrText>
      </w:r>
      <w:r w:rsidR="00FF42EF" w:rsidRPr="00FF42EF">
        <w:rPr>
          <w:bCs/>
        </w:rPr>
        <w:fldChar w:fldCharType="separate"/>
      </w:r>
      <w:r w:rsidR="00A3791A">
        <w:rPr>
          <w:bCs/>
          <w:noProof/>
        </w:rPr>
        <w:t>133</w:t>
      </w:r>
      <w:r w:rsidR="00FF42EF" w:rsidRPr="00085068">
        <w:fldChar w:fldCharType="end"/>
      </w:r>
      <w:r w:rsidRPr="00085068">
        <w:rPr>
          <w:bCs/>
        </w:rPr>
        <w:t>. Качество общего образования</w:t>
      </w:r>
    </w:p>
    <w:p w:rsidR="00085068" w:rsidRPr="00085068" w:rsidRDefault="00085068" w:rsidP="00085068">
      <w:pPr>
        <w:rPr>
          <w:b/>
        </w:rPr>
      </w:pPr>
    </w:p>
    <w:p w:rsidR="00085068" w:rsidRPr="00085068" w:rsidRDefault="00085068" w:rsidP="00085068">
      <w:pPr>
        <w:rPr>
          <w:b/>
        </w:rPr>
      </w:pPr>
      <w:r w:rsidRPr="00085068">
        <w:rPr>
          <w:b/>
        </w:rPr>
        <w:t>Место в рейтинге</w:t>
      </w:r>
    </w:p>
    <w:p w:rsidR="00085068" w:rsidRPr="00085068" w:rsidRDefault="00085068" w:rsidP="00085068">
      <w:r w:rsidRPr="00085068">
        <w:t>По блоку Образование  Краснокамский муниципальный район занимает 7 место  среди территорий аналогов. Интегральное значение рейтинга состоит из следующих показателей:</w:t>
      </w:r>
    </w:p>
    <w:p w:rsidR="00085068" w:rsidRPr="00085068" w:rsidRDefault="00085068" w:rsidP="00085068">
      <w:pPr>
        <w:numPr>
          <w:ilvl w:val="0"/>
          <w:numId w:val="4"/>
        </w:numPr>
      </w:pPr>
      <w:r w:rsidRPr="00085068">
        <w:t>2 место по показателям «Среднемесячная номинальная начисленная заработная плата работников  муниципальных общеобразовательных учреждений» и «Средний балл по ЕГЭ»;</w:t>
      </w:r>
    </w:p>
    <w:p w:rsidR="00085068" w:rsidRPr="00085068" w:rsidRDefault="00085068" w:rsidP="00085068">
      <w:pPr>
        <w:numPr>
          <w:ilvl w:val="0"/>
          <w:numId w:val="4"/>
        </w:numPr>
      </w:pPr>
      <w:r w:rsidRPr="00085068">
        <w:lastRenderedPageBreak/>
        <w:t>7 место по показателям  «Среднемесячная номинальная начисленная заработная плата работников  муниципальных детских дошкольных учреждений» и «Уровень обеспеченности местами в дошкольных учреждениях</w:t>
      </w:r>
      <w:r>
        <w:t>».</w:t>
      </w:r>
    </w:p>
    <w:p w:rsidR="00085068" w:rsidRDefault="00085068" w:rsidP="002051DC"/>
    <w:p w:rsidR="002051DC" w:rsidRDefault="002051DC" w:rsidP="002051DC">
      <w:pPr>
        <w:pStyle w:val="31"/>
      </w:pPr>
      <w:bookmarkStart w:id="20" w:name="_Toc433096496"/>
      <w:r>
        <w:t>1.4.10. Спорт</w:t>
      </w:r>
      <w:bookmarkEnd w:id="20"/>
    </w:p>
    <w:p w:rsidR="005A431B" w:rsidRPr="005A431B" w:rsidRDefault="005A431B" w:rsidP="005A431B">
      <w:r w:rsidRPr="005A431B">
        <w:t>В современном обществе сфера физической культуры и спорта имеет важное значение. Фактически данная область является тем социальным фактором, который необходим для поддержания и укрепления здоровья населения. В дополнение к этому, спорт выполняет определенную функцию в развитии культуры общества, оказывая существенное воздействие на качество человеческого потенциала. Также, спорт способен влиять на структуру общественного потребления и спроса, внешнеэкономические связи, сферу туризма и на другие значимые характеристики в рамках рассматриваемой территории.</w:t>
      </w:r>
    </w:p>
    <w:p w:rsidR="005A431B" w:rsidRPr="005A431B" w:rsidRDefault="005A431B" w:rsidP="005A431B">
      <w:r w:rsidRPr="005A431B">
        <w:t>В Краснокамском муниципальном образовании нах</w:t>
      </w:r>
      <w:r w:rsidR="00084554">
        <w:t>одится 172 спортивных сооружения</w:t>
      </w:r>
      <w:r w:rsidRPr="005A431B">
        <w:t xml:space="preserve">.  Большее число соответствующих объектов размещается только на территории Чайковского района и составляет 237. Таким образом, Краснокамский район занимает лидирующие позиции по числу спортивных сооружений, так, в соседнем Добрянском районе данный показатель составляет 124, а в Нытвенском – практически в 2,5 раза меньше, чем в Краснокамском </w:t>
      </w:r>
      <w:r w:rsidR="0084550E">
        <w:t>– всего 70 спортивных объектов,</w:t>
      </w:r>
      <w:r w:rsidRPr="005A431B">
        <w:t xml:space="preserve"> при этом Нытвенский муниципальный район представляет единственную территорию с отрицательным среднегодовым темпом роста. В Краснокамском муниципальном образовании с этой точки зрения ситуация относительно стабильна.</w:t>
      </w:r>
    </w:p>
    <w:p w:rsidR="005A431B" w:rsidRPr="005A431B" w:rsidRDefault="005A431B" w:rsidP="005A431B"/>
    <w:p w:rsidR="005A431B" w:rsidRPr="005A431B" w:rsidRDefault="005A431B" w:rsidP="005A431B">
      <w:r w:rsidRPr="005A431B">
        <w:rPr>
          <w:noProof/>
        </w:rPr>
        <w:drawing>
          <wp:inline distT="0" distB="0" distL="0" distR="0">
            <wp:extent cx="5156692" cy="2109009"/>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3380" cy="2111744"/>
                    </a:xfrm>
                    <a:prstGeom prst="rect">
                      <a:avLst/>
                    </a:prstGeom>
                    <a:noFill/>
                  </pic:spPr>
                </pic:pic>
              </a:graphicData>
            </a:graphic>
          </wp:inline>
        </w:drawing>
      </w:r>
    </w:p>
    <w:p w:rsidR="005A431B" w:rsidRPr="005A431B" w:rsidRDefault="0084550E" w:rsidP="0084550E">
      <w:pPr>
        <w:pStyle w:val="05"/>
      </w:pPr>
      <w:r w:rsidRPr="00085068">
        <w:rPr>
          <w:bCs/>
        </w:rPr>
        <w:t xml:space="preserve">Рисунок </w:t>
      </w:r>
      <w:r w:rsidR="00FF42EF" w:rsidRPr="00FF42EF">
        <w:rPr>
          <w:bCs/>
        </w:rPr>
        <w:fldChar w:fldCharType="begin"/>
      </w:r>
      <w:r w:rsidRPr="00085068">
        <w:rPr>
          <w:bCs/>
        </w:rPr>
        <w:instrText xml:space="preserve"> SEQ Рисунок \* ARABIC </w:instrText>
      </w:r>
      <w:r w:rsidR="00FF42EF" w:rsidRPr="00FF42EF">
        <w:rPr>
          <w:bCs/>
        </w:rPr>
        <w:fldChar w:fldCharType="separate"/>
      </w:r>
      <w:r w:rsidR="00A3791A">
        <w:rPr>
          <w:bCs/>
          <w:noProof/>
        </w:rPr>
        <w:t>134</w:t>
      </w:r>
      <w:r w:rsidR="00FF42EF" w:rsidRPr="00085068">
        <w:fldChar w:fldCharType="end"/>
      </w:r>
      <w:r w:rsidR="005A431B" w:rsidRPr="005A431B">
        <w:t>. Число спортивных сооружений</w:t>
      </w:r>
    </w:p>
    <w:p w:rsidR="005A431B" w:rsidRPr="005A431B" w:rsidRDefault="005A431B" w:rsidP="005A431B"/>
    <w:p w:rsidR="005A431B" w:rsidRPr="005A431B" w:rsidRDefault="005A431B" w:rsidP="005A431B">
      <w:r w:rsidRPr="005A431B">
        <w:t xml:space="preserve">Однако единовременная пропускная способность спортивных сооружений в Краснокамском муниципальном образовании в последние годы в целом уменьшается. Так, в 2010 г. было достигнуто максимальное значение данного показателя 4782 человека в расчете на </w:t>
      </w:r>
      <w:r w:rsidRPr="005A431B">
        <w:lastRenderedPageBreak/>
        <w:t xml:space="preserve">169 спортивных сооружений, а уже к 2014 г. пропускная способность снизилась до 3896 чел. на 176 объектов, соответственно. </w:t>
      </w:r>
    </w:p>
    <w:p w:rsidR="005A431B" w:rsidRPr="005A431B" w:rsidRDefault="005A431B" w:rsidP="005A431B"/>
    <w:p w:rsidR="005A431B" w:rsidRPr="005A431B" w:rsidRDefault="005A431B" w:rsidP="005A431B">
      <w:r w:rsidRPr="005A431B">
        <w:rPr>
          <w:noProof/>
        </w:rPr>
        <w:drawing>
          <wp:inline distT="0" distB="0" distL="0" distR="0">
            <wp:extent cx="5505450" cy="1866900"/>
            <wp:effectExtent l="0" t="0" r="0" b="0"/>
            <wp:docPr id="152" name="Диаграмма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5A431B" w:rsidRPr="005A431B" w:rsidRDefault="0084550E" w:rsidP="005A431B">
      <w:pPr>
        <w:rPr>
          <w:bCs/>
        </w:rPr>
      </w:pPr>
      <w:r w:rsidRPr="00085068">
        <w:rPr>
          <w:bCs/>
        </w:rPr>
        <w:t xml:space="preserve">Рисунок </w:t>
      </w:r>
      <w:r w:rsidR="00FF42EF" w:rsidRPr="00FF42EF">
        <w:rPr>
          <w:bCs/>
        </w:rPr>
        <w:fldChar w:fldCharType="begin"/>
      </w:r>
      <w:r w:rsidRPr="00085068">
        <w:rPr>
          <w:bCs/>
        </w:rPr>
        <w:instrText xml:space="preserve"> SEQ Рисунок \* ARABIC </w:instrText>
      </w:r>
      <w:r w:rsidR="00FF42EF" w:rsidRPr="00FF42EF">
        <w:rPr>
          <w:bCs/>
        </w:rPr>
        <w:fldChar w:fldCharType="separate"/>
      </w:r>
      <w:r w:rsidR="00A3791A">
        <w:rPr>
          <w:bCs/>
          <w:noProof/>
        </w:rPr>
        <w:t>135</w:t>
      </w:r>
      <w:r w:rsidR="00FF42EF" w:rsidRPr="00085068">
        <w:fldChar w:fldCharType="end"/>
      </w:r>
      <w:r w:rsidR="005A431B" w:rsidRPr="005A431B">
        <w:rPr>
          <w:bCs/>
        </w:rPr>
        <w:t>. Единовременная пропускная способность спортивных сооружений, чел.</w:t>
      </w:r>
    </w:p>
    <w:p w:rsidR="005A431B" w:rsidRPr="005A431B" w:rsidRDefault="005A431B" w:rsidP="005A431B"/>
    <w:p w:rsidR="005A431B" w:rsidRPr="005A431B" w:rsidRDefault="005A431B" w:rsidP="005A431B">
      <w:r w:rsidRPr="005A431B">
        <w:t>По рейтингу среди муниципальных образований-аналогов Краснокамский муниципальный район занимает 2 место в группе по показателю числа спортивных сооружений в 2013 году, а также 5 место по темпу роста этого показателя в год.</w:t>
      </w:r>
    </w:p>
    <w:p w:rsidR="005A431B" w:rsidRDefault="005A431B" w:rsidP="002051DC"/>
    <w:p w:rsidR="002051DC" w:rsidRDefault="002051DC" w:rsidP="002051DC">
      <w:pPr>
        <w:pStyle w:val="31"/>
      </w:pPr>
      <w:bookmarkStart w:id="21" w:name="_Toc433096497"/>
      <w:r>
        <w:t>1.4.11. Охрана и правопорядок</w:t>
      </w:r>
      <w:bookmarkEnd w:id="21"/>
    </w:p>
    <w:p w:rsidR="001F449E" w:rsidRPr="001F449E" w:rsidRDefault="001F449E" w:rsidP="001F449E">
      <w:r w:rsidRPr="001F449E">
        <w:t>Криминогенная ситуация, которая складывается на территории Краснокамского муниципального района и Пермского края, а также в целом в России, достаточно сложная. Влияние роста преступности негативно отражается на всех сферах общественного развития, поэтому в данном аспекте важны мониторинг и контроль, противодействие совершаемым правонарушениям и реализация профилактических мероприятий.</w:t>
      </w:r>
    </w:p>
    <w:p w:rsidR="001F449E" w:rsidRPr="001F449E" w:rsidRDefault="001F449E" w:rsidP="001F449E">
      <w:r w:rsidRPr="001F449E">
        <w:t>По данным 2014 года в Краснокамском муниципальном образовании зарегистрировано 1517 преступлений. Большее число преступлений, по официальным данным, наблюдается лишь в Пермском – 2010 и Чусовском – 1583 преступления, соответственно. Количественная структура по видам преступлений в Краснокамском райо</w:t>
      </w:r>
      <w:r w:rsidR="0084550E">
        <w:t xml:space="preserve">не выглядит следующим образом: </w:t>
      </w:r>
      <w:r w:rsidRPr="001F449E">
        <w:t xml:space="preserve">умышленных убийств и покушений на убийство – 9, разбойных нападений – 2, грабежей – 71, а также 92 преступления, совершенных в сфере наркобизнеса. Наиболее распространенным видом преступления во всех муниципальных образованиях являются кражи. По материалам 2014 года, их зарегистрировано 684 в Краснокамском муниципальном районе. Более негативная ситуация наблюдается лишь в Пермском районе – 1102 кражи за год  в числе общего количества преступлений.  </w:t>
      </w:r>
    </w:p>
    <w:p w:rsidR="001F449E" w:rsidRPr="001F449E" w:rsidRDefault="001F449E" w:rsidP="001F449E">
      <w:r w:rsidRPr="001F449E">
        <w:t xml:space="preserve">Наименьшее общее число преступлений за этот же период составило, по официальным данным, 557 правонарушений, и было зарегистрировано в Нытвенском, районе. Немногим </w:t>
      </w:r>
      <w:r w:rsidRPr="001F449E">
        <w:lastRenderedPageBreak/>
        <w:t xml:space="preserve">больше - в Чернушинском, Чайковском и Добрянском районах – 849, 850 и 1128, соответственно. Наиболее острая криминогенная ситуация наблюдается в Чусовском и Пермском муниципальных районах. В последнем - число зарегистрированных преступлений составило 2010, что является наибольшим значением по данным 2014 года в сравнении с другими муниципальными образованиями. В целом же за период с 2006 года наблюдается заметная тенденция снижения преступности по всем муниципальным образованиям. Исключение составляет лишь Чусовской район, где, в сравнении с 2013 г., наблюдается наоборот увеличение числа зарегистрированных преступлений в среднем на 8,5%. </w:t>
      </w:r>
    </w:p>
    <w:p w:rsidR="001F449E" w:rsidRPr="001F449E" w:rsidRDefault="001F449E" w:rsidP="001F449E">
      <w:r w:rsidRPr="001F449E">
        <w:t xml:space="preserve">В Краснокамском муниципальном образовании, наблюдаемую отрицательную динамику преступности можно оценивать как благоприятный фактор, оказывающий положительное влияние на развитие территории. По официальным данным, за последние 8 лет число преступлений снизилось более чем в половину (56,5%). </w:t>
      </w:r>
    </w:p>
    <w:p w:rsidR="001F449E" w:rsidRPr="001F449E" w:rsidRDefault="001F449E" w:rsidP="001F449E"/>
    <w:p w:rsidR="001F449E" w:rsidRPr="001F449E" w:rsidRDefault="001F449E" w:rsidP="001F449E">
      <w:r w:rsidRPr="001F449E">
        <w:rPr>
          <w:noProof/>
        </w:rPr>
        <w:drawing>
          <wp:inline distT="0" distB="0" distL="0" distR="0">
            <wp:extent cx="5295900" cy="1975521"/>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4202" cy="1974888"/>
                    </a:xfrm>
                    <a:prstGeom prst="rect">
                      <a:avLst/>
                    </a:prstGeom>
                    <a:noFill/>
                  </pic:spPr>
                </pic:pic>
              </a:graphicData>
            </a:graphic>
          </wp:inline>
        </w:drawing>
      </w:r>
    </w:p>
    <w:p w:rsidR="001F449E" w:rsidRPr="001F449E" w:rsidRDefault="0084550E" w:rsidP="0084550E">
      <w:pPr>
        <w:pStyle w:val="05"/>
      </w:pPr>
      <w:r w:rsidRPr="00085068">
        <w:t xml:space="preserve">Рисунок </w:t>
      </w:r>
      <w:fldSimple w:instr=" SEQ Рисунок \* ARABIC ">
        <w:r w:rsidR="00A3791A">
          <w:rPr>
            <w:noProof/>
          </w:rPr>
          <w:t>136</w:t>
        </w:r>
      </w:fldSimple>
      <w:r w:rsidR="001F449E" w:rsidRPr="001F449E">
        <w:t>. Динамика зарегистрированных преступлений</w:t>
      </w:r>
    </w:p>
    <w:p w:rsidR="001F449E" w:rsidRPr="001F449E" w:rsidRDefault="001F449E" w:rsidP="001F449E"/>
    <w:p w:rsidR="001F449E" w:rsidRPr="001F449E" w:rsidRDefault="001F449E" w:rsidP="001F449E">
      <w:r w:rsidRPr="001F449E">
        <w:t xml:space="preserve">На территории Краснокамского муниципального образования наблюдается значительная интенсивность совершаемых преступлений. Так, на 10 000 тыс. человек в 2014 году зарегистрировано 207,87 преступлений. При этом среднекраевой показатель составил 197,0 преступлений, т.е. ситуацию в Краснокамском районе в целом нельзя </w:t>
      </w:r>
      <w:r w:rsidR="0084550E">
        <w:t xml:space="preserve">считать </w:t>
      </w:r>
      <w:r w:rsidRPr="001F449E">
        <w:t>благоприятной. Однако, при рассмотрении</w:t>
      </w:r>
      <w:r w:rsidR="0084550E">
        <w:t xml:space="preserve"> данного показателя в динамике,</w:t>
      </w:r>
      <w:r w:rsidRPr="001F449E">
        <w:t xml:space="preserve"> ситуация в Краснокамском районе представляется достаточно перспективной благодаря существенному снижению среднегодовых темпов роста. </w:t>
      </w:r>
    </w:p>
    <w:p w:rsidR="00460B3D" w:rsidRDefault="001F449E" w:rsidP="001F449E">
      <w:r w:rsidRPr="001F449E">
        <w:t>Так, по данным отчета о деятельности управления МВД Краснокамского муниципального образования</w:t>
      </w:r>
      <w:r w:rsidRPr="001F449E">
        <w:rPr>
          <w:vertAlign w:val="superscript"/>
        </w:rPr>
        <w:footnoteReference w:id="20"/>
      </w:r>
      <w:r w:rsidRPr="001F449E">
        <w:t xml:space="preserve">,  снижение криминальной напряженности (по сравнению с аналогичным периодом прошлого года) характеризовалось сокращением числа общеуголовных </w:t>
      </w:r>
      <w:r w:rsidRPr="001F449E">
        <w:lastRenderedPageBreak/>
        <w:t xml:space="preserve">преступлений, разбойных нападений (снижение на 85,7%), грабежей (снижение 16,5%), краж (снижение на 10,0%). </w:t>
      </w:r>
    </w:p>
    <w:p w:rsidR="001F449E" w:rsidRPr="001F449E" w:rsidRDefault="001F449E" w:rsidP="001F449E">
      <w:r w:rsidRPr="001F449E">
        <w:t xml:space="preserve">В целом практически на всех территориях наблюдается тенденция уменьшения зарегистрированных преступлений на 10 000 жителей. Исключение составляет Пермский муниципальный район, где наоборот прослеживается увеличение интенсивности преступности, и  среднегодовой темп роста составляет 9%. </w:t>
      </w:r>
    </w:p>
    <w:p w:rsidR="001F449E" w:rsidRPr="001F449E" w:rsidRDefault="001F449E" w:rsidP="001F449E"/>
    <w:p w:rsidR="001F449E" w:rsidRPr="001F449E" w:rsidRDefault="001F449E" w:rsidP="001F449E">
      <w:r w:rsidRPr="001F449E">
        <w:rPr>
          <w:noProof/>
        </w:rPr>
        <w:drawing>
          <wp:inline distT="0" distB="0" distL="0" distR="0">
            <wp:extent cx="5000045" cy="2035108"/>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02766" cy="2036216"/>
                    </a:xfrm>
                    <a:prstGeom prst="rect">
                      <a:avLst/>
                    </a:prstGeom>
                    <a:noFill/>
                  </pic:spPr>
                </pic:pic>
              </a:graphicData>
            </a:graphic>
          </wp:inline>
        </w:drawing>
      </w:r>
    </w:p>
    <w:p w:rsidR="001F449E" w:rsidRPr="001F449E" w:rsidRDefault="0084550E" w:rsidP="0084550E">
      <w:pPr>
        <w:pStyle w:val="05"/>
      </w:pPr>
      <w:r w:rsidRPr="00085068">
        <w:t xml:space="preserve">Рисунок </w:t>
      </w:r>
      <w:fldSimple w:instr=" SEQ Рисунок \* ARABIC ">
        <w:r w:rsidR="00A3791A">
          <w:rPr>
            <w:noProof/>
          </w:rPr>
          <w:t>137</w:t>
        </w:r>
      </w:fldSimple>
      <w:r w:rsidR="001F449E" w:rsidRPr="001F449E">
        <w:t>. Динамика зарегистрированных преступлений на 10 000 человек</w:t>
      </w:r>
    </w:p>
    <w:p w:rsidR="001F449E" w:rsidRPr="001F449E" w:rsidRDefault="001F449E" w:rsidP="001F449E"/>
    <w:p w:rsidR="001F449E" w:rsidRPr="001F449E" w:rsidRDefault="001F449E" w:rsidP="001F449E">
      <w:r w:rsidRPr="001F449E">
        <w:t>Однако необходимо понимать, что данные статистического учета не способны в полной мере отразить реальную ситуацию. К сожалению, есть некоторое число преступлений, которые фактически совершаются, но по разным причинам не отражаются в официальной статистике. Это обстоятельство существенно затрудняет объективное видение криминогенной обстановки, искажает статистику преступности и вносит погрешности в механизм распределения ресурсов, направленных на борьбу с правонарушениями.</w:t>
      </w:r>
    </w:p>
    <w:p w:rsidR="001F449E" w:rsidRPr="001F449E" w:rsidRDefault="001F449E" w:rsidP="001F449E">
      <w:r w:rsidRPr="001F449E">
        <w:t>После периода 1990-х гг., который характеризовался “всплеском” преступности,  последовал 10-15-летний временной интервал когда еще наблюдались остаточные особенности того времени. Сегодняшняя ситуация в обществе в основном характеризуется ростом благосостояния граждан и, как следствие, улучшением социального климата. Данный фактор способствует снижению уровня преступности при отражении фактической ситуации, несмотря на определенные “погрешности” в составлении официальных материалов.</w:t>
      </w:r>
    </w:p>
    <w:p w:rsidR="001F449E" w:rsidRPr="001F449E" w:rsidRDefault="001F449E" w:rsidP="001F449E">
      <w:r w:rsidRPr="001F449E">
        <w:t>По рейтингу среди муниципальных образований-аналогов Краснокамский муниципальный район по итогам 2013 года занимает 3 место в группе по показателю числа зарегистрированных преступлений на 10 000 человек, а также 4 место по темпу роста данного показателя в год.</w:t>
      </w:r>
    </w:p>
    <w:p w:rsidR="004D5DD2" w:rsidRDefault="004D5DD2" w:rsidP="002051DC">
      <w:r>
        <w:br w:type="page"/>
      </w:r>
    </w:p>
    <w:p w:rsidR="00B035CD" w:rsidRPr="00746061" w:rsidRDefault="001705B0" w:rsidP="004D5DD2">
      <w:pPr>
        <w:pStyle w:val="12"/>
      </w:pPr>
      <w:bookmarkStart w:id="22" w:name="_Toc433096498"/>
      <w:r>
        <w:lastRenderedPageBreak/>
        <w:t xml:space="preserve">2. </w:t>
      </w:r>
      <w:r w:rsidR="00746061" w:rsidRPr="00746061">
        <w:t>Предпосылки формирования Стратегии социально-экономического развития Краснокамского муниципального района на период 2016-2030 годы в условиях современных угроз и ограничений</w:t>
      </w:r>
      <w:bookmarkEnd w:id="22"/>
    </w:p>
    <w:p w:rsidR="00D33131" w:rsidRDefault="00D33131" w:rsidP="00B93812">
      <w:pPr>
        <w:pStyle w:val="21"/>
      </w:pPr>
      <w:bookmarkStart w:id="23" w:name="_Toc433096499"/>
      <w:r>
        <w:t xml:space="preserve">2.1. </w:t>
      </w:r>
      <w:r w:rsidRPr="00D33131">
        <w:t>Общемировые и общероссийские тенденции социально-экономического развития до 2030 года</w:t>
      </w:r>
      <w:bookmarkEnd w:id="23"/>
    </w:p>
    <w:p w:rsidR="00CC069D" w:rsidRPr="00CC069D" w:rsidRDefault="00CC069D" w:rsidP="00CC069D">
      <w:pPr>
        <w:rPr>
          <w:b/>
        </w:rPr>
      </w:pPr>
      <w:r w:rsidRPr="00CC069D">
        <w:rPr>
          <w:b/>
        </w:rPr>
        <w:t>Общемировые тенденции социально-экономического развития до 2030 года</w:t>
      </w:r>
    </w:p>
    <w:p w:rsidR="00CC069D" w:rsidRPr="00CC069D" w:rsidRDefault="00CC069D" w:rsidP="00CC069D">
      <w:r w:rsidRPr="00CC069D">
        <w:t>Глобальный кризис 2007–2008 гг., останется ключевым фактором, определяющим социально-экономическое развитие практически всех стран мира. Анализ динамики экономического развития позволяет сказать о четырёх ключевых трендах.</w:t>
      </w:r>
    </w:p>
    <w:p w:rsidR="00CC069D" w:rsidRPr="00CC069D" w:rsidRDefault="00CC069D" w:rsidP="00CC069D">
      <w:r w:rsidRPr="00CC069D">
        <w:t xml:space="preserve">Первая тенденция состоит в том, что здоровье мировой экономики будет зависеть в основном, от показателей развития экономики США. В этой стране повышается темп роста, формируются новые производственные секторы, сокращается разрыв между потреблением и сбережением. Бюджетный дефицит США сократился с 8,4% ВВП в 2011 г. до 2,9% ВВП в 2014-м, а безработица за тот же период – с 8,6 до 5,8%. Позитивная динамика позволила денежным властям США начать сворачивание сверхмягкой денежной политики, что привело к укреплению курса доллара. В очередной раз проявился феномен бегства в качество – улучшение ситуации в американской экономике повышает спрос на ее валюту. Это происходит каждый раз, несмотря на многочисленные предостережения о том, что доллар является «особо рискованной ценной бумагой, не обеспеченной никакими материальными активами». </w:t>
      </w:r>
    </w:p>
    <w:p w:rsidR="00CC069D" w:rsidRPr="00CC069D" w:rsidRDefault="00CC069D" w:rsidP="00CC069D">
      <w:r w:rsidRPr="00CC069D">
        <w:t xml:space="preserve">В десятке крупнейших по капитализации компаний девять американских, тогда как компании развивающихся рынков ухудшили позиции. Китай, сохраняя высокие темпы роста, не стал существенным фактором преодоления глобального кризиса. </w:t>
      </w:r>
    </w:p>
    <w:p w:rsidR="00CC069D" w:rsidRPr="00CC069D" w:rsidRDefault="00CC069D" w:rsidP="00CC069D">
      <w:r w:rsidRPr="00CC069D">
        <w:t xml:space="preserve">Второй тренд - структурное перерождение мировой экономики – рост доли высокотехнологических отраслей при сокращении доли добычи и обработки. В последнее время в мировой экономике наблюдается расхождение в экономическом развитии ключевых стран и регионов мира. Экономисты, поставившие на развивающиеся экономики как основной драйвер экономического роста, заблуждались. </w:t>
      </w:r>
    </w:p>
    <w:p w:rsidR="00CC069D" w:rsidRPr="00CC069D" w:rsidRDefault="00CC069D" w:rsidP="00CC069D">
      <w:r w:rsidRPr="00CC069D">
        <w:t xml:space="preserve">Показателем важного структурного сдвига является то, что высокотехнологичные компании (прежде всего в секторах IT и биотехнологии) по капитализации становятся лидерами, опережая традиционные корпорации, включая энергетические компании. </w:t>
      </w:r>
    </w:p>
    <w:p w:rsidR="00CC069D" w:rsidRPr="00CC069D" w:rsidRDefault="00CC069D" w:rsidP="00CC069D">
      <w:r w:rsidRPr="00CC069D">
        <w:t xml:space="preserve">Еврозона продолжает демонстрировать признаки нездоровья, хотя темпы роста здесь начинают повышаться. Ключевой проблемой остаются сложности модели, основанной на единой валюте без единой финансовой системы. Можно предположить, что со временем решение будет найдено и кризиса евро удастся избежать. Ситуация отчасти напоминает выход </w:t>
      </w:r>
      <w:r w:rsidRPr="00CC069D">
        <w:lastRenderedPageBreak/>
        <w:t>из мирового кризиса рубежа 1970–1980-х годов, когда западноевропейские страны начали наращивать темпы роста вслед за Соединенными Штатами.</w:t>
      </w:r>
    </w:p>
    <w:p w:rsidR="00CC069D" w:rsidRPr="00CC069D" w:rsidRDefault="00CC069D" w:rsidP="00CC069D">
      <w:r w:rsidRPr="00CC069D">
        <w:t>Третий тренд – существенный отскок цен на энергоносители. И если для еврозоны устойчивое снижение цен на нефть представляется предпочтительным, для США – нейтральным, поскольку они, скорее всего, могут получить преимущества (хотя и различные) при обоих вариантах ценовой динамики, для развивающихся стран-импортеров дешевая энерг</w:t>
      </w:r>
      <w:r>
        <w:t>ия является несомненным благом. Н</w:t>
      </w:r>
      <w:r w:rsidRPr="00CC069D">
        <w:t xml:space="preserve">о для производителей нефти это период непростых испытаний, который должен будет стимулировать проведение институциональных реформ. </w:t>
      </w:r>
    </w:p>
    <w:p w:rsidR="00CC069D" w:rsidRPr="00CC069D" w:rsidRDefault="00CC069D" w:rsidP="00CC069D">
      <w:r w:rsidRPr="00CC069D">
        <w:t>Четвертый тренд носит, скорее</w:t>
      </w:r>
      <w:r>
        <w:t>,</w:t>
      </w:r>
      <w:r w:rsidRPr="00CC069D">
        <w:t xml:space="preserve"> психологическую природу. Речь идет о существенной коррекции представлений о нормальных показателях экономического роста. Низкие темпы роста все чаще называются «новой нормальностью», «характерной чертой будущей посткризисной модели экономического развития». </w:t>
      </w:r>
    </w:p>
    <w:p w:rsidR="00CC069D" w:rsidRPr="00CC069D" w:rsidRDefault="00CC069D" w:rsidP="00CC069D">
      <w:r w:rsidRPr="00CC069D">
        <w:t xml:space="preserve">Соответственно встает вопрос и о перспективах развивающихся стран, особенно тех из них, от которых ожидали экономического чуда. Ведь и сама гипотеза о наличии стран БРИК несла в себе заявку на «экономическое чудо». С их динамичным развитием связывали немалые надежды. Нетрадиционная макроэкономическая (прежде всего денежная) политика. </w:t>
      </w:r>
    </w:p>
    <w:p w:rsidR="00CC069D" w:rsidRPr="00CC069D" w:rsidRDefault="00CC069D" w:rsidP="00CC069D">
      <w:r w:rsidRPr="00CC069D">
        <w:t xml:space="preserve">В стратегии социально-экономического развития необходимо исходить из указанных четырёх общемировых трендов. </w:t>
      </w:r>
    </w:p>
    <w:p w:rsidR="00CC069D" w:rsidRPr="00CC069D" w:rsidRDefault="00CC069D" w:rsidP="00CC069D">
      <w:pPr>
        <w:rPr>
          <w:b/>
        </w:rPr>
      </w:pPr>
    </w:p>
    <w:p w:rsidR="00CC069D" w:rsidRPr="00CC069D" w:rsidRDefault="00CC069D" w:rsidP="00CC069D">
      <w:pPr>
        <w:rPr>
          <w:b/>
        </w:rPr>
      </w:pPr>
      <w:r w:rsidRPr="00CC069D">
        <w:rPr>
          <w:b/>
        </w:rPr>
        <w:t>Общероссийские тенденции социально-экономического развития до 2030 года</w:t>
      </w:r>
    </w:p>
    <w:p w:rsidR="00CC069D" w:rsidRPr="00CC069D" w:rsidRDefault="00CC069D" w:rsidP="00CC069D">
      <w:r w:rsidRPr="00CC069D">
        <w:t xml:space="preserve">Ключевой характеристикой социально-экономического и политического развития в последние годы стало совмещение, взаимное наложение нескольких кризисов. </w:t>
      </w:r>
    </w:p>
    <w:p w:rsidR="00CC069D" w:rsidRPr="00CC069D" w:rsidRDefault="00CC069D" w:rsidP="00CC069D">
      <w:r w:rsidRPr="00CC069D">
        <w:t>− продолжается глобальный структурный кризис;</w:t>
      </w:r>
    </w:p>
    <w:p w:rsidR="00CC069D" w:rsidRPr="00CC069D" w:rsidRDefault="00CC069D" w:rsidP="00CC069D">
      <w:r w:rsidRPr="00CC069D">
        <w:t xml:space="preserve">− кризис модели экономического роста России, основанной на наличии существенной доли незагруженных мощностей; </w:t>
      </w:r>
    </w:p>
    <w:p w:rsidR="00CC069D" w:rsidRPr="00CC069D" w:rsidRDefault="00CC069D" w:rsidP="00CC069D">
      <w:r w:rsidRPr="00CC069D">
        <w:t xml:space="preserve">− падение цен на нефть как ключевого источника доходов российского бюджета; </w:t>
      </w:r>
    </w:p>
    <w:p w:rsidR="00CC069D" w:rsidRPr="00CC069D" w:rsidRDefault="00CC069D" w:rsidP="00CC069D">
      <w:r w:rsidRPr="00CC069D">
        <w:t xml:space="preserve">− валютный кризис; </w:t>
      </w:r>
    </w:p>
    <w:p w:rsidR="00CC069D" w:rsidRPr="00CC069D" w:rsidRDefault="00CC069D" w:rsidP="00CC069D">
      <w:r w:rsidRPr="00CC069D">
        <w:t xml:space="preserve">− циклический кризис, связанный со снижением инвестиционной активности (впрочем, циклический лишь отчасти, поскольку у снижения инвестиционной активности есть и очевидные политические предпосылки); </w:t>
      </w:r>
    </w:p>
    <w:p w:rsidR="00CC069D" w:rsidRPr="00CC069D" w:rsidRDefault="00CC069D" w:rsidP="00CC069D">
      <w:r w:rsidRPr="00CC069D">
        <w:t xml:space="preserve">− демографический кризис как сокращение численности населения в трудоспособном возрасте. </w:t>
      </w:r>
    </w:p>
    <w:p w:rsidR="00CC069D" w:rsidRPr="00CC069D" w:rsidRDefault="00CC069D" w:rsidP="00CC069D">
      <w:r w:rsidRPr="00CC069D">
        <w:t>Каковы тренды развития России в горизонте до 2030 года?</w:t>
      </w:r>
    </w:p>
    <w:p w:rsidR="00CC069D" w:rsidRPr="00CC069D" w:rsidRDefault="00CC069D" w:rsidP="00CC069D">
      <w:pPr>
        <w:numPr>
          <w:ilvl w:val="0"/>
          <w:numId w:val="40"/>
        </w:numPr>
      </w:pPr>
      <w:r w:rsidRPr="00CC069D">
        <w:t xml:space="preserve">Высока вероятность длительной рецессия, с учетом того, что отрицательный рост может наступить уже по итогам 2015 года. </w:t>
      </w:r>
    </w:p>
    <w:p w:rsidR="00CC069D" w:rsidRPr="00CC069D" w:rsidRDefault="00CC069D" w:rsidP="00CC069D">
      <w:pPr>
        <w:numPr>
          <w:ilvl w:val="0"/>
          <w:numId w:val="40"/>
        </w:numPr>
      </w:pPr>
      <w:r w:rsidRPr="00CC069D">
        <w:lastRenderedPageBreak/>
        <w:t>Существенен риск низкой диверсификации экономики, низкой конкурентоспособности значительной части предприятий</w:t>
      </w:r>
    </w:p>
    <w:p w:rsidR="00CC069D" w:rsidRPr="00CC069D" w:rsidRDefault="00CC069D" w:rsidP="00CC069D">
      <w:pPr>
        <w:numPr>
          <w:ilvl w:val="0"/>
          <w:numId w:val="40"/>
        </w:numPr>
      </w:pPr>
      <w:r w:rsidRPr="00CC069D">
        <w:t>Сохранение высокого инфляционного фона вследствие, в том числе, общемировой тенденции к отскоку цен на энергоносители</w:t>
      </w:r>
    </w:p>
    <w:p w:rsidR="00CC069D" w:rsidRPr="00CC069D" w:rsidRDefault="00CC069D" w:rsidP="00CC069D">
      <w:pPr>
        <w:numPr>
          <w:ilvl w:val="0"/>
          <w:numId w:val="40"/>
        </w:numPr>
      </w:pPr>
      <w:r w:rsidRPr="00CC069D">
        <w:t xml:space="preserve">Высоки риски длительной недоступности внешнего дешевого финансирования. </w:t>
      </w:r>
    </w:p>
    <w:p w:rsidR="00CC069D" w:rsidRPr="00CC069D" w:rsidRDefault="00CC069D" w:rsidP="00CC069D">
      <w:r w:rsidRPr="00CC069D">
        <w:t>В то же время, позитивными трендами развития страны до 2030 года являются:</w:t>
      </w:r>
    </w:p>
    <w:p w:rsidR="00CC069D" w:rsidRPr="00CC069D" w:rsidRDefault="00CC069D" w:rsidP="00CC069D">
      <w:r w:rsidRPr="00CC069D">
        <w:t xml:space="preserve">− сбалансированный бюджет, который удалось удержать под контролем благодаря наличию «бюджетного правила»; </w:t>
      </w:r>
    </w:p>
    <w:p w:rsidR="00CC069D" w:rsidRPr="00CC069D" w:rsidRDefault="00CC069D" w:rsidP="00CC069D">
      <w:r w:rsidRPr="00CC069D">
        <w:t xml:space="preserve">− низкий государственный долг, и особенно долг, номинированный в иностранной валюте; </w:t>
      </w:r>
    </w:p>
    <w:p w:rsidR="00CC069D" w:rsidRPr="00CC069D" w:rsidRDefault="00CC069D" w:rsidP="00CC069D">
      <w:r w:rsidRPr="00CC069D">
        <w:t xml:space="preserve">− сохранение значительных валютных резервов у Банка России и правительства РФ; </w:t>
      </w:r>
    </w:p>
    <w:p w:rsidR="00CC069D" w:rsidRPr="00CC069D" w:rsidRDefault="00CC069D" w:rsidP="00CC069D">
      <w:r w:rsidRPr="00CC069D">
        <w:t xml:space="preserve">− низкая безработица как фактор обеспечения социальной стабильности. </w:t>
      </w:r>
    </w:p>
    <w:p w:rsidR="00CC069D" w:rsidRPr="00CC069D" w:rsidRDefault="00CC069D" w:rsidP="00CC069D">
      <w:r w:rsidRPr="00CC069D">
        <w:t xml:space="preserve">− политическая консолидация общества; </w:t>
      </w:r>
    </w:p>
    <w:p w:rsidR="00CC069D" w:rsidRPr="00CC069D" w:rsidRDefault="00CC069D" w:rsidP="00CC069D">
      <w:r w:rsidRPr="00CC069D">
        <w:t>− сильный запрос на проведение последовательных институциональных реформ, способных обеспечить конкурентоспособность национальной экономики и отдельных фирм.</w:t>
      </w:r>
    </w:p>
    <w:p w:rsidR="00CC069D" w:rsidRPr="00CC069D" w:rsidRDefault="00CC069D" w:rsidP="00CC069D">
      <w:r w:rsidRPr="00CC069D">
        <w:t xml:space="preserve">Есть мнение, что справится с проблемами поможет сбалансированный, «сильный» бюджет. В то же время, возможности количественного роста бюджетных расходов весьма ограничены, и тому есть несколько причин. </w:t>
      </w:r>
    </w:p>
    <w:p w:rsidR="00CC069D" w:rsidRPr="00CC069D" w:rsidRDefault="00CC069D" w:rsidP="00CC069D">
      <w:r w:rsidRPr="00CC069D">
        <w:t>Во-первых, ограниченность ресурсов дополнительного финансирования. Рынки внешнего долга для России закрыты. Наращивание внутреннего долга в условиях практически нулевых темпов роста будет оттягивать ресурсы от частных инвестиций или сведется к выкупу государственного долга Центральным банком. В обоих случаях есть риск получ</w:t>
      </w:r>
      <w:r>
        <w:t>ить эффект, обратный ожидаемому -</w:t>
      </w:r>
      <w:r w:rsidRPr="00CC069D">
        <w:t xml:space="preserve"> вместо стимулирования экономического роста дополнительный бюджетный спрос уйдет в инфляцию. </w:t>
      </w:r>
    </w:p>
    <w:p w:rsidR="00CC069D" w:rsidRPr="00CC069D" w:rsidRDefault="00CC069D" w:rsidP="00CC069D">
      <w:r w:rsidRPr="00CC069D">
        <w:t xml:space="preserve">С другой стороны, по данным Росстата, загруженность производственных мощностей составляет порядка 60–65%, причем аналогичные результаты дают и опросы предприятий, проводимые ИЭП имени Е.Т. Гайдара. Однако возникает другое ограничение - низкая безработица, сокращение численности населения в трудоспособном возрасте, исчерпание потоков внешней миграции как источника дополнительной рабочей силы. </w:t>
      </w:r>
    </w:p>
    <w:p w:rsidR="00CC069D" w:rsidRPr="00CC069D" w:rsidRDefault="00CC069D" w:rsidP="00CC069D">
      <w:r w:rsidRPr="00CC069D">
        <w:t xml:space="preserve">Существенным является и дисбаланс во внутренней структуре бюджета: расходы на развитие человеческого потенциала заморожены, в то время как доля «непроизводственных» расходов увеличена. </w:t>
      </w:r>
    </w:p>
    <w:p w:rsidR="00CC069D" w:rsidRPr="00CC069D" w:rsidRDefault="00CC069D" w:rsidP="00CC069D">
      <w:r w:rsidRPr="00CC069D">
        <w:t>Общероссийскими приоритетами в горизонте до 2030 года должно стать последовательное проведение необходимых институциональных реформ:</w:t>
      </w:r>
    </w:p>
    <w:p w:rsidR="00CC069D" w:rsidRPr="00CC069D" w:rsidRDefault="00CC069D" w:rsidP="00CC069D">
      <w:pPr>
        <w:numPr>
          <w:ilvl w:val="0"/>
          <w:numId w:val="39"/>
        </w:numPr>
      </w:pPr>
      <w:r w:rsidRPr="00CC069D">
        <w:lastRenderedPageBreak/>
        <w:t>обеспечение верховенства закона, правовой и политической защищенности предпринимательской деятельности;</w:t>
      </w:r>
    </w:p>
    <w:p w:rsidR="00CC069D" w:rsidRPr="00CC069D" w:rsidRDefault="00CC069D" w:rsidP="00CC069D">
      <w:pPr>
        <w:numPr>
          <w:ilvl w:val="0"/>
          <w:numId w:val="39"/>
        </w:numPr>
      </w:pPr>
      <w:r w:rsidRPr="00CC069D">
        <w:t>обеспечение высокого уровня конкуренции во всех секторах экономики;</w:t>
      </w:r>
    </w:p>
    <w:p w:rsidR="00CC069D" w:rsidRPr="00CC069D" w:rsidRDefault="00CC069D" w:rsidP="00CC069D">
      <w:pPr>
        <w:numPr>
          <w:ilvl w:val="0"/>
          <w:numId w:val="39"/>
        </w:numPr>
      </w:pPr>
      <w:r w:rsidRPr="00CC069D">
        <w:t>снижение административных барьеров для ведения бизнеса;</w:t>
      </w:r>
    </w:p>
    <w:p w:rsidR="00CC069D" w:rsidRPr="00CC069D" w:rsidRDefault="00CC069D" w:rsidP="00CC069D">
      <w:pPr>
        <w:numPr>
          <w:ilvl w:val="0"/>
          <w:numId w:val="39"/>
        </w:numPr>
      </w:pPr>
      <w:r w:rsidRPr="00CC069D">
        <w:t xml:space="preserve">приоритетное развитие отраслей человеческого капитала – образования и здравоохранения; </w:t>
      </w:r>
    </w:p>
    <w:p w:rsidR="00CC069D" w:rsidRPr="00CC069D" w:rsidRDefault="00CC069D" w:rsidP="00CC069D">
      <w:pPr>
        <w:numPr>
          <w:ilvl w:val="0"/>
          <w:numId w:val="39"/>
        </w:numPr>
      </w:pPr>
      <w:r w:rsidRPr="00CC069D">
        <w:t xml:space="preserve">повышение эффективности финансовой системы при сохранении задачи формирования в России международного финансового центра в качестве одного из институциональных ориентиров; </w:t>
      </w:r>
    </w:p>
    <w:p w:rsidR="00CC069D" w:rsidRPr="00CC069D" w:rsidRDefault="00CC069D" w:rsidP="00CC069D">
      <w:pPr>
        <w:numPr>
          <w:ilvl w:val="0"/>
          <w:numId w:val="39"/>
        </w:numPr>
      </w:pPr>
      <w:r w:rsidRPr="00CC069D">
        <w:t>повышение эффективности монополий и компаний;</w:t>
      </w:r>
    </w:p>
    <w:p w:rsidR="00CC069D" w:rsidRPr="00CC069D" w:rsidRDefault="00CC069D" w:rsidP="00CC069D">
      <w:pPr>
        <w:numPr>
          <w:ilvl w:val="0"/>
          <w:numId w:val="39"/>
        </w:numPr>
      </w:pPr>
      <w:r w:rsidRPr="00CC069D">
        <w:t xml:space="preserve">реформа сектора компаний с государственным участием; </w:t>
      </w:r>
    </w:p>
    <w:p w:rsidR="00CC069D" w:rsidRPr="00CC069D" w:rsidRDefault="00CC069D" w:rsidP="00CC069D">
      <w:pPr>
        <w:numPr>
          <w:ilvl w:val="0"/>
          <w:numId w:val="39"/>
        </w:numPr>
      </w:pPr>
      <w:r w:rsidRPr="00CC069D">
        <w:t>повышение эффективности рынка труда, обеспечение его гибкости и стимулирование мобильности рабочей силы, стимулирование перемещения ее в точки (отрасли, регионы) экономического роста.</w:t>
      </w:r>
    </w:p>
    <w:p w:rsidR="00CC069D" w:rsidRDefault="00CC069D" w:rsidP="00D33131"/>
    <w:p w:rsidR="00CC069D" w:rsidRDefault="00CC069D" w:rsidP="00D33131"/>
    <w:p w:rsidR="00D33131" w:rsidRDefault="00D33131" w:rsidP="00B93812">
      <w:pPr>
        <w:pStyle w:val="21"/>
      </w:pPr>
      <w:bookmarkStart w:id="24" w:name="_Toc433096500"/>
      <w:r>
        <w:t xml:space="preserve">2.2. </w:t>
      </w:r>
      <w:r w:rsidRPr="00D33131">
        <w:t>Основные принципы формирования Стратегии</w:t>
      </w:r>
      <w:bookmarkEnd w:id="24"/>
    </w:p>
    <w:p w:rsidR="00D33131" w:rsidRDefault="00D33131" w:rsidP="00D33131">
      <w:r>
        <w:t xml:space="preserve">Стратегия Краснокамского муниципального района является документом долгосрочного планирования и направлена на формирование условий развития территории на срок с 2016 по 2030 гг. При разработке стратегии были проанализированы сложившиеся условия развития Краснокамского муниципального района, изучены имеющиеся документы среднесрочного планирования (программы социально-экономического развития региона и района), действующее законодательство, методологические рекомендации, публикации по теме работы, требования технического задания. Собранная информация позволила сформировать основные подходы к основным принципам формирования стратегии Краснокамского муниципального района. В основе разработки стратегии лежит принцип сценарного планирования, при котором будущая стратегия описывается как возможные сценарии будущего. Основным преимуществом заявленного подхода является возможность учитывать неопределенность будущего, при котором жесткое планирование и целеполагание основанное на четких и измеримых результатах становится затруднительным. </w:t>
      </w:r>
    </w:p>
    <w:p w:rsidR="00D33131" w:rsidRDefault="00D33131" w:rsidP="00D33131">
      <w:r>
        <w:t xml:space="preserve">Суть предлагаемого похода заключается в исследовании внешней среды территории на наличие предопределенных элементов (predetermined elements) и ключевых неопределенностей (key uncertainties) и комбинировании их для формулирования альтернативных сценариев будущего. Создаваемые альтернативные сценарии должны сочетать в себе весь набор </w:t>
      </w:r>
      <w:r>
        <w:lastRenderedPageBreak/>
        <w:t xml:space="preserve">предопределенных элементов и различные исходы ключевых неопределенностей. Сценарное планирование рассматривает все сценарии как одинаково возможные в будущем. В рамках построения стратегии предполагается сформировать 3 альтернативных сценария будущего для Краснокамского муниципального района. </w:t>
      </w:r>
    </w:p>
    <w:p w:rsidR="00D33131" w:rsidRDefault="00D33131" w:rsidP="00D33131">
      <w:r>
        <w:t>В соответствии с данным подходом, будущее для субъекта стратегии оказывается привязано к определенному набору показателей и управление им возможно по принципу реализации различных планов: план «А», план «Б» и т.д. В соответствии с формирующейся внешней средой у субъекта оказывается набор действий адаптированный к внешним условиям.</w:t>
      </w:r>
    </w:p>
    <w:p w:rsidR="00D33131" w:rsidRDefault="00D33131" w:rsidP="00D33131">
      <w:r>
        <w:t xml:space="preserve">Для определения долгосрочных трендов развития территории был использован расчетно-аналитический подход, при котором анализ статистических данных по имеющимся показателям социально-экономического развития территории позволяет спрогнозировать их поведение в будущем. Данный метод планирования был выбран вследствие сложности объекта прогнозирования и слишком большого количества факторов, оказывающих влияние на поведение элементов системы. Кроме этого взаимосвязь между показателями в нашем случае может быть установлена лишь косвенно, на основе анализа их динамики и связей. </w:t>
      </w:r>
    </w:p>
    <w:p w:rsidR="00D33131" w:rsidRDefault="00D33131" w:rsidP="00D33131">
      <w:r>
        <w:t>Поэтому прогноз социально-экономического развития территории выполнен на основании анализа собранных данных по более чем 150 показателям, включающим все параметры деятельности исследуемой территории за 20 лет (1995-2014 гг.) Полученный массив позволяет построить прогноз развития выявленных трендов с учетом факторов оказывающих прямое влияние на полученные значения. Построенная таким образом модель прогноза оказывается «отчищенной» от влияния мероприятий, которые будут планироваться в рамках реализации стратегии. При определении мероприятий направленных на «сдвиг тренда» мы получаем возможность увидеть необходимое усилие и грубо определить объем ресурсов, которые нужны для такого усилия.</w:t>
      </w:r>
    </w:p>
    <w:p w:rsidR="00D33131" w:rsidRDefault="00D33131" w:rsidP="00D33131">
      <w:r>
        <w:t>В итоговом виде стратегия выглядит как параметрическая модель с описанными предопределенными элементами и ключевыми неопределенностями, где на входе есть сформированные тренды социально-экономического развития территории и факторы, которые могут эти тренды корректировать. Выбор целей и направлений развития для муниципального образования в данном случае является компромиссом желаемого и возможного, при котором есть возможность не только попытаться понять «стоимость» реализации стратегии, но и увидеть последствия выбора, т.е. понять, как реализация именно данного сценария скажется на «неперспективных» направлениях.</w:t>
      </w:r>
    </w:p>
    <w:p w:rsidR="00D33131" w:rsidRDefault="00D33131" w:rsidP="00D33131"/>
    <w:p w:rsidR="00D33131" w:rsidRDefault="00D33131" w:rsidP="00B93812">
      <w:pPr>
        <w:pStyle w:val="21"/>
      </w:pPr>
      <w:bookmarkStart w:id="25" w:name="_Toc433096501"/>
      <w:r>
        <w:lastRenderedPageBreak/>
        <w:t>2.3. Описание сценарных условий</w:t>
      </w:r>
      <w:bookmarkEnd w:id="25"/>
    </w:p>
    <w:p w:rsidR="00D33131" w:rsidRPr="00D33131" w:rsidRDefault="00D33131" w:rsidP="00D33131">
      <w:r w:rsidRPr="00D33131">
        <w:t xml:space="preserve">Сценарные условия для стратегии Краснокамского муниципального района определялись в рамках концепции сценарного планирования, предполагающей анализ инвариантного будущего, подготовки видимых и понятных его альтернатив и определение различий данных альтернативных сценариев. </w:t>
      </w:r>
    </w:p>
    <w:p w:rsidR="00D33131" w:rsidRPr="00D33131" w:rsidRDefault="00D33131" w:rsidP="00D33131">
      <w:r w:rsidRPr="00D33131">
        <w:t xml:space="preserve">При разработке сценариев мы сталкиваемся с проблемой большого количества вариаций будущих событий и количество альтернатив расчет прямо пропорционально степени удаленности будущего. При анализе данных альтернатив основной проблемой является подмена наиболее вероятных сценариев наиболее желаемыми, в данном случае мы сталкиваемся с классической проблемой собственного видения будущего и того как бы хотелось его прожить. К сожалению, при объективном построение сценариев такое видение будущего может не попасть в круг «возможных» вариантов. </w:t>
      </w:r>
    </w:p>
    <w:p w:rsidR="00D33131" w:rsidRDefault="00D33131" w:rsidP="00D33131">
      <w:pPr>
        <w:jc w:val="center"/>
      </w:pPr>
      <w:r w:rsidRPr="00D33131">
        <w:rPr>
          <w:noProof/>
        </w:rPr>
        <w:drawing>
          <wp:inline distT="0" distB="0" distL="0" distR="0">
            <wp:extent cx="4788262" cy="22193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4857"/>
                    <a:stretch/>
                  </pic:blipFill>
                  <pic:spPr bwMode="auto">
                    <a:xfrm>
                      <a:off x="0" y="0"/>
                      <a:ext cx="4789175" cy="221974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33131" w:rsidRPr="00D33131" w:rsidRDefault="00C20E27" w:rsidP="00D33131">
      <w:pPr>
        <w:jc w:val="center"/>
      </w:pPr>
      <w:r w:rsidRPr="00085068">
        <w:t xml:space="preserve">Рисунок </w:t>
      </w:r>
      <w:fldSimple w:instr=" SEQ Рисунок \* ARABIC ">
        <w:r w:rsidR="00A3791A">
          <w:rPr>
            <w:noProof/>
          </w:rPr>
          <w:t>138</w:t>
        </w:r>
      </w:fldSimple>
      <w:r w:rsidR="00D33131">
        <w:t>. Механизм определения сценарных условий</w:t>
      </w:r>
    </w:p>
    <w:p w:rsidR="00D33131" w:rsidRPr="00D33131" w:rsidRDefault="00D33131" w:rsidP="00D33131"/>
    <w:p w:rsidR="00D33131" w:rsidRPr="00D33131" w:rsidRDefault="00D33131" w:rsidP="00D33131">
      <w:r w:rsidRPr="00D33131">
        <w:t xml:space="preserve">Другой проблемой определения сценарных условий является проблема планирования, при которой мы как субъекты стараемся жестко планировать свои действия, основываясь на различных видах прогноза. Человеческому сознанию при принятии решений важно снижать риски и планировать в условиях определенности. Такой подход хорошо работает в стабильных условиях и на коротких промежутках времени, но с увеличением горизонта планирования системы и силы, на них влияющие, становятся все сложнее, а попытка предугадать их поведение все более ненадежной. Для устранения этой проблемы и изучения условий конструирования будущего, позволяющего определить потенциальные риски, готовятся обобщенные и наиболее вероятные альтернативные направления, которые вместе содержат в себе наиболее важные неопределенности. </w:t>
      </w:r>
    </w:p>
    <w:p w:rsidR="00D33131" w:rsidRPr="00D33131" w:rsidRDefault="00D33131" w:rsidP="00D33131">
      <w:r w:rsidRPr="00D33131">
        <w:t xml:space="preserve">Сложность описания сценариев так же заключена в том, что необходимо уйти от количественных критериев описания к ярким и убедительным описаниям того, что должно </w:t>
      </w:r>
      <w:r w:rsidRPr="00D33131">
        <w:lastRenderedPageBreak/>
        <w:t>произойти, с чем нам придется смириться и что придется преодолевать. Поэтому при разработке сценариев мы используем сформированные прогнозы в качестве исходной информации и на основе этих данных корректируем стратегическое видение территории. При выборе сценарных условий мы руководствовались тем, кто выступил заказчиком разработки стратегии, какими категориями мыслят сотрудники органов местного самоуправления, какие ключевые предопределенности мы можем положить в основу различных сценариев. Поэтому в основу «точки зрения» через призму, которой мы смотрим на варианты будущего был выбран именно формат административного развития Краснокамского муниципального района. Отказ от использования вариантов, построенных на социальных или макроэкономических параметров, связан именно с тем, что их прогнозирование выполнено с помощью статистического планирования и является основой для коррекции стратегического видения.</w:t>
      </w:r>
    </w:p>
    <w:p w:rsidR="00D33131" w:rsidRPr="00D33131" w:rsidRDefault="00D33131" w:rsidP="00D33131">
      <w:r w:rsidRPr="00D33131">
        <w:t>При формировании сценарных условий были зафиксированы следующие ключевые неопределенности:</w:t>
      </w:r>
    </w:p>
    <w:p w:rsidR="00D33131" w:rsidRPr="00D33131" w:rsidRDefault="00D33131" w:rsidP="00B82AA6">
      <w:pPr>
        <w:numPr>
          <w:ilvl w:val="0"/>
          <w:numId w:val="17"/>
        </w:numPr>
      </w:pPr>
      <w:r w:rsidRPr="00D33131">
        <w:t>Федеральное законодательство</w:t>
      </w:r>
    </w:p>
    <w:p w:rsidR="00D33131" w:rsidRPr="00D33131" w:rsidRDefault="00D33131" w:rsidP="00B82AA6">
      <w:pPr>
        <w:numPr>
          <w:ilvl w:val="0"/>
          <w:numId w:val="17"/>
        </w:numPr>
      </w:pPr>
      <w:r w:rsidRPr="00D33131">
        <w:t>Развитие рынков</w:t>
      </w:r>
    </w:p>
    <w:p w:rsidR="00D33131" w:rsidRPr="00D33131" w:rsidRDefault="00D33131" w:rsidP="00B82AA6">
      <w:pPr>
        <w:numPr>
          <w:ilvl w:val="0"/>
          <w:numId w:val="17"/>
        </w:numPr>
      </w:pPr>
      <w:r w:rsidRPr="00D33131">
        <w:t>Международная обстановка</w:t>
      </w:r>
    </w:p>
    <w:p w:rsidR="00D33131" w:rsidRPr="00D33131" w:rsidRDefault="00D33131" w:rsidP="00B82AA6">
      <w:pPr>
        <w:numPr>
          <w:ilvl w:val="0"/>
          <w:numId w:val="17"/>
        </w:numPr>
      </w:pPr>
      <w:r w:rsidRPr="00D33131">
        <w:t>Экология и климат</w:t>
      </w:r>
    </w:p>
    <w:p w:rsidR="00D33131" w:rsidRPr="00D33131" w:rsidRDefault="00D33131" w:rsidP="00B82AA6">
      <w:pPr>
        <w:numPr>
          <w:ilvl w:val="0"/>
          <w:numId w:val="17"/>
        </w:numPr>
      </w:pPr>
      <w:r w:rsidRPr="00D33131">
        <w:t>Государственная политика</w:t>
      </w:r>
    </w:p>
    <w:p w:rsidR="00D33131" w:rsidRPr="00D33131" w:rsidRDefault="00D33131" w:rsidP="00D33131">
      <w:r w:rsidRPr="00D33131">
        <w:t>К предопределенным элементам были отнесены:</w:t>
      </w:r>
    </w:p>
    <w:p w:rsidR="00D33131" w:rsidRPr="00D33131" w:rsidRDefault="00D33131" w:rsidP="00B82AA6">
      <w:pPr>
        <w:numPr>
          <w:ilvl w:val="0"/>
          <w:numId w:val="18"/>
        </w:numPr>
      </w:pPr>
      <w:r w:rsidRPr="00D33131">
        <w:t>Территориальная структура субъекта стратегии</w:t>
      </w:r>
    </w:p>
    <w:p w:rsidR="00D33131" w:rsidRPr="00D33131" w:rsidRDefault="00D33131" w:rsidP="00B82AA6">
      <w:pPr>
        <w:numPr>
          <w:ilvl w:val="0"/>
          <w:numId w:val="18"/>
        </w:numPr>
      </w:pPr>
      <w:r w:rsidRPr="00D33131">
        <w:t>Ресурсы субъекта стратегии</w:t>
      </w:r>
    </w:p>
    <w:p w:rsidR="00D33131" w:rsidRPr="00D33131" w:rsidRDefault="00D33131" w:rsidP="00B82AA6">
      <w:pPr>
        <w:numPr>
          <w:ilvl w:val="0"/>
          <w:numId w:val="18"/>
        </w:numPr>
      </w:pPr>
      <w:r w:rsidRPr="00D33131">
        <w:t>Демографические характеристики</w:t>
      </w:r>
    </w:p>
    <w:p w:rsidR="00D33131" w:rsidRPr="00D33131" w:rsidRDefault="00D33131" w:rsidP="00B82AA6">
      <w:pPr>
        <w:numPr>
          <w:ilvl w:val="0"/>
          <w:numId w:val="18"/>
        </w:numPr>
      </w:pPr>
      <w:r w:rsidRPr="00D33131">
        <w:t>Инфраструктурные характеристики</w:t>
      </w:r>
    </w:p>
    <w:p w:rsidR="00D33131" w:rsidRPr="00D33131" w:rsidRDefault="00D33131" w:rsidP="00D33131">
      <w:r w:rsidRPr="00D33131">
        <w:t>и др.</w:t>
      </w:r>
    </w:p>
    <w:p w:rsidR="00D33131" w:rsidRPr="00D33131" w:rsidRDefault="00D33131" w:rsidP="00D33131">
      <w:r w:rsidRPr="00D33131">
        <w:t>В итоге были сформированы 3 основных сценария вариантов будущего:</w:t>
      </w:r>
    </w:p>
    <w:p w:rsidR="00D33131" w:rsidRPr="00D33131" w:rsidRDefault="00D33131" w:rsidP="00B82AA6">
      <w:pPr>
        <w:numPr>
          <w:ilvl w:val="0"/>
          <w:numId w:val="19"/>
        </w:numPr>
      </w:pPr>
      <w:r w:rsidRPr="00D33131">
        <w:t>Развитие Краснокамского муниципального района в текущем административно-территориальном статусе (базовый вариант сценария).</w:t>
      </w:r>
    </w:p>
    <w:p w:rsidR="00D33131" w:rsidRPr="00D33131" w:rsidRDefault="00D33131" w:rsidP="00B82AA6">
      <w:pPr>
        <w:numPr>
          <w:ilvl w:val="0"/>
          <w:numId w:val="19"/>
        </w:numPr>
      </w:pPr>
      <w:r w:rsidRPr="00D33131">
        <w:t>Преобразование Краснокамского муниципального района в городской округ (альтернативный вариант сценария).</w:t>
      </w:r>
    </w:p>
    <w:p w:rsidR="00D33131" w:rsidRPr="00D33131" w:rsidRDefault="00D33131" w:rsidP="00B82AA6">
      <w:pPr>
        <w:numPr>
          <w:ilvl w:val="0"/>
          <w:numId w:val="19"/>
        </w:numPr>
      </w:pPr>
      <w:r w:rsidRPr="00D33131">
        <w:t>Включение Краснокамского муниципального района в Пермскую городскую агломерацию (альтернативный вариант сценария).</w:t>
      </w:r>
    </w:p>
    <w:p w:rsidR="00D33131" w:rsidRDefault="00D33131" w:rsidP="00D33131"/>
    <w:p w:rsidR="00D54319" w:rsidRDefault="00D33131" w:rsidP="00B93812">
      <w:pPr>
        <w:pStyle w:val="21"/>
      </w:pPr>
      <w:bookmarkStart w:id="26" w:name="_Toc433096502"/>
      <w:r>
        <w:lastRenderedPageBreak/>
        <w:t>2.4</w:t>
      </w:r>
      <w:r w:rsidR="001705B0">
        <w:t>. Анализ факторов макросреды</w:t>
      </w:r>
      <w:bookmarkEnd w:id="26"/>
    </w:p>
    <w:p w:rsidR="00D54319" w:rsidRPr="00575CC7" w:rsidRDefault="00D54319" w:rsidP="00BA10CF">
      <w:r w:rsidRPr="00575CC7">
        <w:t>Анализ «дальней» внешней среды осуществл</w:t>
      </w:r>
      <w:r w:rsidR="00C44F7F">
        <w:t>яется с помощью так называемого</w:t>
      </w:r>
      <w:r w:rsidRPr="00575CC7">
        <w:rPr>
          <w:lang w:val="en-US"/>
        </w:rPr>
        <w:t>PEST</w:t>
      </w:r>
      <w:r w:rsidRPr="00575CC7">
        <w:t>+</w:t>
      </w:r>
      <w:r w:rsidRPr="00575CC7">
        <w:rPr>
          <w:lang w:val="en-US"/>
        </w:rPr>
        <w:t>E</w:t>
      </w:r>
      <w:r w:rsidR="001705B0">
        <w:t xml:space="preserve"> -анализа. Основная идея</w:t>
      </w:r>
      <w:r w:rsidRPr="00575CC7">
        <w:rPr>
          <w:lang w:val="en-US"/>
        </w:rPr>
        <w:t>PEST</w:t>
      </w:r>
      <w:r w:rsidRPr="00575CC7">
        <w:t>+</w:t>
      </w:r>
      <w:r w:rsidRPr="00575CC7">
        <w:rPr>
          <w:lang w:val="en-US"/>
        </w:rPr>
        <w:t>E</w:t>
      </w:r>
      <w:r w:rsidRPr="00575CC7">
        <w:t xml:space="preserve"> - анализа состоит в делении всех факторов общей окружающей среды на пять достаточно однородных компонент. Основное назначение деления на данные компоненты  заключается в избегании переоценки отдельно взятой области общей окружающей среды. Области </w:t>
      </w:r>
      <w:r w:rsidRPr="00575CC7">
        <w:rPr>
          <w:lang w:val="en-US"/>
        </w:rPr>
        <w:t>PEST</w:t>
      </w:r>
      <w:r w:rsidRPr="00575CC7">
        <w:t>+</w:t>
      </w:r>
      <w:r w:rsidRPr="00575CC7">
        <w:rPr>
          <w:lang w:val="en-US"/>
        </w:rPr>
        <w:t>E</w:t>
      </w:r>
      <w:r w:rsidRPr="00575CC7">
        <w:t xml:space="preserve"> не обязательно остаются точными – границы между категориями остаются изменяющимися.</w:t>
      </w:r>
    </w:p>
    <w:p w:rsidR="00D54319" w:rsidRPr="00575CC7" w:rsidRDefault="00D54319" w:rsidP="00BA10CF">
      <w:r w:rsidRPr="00575CC7">
        <w:t>Различают пять основных факторов:</w:t>
      </w:r>
    </w:p>
    <w:p w:rsidR="00D54319" w:rsidRPr="00575CC7" w:rsidRDefault="00D54319" w:rsidP="00BA10CF">
      <w:r w:rsidRPr="00575CC7">
        <w:t xml:space="preserve">1. Политические (P). </w:t>
      </w:r>
    </w:p>
    <w:p w:rsidR="00D54319" w:rsidRPr="00575CC7" w:rsidRDefault="00D54319" w:rsidP="00BA10CF">
      <w:r w:rsidRPr="00575CC7">
        <w:t xml:space="preserve">2. Экономические (E); </w:t>
      </w:r>
    </w:p>
    <w:p w:rsidR="00D54319" w:rsidRPr="00575CC7" w:rsidRDefault="00D54319" w:rsidP="00BA10CF">
      <w:r w:rsidRPr="00575CC7">
        <w:t>3. Социальные (S);</w:t>
      </w:r>
    </w:p>
    <w:p w:rsidR="00D54319" w:rsidRPr="00575CC7" w:rsidRDefault="00D54319" w:rsidP="00BA10CF">
      <w:r w:rsidRPr="00575CC7">
        <w:t>4. Технологические (T);</w:t>
      </w:r>
    </w:p>
    <w:p w:rsidR="00D54319" w:rsidRPr="00575CC7" w:rsidRDefault="00D54319" w:rsidP="00BA10CF">
      <w:r w:rsidRPr="00575CC7">
        <w:t>5. Экологические (E);</w:t>
      </w:r>
    </w:p>
    <w:p w:rsidR="00D54319" w:rsidRPr="00575CC7" w:rsidRDefault="00D54319" w:rsidP="00BA10CF">
      <w:r w:rsidRPr="00575CC7">
        <w:t>Методика PEST+</w:t>
      </w:r>
      <w:r w:rsidRPr="00575CC7">
        <w:rPr>
          <w:lang w:val="en-US"/>
        </w:rPr>
        <w:t>E</w:t>
      </w:r>
      <w:r w:rsidRPr="00575CC7">
        <w:t xml:space="preserve"> анализа используется для оценки ключевых тенденций внешнего окружения, а результаты анализа будут использованы для определения списка угроз и возможностей при составлении SWOT анализа и формирования стратегических сценариев развития  района. Данный анализ является инструментом долгосрочного стратегического планирования и составляется на весь период планирования (15 лет), с ежегодным обновлением данных.</w:t>
      </w:r>
    </w:p>
    <w:p w:rsidR="00D54319" w:rsidRPr="00575CC7" w:rsidRDefault="00D54319" w:rsidP="00BA10CF">
      <w:r w:rsidRPr="00575CC7">
        <w:t>По каждому из указанных факторов, экспертным путем выделяются наиболее значимые для текущего состояния внешней среды муниципального района.</w:t>
      </w:r>
    </w:p>
    <w:p w:rsidR="001705B0" w:rsidRDefault="001705B0" w:rsidP="00BA10CF"/>
    <w:p w:rsidR="00D54319" w:rsidRPr="00575CC7" w:rsidRDefault="00D54319" w:rsidP="00BA10CF">
      <w:r w:rsidRPr="00575CC7">
        <w:t xml:space="preserve">Основные факторы </w:t>
      </w:r>
      <w:r w:rsidRPr="00575CC7">
        <w:rPr>
          <w:lang w:val="en-US"/>
        </w:rPr>
        <w:t>PEST</w:t>
      </w:r>
      <w:r w:rsidRPr="00575CC7">
        <w:t xml:space="preserve"> анализа</w:t>
      </w:r>
      <w:r w:rsidR="001705B0">
        <w:t>:</w:t>
      </w:r>
    </w:p>
    <w:p w:rsidR="00D54319" w:rsidRPr="00575CC7" w:rsidRDefault="00D54319" w:rsidP="00BA10CF">
      <w:r w:rsidRPr="00575CC7">
        <w:rPr>
          <w:lang w:val="en-US"/>
        </w:rPr>
        <w:t>P</w:t>
      </w:r>
      <w:r w:rsidRPr="00575CC7">
        <w:t xml:space="preserve"> (</w:t>
      </w:r>
      <w:r w:rsidRPr="00575CC7">
        <w:rPr>
          <w:lang w:val="en-US"/>
        </w:rPr>
        <w:t>Political</w:t>
      </w:r>
      <w:r w:rsidRPr="00575CC7">
        <w:t>) – факторы политико-правового характера, влияющие на разработку и реализацию стратегии. При анализе политико-правового окружения территории или страны рекомендуется ответить на вопросы относительно ключевых изменений в области политической стабильности и правового регулирования.</w:t>
      </w:r>
    </w:p>
    <w:p w:rsidR="00D54319" w:rsidRPr="00575CC7" w:rsidRDefault="00D54319" w:rsidP="00BA10CF">
      <w:r w:rsidRPr="00575CC7">
        <w:t>Вопросы:</w:t>
      </w:r>
    </w:p>
    <w:p w:rsidR="00D54319" w:rsidRPr="00575CC7" w:rsidRDefault="00D54319" w:rsidP="00BA10CF">
      <w:r w:rsidRPr="00575CC7">
        <w:t xml:space="preserve">1. Изменится ли в ближайшее время законодательная, в которой функционирует муниципальный район? </w:t>
      </w:r>
    </w:p>
    <w:p w:rsidR="00D54319" w:rsidRPr="00575CC7" w:rsidRDefault="00D54319" w:rsidP="00BA10CF">
      <w:r w:rsidRPr="00575CC7">
        <w:t>2. Повлияют ли изменения законодательной базы на деятельность района (в первую очередь в сфере изменения структуры наполнения бюджета)?</w:t>
      </w:r>
    </w:p>
    <w:p w:rsidR="00D54319" w:rsidRPr="00575CC7" w:rsidRDefault="00D54319" w:rsidP="00BA10CF">
      <w:r w:rsidRPr="00575CC7">
        <w:t xml:space="preserve">3. Необходимо обратить внимание на уровень вмешательства государства в деятельность района. Значителен ли он? Будет ли изменяться в ближайшем будущем? </w:t>
      </w:r>
    </w:p>
    <w:p w:rsidR="00D54319" w:rsidRPr="00575CC7" w:rsidRDefault="00D54319" w:rsidP="00BA10CF">
      <w:r w:rsidRPr="00575CC7">
        <w:rPr>
          <w:lang w:val="en-US"/>
        </w:rPr>
        <w:t>E</w:t>
      </w:r>
      <w:r w:rsidRPr="00575CC7">
        <w:t xml:space="preserve"> (</w:t>
      </w:r>
      <w:r w:rsidRPr="00575CC7">
        <w:rPr>
          <w:lang w:val="en-US"/>
        </w:rPr>
        <w:t>Economical</w:t>
      </w:r>
      <w:r w:rsidRPr="00575CC7">
        <w:t>)</w:t>
      </w:r>
    </w:p>
    <w:p w:rsidR="00D54319" w:rsidRPr="00575CC7" w:rsidRDefault="00D54319" w:rsidP="00BA10CF">
      <w:r w:rsidRPr="00575CC7">
        <w:rPr>
          <w:lang w:val="en-US"/>
        </w:rPr>
        <w:lastRenderedPageBreak/>
        <w:t>E</w:t>
      </w:r>
      <w:r w:rsidRPr="00575CC7">
        <w:t xml:space="preserve"> (</w:t>
      </w:r>
      <w:r w:rsidRPr="00575CC7">
        <w:rPr>
          <w:lang w:val="en-US"/>
        </w:rPr>
        <w:t>Economical</w:t>
      </w:r>
      <w:r w:rsidRPr="00575CC7">
        <w:t>) – факторы экономического состояния территории. В ходе анализа данной группы факторов необходимо определить 6 ключевых параметров, характеризующих состояние экономики территории.</w:t>
      </w:r>
    </w:p>
    <w:p w:rsidR="00D54319" w:rsidRPr="00575CC7" w:rsidRDefault="00D54319" w:rsidP="00BA10CF">
      <w:r w:rsidRPr="00575CC7">
        <w:t>1. Динамика развития экономики — спад, рост, стагнация</w:t>
      </w:r>
    </w:p>
    <w:p w:rsidR="00D54319" w:rsidRPr="00575CC7" w:rsidRDefault="00D54319" w:rsidP="00BA10CF">
      <w:r w:rsidRPr="00575CC7">
        <w:t>2. Изменение курсов валют, стоимости капитала</w:t>
      </w:r>
    </w:p>
    <w:p w:rsidR="00D54319" w:rsidRPr="00575CC7" w:rsidRDefault="00D54319" w:rsidP="00BA10CF">
      <w:r w:rsidRPr="00575CC7">
        <w:t>3. Изменение уровня безработицы</w:t>
      </w:r>
    </w:p>
    <w:p w:rsidR="00D54319" w:rsidRPr="00575CC7" w:rsidRDefault="00D54319" w:rsidP="00BA10CF">
      <w:r w:rsidRPr="00575CC7">
        <w:t>4. Изменение уровня инфляции</w:t>
      </w:r>
    </w:p>
    <w:p w:rsidR="00D54319" w:rsidRPr="00575CC7" w:rsidRDefault="00D54319" w:rsidP="00BA10CF">
      <w:r w:rsidRPr="00575CC7">
        <w:t>5. Изменение располагаемого дохода на душу населения</w:t>
      </w:r>
    </w:p>
    <w:p w:rsidR="00D54319" w:rsidRPr="00575CC7" w:rsidRDefault="00D54319" w:rsidP="00BA10CF">
      <w:r w:rsidRPr="00575CC7">
        <w:t>6. Тенденции в банковской сфере</w:t>
      </w:r>
    </w:p>
    <w:p w:rsidR="00D54319" w:rsidRPr="00575CC7" w:rsidRDefault="00D54319" w:rsidP="00BA10CF"/>
    <w:p w:rsidR="00D54319" w:rsidRPr="00575CC7" w:rsidRDefault="00D54319" w:rsidP="00BA10CF">
      <w:r w:rsidRPr="00575CC7">
        <w:rPr>
          <w:lang w:val="en-US"/>
        </w:rPr>
        <w:t>S</w:t>
      </w:r>
      <w:r w:rsidRPr="00575CC7">
        <w:t xml:space="preserve"> (</w:t>
      </w:r>
      <w:r w:rsidRPr="00575CC7">
        <w:rPr>
          <w:lang w:val="en-US"/>
        </w:rPr>
        <w:t>Socio</w:t>
      </w:r>
      <w:r w:rsidRPr="00575CC7">
        <w:t>-</w:t>
      </w:r>
      <w:r w:rsidRPr="00575CC7">
        <w:rPr>
          <w:lang w:val="en-US"/>
        </w:rPr>
        <w:t>cultural</w:t>
      </w:r>
      <w:r w:rsidRPr="00575CC7">
        <w:t>)</w:t>
      </w:r>
    </w:p>
    <w:p w:rsidR="00D54319" w:rsidRPr="00575CC7" w:rsidRDefault="00D54319" w:rsidP="00BA10CF">
      <w:r w:rsidRPr="00575CC7">
        <w:rPr>
          <w:lang w:val="en-US"/>
        </w:rPr>
        <w:t>S</w:t>
      </w:r>
      <w:r w:rsidRPr="00575CC7">
        <w:t xml:space="preserve"> (</w:t>
      </w:r>
      <w:r w:rsidRPr="00575CC7">
        <w:rPr>
          <w:lang w:val="en-US"/>
        </w:rPr>
        <w:t>Socio</w:t>
      </w:r>
      <w:r w:rsidRPr="00575CC7">
        <w:t xml:space="preserve">- </w:t>
      </w:r>
      <w:r w:rsidRPr="00575CC7">
        <w:rPr>
          <w:lang w:val="en-US"/>
        </w:rPr>
        <w:t>cultural</w:t>
      </w:r>
      <w:r w:rsidRPr="00575CC7">
        <w:t>) – факторы социального и культурного состояния внешней среды. В ходе анализа данной группы факторов необходимо описать 5 ключевых параметров:</w:t>
      </w:r>
    </w:p>
    <w:p w:rsidR="00D54319" w:rsidRPr="00575CC7" w:rsidRDefault="00D54319" w:rsidP="00BA10CF">
      <w:r w:rsidRPr="00575CC7">
        <w:t>1. Изменение демографического состояния: движение н</w:t>
      </w:r>
      <w:r w:rsidR="00C44F7F">
        <w:t>аселения (убыль или рост), поло</w:t>
      </w:r>
      <w:r w:rsidRPr="00575CC7">
        <w:t>возрастная структура</w:t>
      </w:r>
    </w:p>
    <w:p w:rsidR="00D54319" w:rsidRPr="00575CC7" w:rsidRDefault="00D54319" w:rsidP="00BA10CF">
      <w:r w:rsidRPr="00575CC7">
        <w:t>2. Уровень образованности населения, в том числе уровень квалифицированности кадров</w:t>
      </w:r>
    </w:p>
    <w:p w:rsidR="00D54319" w:rsidRPr="00575CC7" w:rsidRDefault="00D54319" w:rsidP="00BA10CF">
      <w:r w:rsidRPr="00575CC7">
        <w:t>3. Особенности менталитета, важные культурные ценности</w:t>
      </w:r>
    </w:p>
    <w:p w:rsidR="00D54319" w:rsidRPr="00575CC7" w:rsidRDefault="00D54319" w:rsidP="00BA10CF">
      <w:r w:rsidRPr="00575CC7">
        <w:t>4. Изменение социальных слоев населения</w:t>
      </w:r>
    </w:p>
    <w:p w:rsidR="00D54319" w:rsidRPr="00575CC7" w:rsidRDefault="00D54319" w:rsidP="00BA10CF">
      <w:r w:rsidRPr="00575CC7">
        <w:t>5. Изменение вкусов и предпочтений аудитории, устоявшиеся мифы и предубеждения</w:t>
      </w:r>
    </w:p>
    <w:p w:rsidR="00D54319" w:rsidRPr="00575CC7" w:rsidRDefault="00D54319" w:rsidP="00BA10CF"/>
    <w:p w:rsidR="00D54319" w:rsidRPr="00575CC7" w:rsidRDefault="00D54319" w:rsidP="00BA10CF">
      <w:r w:rsidRPr="00575CC7">
        <w:rPr>
          <w:lang w:val="en-US"/>
        </w:rPr>
        <w:t>T</w:t>
      </w:r>
      <w:r w:rsidRPr="00575CC7">
        <w:t xml:space="preserve"> (</w:t>
      </w:r>
      <w:r w:rsidRPr="00575CC7">
        <w:rPr>
          <w:lang w:val="en-US"/>
        </w:rPr>
        <w:t>Technological</w:t>
      </w:r>
      <w:r w:rsidRPr="00575CC7">
        <w:t>)</w:t>
      </w:r>
    </w:p>
    <w:p w:rsidR="00D54319" w:rsidRPr="00575CC7" w:rsidRDefault="00D54319" w:rsidP="00BA10CF">
      <w:r w:rsidRPr="00575CC7">
        <w:rPr>
          <w:lang w:val="en-US"/>
        </w:rPr>
        <w:t>T</w:t>
      </w:r>
      <w:r w:rsidRPr="00575CC7">
        <w:t xml:space="preserve"> (</w:t>
      </w:r>
      <w:r w:rsidRPr="00575CC7">
        <w:rPr>
          <w:lang w:val="en-US"/>
        </w:rPr>
        <w:t>Technological</w:t>
      </w:r>
      <w:r w:rsidRPr="00575CC7">
        <w:t>) – факторы, характеризующие технологические изменения, которые могут повлиять на стратегию развития территории (в первую очередь, производств, находящихся на не и технологий, влияющих на осуществление функций). Данная группа факторов требует детального анализа, так как в эпоху технологического процесса именно изменение в технологии может кардинально изменить устоявшееся состояние.</w:t>
      </w:r>
    </w:p>
    <w:p w:rsidR="00D54319" w:rsidRPr="00575CC7" w:rsidRDefault="00D54319" w:rsidP="00BA10CF">
      <w:r w:rsidRPr="00575CC7">
        <w:t>В ходе анализа технологических факторов необходимо обратить внимание на 4 параметра:</w:t>
      </w:r>
    </w:p>
    <w:p w:rsidR="00D54319" w:rsidRPr="00575CC7" w:rsidRDefault="00D54319" w:rsidP="00BA10CF">
      <w:r w:rsidRPr="00575CC7">
        <w:t>1. Возможные изменения в ключевых технологиях, используемых производителями (инновации в оборудовании, материалах, в бизнес-моделях и методах ведения бизнеса)</w:t>
      </w:r>
    </w:p>
    <w:p w:rsidR="00D54319" w:rsidRPr="00575CC7" w:rsidRDefault="00D54319" w:rsidP="00BA10CF">
      <w:r w:rsidRPr="00575CC7">
        <w:t>2. Влияние интернет на развитие рынка</w:t>
      </w:r>
    </w:p>
    <w:p w:rsidR="00D54319" w:rsidRPr="00575CC7" w:rsidRDefault="00D54319" w:rsidP="00BA10CF">
      <w:r w:rsidRPr="00575CC7">
        <w:t>3. Влияние мобильных технологий на развитие рынка</w:t>
      </w:r>
    </w:p>
    <w:p w:rsidR="00D54319" w:rsidRPr="00575CC7" w:rsidRDefault="00D54319" w:rsidP="00BA10CF">
      <w:r w:rsidRPr="00575CC7">
        <w:t>4. Инновации в информационных технологиях, позволяющих более эффективно конкурировать на рынке</w:t>
      </w:r>
    </w:p>
    <w:p w:rsidR="00D54319" w:rsidRPr="00575CC7" w:rsidRDefault="00D54319" w:rsidP="00BA10CF"/>
    <w:p w:rsidR="00D54319" w:rsidRPr="00575CC7" w:rsidRDefault="00D54319" w:rsidP="00BA10CF">
      <w:r w:rsidRPr="00575CC7">
        <w:rPr>
          <w:lang w:val="en-US"/>
        </w:rPr>
        <w:t>E</w:t>
      </w:r>
      <w:r w:rsidRPr="00575CC7">
        <w:t xml:space="preserve"> (</w:t>
      </w:r>
      <w:r w:rsidRPr="00575CC7">
        <w:rPr>
          <w:lang w:val="en-US"/>
        </w:rPr>
        <w:t>Environmental</w:t>
      </w:r>
      <w:r w:rsidRPr="00575CC7">
        <w:t xml:space="preserve"> / </w:t>
      </w:r>
      <w:r w:rsidRPr="00575CC7">
        <w:rPr>
          <w:lang w:val="en-US"/>
        </w:rPr>
        <w:t>Ecological</w:t>
      </w:r>
      <w:r w:rsidRPr="00575CC7">
        <w:t>)</w:t>
      </w:r>
    </w:p>
    <w:p w:rsidR="00D54319" w:rsidRPr="00575CC7" w:rsidRDefault="00D54319" w:rsidP="00BA10CF">
      <w:r w:rsidRPr="00575CC7">
        <w:rPr>
          <w:lang w:val="en-US"/>
        </w:rPr>
        <w:lastRenderedPageBreak/>
        <w:t>E</w:t>
      </w:r>
      <w:r w:rsidRPr="00575CC7">
        <w:t xml:space="preserve"> (</w:t>
      </w:r>
      <w:r w:rsidRPr="00575CC7">
        <w:rPr>
          <w:lang w:val="en-US"/>
        </w:rPr>
        <w:t>Environmental</w:t>
      </w:r>
      <w:r w:rsidRPr="00575CC7">
        <w:t xml:space="preserve"> / </w:t>
      </w:r>
      <w:r w:rsidRPr="00575CC7">
        <w:rPr>
          <w:lang w:val="en-US"/>
        </w:rPr>
        <w:t>Ecological</w:t>
      </w:r>
      <w:r w:rsidRPr="00575CC7">
        <w:t>) – факторы экологического характера определяют степень влияния законодательства на экологическую ситуацию в регионе, а также факторы экологического характера, которые могут отразиться на стратегии района.</w:t>
      </w:r>
    </w:p>
    <w:p w:rsidR="00D54319" w:rsidRPr="00575CC7" w:rsidRDefault="00D54319" w:rsidP="00BA10CF"/>
    <w:p w:rsidR="00D54319" w:rsidRPr="00575CC7" w:rsidRDefault="00D54319" w:rsidP="00BA10CF">
      <w:r w:rsidRPr="00575CC7">
        <w:t>Проводя данный анализ необходимо учитывать две важные черты.</w:t>
      </w:r>
    </w:p>
    <w:p w:rsidR="00D54319" w:rsidRPr="00575CC7" w:rsidRDefault="00D54319" w:rsidP="00BA10CF">
      <w:r w:rsidRPr="00575CC7">
        <w:t>«Во-первых, анализ должен быть системным, т.к. в жизни данные компоненты тесно связаны и изменение одного фактора влечет за собой изменение других факторов,</w:t>
      </w:r>
      <w:r>
        <w:t xml:space="preserve"> что в последствие</w:t>
      </w:r>
      <w:r w:rsidRPr="00575CC7">
        <w:t xml:space="preserve"> может оказаться как угрозой так и возможностью.</w:t>
      </w:r>
    </w:p>
    <w:p w:rsidR="00460B3D" w:rsidRDefault="00D54319" w:rsidP="00BA10CF">
      <w:r>
        <w:t>Во-вторых,</w:t>
      </w:r>
      <w:r w:rsidRPr="00575CC7">
        <w:t xml:space="preserve"> необходимо понимать</w:t>
      </w:r>
      <w:r>
        <w:t>,</w:t>
      </w:r>
      <w:r w:rsidRPr="00575CC7">
        <w:t xml:space="preserve"> что влияние</w:t>
      </w:r>
      <w:r>
        <w:t>,</w:t>
      </w:r>
      <w:r w:rsidRPr="00575CC7">
        <w:t xml:space="preserve"> оказываемое внешней средой гораздо шире данных факторов, они лишь направляют и помогают верно оценить влияние»</w:t>
      </w:r>
      <w:r w:rsidRPr="00575CC7">
        <w:rPr>
          <w:rStyle w:val="ab"/>
          <w:rFonts w:cs="Times New Roman"/>
        </w:rPr>
        <w:footnoteReference w:id="21"/>
      </w:r>
      <w:r w:rsidRPr="00575CC7">
        <w:t xml:space="preserve">. </w:t>
      </w:r>
    </w:p>
    <w:p w:rsidR="00D54319" w:rsidRPr="00575CC7" w:rsidRDefault="00D54319" w:rsidP="00BA10CF">
      <w:r w:rsidRPr="00575CC7">
        <w:t>Однако, несмотря на то, что релевантное окружение  весьма широко  охватывает как экономические, так и социальные силы, ключевым элементом внешней среды фирмы являются отрасли, в которых она конкурирует. Структура отрасли в значительной мере определяет конкурентные правила игры</w:t>
      </w:r>
      <w:r w:rsidRPr="00575CC7">
        <w:rPr>
          <w:rStyle w:val="ab"/>
          <w:rFonts w:cs="Times New Roman"/>
        </w:rPr>
        <w:footnoteReference w:id="22"/>
      </w:r>
      <w:r w:rsidRPr="00575CC7">
        <w:t xml:space="preserve">.   </w:t>
      </w:r>
    </w:p>
    <w:p w:rsidR="00D54319" w:rsidRPr="00575CC7" w:rsidRDefault="00D54319" w:rsidP="00BA10CF">
      <w:r w:rsidRPr="00575CC7">
        <w:t xml:space="preserve">В рамках стратегической сессии была произведена оценка факторов внешней среды, влияющей на стратегию развития Краснокамского муниципального района. Оценка производилась методом экспертных оценок с проверкой валидности заключений, предлагаемых экспертами. В результате стратегической сессии было произведено интегрирование экспертных оценок и перевод этих оценок в количественно-качественную интерпретацию. </w:t>
      </w:r>
    </w:p>
    <w:p w:rsidR="00D54319" w:rsidRPr="00575CC7" w:rsidRDefault="00D54319" w:rsidP="00BA10CF">
      <w:r w:rsidRPr="00575CC7">
        <w:t>В целом, методика проведения стратегической сессии включала следующие этапы:</w:t>
      </w:r>
    </w:p>
    <w:p w:rsidR="00D54319" w:rsidRPr="00575CC7" w:rsidRDefault="00D54319" w:rsidP="00BA10CF">
      <w:r w:rsidRPr="00575CC7">
        <w:t>1. Установление мнений экспертов по исследуемой проблеме в очной форме, то есть путем глубинного структурированного группового интервью.</w:t>
      </w:r>
    </w:p>
    <w:p w:rsidR="00D54319" w:rsidRPr="00575CC7" w:rsidRDefault="00D54319" w:rsidP="00BA10CF">
      <w:r w:rsidRPr="00575CC7">
        <w:t>2. Шкалирование выявленных мнений экспертов, т.е. сопоставление показателей их отношения к предмету экспертизы по ранговой шкале.</w:t>
      </w:r>
    </w:p>
    <w:p w:rsidR="00D54319" w:rsidRPr="00575CC7" w:rsidRDefault="00D54319" w:rsidP="00BA10CF">
      <w:r w:rsidRPr="00575CC7">
        <w:t>3. Согласование мнений экспертов по технике Делфи.</w:t>
      </w:r>
    </w:p>
    <w:p w:rsidR="00D54319" w:rsidRPr="00575CC7" w:rsidRDefault="00D54319" w:rsidP="00BA10CF">
      <w:r w:rsidRPr="00575CC7">
        <w:t xml:space="preserve">4. Очное выяснение отношений экспертов к предмету экспертизы и разным вариантам предлагаемых факторов в групповой дискуссии. </w:t>
      </w:r>
    </w:p>
    <w:p w:rsidR="00D54319" w:rsidRPr="00575CC7" w:rsidRDefault="00D54319" w:rsidP="00BA10CF">
      <w:r w:rsidRPr="00575CC7">
        <w:t>5. Ранжирование предложенных экспертами вариантов факторов.</w:t>
      </w:r>
    </w:p>
    <w:p w:rsidR="00D54319" w:rsidRDefault="00D54319" w:rsidP="00BA10CF">
      <w:r w:rsidRPr="00575CC7">
        <w:t xml:space="preserve">По итогам стратегической сессии все, выделенные экспертами, факторы были разделены на «возможности» (положительно влияющие факторы) и «угрозы» (отрицательно влияющие факторы) и объединены </w:t>
      </w:r>
      <w:r w:rsidR="001705B0">
        <w:t>в таблицу.</w:t>
      </w:r>
    </w:p>
    <w:p w:rsidR="001705B0" w:rsidRPr="00575CC7" w:rsidRDefault="001705B0" w:rsidP="00BA10CF"/>
    <w:p w:rsidR="00D54319" w:rsidRDefault="00D54319" w:rsidP="007B0BBB">
      <w:pPr>
        <w:pStyle w:val="4"/>
      </w:pPr>
      <w:r>
        <w:lastRenderedPageBreak/>
        <w:t xml:space="preserve">Таблица </w:t>
      </w:r>
      <w:fldSimple w:instr=" SEQ Таблица \* ARABIC ">
        <w:r w:rsidR="00A3791A">
          <w:rPr>
            <w:noProof/>
          </w:rPr>
          <w:t>18</w:t>
        </w:r>
      </w:fldSimple>
      <w:r>
        <w:t xml:space="preserve">. Результаты </w:t>
      </w:r>
      <w:r w:rsidRPr="00575CC7">
        <w:rPr>
          <w:rFonts w:cs="Times New Roman"/>
          <w:lang w:val="en-US"/>
        </w:rPr>
        <w:t>PEST</w:t>
      </w:r>
      <w:r w:rsidRPr="00575CC7">
        <w:rPr>
          <w:rFonts w:cs="Times New Roman"/>
        </w:rPr>
        <w:t xml:space="preserve"> анализа</w:t>
      </w:r>
    </w:p>
    <w:tbl>
      <w:tblPr>
        <w:tblStyle w:val="a3"/>
        <w:tblW w:w="9464" w:type="dxa"/>
        <w:jc w:val="center"/>
        <w:tblLook w:val="04A0"/>
      </w:tblPr>
      <w:tblGrid>
        <w:gridCol w:w="2069"/>
        <w:gridCol w:w="3692"/>
        <w:gridCol w:w="3703"/>
      </w:tblGrid>
      <w:tr w:rsidR="00D54319" w:rsidRPr="00575CC7" w:rsidTr="00C44F7F">
        <w:trPr>
          <w:trHeight w:val="648"/>
          <w:jc w:val="center"/>
        </w:trPr>
        <w:tc>
          <w:tcPr>
            <w:tcW w:w="2069" w:type="dxa"/>
          </w:tcPr>
          <w:p w:rsidR="00D54319" w:rsidRPr="00575CC7" w:rsidRDefault="00D54319" w:rsidP="001705B0">
            <w:pPr>
              <w:spacing w:line="240" w:lineRule="auto"/>
              <w:ind w:firstLine="0"/>
            </w:pPr>
            <w:r w:rsidRPr="00575CC7">
              <w:t>ФАКТОРЫ</w:t>
            </w:r>
          </w:p>
        </w:tc>
        <w:tc>
          <w:tcPr>
            <w:tcW w:w="3692" w:type="dxa"/>
          </w:tcPr>
          <w:p w:rsidR="00D54319" w:rsidRPr="00575CC7" w:rsidRDefault="00D54319" w:rsidP="001705B0">
            <w:pPr>
              <w:spacing w:line="240" w:lineRule="auto"/>
              <w:ind w:firstLine="5"/>
            </w:pPr>
            <w:r w:rsidRPr="00575CC7">
              <w:t>ВОЗМОЖНОСТИ</w:t>
            </w:r>
          </w:p>
        </w:tc>
        <w:tc>
          <w:tcPr>
            <w:tcW w:w="3703" w:type="dxa"/>
          </w:tcPr>
          <w:p w:rsidR="00D54319" w:rsidRPr="00575CC7" w:rsidRDefault="00D54319" w:rsidP="001705B0">
            <w:pPr>
              <w:spacing w:line="240" w:lineRule="auto"/>
              <w:ind w:hanging="1"/>
            </w:pPr>
            <w:r w:rsidRPr="00575CC7">
              <w:t>УГРОЗЫ</w:t>
            </w:r>
          </w:p>
        </w:tc>
      </w:tr>
      <w:tr w:rsidR="00D54319" w:rsidRPr="00575CC7" w:rsidTr="00C44F7F">
        <w:trPr>
          <w:jc w:val="center"/>
        </w:trPr>
        <w:tc>
          <w:tcPr>
            <w:tcW w:w="2069" w:type="dxa"/>
            <w:vMerge w:val="restart"/>
          </w:tcPr>
          <w:p w:rsidR="00D54319" w:rsidRPr="00575CC7" w:rsidRDefault="00D54319" w:rsidP="001705B0">
            <w:pPr>
              <w:spacing w:line="240" w:lineRule="auto"/>
              <w:ind w:firstLine="0"/>
            </w:pPr>
            <w:r w:rsidRPr="00575CC7">
              <w:t>Политика</w:t>
            </w:r>
          </w:p>
        </w:tc>
        <w:tc>
          <w:tcPr>
            <w:tcW w:w="3692" w:type="dxa"/>
          </w:tcPr>
          <w:p w:rsidR="00D54319" w:rsidRPr="00575CC7" w:rsidRDefault="00D54319" w:rsidP="001705B0">
            <w:pPr>
              <w:spacing w:line="240" w:lineRule="auto"/>
              <w:ind w:firstLine="5"/>
            </w:pPr>
            <w:r w:rsidRPr="00575CC7">
              <w:t>Рост бюджетной обеспеченности за счет объединения в агломерацию с г. Пермь</w:t>
            </w:r>
          </w:p>
          <w:p w:rsidR="00D54319" w:rsidRPr="00575CC7" w:rsidRDefault="00D54319" w:rsidP="001705B0">
            <w:pPr>
              <w:spacing w:line="240" w:lineRule="auto"/>
              <w:ind w:firstLine="5"/>
            </w:pPr>
            <w:r w:rsidRPr="00575CC7">
              <w:t>Вес фактора – 0,6</w:t>
            </w:r>
            <w:r w:rsidRPr="00575CC7">
              <w:rPr>
                <w:rStyle w:val="ab"/>
                <w:rFonts w:cs="Times New Roman"/>
              </w:rPr>
              <w:footnoteReference w:id="23"/>
            </w:r>
          </w:p>
        </w:tc>
        <w:tc>
          <w:tcPr>
            <w:tcW w:w="3703" w:type="dxa"/>
          </w:tcPr>
          <w:p w:rsidR="00D54319" w:rsidRPr="00575CC7" w:rsidRDefault="00D54319" w:rsidP="001705B0">
            <w:pPr>
              <w:spacing w:line="240" w:lineRule="auto"/>
              <w:ind w:hanging="1"/>
            </w:pPr>
            <w:r w:rsidRPr="00575CC7">
              <w:t>Постоянное изменение нормативной базы федерального и краевого уровня</w:t>
            </w:r>
          </w:p>
          <w:p w:rsidR="00D54319" w:rsidRPr="00575CC7" w:rsidRDefault="00D54319" w:rsidP="001705B0">
            <w:pPr>
              <w:spacing w:line="240" w:lineRule="auto"/>
              <w:ind w:hanging="1"/>
            </w:pPr>
            <w:r w:rsidRPr="00575CC7">
              <w:t>Вес фактора 1,8</w:t>
            </w:r>
          </w:p>
        </w:tc>
      </w:tr>
      <w:tr w:rsidR="00D54319" w:rsidRPr="00575CC7" w:rsidTr="00C44F7F">
        <w:trPr>
          <w:jc w:val="center"/>
        </w:trPr>
        <w:tc>
          <w:tcPr>
            <w:tcW w:w="2069" w:type="dxa"/>
            <w:vMerge/>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r w:rsidRPr="00575CC7">
              <w:t>Более гибкое и быстрое решение проблем района за счет близости краевого центра</w:t>
            </w:r>
          </w:p>
          <w:p w:rsidR="00D54319" w:rsidRPr="00575CC7" w:rsidRDefault="00D54319" w:rsidP="001705B0">
            <w:pPr>
              <w:spacing w:line="240" w:lineRule="auto"/>
              <w:ind w:firstLine="5"/>
            </w:pPr>
            <w:r w:rsidRPr="00575CC7">
              <w:t>Вес фактора – 1,8</w:t>
            </w:r>
          </w:p>
        </w:tc>
        <w:tc>
          <w:tcPr>
            <w:tcW w:w="3703" w:type="dxa"/>
          </w:tcPr>
          <w:p w:rsidR="00D54319" w:rsidRPr="00575CC7" w:rsidRDefault="00D54319" w:rsidP="001705B0">
            <w:pPr>
              <w:spacing w:line="240" w:lineRule="auto"/>
              <w:ind w:hanging="1"/>
            </w:pPr>
            <w:r w:rsidRPr="00575CC7">
              <w:t>Политика налоговой инспекции, которая приводит к уходу основных налогоплательщиков (перерегистрация)</w:t>
            </w:r>
          </w:p>
          <w:p w:rsidR="00D54319" w:rsidRPr="00575CC7" w:rsidRDefault="00D54319" w:rsidP="001705B0">
            <w:pPr>
              <w:spacing w:line="240" w:lineRule="auto"/>
              <w:ind w:hanging="1"/>
            </w:pPr>
            <w:r w:rsidRPr="00575CC7">
              <w:t>Вес – 2,1</w:t>
            </w:r>
          </w:p>
        </w:tc>
      </w:tr>
      <w:tr w:rsidR="00D54319" w:rsidRPr="00575CC7" w:rsidTr="00C44F7F">
        <w:trPr>
          <w:jc w:val="center"/>
        </w:trPr>
        <w:tc>
          <w:tcPr>
            <w:tcW w:w="2069" w:type="dxa"/>
            <w:vMerge/>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r w:rsidRPr="00575CC7">
              <w:t>Реализация принципа единоначалия за счет формирования городского округа</w:t>
            </w:r>
          </w:p>
          <w:p w:rsidR="00D54319" w:rsidRPr="00575CC7" w:rsidRDefault="00D54319" w:rsidP="001705B0">
            <w:pPr>
              <w:spacing w:line="240" w:lineRule="auto"/>
              <w:ind w:firstLine="5"/>
            </w:pPr>
            <w:r w:rsidRPr="00575CC7">
              <w:t>Вес фактора 2,7</w:t>
            </w:r>
          </w:p>
        </w:tc>
        <w:tc>
          <w:tcPr>
            <w:tcW w:w="3703" w:type="dxa"/>
          </w:tcPr>
          <w:p w:rsidR="00D54319" w:rsidRPr="00575CC7" w:rsidRDefault="00D54319" w:rsidP="001705B0">
            <w:pPr>
              <w:spacing w:line="240" w:lineRule="auto"/>
              <w:ind w:hanging="1"/>
            </w:pPr>
            <w:r w:rsidRPr="00575CC7">
              <w:t xml:space="preserve">Финансирование по остаточному принципу в случае объединения с г. Пермь </w:t>
            </w:r>
          </w:p>
          <w:p w:rsidR="00D54319" w:rsidRPr="00575CC7" w:rsidRDefault="00D54319" w:rsidP="001705B0">
            <w:pPr>
              <w:spacing w:line="240" w:lineRule="auto"/>
              <w:ind w:hanging="1"/>
            </w:pPr>
            <w:r w:rsidRPr="00575CC7">
              <w:t>Вес – 0,6</w:t>
            </w:r>
          </w:p>
        </w:tc>
      </w:tr>
      <w:tr w:rsidR="00D54319" w:rsidRPr="00575CC7" w:rsidTr="00C44F7F">
        <w:trPr>
          <w:jc w:val="center"/>
        </w:trPr>
        <w:tc>
          <w:tcPr>
            <w:tcW w:w="2069" w:type="dxa"/>
            <w:vMerge w:val="restart"/>
          </w:tcPr>
          <w:p w:rsidR="00D54319" w:rsidRPr="00575CC7" w:rsidRDefault="00D54319" w:rsidP="001705B0">
            <w:pPr>
              <w:spacing w:line="240" w:lineRule="auto"/>
              <w:ind w:firstLine="0"/>
            </w:pPr>
          </w:p>
          <w:p w:rsidR="00D54319" w:rsidRPr="00575CC7" w:rsidRDefault="00D54319" w:rsidP="001705B0">
            <w:pPr>
              <w:spacing w:line="240" w:lineRule="auto"/>
              <w:ind w:firstLine="0"/>
            </w:pPr>
            <w:r w:rsidRPr="00575CC7">
              <w:t>Экономика</w:t>
            </w:r>
          </w:p>
        </w:tc>
        <w:tc>
          <w:tcPr>
            <w:tcW w:w="3692" w:type="dxa"/>
          </w:tcPr>
          <w:p w:rsidR="00D54319" w:rsidRPr="00575CC7" w:rsidRDefault="00D54319" w:rsidP="001705B0">
            <w:pPr>
              <w:spacing w:line="240" w:lineRule="auto"/>
              <w:ind w:firstLine="5"/>
            </w:pPr>
            <w:r w:rsidRPr="00575CC7">
              <w:t>Наличие территорий для развития сельского хозяйства</w:t>
            </w:r>
          </w:p>
          <w:p w:rsidR="00D54319" w:rsidRPr="00575CC7" w:rsidRDefault="00D54319" w:rsidP="001705B0">
            <w:pPr>
              <w:spacing w:line="240" w:lineRule="auto"/>
              <w:ind w:firstLine="5"/>
            </w:pPr>
            <w:r w:rsidRPr="00575CC7">
              <w:t>Вес – 1,5</w:t>
            </w:r>
          </w:p>
        </w:tc>
        <w:tc>
          <w:tcPr>
            <w:tcW w:w="3703" w:type="dxa"/>
          </w:tcPr>
          <w:p w:rsidR="00D54319" w:rsidRPr="00575CC7" w:rsidRDefault="00D54319" w:rsidP="001705B0">
            <w:pPr>
              <w:spacing w:line="240" w:lineRule="auto"/>
              <w:ind w:hanging="1"/>
            </w:pPr>
            <w:r w:rsidRPr="00575CC7">
              <w:t>Сокращение рынков сбыта промышленных предприятий</w:t>
            </w:r>
          </w:p>
          <w:p w:rsidR="00D54319" w:rsidRPr="00575CC7" w:rsidRDefault="00D54319" w:rsidP="001705B0">
            <w:pPr>
              <w:spacing w:line="240" w:lineRule="auto"/>
              <w:ind w:hanging="1"/>
            </w:pPr>
            <w:r w:rsidRPr="00575CC7">
              <w:t xml:space="preserve">Вес – 1,8 </w:t>
            </w:r>
          </w:p>
        </w:tc>
      </w:tr>
      <w:tr w:rsidR="00D54319" w:rsidRPr="00575CC7" w:rsidTr="00C44F7F">
        <w:trPr>
          <w:jc w:val="center"/>
        </w:trPr>
        <w:tc>
          <w:tcPr>
            <w:tcW w:w="2069" w:type="dxa"/>
            <w:vMerge/>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r w:rsidRPr="00575CC7">
              <w:t>Возможен рост производительности труда на предприятиях</w:t>
            </w:r>
          </w:p>
          <w:p w:rsidR="00D54319" w:rsidRPr="00575CC7" w:rsidRDefault="00D54319" w:rsidP="001705B0">
            <w:pPr>
              <w:spacing w:line="240" w:lineRule="auto"/>
              <w:ind w:firstLine="5"/>
            </w:pPr>
            <w:r w:rsidRPr="00575CC7">
              <w:t>Вес – 1,8</w:t>
            </w:r>
          </w:p>
        </w:tc>
        <w:tc>
          <w:tcPr>
            <w:tcW w:w="3703" w:type="dxa"/>
          </w:tcPr>
          <w:p w:rsidR="00D54319" w:rsidRPr="00575CC7" w:rsidRDefault="00D54319" w:rsidP="001705B0">
            <w:pPr>
              <w:spacing w:line="240" w:lineRule="auto"/>
              <w:ind w:hanging="1"/>
            </w:pPr>
            <w:r w:rsidRPr="00575CC7">
              <w:t>Большая доля земель сельхоз назначения в долевой собственности и не используется</w:t>
            </w:r>
          </w:p>
          <w:p w:rsidR="00D54319" w:rsidRPr="00575CC7" w:rsidRDefault="00D54319" w:rsidP="001705B0">
            <w:pPr>
              <w:spacing w:line="240" w:lineRule="auto"/>
              <w:ind w:hanging="1"/>
            </w:pPr>
            <w:r w:rsidRPr="00575CC7">
              <w:t>Вес – 2,1</w:t>
            </w:r>
          </w:p>
        </w:tc>
      </w:tr>
      <w:tr w:rsidR="00D54319" w:rsidRPr="00575CC7" w:rsidTr="00C44F7F">
        <w:trPr>
          <w:jc w:val="center"/>
        </w:trPr>
        <w:tc>
          <w:tcPr>
            <w:tcW w:w="2069" w:type="dxa"/>
            <w:vMerge/>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r w:rsidRPr="00575CC7">
              <w:t>Происходит рост средней заработной платы на предприятиях</w:t>
            </w:r>
          </w:p>
          <w:p w:rsidR="00D54319" w:rsidRPr="00575CC7" w:rsidRDefault="00D54319" w:rsidP="001705B0">
            <w:pPr>
              <w:spacing w:line="240" w:lineRule="auto"/>
              <w:ind w:firstLine="5"/>
            </w:pPr>
            <w:r w:rsidRPr="00575CC7">
              <w:t>Вес – 2,7</w:t>
            </w:r>
          </w:p>
        </w:tc>
        <w:tc>
          <w:tcPr>
            <w:tcW w:w="3703" w:type="dxa"/>
          </w:tcPr>
          <w:p w:rsidR="00D54319" w:rsidRPr="00575CC7" w:rsidRDefault="00D54319" w:rsidP="001705B0">
            <w:pPr>
              <w:spacing w:line="240" w:lineRule="auto"/>
              <w:ind w:hanging="1"/>
            </w:pPr>
            <w:r w:rsidRPr="00575CC7">
              <w:t>Плохая существующая инфраструктура у имеющихся инвестиционных площадок</w:t>
            </w:r>
          </w:p>
          <w:p w:rsidR="00D54319" w:rsidRPr="00575CC7" w:rsidRDefault="00D54319" w:rsidP="001705B0">
            <w:pPr>
              <w:spacing w:line="240" w:lineRule="auto"/>
              <w:ind w:hanging="1"/>
            </w:pPr>
            <w:r w:rsidRPr="00575CC7">
              <w:t>Вес – 2,1</w:t>
            </w:r>
          </w:p>
        </w:tc>
      </w:tr>
      <w:tr w:rsidR="00D54319" w:rsidRPr="00575CC7" w:rsidTr="00C44F7F">
        <w:trPr>
          <w:jc w:val="center"/>
        </w:trPr>
        <w:tc>
          <w:tcPr>
            <w:tcW w:w="2069" w:type="dxa"/>
            <w:vMerge/>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r w:rsidRPr="00575CC7">
              <w:t>Есть потенциал для развития коттеджной застройки</w:t>
            </w:r>
          </w:p>
          <w:p w:rsidR="00D54319" w:rsidRPr="00575CC7" w:rsidRDefault="00D54319" w:rsidP="001705B0">
            <w:pPr>
              <w:spacing w:line="240" w:lineRule="auto"/>
              <w:ind w:firstLine="5"/>
            </w:pPr>
            <w:r w:rsidRPr="00575CC7">
              <w:t>Вес – 2,7</w:t>
            </w:r>
          </w:p>
        </w:tc>
        <w:tc>
          <w:tcPr>
            <w:tcW w:w="3703" w:type="dxa"/>
          </w:tcPr>
          <w:p w:rsidR="00D54319" w:rsidRPr="00575CC7" w:rsidRDefault="00D54319" w:rsidP="001705B0">
            <w:pPr>
              <w:spacing w:line="240" w:lineRule="auto"/>
              <w:ind w:hanging="1"/>
            </w:pPr>
            <w:r w:rsidRPr="00575CC7">
              <w:t>Происходит и будет продолжаться рост тарифов естественных монополий</w:t>
            </w:r>
          </w:p>
          <w:p w:rsidR="00D54319" w:rsidRPr="00575CC7" w:rsidRDefault="00D54319" w:rsidP="001705B0">
            <w:pPr>
              <w:spacing w:line="240" w:lineRule="auto"/>
              <w:ind w:hanging="1"/>
            </w:pPr>
            <w:r w:rsidRPr="00575CC7">
              <w:t>Вес – 1,8</w:t>
            </w:r>
          </w:p>
        </w:tc>
      </w:tr>
      <w:tr w:rsidR="00D54319" w:rsidRPr="00575CC7" w:rsidTr="00C44F7F">
        <w:trPr>
          <w:jc w:val="center"/>
        </w:trPr>
        <w:tc>
          <w:tcPr>
            <w:tcW w:w="2069" w:type="dxa"/>
            <w:vMerge/>
          </w:tcPr>
          <w:p w:rsidR="00D54319" w:rsidRPr="00575CC7" w:rsidRDefault="00D54319" w:rsidP="001705B0">
            <w:pPr>
              <w:spacing w:line="240" w:lineRule="auto"/>
              <w:ind w:firstLine="0"/>
            </w:pPr>
          </w:p>
        </w:tc>
        <w:tc>
          <w:tcPr>
            <w:tcW w:w="3692" w:type="dxa"/>
            <w:vMerge w:val="restart"/>
          </w:tcPr>
          <w:p w:rsidR="00D54319" w:rsidRPr="00575CC7" w:rsidRDefault="00D54319" w:rsidP="001705B0">
            <w:pPr>
              <w:spacing w:line="240" w:lineRule="auto"/>
              <w:ind w:firstLine="5"/>
            </w:pPr>
            <w:r w:rsidRPr="00575CC7">
              <w:t>Существует потенциал для создания благоприятного инвестиционного климата:</w:t>
            </w:r>
          </w:p>
          <w:p w:rsidR="00460B3D" w:rsidRDefault="00D54319" w:rsidP="001705B0">
            <w:pPr>
              <w:spacing w:line="240" w:lineRule="auto"/>
              <w:ind w:firstLine="5"/>
            </w:pPr>
            <w:r w:rsidRPr="00575CC7">
              <w:t>Вес – 1,5</w:t>
            </w:r>
          </w:p>
          <w:p w:rsidR="00D54319" w:rsidRPr="00575CC7" w:rsidRDefault="00D54319" w:rsidP="001705B0">
            <w:pPr>
              <w:spacing w:line="240" w:lineRule="auto"/>
              <w:ind w:firstLine="5"/>
            </w:pPr>
            <w:r w:rsidRPr="00575CC7">
              <w:t>В первую очередь за счет:</w:t>
            </w:r>
          </w:p>
          <w:p w:rsidR="00D54319" w:rsidRPr="00575CC7" w:rsidRDefault="00D54319" w:rsidP="001705B0">
            <w:pPr>
              <w:spacing w:line="240" w:lineRule="auto"/>
              <w:ind w:firstLine="5"/>
            </w:pPr>
            <w:r w:rsidRPr="00575CC7">
              <w:t>1) наличия инвестиционных площадок</w:t>
            </w:r>
          </w:p>
          <w:p w:rsidR="00D54319" w:rsidRPr="00575CC7" w:rsidRDefault="00D54319" w:rsidP="001705B0">
            <w:pPr>
              <w:spacing w:line="240" w:lineRule="auto"/>
              <w:ind w:firstLine="5"/>
            </w:pPr>
            <w:r w:rsidRPr="00575CC7">
              <w:t>2) благоприятного расположения для создание крупного логистического центра</w:t>
            </w:r>
          </w:p>
          <w:p w:rsidR="00D54319" w:rsidRPr="00575CC7" w:rsidRDefault="00D54319" w:rsidP="001705B0">
            <w:pPr>
              <w:spacing w:line="240" w:lineRule="auto"/>
              <w:ind w:firstLine="5"/>
            </w:pPr>
            <w:r w:rsidRPr="00575CC7">
              <w:t>3) наличие производств для создания кластера по металообработке</w:t>
            </w:r>
          </w:p>
          <w:p w:rsidR="00D54319" w:rsidRPr="00575CC7" w:rsidRDefault="00D54319" w:rsidP="001705B0">
            <w:pPr>
              <w:spacing w:line="240" w:lineRule="auto"/>
              <w:ind w:firstLine="5"/>
            </w:pPr>
            <w:r w:rsidRPr="00575CC7">
              <w:t>4) есть сырье для строительство кирпичного завода</w:t>
            </w:r>
          </w:p>
        </w:tc>
        <w:tc>
          <w:tcPr>
            <w:tcW w:w="3703" w:type="dxa"/>
          </w:tcPr>
          <w:p w:rsidR="00D54319" w:rsidRPr="00575CC7" w:rsidRDefault="00D54319" w:rsidP="001705B0">
            <w:pPr>
              <w:spacing w:line="240" w:lineRule="auto"/>
              <w:ind w:hanging="1"/>
            </w:pPr>
            <w:r w:rsidRPr="00575CC7">
              <w:t>Происходит сокращение доходов населения и, как следствие, бюджета</w:t>
            </w:r>
          </w:p>
          <w:p w:rsidR="00D54319" w:rsidRPr="00575CC7" w:rsidRDefault="00D54319" w:rsidP="001705B0">
            <w:pPr>
              <w:spacing w:line="240" w:lineRule="auto"/>
              <w:ind w:hanging="1"/>
            </w:pPr>
            <w:r w:rsidRPr="00575CC7">
              <w:t>Вес – 2,1</w:t>
            </w:r>
          </w:p>
        </w:tc>
      </w:tr>
      <w:tr w:rsidR="00D54319" w:rsidRPr="00575CC7" w:rsidTr="00C44F7F">
        <w:trPr>
          <w:jc w:val="center"/>
        </w:trPr>
        <w:tc>
          <w:tcPr>
            <w:tcW w:w="2069" w:type="dxa"/>
            <w:vMerge/>
          </w:tcPr>
          <w:p w:rsidR="00D54319" w:rsidRPr="00575CC7" w:rsidRDefault="00D54319" w:rsidP="001705B0">
            <w:pPr>
              <w:spacing w:line="240" w:lineRule="auto"/>
              <w:ind w:firstLine="0"/>
            </w:pPr>
          </w:p>
        </w:tc>
        <w:tc>
          <w:tcPr>
            <w:tcW w:w="3692" w:type="dxa"/>
            <w:vMerge/>
          </w:tcPr>
          <w:p w:rsidR="00D54319" w:rsidRPr="00575CC7" w:rsidRDefault="00D54319" w:rsidP="001705B0">
            <w:pPr>
              <w:spacing w:line="240" w:lineRule="auto"/>
              <w:ind w:firstLine="5"/>
            </w:pPr>
          </w:p>
        </w:tc>
        <w:tc>
          <w:tcPr>
            <w:tcW w:w="3703" w:type="dxa"/>
          </w:tcPr>
          <w:p w:rsidR="00D54319" w:rsidRPr="00575CC7" w:rsidRDefault="00D54319" w:rsidP="001705B0">
            <w:pPr>
              <w:spacing w:line="240" w:lineRule="auto"/>
              <w:ind w:hanging="1"/>
            </w:pPr>
            <w:r w:rsidRPr="00575CC7">
              <w:t>Происходит сокращение покупательской способности</w:t>
            </w:r>
          </w:p>
          <w:p w:rsidR="00D54319" w:rsidRPr="00575CC7" w:rsidRDefault="00D54319" w:rsidP="001705B0">
            <w:pPr>
              <w:spacing w:line="240" w:lineRule="auto"/>
              <w:ind w:hanging="1"/>
            </w:pPr>
            <w:r w:rsidRPr="00575CC7">
              <w:t>Вес – 1,8</w:t>
            </w:r>
          </w:p>
        </w:tc>
      </w:tr>
      <w:tr w:rsidR="00D54319" w:rsidRPr="00575CC7" w:rsidTr="00C44F7F">
        <w:trPr>
          <w:trHeight w:val="781"/>
          <w:jc w:val="center"/>
        </w:trPr>
        <w:tc>
          <w:tcPr>
            <w:tcW w:w="2069" w:type="dxa"/>
            <w:vMerge/>
          </w:tcPr>
          <w:p w:rsidR="00D54319" w:rsidRPr="00575CC7" w:rsidRDefault="00D54319" w:rsidP="001705B0">
            <w:pPr>
              <w:spacing w:line="240" w:lineRule="auto"/>
              <w:ind w:firstLine="0"/>
            </w:pPr>
          </w:p>
        </w:tc>
        <w:tc>
          <w:tcPr>
            <w:tcW w:w="3692" w:type="dxa"/>
            <w:vMerge/>
          </w:tcPr>
          <w:p w:rsidR="00D54319" w:rsidRPr="00575CC7" w:rsidRDefault="00D54319" w:rsidP="001705B0">
            <w:pPr>
              <w:spacing w:line="240" w:lineRule="auto"/>
              <w:ind w:firstLine="5"/>
            </w:pPr>
          </w:p>
        </w:tc>
        <w:tc>
          <w:tcPr>
            <w:tcW w:w="3703" w:type="dxa"/>
          </w:tcPr>
          <w:p w:rsidR="00D54319" w:rsidRPr="00575CC7" w:rsidRDefault="00D54319" w:rsidP="001705B0">
            <w:pPr>
              <w:spacing w:line="240" w:lineRule="auto"/>
              <w:ind w:hanging="1"/>
            </w:pPr>
            <w:r w:rsidRPr="00575CC7">
              <w:t>Будет продолжаться сокращение численности трудоспособного населения за счет старения и миграции</w:t>
            </w:r>
          </w:p>
          <w:p w:rsidR="00D54319" w:rsidRPr="00575CC7" w:rsidRDefault="00D54319" w:rsidP="001705B0">
            <w:pPr>
              <w:spacing w:line="240" w:lineRule="auto"/>
              <w:ind w:hanging="1"/>
            </w:pPr>
            <w:r w:rsidRPr="00575CC7">
              <w:t>Вес – 1,8</w:t>
            </w:r>
          </w:p>
        </w:tc>
      </w:tr>
      <w:tr w:rsidR="00D54319" w:rsidRPr="00575CC7" w:rsidTr="00C44F7F">
        <w:trPr>
          <w:jc w:val="center"/>
        </w:trPr>
        <w:tc>
          <w:tcPr>
            <w:tcW w:w="2069" w:type="dxa"/>
            <w:vMerge w:val="restart"/>
          </w:tcPr>
          <w:p w:rsidR="00D54319" w:rsidRPr="00575CC7" w:rsidRDefault="00D54319" w:rsidP="001705B0">
            <w:pPr>
              <w:spacing w:line="240" w:lineRule="auto"/>
              <w:ind w:firstLine="0"/>
            </w:pPr>
            <w:r w:rsidRPr="00575CC7">
              <w:t>Социальная сфера</w:t>
            </w:r>
          </w:p>
        </w:tc>
        <w:tc>
          <w:tcPr>
            <w:tcW w:w="3692" w:type="dxa"/>
          </w:tcPr>
          <w:p w:rsidR="00D54319" w:rsidRPr="00575CC7" w:rsidRDefault="00D54319" w:rsidP="001705B0">
            <w:pPr>
              <w:spacing w:line="240" w:lineRule="auto"/>
              <w:ind w:firstLine="5"/>
            </w:pPr>
            <w:r w:rsidRPr="00575CC7">
              <w:t>Происходит снос ветхого жилья</w:t>
            </w:r>
          </w:p>
          <w:p w:rsidR="00D54319" w:rsidRPr="00575CC7" w:rsidRDefault="00D54319" w:rsidP="001705B0">
            <w:pPr>
              <w:spacing w:line="240" w:lineRule="auto"/>
              <w:ind w:firstLine="5"/>
            </w:pPr>
            <w:r w:rsidRPr="00575CC7">
              <w:t>Вес – 2,7</w:t>
            </w:r>
          </w:p>
        </w:tc>
        <w:tc>
          <w:tcPr>
            <w:tcW w:w="3703" w:type="dxa"/>
          </w:tcPr>
          <w:p w:rsidR="00D54319" w:rsidRPr="00575CC7" w:rsidRDefault="00D54319" w:rsidP="001705B0">
            <w:pPr>
              <w:spacing w:line="240" w:lineRule="auto"/>
              <w:ind w:hanging="1"/>
            </w:pPr>
            <w:r w:rsidRPr="00575CC7">
              <w:t>Будет увеличиваться доля аварийного жилищного фонда</w:t>
            </w:r>
          </w:p>
          <w:p w:rsidR="00D54319" w:rsidRPr="00575CC7" w:rsidRDefault="00D54319" w:rsidP="001705B0">
            <w:pPr>
              <w:spacing w:line="240" w:lineRule="auto"/>
              <w:ind w:hanging="1"/>
            </w:pPr>
            <w:r w:rsidRPr="00575CC7">
              <w:t>Вес – 2,1</w:t>
            </w:r>
          </w:p>
        </w:tc>
      </w:tr>
      <w:tr w:rsidR="00D54319" w:rsidRPr="00575CC7" w:rsidTr="00C44F7F">
        <w:trPr>
          <w:jc w:val="center"/>
        </w:trPr>
        <w:tc>
          <w:tcPr>
            <w:tcW w:w="2069" w:type="dxa"/>
            <w:vMerge/>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r w:rsidRPr="00575CC7">
              <w:t>Существует низкий уровень безработицы</w:t>
            </w:r>
          </w:p>
          <w:p w:rsidR="00D54319" w:rsidRPr="00575CC7" w:rsidRDefault="00D54319" w:rsidP="001705B0">
            <w:pPr>
              <w:spacing w:line="240" w:lineRule="auto"/>
              <w:ind w:firstLine="5"/>
            </w:pPr>
            <w:r w:rsidRPr="00575CC7">
              <w:t>Вес – 1,8</w:t>
            </w:r>
          </w:p>
        </w:tc>
        <w:tc>
          <w:tcPr>
            <w:tcW w:w="3703" w:type="dxa"/>
          </w:tcPr>
          <w:p w:rsidR="00D54319" w:rsidRPr="00575CC7" w:rsidRDefault="00D54319" w:rsidP="001705B0">
            <w:pPr>
              <w:spacing w:line="240" w:lineRule="auto"/>
              <w:ind w:hanging="1"/>
            </w:pPr>
            <w:r w:rsidRPr="00575CC7">
              <w:t>Существует нехватка мест в детских садах</w:t>
            </w:r>
          </w:p>
          <w:p w:rsidR="00D54319" w:rsidRPr="00575CC7" w:rsidRDefault="00D54319" w:rsidP="001705B0">
            <w:pPr>
              <w:spacing w:line="240" w:lineRule="auto"/>
              <w:ind w:hanging="1"/>
            </w:pPr>
            <w:r w:rsidRPr="00575CC7">
              <w:t>Вес – 1,0</w:t>
            </w:r>
          </w:p>
        </w:tc>
      </w:tr>
      <w:tr w:rsidR="00D54319" w:rsidRPr="00575CC7" w:rsidTr="00C44F7F">
        <w:trPr>
          <w:jc w:val="center"/>
        </w:trPr>
        <w:tc>
          <w:tcPr>
            <w:tcW w:w="2069" w:type="dxa"/>
            <w:vMerge/>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r w:rsidRPr="00575CC7">
              <w:t>В районе сформирована комфортная социально-культурная среда</w:t>
            </w:r>
          </w:p>
          <w:p w:rsidR="00D54319" w:rsidRPr="00575CC7" w:rsidRDefault="00D54319" w:rsidP="001705B0">
            <w:pPr>
              <w:spacing w:line="240" w:lineRule="auto"/>
              <w:ind w:firstLine="5"/>
            </w:pPr>
            <w:r w:rsidRPr="00575CC7">
              <w:t>Вес – 2,7</w:t>
            </w:r>
          </w:p>
        </w:tc>
        <w:tc>
          <w:tcPr>
            <w:tcW w:w="3703" w:type="dxa"/>
          </w:tcPr>
          <w:p w:rsidR="00D54319" w:rsidRPr="00575CC7" w:rsidRDefault="00D54319" w:rsidP="001705B0">
            <w:pPr>
              <w:spacing w:line="240" w:lineRule="auto"/>
              <w:ind w:hanging="1"/>
            </w:pPr>
            <w:r w:rsidRPr="00575CC7">
              <w:t>Происходит отток квалифицированных кадров за пределы района, старение населения</w:t>
            </w:r>
          </w:p>
          <w:p w:rsidR="00D54319" w:rsidRPr="00575CC7" w:rsidRDefault="00D54319" w:rsidP="001705B0">
            <w:pPr>
              <w:spacing w:line="240" w:lineRule="auto"/>
              <w:ind w:hanging="1"/>
            </w:pPr>
            <w:r w:rsidRPr="00575CC7">
              <w:t>Вес – 2,7</w:t>
            </w:r>
          </w:p>
        </w:tc>
      </w:tr>
      <w:tr w:rsidR="00D54319" w:rsidRPr="00575CC7" w:rsidTr="00C44F7F">
        <w:trPr>
          <w:jc w:val="center"/>
        </w:trPr>
        <w:tc>
          <w:tcPr>
            <w:tcW w:w="2069" w:type="dxa"/>
            <w:vMerge/>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r w:rsidRPr="00575CC7">
              <w:t>Возможно развитие частного здравоохранения</w:t>
            </w:r>
          </w:p>
          <w:p w:rsidR="00D54319" w:rsidRPr="00575CC7" w:rsidRDefault="00D54319" w:rsidP="001705B0">
            <w:pPr>
              <w:spacing w:line="240" w:lineRule="auto"/>
              <w:ind w:firstLine="5"/>
            </w:pPr>
            <w:r w:rsidRPr="00575CC7">
              <w:t>Вес – 1,0</w:t>
            </w:r>
          </w:p>
        </w:tc>
        <w:tc>
          <w:tcPr>
            <w:tcW w:w="3703" w:type="dxa"/>
          </w:tcPr>
          <w:p w:rsidR="00D54319" w:rsidRPr="00575CC7" w:rsidRDefault="00D54319" w:rsidP="001705B0">
            <w:pPr>
              <w:spacing w:line="240" w:lineRule="auto"/>
              <w:ind w:hanging="1"/>
            </w:pPr>
            <w:r w:rsidRPr="001705B0">
              <w:t>«Краснокамский район как склад» (наличие областной свалки;</w:t>
            </w:r>
            <w:r w:rsidRPr="00575CC7">
              <w:t xml:space="preserve"> переселение сирот и наркоманов на территорию района)</w:t>
            </w:r>
          </w:p>
          <w:p w:rsidR="00D54319" w:rsidRPr="00575CC7" w:rsidRDefault="00D54319" w:rsidP="001705B0">
            <w:pPr>
              <w:spacing w:line="240" w:lineRule="auto"/>
              <w:ind w:hanging="1"/>
            </w:pPr>
            <w:r w:rsidRPr="00575CC7">
              <w:t>Вес – 1,8</w:t>
            </w:r>
          </w:p>
        </w:tc>
      </w:tr>
      <w:tr w:rsidR="00D54319" w:rsidRPr="00575CC7" w:rsidTr="00C44F7F">
        <w:trPr>
          <w:jc w:val="center"/>
        </w:trPr>
        <w:tc>
          <w:tcPr>
            <w:tcW w:w="2069" w:type="dxa"/>
            <w:vMerge/>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r w:rsidRPr="00575CC7">
              <w:t>Возможно создание базы отдыха зимних видов спорта</w:t>
            </w:r>
          </w:p>
          <w:p w:rsidR="00D54319" w:rsidRPr="00575CC7" w:rsidRDefault="00D54319" w:rsidP="001705B0">
            <w:pPr>
              <w:spacing w:line="240" w:lineRule="auto"/>
              <w:ind w:firstLine="5"/>
            </w:pPr>
            <w:r w:rsidRPr="00575CC7">
              <w:t>Вес – 1,0</w:t>
            </w:r>
          </w:p>
        </w:tc>
        <w:tc>
          <w:tcPr>
            <w:tcW w:w="3703" w:type="dxa"/>
          </w:tcPr>
          <w:p w:rsidR="00D54319" w:rsidRPr="00575CC7" w:rsidRDefault="00D54319" w:rsidP="001705B0">
            <w:pPr>
              <w:spacing w:line="240" w:lineRule="auto"/>
              <w:ind w:hanging="1"/>
            </w:pPr>
            <w:r w:rsidRPr="00575CC7">
              <w:t>Низкий уровень коммерческого строительства</w:t>
            </w:r>
          </w:p>
          <w:p w:rsidR="00D54319" w:rsidRPr="00575CC7" w:rsidRDefault="00D54319" w:rsidP="001705B0">
            <w:pPr>
              <w:spacing w:line="240" w:lineRule="auto"/>
              <w:ind w:hanging="1"/>
            </w:pPr>
            <w:r w:rsidRPr="00575CC7">
              <w:t>Вес – 0,9</w:t>
            </w:r>
          </w:p>
        </w:tc>
      </w:tr>
      <w:tr w:rsidR="00D54319" w:rsidRPr="00575CC7" w:rsidTr="00C44F7F">
        <w:trPr>
          <w:jc w:val="center"/>
        </w:trPr>
        <w:tc>
          <w:tcPr>
            <w:tcW w:w="2069" w:type="dxa"/>
            <w:vMerge/>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p>
        </w:tc>
        <w:tc>
          <w:tcPr>
            <w:tcW w:w="3703" w:type="dxa"/>
          </w:tcPr>
          <w:p w:rsidR="00D54319" w:rsidRPr="00575CC7" w:rsidRDefault="00D54319" w:rsidP="001705B0">
            <w:pPr>
              <w:spacing w:line="240" w:lineRule="auto"/>
              <w:ind w:hanging="1"/>
            </w:pPr>
            <w:r w:rsidRPr="00575CC7">
              <w:t>Фиксируется высокий уровень заболеваемости населения социально-значимыми заболеваниями</w:t>
            </w:r>
          </w:p>
          <w:p w:rsidR="00D54319" w:rsidRPr="00575CC7" w:rsidRDefault="00D54319" w:rsidP="001705B0">
            <w:pPr>
              <w:spacing w:line="240" w:lineRule="auto"/>
              <w:ind w:hanging="1"/>
            </w:pPr>
            <w:r w:rsidRPr="00575CC7">
              <w:t>Вес – 1,8</w:t>
            </w:r>
          </w:p>
        </w:tc>
      </w:tr>
      <w:tr w:rsidR="00D54319" w:rsidRPr="00575CC7" w:rsidTr="00C44F7F">
        <w:trPr>
          <w:jc w:val="center"/>
        </w:trPr>
        <w:tc>
          <w:tcPr>
            <w:tcW w:w="2069" w:type="dxa"/>
            <w:vMerge/>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p>
        </w:tc>
        <w:tc>
          <w:tcPr>
            <w:tcW w:w="3703" w:type="dxa"/>
          </w:tcPr>
          <w:p w:rsidR="00D54319" w:rsidRPr="00575CC7" w:rsidRDefault="00D54319" w:rsidP="001705B0">
            <w:pPr>
              <w:spacing w:line="240" w:lineRule="auto"/>
              <w:ind w:hanging="1"/>
            </w:pPr>
            <w:r w:rsidRPr="00575CC7">
              <w:t>Недостаточная поддержка молодежи в сельской местности</w:t>
            </w:r>
          </w:p>
          <w:p w:rsidR="00D54319" w:rsidRPr="00575CC7" w:rsidRDefault="00D54319" w:rsidP="001705B0">
            <w:pPr>
              <w:spacing w:line="240" w:lineRule="auto"/>
              <w:ind w:hanging="1"/>
            </w:pPr>
            <w:r w:rsidRPr="00575CC7">
              <w:t>Вес – 2,7</w:t>
            </w:r>
          </w:p>
        </w:tc>
      </w:tr>
      <w:tr w:rsidR="00D54319" w:rsidRPr="00575CC7" w:rsidTr="00C44F7F">
        <w:trPr>
          <w:jc w:val="center"/>
        </w:trPr>
        <w:tc>
          <w:tcPr>
            <w:tcW w:w="2069" w:type="dxa"/>
            <w:vMerge/>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p>
        </w:tc>
        <w:tc>
          <w:tcPr>
            <w:tcW w:w="3703" w:type="dxa"/>
          </w:tcPr>
          <w:p w:rsidR="00D54319" w:rsidRPr="00575CC7" w:rsidRDefault="00D54319" w:rsidP="001705B0">
            <w:pPr>
              <w:spacing w:line="240" w:lineRule="auto"/>
              <w:ind w:hanging="1"/>
            </w:pPr>
            <w:r w:rsidRPr="00575CC7">
              <w:t>Не развивается туризм, нет зоны отдыха населения</w:t>
            </w:r>
          </w:p>
          <w:p w:rsidR="00D54319" w:rsidRPr="00575CC7" w:rsidRDefault="00D54319" w:rsidP="001705B0">
            <w:pPr>
              <w:spacing w:line="240" w:lineRule="auto"/>
              <w:ind w:hanging="1"/>
            </w:pPr>
            <w:r w:rsidRPr="00575CC7">
              <w:t>Вес – 1,8</w:t>
            </w:r>
          </w:p>
        </w:tc>
      </w:tr>
      <w:tr w:rsidR="00D54319" w:rsidRPr="00575CC7" w:rsidTr="00C44F7F">
        <w:trPr>
          <w:jc w:val="center"/>
        </w:trPr>
        <w:tc>
          <w:tcPr>
            <w:tcW w:w="2069" w:type="dxa"/>
            <w:vMerge/>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p>
        </w:tc>
        <w:tc>
          <w:tcPr>
            <w:tcW w:w="3703" w:type="dxa"/>
          </w:tcPr>
          <w:p w:rsidR="00D54319" w:rsidRPr="00575CC7" w:rsidRDefault="00D54319" w:rsidP="001705B0">
            <w:pPr>
              <w:spacing w:line="240" w:lineRule="auto"/>
              <w:ind w:hanging="1"/>
            </w:pPr>
          </w:p>
        </w:tc>
      </w:tr>
      <w:tr w:rsidR="00D54319" w:rsidRPr="00575CC7" w:rsidTr="00C44F7F">
        <w:trPr>
          <w:jc w:val="center"/>
        </w:trPr>
        <w:tc>
          <w:tcPr>
            <w:tcW w:w="2069" w:type="dxa"/>
          </w:tcPr>
          <w:p w:rsidR="00D54319" w:rsidRPr="00575CC7" w:rsidRDefault="00D54319" w:rsidP="001705B0">
            <w:pPr>
              <w:spacing w:line="240" w:lineRule="auto"/>
              <w:ind w:firstLine="0"/>
            </w:pPr>
            <w:r w:rsidRPr="00575CC7">
              <w:t>Инфраструктура</w:t>
            </w:r>
          </w:p>
        </w:tc>
        <w:tc>
          <w:tcPr>
            <w:tcW w:w="3692" w:type="dxa"/>
          </w:tcPr>
          <w:p w:rsidR="00D54319" w:rsidRPr="00575CC7" w:rsidRDefault="00D54319" w:rsidP="001705B0">
            <w:pPr>
              <w:spacing w:line="240" w:lineRule="auto"/>
              <w:ind w:firstLine="5"/>
            </w:pPr>
            <w:r w:rsidRPr="00575CC7">
              <w:t>В районе развита транспортная инфраструктура (наличие автомобильных и жд дорог, водного сообщения)</w:t>
            </w:r>
          </w:p>
          <w:p w:rsidR="00D54319" w:rsidRPr="00575CC7" w:rsidRDefault="00D54319" w:rsidP="001705B0">
            <w:pPr>
              <w:spacing w:line="240" w:lineRule="auto"/>
              <w:ind w:firstLine="5"/>
            </w:pPr>
            <w:r w:rsidRPr="00575CC7">
              <w:t>Вес – 1,8</w:t>
            </w:r>
          </w:p>
        </w:tc>
        <w:tc>
          <w:tcPr>
            <w:tcW w:w="3703" w:type="dxa"/>
          </w:tcPr>
          <w:p w:rsidR="00D54319" w:rsidRPr="00575CC7" w:rsidRDefault="00D54319" w:rsidP="001705B0">
            <w:pPr>
              <w:spacing w:line="240" w:lineRule="auto"/>
              <w:ind w:hanging="1"/>
            </w:pPr>
            <w:r w:rsidRPr="00575CC7">
              <w:t>Наличие заболоченных территорий, что плохо скажется как на здоровье, так и на строительстве</w:t>
            </w:r>
          </w:p>
          <w:p w:rsidR="00D54319" w:rsidRPr="00575CC7" w:rsidRDefault="00D54319" w:rsidP="001705B0">
            <w:pPr>
              <w:spacing w:line="240" w:lineRule="auto"/>
              <w:ind w:hanging="1"/>
            </w:pPr>
            <w:r w:rsidRPr="00575CC7">
              <w:t>Вес – 1,0</w:t>
            </w:r>
          </w:p>
        </w:tc>
      </w:tr>
      <w:tr w:rsidR="00D54319" w:rsidRPr="00575CC7" w:rsidTr="00C44F7F">
        <w:trPr>
          <w:jc w:val="center"/>
        </w:trPr>
        <w:tc>
          <w:tcPr>
            <w:tcW w:w="2069" w:type="dxa"/>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r w:rsidRPr="00575CC7">
              <w:t>Возможно восстановление жд и водного сообщения</w:t>
            </w:r>
          </w:p>
          <w:p w:rsidR="00D54319" w:rsidRPr="00575CC7" w:rsidRDefault="00D54319" w:rsidP="001705B0">
            <w:pPr>
              <w:spacing w:line="240" w:lineRule="auto"/>
              <w:ind w:firstLine="5"/>
            </w:pPr>
            <w:r w:rsidRPr="00575CC7">
              <w:t>Вес – 0,3</w:t>
            </w:r>
          </w:p>
        </w:tc>
        <w:tc>
          <w:tcPr>
            <w:tcW w:w="3703" w:type="dxa"/>
          </w:tcPr>
          <w:p w:rsidR="00D54319" w:rsidRPr="00575CC7" w:rsidRDefault="00D54319" w:rsidP="001705B0">
            <w:pPr>
              <w:spacing w:line="240" w:lineRule="auto"/>
              <w:ind w:hanging="1"/>
            </w:pPr>
            <w:r w:rsidRPr="00575CC7">
              <w:t>Фиксируется высокая изношенность внутренних сетей</w:t>
            </w:r>
          </w:p>
          <w:p w:rsidR="00D54319" w:rsidRPr="00575CC7" w:rsidRDefault="00D54319" w:rsidP="001705B0">
            <w:pPr>
              <w:spacing w:line="240" w:lineRule="auto"/>
              <w:ind w:hanging="1"/>
            </w:pPr>
            <w:r w:rsidRPr="00575CC7">
              <w:t>Вес – 2,7</w:t>
            </w:r>
          </w:p>
        </w:tc>
      </w:tr>
      <w:tr w:rsidR="00D54319" w:rsidRPr="00575CC7" w:rsidTr="00C44F7F">
        <w:trPr>
          <w:jc w:val="center"/>
        </w:trPr>
        <w:tc>
          <w:tcPr>
            <w:tcW w:w="2069" w:type="dxa"/>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r w:rsidRPr="00575CC7">
              <w:t>Близость аэропорта</w:t>
            </w:r>
          </w:p>
          <w:p w:rsidR="00D54319" w:rsidRPr="00575CC7" w:rsidRDefault="00D54319" w:rsidP="001705B0">
            <w:pPr>
              <w:spacing w:line="240" w:lineRule="auto"/>
              <w:ind w:firstLine="5"/>
            </w:pPr>
            <w:r w:rsidRPr="00575CC7">
              <w:t>Вес – 1,8</w:t>
            </w:r>
          </w:p>
        </w:tc>
        <w:tc>
          <w:tcPr>
            <w:tcW w:w="3703" w:type="dxa"/>
          </w:tcPr>
          <w:p w:rsidR="00D54319" w:rsidRPr="00575CC7" w:rsidRDefault="00D54319" w:rsidP="001705B0">
            <w:pPr>
              <w:spacing w:line="240" w:lineRule="auto"/>
              <w:ind w:hanging="1"/>
            </w:pPr>
          </w:p>
        </w:tc>
      </w:tr>
      <w:tr w:rsidR="00D54319" w:rsidRPr="00575CC7" w:rsidTr="00C44F7F">
        <w:trPr>
          <w:jc w:val="center"/>
        </w:trPr>
        <w:tc>
          <w:tcPr>
            <w:tcW w:w="2069" w:type="dxa"/>
          </w:tcPr>
          <w:p w:rsidR="00D54319" w:rsidRPr="00575CC7" w:rsidRDefault="00D54319" w:rsidP="001705B0">
            <w:pPr>
              <w:spacing w:line="240" w:lineRule="auto"/>
              <w:ind w:firstLine="0"/>
            </w:pPr>
            <w:r w:rsidRPr="00575CC7">
              <w:t>Экология</w:t>
            </w:r>
          </w:p>
        </w:tc>
        <w:tc>
          <w:tcPr>
            <w:tcW w:w="3692" w:type="dxa"/>
          </w:tcPr>
          <w:p w:rsidR="00D54319" w:rsidRPr="00575CC7" w:rsidRDefault="00D54319" w:rsidP="001705B0">
            <w:pPr>
              <w:spacing w:line="240" w:lineRule="auto"/>
              <w:ind w:firstLine="5"/>
            </w:pPr>
            <w:r w:rsidRPr="00575CC7">
              <w:t>Существует полигон ТБО, отвечающий нормативам, что положительно сказывается на экологии</w:t>
            </w:r>
          </w:p>
          <w:p w:rsidR="00D54319" w:rsidRPr="00575CC7" w:rsidRDefault="00D54319" w:rsidP="001705B0">
            <w:pPr>
              <w:spacing w:line="240" w:lineRule="auto"/>
              <w:ind w:firstLine="5"/>
            </w:pPr>
            <w:r w:rsidRPr="00575CC7">
              <w:t>Вес – 2,1</w:t>
            </w:r>
          </w:p>
        </w:tc>
        <w:tc>
          <w:tcPr>
            <w:tcW w:w="3703" w:type="dxa"/>
          </w:tcPr>
          <w:p w:rsidR="00D54319" w:rsidRPr="00575CC7" w:rsidRDefault="00D54319" w:rsidP="001705B0">
            <w:pPr>
              <w:spacing w:line="240" w:lineRule="auto"/>
              <w:ind w:hanging="1"/>
            </w:pPr>
            <w:r w:rsidRPr="00575CC7">
              <w:t>Возможна экологическая катастрофа техногенного характера</w:t>
            </w:r>
          </w:p>
          <w:p w:rsidR="00D54319" w:rsidRPr="00575CC7" w:rsidRDefault="00D54319" w:rsidP="001705B0">
            <w:pPr>
              <w:spacing w:line="240" w:lineRule="auto"/>
              <w:ind w:hanging="1"/>
            </w:pPr>
            <w:r w:rsidRPr="00575CC7">
              <w:t>Вес – 0,3</w:t>
            </w:r>
          </w:p>
        </w:tc>
      </w:tr>
      <w:tr w:rsidR="00D54319" w:rsidRPr="00575CC7" w:rsidTr="00C44F7F">
        <w:trPr>
          <w:jc w:val="center"/>
        </w:trPr>
        <w:tc>
          <w:tcPr>
            <w:tcW w:w="2069" w:type="dxa"/>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p>
        </w:tc>
        <w:tc>
          <w:tcPr>
            <w:tcW w:w="3703" w:type="dxa"/>
          </w:tcPr>
          <w:p w:rsidR="00D54319" w:rsidRPr="00575CC7" w:rsidRDefault="00D54319" w:rsidP="001705B0">
            <w:pPr>
              <w:spacing w:line="240" w:lineRule="auto"/>
              <w:ind w:hanging="1"/>
            </w:pPr>
            <w:r w:rsidRPr="00575CC7">
              <w:t>В районе отсутствует качественная питьевая вода</w:t>
            </w:r>
          </w:p>
          <w:p w:rsidR="00D54319" w:rsidRPr="00575CC7" w:rsidRDefault="00D54319" w:rsidP="001705B0">
            <w:pPr>
              <w:spacing w:line="240" w:lineRule="auto"/>
              <w:ind w:hanging="1"/>
            </w:pPr>
            <w:r w:rsidRPr="00575CC7">
              <w:t>Вес – 2,1</w:t>
            </w:r>
          </w:p>
        </w:tc>
      </w:tr>
      <w:tr w:rsidR="00D54319" w:rsidRPr="00575CC7" w:rsidTr="00C44F7F">
        <w:trPr>
          <w:jc w:val="center"/>
        </w:trPr>
        <w:tc>
          <w:tcPr>
            <w:tcW w:w="2069" w:type="dxa"/>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p>
        </w:tc>
        <w:tc>
          <w:tcPr>
            <w:tcW w:w="3703" w:type="dxa"/>
          </w:tcPr>
          <w:p w:rsidR="00D54319" w:rsidRPr="00575CC7" w:rsidRDefault="00D54319" w:rsidP="001705B0">
            <w:pPr>
              <w:spacing w:line="240" w:lineRule="auto"/>
              <w:ind w:hanging="1"/>
            </w:pPr>
            <w:r w:rsidRPr="00575CC7">
              <w:t>Завод противогололедных материалов ухудшает экологию и здоровье людей</w:t>
            </w:r>
          </w:p>
          <w:p w:rsidR="00D54319" w:rsidRPr="00575CC7" w:rsidRDefault="00D54319" w:rsidP="001705B0">
            <w:pPr>
              <w:spacing w:line="240" w:lineRule="auto"/>
              <w:ind w:hanging="1"/>
            </w:pPr>
            <w:r w:rsidRPr="00575CC7">
              <w:t>Вес – 1,8</w:t>
            </w:r>
          </w:p>
        </w:tc>
      </w:tr>
      <w:tr w:rsidR="00D54319" w:rsidRPr="00575CC7" w:rsidTr="00C44F7F">
        <w:trPr>
          <w:jc w:val="center"/>
        </w:trPr>
        <w:tc>
          <w:tcPr>
            <w:tcW w:w="2069" w:type="dxa"/>
          </w:tcPr>
          <w:p w:rsidR="00D54319" w:rsidRPr="00575CC7" w:rsidRDefault="00D54319" w:rsidP="001705B0">
            <w:pPr>
              <w:spacing w:line="240" w:lineRule="auto"/>
              <w:ind w:firstLine="0"/>
            </w:pPr>
          </w:p>
        </w:tc>
        <w:tc>
          <w:tcPr>
            <w:tcW w:w="3692" w:type="dxa"/>
          </w:tcPr>
          <w:p w:rsidR="00D54319" w:rsidRPr="00575CC7" w:rsidRDefault="00D54319" w:rsidP="001705B0">
            <w:pPr>
              <w:spacing w:line="240" w:lineRule="auto"/>
              <w:ind w:firstLine="5"/>
            </w:pPr>
          </w:p>
        </w:tc>
        <w:tc>
          <w:tcPr>
            <w:tcW w:w="3703" w:type="dxa"/>
          </w:tcPr>
          <w:p w:rsidR="00D54319" w:rsidRPr="00575CC7" w:rsidRDefault="00D54319" w:rsidP="001705B0">
            <w:pPr>
              <w:spacing w:line="240" w:lineRule="auto"/>
              <w:ind w:hanging="1"/>
            </w:pPr>
            <w:r w:rsidRPr="00575CC7">
              <w:t>Неудовлетворительно законсервированы нефтяные скважины</w:t>
            </w:r>
          </w:p>
          <w:p w:rsidR="00D54319" w:rsidRPr="00575CC7" w:rsidRDefault="00D54319" w:rsidP="001705B0">
            <w:pPr>
              <w:spacing w:line="240" w:lineRule="auto"/>
              <w:ind w:hanging="1"/>
            </w:pPr>
            <w:r w:rsidRPr="00575CC7">
              <w:t>Вес – 1,8</w:t>
            </w:r>
          </w:p>
        </w:tc>
      </w:tr>
    </w:tbl>
    <w:p w:rsidR="00D54319" w:rsidRPr="00575CC7" w:rsidRDefault="00D54319" w:rsidP="00BA10CF"/>
    <w:p w:rsidR="00D54319" w:rsidRPr="00D54319" w:rsidRDefault="00D54319" w:rsidP="00BA10CF">
      <w:r w:rsidRPr="00D54319">
        <w:t>Анализ таблицы показывает, что наиболее значимыми факторами, которые положительно влияют на стратегию развития Краснокамского муниципального района являются следующие:</w:t>
      </w:r>
    </w:p>
    <w:p w:rsidR="00D54319" w:rsidRPr="00D54319" w:rsidRDefault="00D54319" w:rsidP="00B82AA6">
      <w:pPr>
        <w:pStyle w:val="a4"/>
        <w:numPr>
          <w:ilvl w:val="0"/>
          <w:numId w:val="14"/>
        </w:numPr>
      </w:pPr>
      <w:r w:rsidRPr="00D54319">
        <w:lastRenderedPageBreak/>
        <w:t>В случае выбора в качестве базового сценария стратегию формирования городского округа на базе Краснокамского муниципального района, эксперты отмечают значимым такой фактор, как реализация принципа единоначалия в руководстве.</w:t>
      </w:r>
    </w:p>
    <w:p w:rsidR="00D54319" w:rsidRPr="00D54319" w:rsidRDefault="00D54319" w:rsidP="00B82AA6">
      <w:pPr>
        <w:pStyle w:val="a4"/>
        <w:numPr>
          <w:ilvl w:val="0"/>
          <w:numId w:val="14"/>
        </w:numPr>
      </w:pPr>
      <w:r w:rsidRPr="00D54319">
        <w:t>В сфере экономики, эксперты отмечают такие важные тенденции развития внешней среды, как рост средней заработной платы на предприятиях района, который сохранится в последующие годы и  наличие такого важного тренда, как рост потенциала коттеджной застройки, который может послужить толчком для развития территории. Также, эксперты отмечают как важный такой фактор, как рост производительности труда, который, косвенно связан с величиной средней заработной платы и также может рассматриваться как положительный фактор в развитии района.</w:t>
      </w:r>
    </w:p>
    <w:p w:rsidR="00D54319" w:rsidRPr="00D54319" w:rsidRDefault="00D54319" w:rsidP="00B82AA6">
      <w:pPr>
        <w:pStyle w:val="a4"/>
        <w:numPr>
          <w:ilvl w:val="0"/>
          <w:numId w:val="14"/>
        </w:numPr>
      </w:pPr>
      <w:r w:rsidRPr="00D54319">
        <w:t>В социальной сфере эксперты выделяют такие значимые факторы, как существование,  поддержание и развитие комфортной социально-культурной среды, которая положительно влияет на миграционную политику. Вторым значимым фактором в данной сфере эксперты выделяют снос ветхого жилья, который, по их мнению, будет в дальнейшем только развиваться. Также, в качестве важного фактора эксперты отмечают существующий низкий уровень безработицы.</w:t>
      </w:r>
    </w:p>
    <w:p w:rsidR="00D54319" w:rsidRPr="00D54319" w:rsidRDefault="00D54319" w:rsidP="00B82AA6">
      <w:pPr>
        <w:pStyle w:val="a4"/>
        <w:numPr>
          <w:ilvl w:val="0"/>
          <w:numId w:val="14"/>
        </w:numPr>
      </w:pPr>
      <w:r w:rsidRPr="00D54319">
        <w:t>В технологических (инфраструктурных) факторах эксперты не выделили значимых факторов, но, в качестве важных отмечают развитую транспортную инфраструктуру и близость аэропорта.</w:t>
      </w:r>
    </w:p>
    <w:p w:rsidR="00D54319" w:rsidRPr="00D54319" w:rsidRDefault="00D54319" w:rsidP="00B82AA6">
      <w:pPr>
        <w:pStyle w:val="a4"/>
        <w:numPr>
          <w:ilvl w:val="0"/>
          <w:numId w:val="14"/>
        </w:numPr>
      </w:pPr>
      <w:r w:rsidRPr="00D54319">
        <w:t>Значимым положительным  фактором в области экологии, по мнению экспертов, выступает наличие современного полигона ТБО, отвечающего всем нормативам. Данный фактор благополучно влияет на потенциал развития экологической составляющей района.</w:t>
      </w:r>
    </w:p>
    <w:p w:rsidR="00D54319" w:rsidRPr="00D54319" w:rsidRDefault="00D54319" w:rsidP="00BA10CF"/>
    <w:p w:rsidR="00D54319" w:rsidRPr="00D54319" w:rsidRDefault="00D54319" w:rsidP="00BA10CF">
      <w:r w:rsidRPr="00D54319">
        <w:t>В числе отрицательных факторов внешней среды, эксперты выделили следующие:</w:t>
      </w:r>
    </w:p>
    <w:p w:rsidR="00D54319" w:rsidRPr="00D54319" w:rsidRDefault="00D54319" w:rsidP="00B82AA6">
      <w:pPr>
        <w:pStyle w:val="a4"/>
        <w:numPr>
          <w:ilvl w:val="0"/>
          <w:numId w:val="15"/>
        </w:numPr>
      </w:pPr>
      <w:r w:rsidRPr="00D54319">
        <w:t>В политической и административной сфере эксперты отмечают негативную политику, проводимую налоговой инспекцией, которая приводит к уходу (перерегистрации) основных налогоплательщиков с территории района. Также, важным фактором, который будет влиять на стратегию развития Краснокамского муниципального района, эксперты выделяют такой фактор, как постоянное изменение правовой и нормативной базы федерального и краевого уровня.</w:t>
      </w:r>
    </w:p>
    <w:p w:rsidR="00D54319" w:rsidRPr="00D54319" w:rsidRDefault="00D54319" w:rsidP="00B82AA6">
      <w:pPr>
        <w:pStyle w:val="a4"/>
        <w:numPr>
          <w:ilvl w:val="0"/>
          <w:numId w:val="15"/>
        </w:numPr>
      </w:pPr>
      <w:r w:rsidRPr="00D54319">
        <w:t xml:space="preserve">В экономической сфере, на стратегию развития района, по мнению экспертов, отрицательно будут влиять такие факторы, как большая доля земель сельскохозяйственного назначения в долевой собственности, что будет выступать сдерживающим фактором в развитии сельского хозяйства на территории района и </w:t>
      </w:r>
      <w:r w:rsidRPr="00D54319">
        <w:lastRenderedPageBreak/>
        <w:t>недостаточно развитую инфраструктуру у имеющихся инвестиционных площадок, что будет отрицательно сказываться на развитии новых производств. Также, эксперты отмечают негативное влияние таких факторов, как сокращение доходов населения, что приводит к сокращению доходов бюджета; сокращение рынка сбыта работающих на территории района предприятий; сокращение покупательской способности предприятий; старение населения и рост тарифов на услуги естественных монополий, что также отрицательно влияет на экономику района.</w:t>
      </w:r>
    </w:p>
    <w:p w:rsidR="00D54319" w:rsidRPr="00D54319" w:rsidRDefault="00D54319" w:rsidP="00B82AA6">
      <w:pPr>
        <w:pStyle w:val="a4"/>
        <w:numPr>
          <w:ilvl w:val="0"/>
          <w:numId w:val="15"/>
        </w:numPr>
      </w:pPr>
      <w:r w:rsidRPr="00D54319">
        <w:t>В качестве негативных социальных тенденций выделяют отток квалифицированных кадров за пределы района, недостаточную поддержку молодежи в сельской местности, что отрицательно сказывается на миграционной политике района. Также, в качестве важных факторов, эксперты выделяют наличие областной свалки; переселение сирот и наркоманов на территорию района; высокий уровень заболеваемости населения социально-значимыми заболеваниями и отсутствие зоны отдыха населения.</w:t>
      </w:r>
    </w:p>
    <w:p w:rsidR="00D54319" w:rsidRPr="00D54319" w:rsidRDefault="00D54319" w:rsidP="00B82AA6">
      <w:pPr>
        <w:pStyle w:val="a4"/>
        <w:numPr>
          <w:ilvl w:val="0"/>
          <w:numId w:val="15"/>
        </w:numPr>
      </w:pPr>
      <w:r w:rsidRPr="00D54319">
        <w:t>К значимому технологическому фактору, сдерживающему развитие Краснокамского муниципального района, эксперты относят высокую изношенность внутренних сетей.</w:t>
      </w:r>
    </w:p>
    <w:p w:rsidR="00D54319" w:rsidRPr="00D54319" w:rsidRDefault="00D54319" w:rsidP="00B82AA6">
      <w:pPr>
        <w:pStyle w:val="a4"/>
        <w:numPr>
          <w:ilvl w:val="0"/>
          <w:numId w:val="15"/>
        </w:numPr>
      </w:pPr>
      <w:r w:rsidRPr="00D54319">
        <w:t xml:space="preserve">С точки зрения экологии, эксперты выделяют низкое качество питьевой воды, что может сказаться на привлекательности района. </w:t>
      </w:r>
    </w:p>
    <w:p w:rsidR="00D54319" w:rsidRPr="00D54319" w:rsidRDefault="00D54319" w:rsidP="00BA10CF"/>
    <w:p w:rsidR="00D54319" w:rsidRPr="00D54319" w:rsidRDefault="00D54319" w:rsidP="00BA10CF">
      <w:r w:rsidRPr="00D54319">
        <w:t xml:space="preserve">Результаты анализа показывают, что не все выделенные экспертами факторы однозначно относятся к внешней среде, часть факторов будет относиться к внутренним сильным и слабым сторонам. Соответственно, это учтено при формировании факторов при проведении </w:t>
      </w:r>
      <w:r w:rsidRPr="00D54319">
        <w:rPr>
          <w:lang w:val="en-US"/>
        </w:rPr>
        <w:t>SWOT</w:t>
      </w:r>
      <w:r w:rsidRPr="00D54319">
        <w:t>-анализа.</w:t>
      </w:r>
    </w:p>
    <w:p w:rsidR="00D54319" w:rsidRPr="00D54319" w:rsidRDefault="00D33131" w:rsidP="00B93812">
      <w:pPr>
        <w:pStyle w:val="21"/>
      </w:pPr>
      <w:bookmarkStart w:id="27" w:name="_Toc433096503"/>
      <w:r>
        <w:t>2.5</w:t>
      </w:r>
      <w:r w:rsidR="001705B0">
        <w:t xml:space="preserve">. </w:t>
      </w:r>
      <w:r w:rsidR="00D54319" w:rsidRPr="00D54319">
        <w:t>SWOT-анализ Краснокамского муниципального района</w:t>
      </w:r>
      <w:bookmarkEnd w:id="27"/>
    </w:p>
    <w:p w:rsidR="00D54319" w:rsidRPr="00575CC7" w:rsidRDefault="00D54319" w:rsidP="00BA10CF">
      <w:r w:rsidRPr="00575CC7">
        <w:t xml:space="preserve">На сегодняшний день, </w:t>
      </w:r>
      <w:r w:rsidRPr="00575CC7">
        <w:rPr>
          <w:lang w:val="en-US"/>
        </w:rPr>
        <w:t>SWOT</w:t>
      </w:r>
      <w:r w:rsidRPr="00575CC7">
        <w:t>-анализ (</w:t>
      </w:r>
      <w:r w:rsidRPr="00575CC7">
        <w:rPr>
          <w:lang w:val="en-US"/>
        </w:rPr>
        <w:t>Strengths</w:t>
      </w:r>
      <w:r w:rsidRPr="00575CC7">
        <w:t xml:space="preserve">, </w:t>
      </w:r>
      <w:r w:rsidRPr="00575CC7">
        <w:rPr>
          <w:lang w:val="en-US"/>
        </w:rPr>
        <w:t>Weaknesses</w:t>
      </w:r>
      <w:r w:rsidRPr="00575CC7">
        <w:t xml:space="preserve">, </w:t>
      </w:r>
      <w:r w:rsidRPr="00575CC7">
        <w:rPr>
          <w:lang w:val="en-US"/>
        </w:rPr>
        <w:t>Opportunities</w:t>
      </w:r>
      <w:r w:rsidRPr="00575CC7">
        <w:t xml:space="preserve">, </w:t>
      </w:r>
      <w:r w:rsidRPr="00575CC7">
        <w:rPr>
          <w:lang w:val="en-US"/>
        </w:rPr>
        <w:t>Threats</w:t>
      </w:r>
      <w:r w:rsidRPr="00575CC7">
        <w:t xml:space="preserve"> – соответственно сильные, слабые стороны, возможности, угрозы) представляет наиболее распространенный вариант стратегического анализа. Основный принцип  его заключается в том, что при разработке стратегии необходимо обеспечить соответствие внутренних возможностей </w:t>
      </w:r>
      <w:r>
        <w:t xml:space="preserve">района </w:t>
      </w:r>
      <w:r w:rsidRPr="00575CC7">
        <w:t>(т.е. баланса е</w:t>
      </w:r>
      <w:r>
        <w:t>го</w:t>
      </w:r>
      <w:r w:rsidRPr="00575CC7">
        <w:t xml:space="preserve"> сильных и слабых сторон) внешней ситуации (т.е. условиям </w:t>
      </w:r>
      <w:r>
        <w:t>внешней среды</w:t>
      </w:r>
      <w:r w:rsidRPr="00575CC7">
        <w:t xml:space="preserve">, возможностям </w:t>
      </w:r>
      <w:r>
        <w:t xml:space="preserve">района </w:t>
      </w:r>
      <w:r w:rsidRPr="00575CC7">
        <w:t xml:space="preserve">и т.д.). </w:t>
      </w:r>
    </w:p>
    <w:p w:rsidR="00D54319" w:rsidRPr="00575CC7" w:rsidRDefault="00D54319" w:rsidP="00BA10CF">
      <w:r w:rsidRPr="00575CC7">
        <w:t xml:space="preserve">Традиционно </w:t>
      </w:r>
      <w:r w:rsidRPr="00575CC7">
        <w:rPr>
          <w:lang w:val="en-US"/>
        </w:rPr>
        <w:t>SWOT</w:t>
      </w:r>
      <w:r w:rsidRPr="00575CC7">
        <w:t xml:space="preserve">-анализ  проводится в два этапа: </w:t>
      </w:r>
    </w:p>
    <w:p w:rsidR="00D54319" w:rsidRPr="00575CC7" w:rsidRDefault="00D54319" w:rsidP="00B82AA6">
      <w:pPr>
        <w:pStyle w:val="a4"/>
        <w:numPr>
          <w:ilvl w:val="0"/>
          <w:numId w:val="16"/>
        </w:numPr>
      </w:pPr>
      <w:r w:rsidRPr="00575CC7">
        <w:t xml:space="preserve">идентификация и систематизация информации, причем выделение сильных и слабых сторон совершается с помощью </w:t>
      </w:r>
      <w:r w:rsidRPr="00575CC7">
        <w:rPr>
          <w:lang w:val="en-US"/>
        </w:rPr>
        <w:t>SNW</w:t>
      </w:r>
      <w:r w:rsidRPr="00575CC7">
        <w:t xml:space="preserve">-анализа, (который предлагает использовать инструмент сравнения характеристик района) и статистической информации по </w:t>
      </w:r>
      <w:r w:rsidRPr="00575CC7">
        <w:lastRenderedPageBreak/>
        <w:t xml:space="preserve">основным показателям за предыдущие периоды. Определение возможностей и угроз осуществляется  с помощью </w:t>
      </w:r>
      <w:r w:rsidRPr="00575CC7">
        <w:rPr>
          <w:lang w:val="en-US"/>
        </w:rPr>
        <w:t>PEST</w:t>
      </w:r>
      <w:r w:rsidRPr="00575CC7">
        <w:t>+</w:t>
      </w:r>
      <w:r w:rsidRPr="00575CC7">
        <w:rPr>
          <w:lang w:val="en-US"/>
        </w:rPr>
        <w:t>E</w:t>
      </w:r>
      <w:r w:rsidRPr="00575CC7">
        <w:t xml:space="preserve"> анализа.</w:t>
      </w:r>
    </w:p>
    <w:p w:rsidR="00D54319" w:rsidRPr="00575CC7" w:rsidRDefault="00D54319" w:rsidP="00B82AA6">
      <w:pPr>
        <w:pStyle w:val="a4"/>
        <w:numPr>
          <w:ilvl w:val="0"/>
          <w:numId w:val="16"/>
        </w:numPr>
      </w:pPr>
      <w:r w:rsidRPr="00575CC7">
        <w:t xml:space="preserve">соотнесение всех факторов друг другу, построении матрицы, на одной стороне которой располагаются сильные и слабые стороны компании, а на другой ее возможности и угрозы, затем на пересечении этих пунктов рассматривается, например, как сильные стороны компании могут способствовать реализации возможностей. </w:t>
      </w:r>
    </w:p>
    <w:p w:rsidR="00D54319" w:rsidRPr="0085582D" w:rsidRDefault="00D54319" w:rsidP="00BA10CF"/>
    <w:p w:rsidR="00D54319" w:rsidRDefault="00D54319" w:rsidP="00BA10CF">
      <w:r w:rsidRPr="00575CC7">
        <w:t>Первый этап: идентификация, анализ и ранжирование стратегических проблем окружающей среды.</w:t>
      </w:r>
    </w:p>
    <w:tbl>
      <w:tblPr>
        <w:tblStyle w:val="a3"/>
        <w:tblW w:w="0" w:type="auto"/>
        <w:jc w:val="center"/>
        <w:tblLook w:val="04A0"/>
      </w:tblPr>
      <w:tblGrid>
        <w:gridCol w:w="3510"/>
        <w:gridCol w:w="3544"/>
      </w:tblGrid>
      <w:tr w:rsidR="00C20E27" w:rsidTr="00C20E27">
        <w:trPr>
          <w:jc w:val="center"/>
        </w:trPr>
        <w:tc>
          <w:tcPr>
            <w:tcW w:w="3510" w:type="dxa"/>
            <w:vAlign w:val="center"/>
          </w:tcPr>
          <w:p w:rsidR="00C20E27" w:rsidRDefault="00C20E27" w:rsidP="00C20E27">
            <w:pPr>
              <w:ind w:firstLine="0"/>
              <w:jc w:val="center"/>
            </w:pPr>
            <w:r>
              <w:t>Сильные стороны</w:t>
            </w:r>
          </w:p>
        </w:tc>
        <w:tc>
          <w:tcPr>
            <w:tcW w:w="3544" w:type="dxa"/>
            <w:vAlign w:val="center"/>
          </w:tcPr>
          <w:p w:rsidR="00C20E27" w:rsidRDefault="00C20E27" w:rsidP="00C20E27">
            <w:pPr>
              <w:ind w:firstLine="0"/>
              <w:jc w:val="center"/>
            </w:pPr>
            <w:r>
              <w:t>Слабые стороны</w:t>
            </w:r>
          </w:p>
        </w:tc>
      </w:tr>
      <w:tr w:rsidR="00C20E27" w:rsidTr="00C20E27">
        <w:trPr>
          <w:jc w:val="center"/>
        </w:trPr>
        <w:tc>
          <w:tcPr>
            <w:tcW w:w="3510" w:type="dxa"/>
            <w:vAlign w:val="center"/>
          </w:tcPr>
          <w:p w:rsidR="00C20E27" w:rsidRDefault="00C20E27" w:rsidP="00C20E27">
            <w:pPr>
              <w:ind w:firstLine="0"/>
              <w:jc w:val="center"/>
            </w:pPr>
            <w:r>
              <w:t>Возможности</w:t>
            </w:r>
          </w:p>
        </w:tc>
        <w:tc>
          <w:tcPr>
            <w:tcW w:w="3544" w:type="dxa"/>
            <w:vAlign w:val="center"/>
          </w:tcPr>
          <w:p w:rsidR="00C20E27" w:rsidRDefault="00C20E27" w:rsidP="00C20E27">
            <w:pPr>
              <w:ind w:firstLine="0"/>
              <w:jc w:val="center"/>
            </w:pPr>
            <w:r>
              <w:t>Угрозы</w:t>
            </w:r>
          </w:p>
        </w:tc>
      </w:tr>
    </w:tbl>
    <w:p w:rsidR="00D54319" w:rsidRDefault="00D54319" w:rsidP="00BA10CF">
      <w:r w:rsidRPr="00575CC7">
        <w:t>Второй этап: спецификация значений SWOT и разработка стратегии для устранения несоответствий</w:t>
      </w:r>
      <w:r w:rsidR="001705B0">
        <w:t>.</w:t>
      </w:r>
    </w:p>
    <w:p w:rsidR="00837210" w:rsidRDefault="00837210" w:rsidP="00837210">
      <w:pPr>
        <w:jc w:val="center"/>
      </w:pPr>
      <w:r>
        <w:rPr>
          <w:noProof/>
        </w:rPr>
        <w:drawing>
          <wp:inline distT="0" distB="0" distL="0" distR="0">
            <wp:extent cx="5155944" cy="3037646"/>
            <wp:effectExtent l="0" t="0" r="698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164138" cy="3042474"/>
                    </a:xfrm>
                    <a:prstGeom prst="rect">
                      <a:avLst/>
                    </a:prstGeom>
                  </pic:spPr>
                </pic:pic>
              </a:graphicData>
            </a:graphic>
          </wp:inline>
        </w:drawing>
      </w:r>
    </w:p>
    <w:p w:rsidR="00D54319" w:rsidRPr="00575CC7" w:rsidRDefault="00C20E27" w:rsidP="00837210">
      <w:pPr>
        <w:jc w:val="center"/>
      </w:pPr>
      <w:r w:rsidRPr="00085068">
        <w:t xml:space="preserve">Рисунок </w:t>
      </w:r>
      <w:fldSimple w:instr=" SEQ Рисунок \* ARABIC ">
        <w:r w:rsidR="00A3791A">
          <w:rPr>
            <w:noProof/>
          </w:rPr>
          <w:t>139</w:t>
        </w:r>
      </w:fldSimple>
      <w:r w:rsidR="00D54319" w:rsidRPr="00575CC7">
        <w:t xml:space="preserve">. Простая модель </w:t>
      </w:r>
      <w:r w:rsidR="00D54319" w:rsidRPr="00575CC7">
        <w:rPr>
          <w:lang w:val="en-US"/>
        </w:rPr>
        <w:t>SWOT</w:t>
      </w:r>
      <w:r w:rsidR="00D54319" w:rsidRPr="00575CC7">
        <w:t>-анализа</w:t>
      </w:r>
      <w:r w:rsidR="00D54319">
        <w:rPr>
          <w:rStyle w:val="ab"/>
          <w:rFonts w:cs="Times New Roman"/>
        </w:rPr>
        <w:footnoteReference w:id="24"/>
      </w:r>
    </w:p>
    <w:p w:rsidR="00D54319" w:rsidRPr="00575CC7" w:rsidRDefault="00D54319" w:rsidP="00BA10CF">
      <w:pPr>
        <w:sectPr w:rsidR="00D54319" w:rsidRPr="00575CC7" w:rsidSect="00CE52E8">
          <w:pgSz w:w="11906" w:h="16838"/>
          <w:pgMar w:top="1134" w:right="851" w:bottom="1134" w:left="1134" w:header="709" w:footer="709" w:gutter="0"/>
          <w:cols w:space="708"/>
          <w:titlePg/>
          <w:docGrid w:linePitch="360"/>
        </w:sectPr>
      </w:pPr>
    </w:p>
    <w:p w:rsidR="00D54319" w:rsidRDefault="00D54319" w:rsidP="00BA10CF"/>
    <w:p w:rsidR="00D54319" w:rsidRDefault="00D54319" w:rsidP="007B0BBB">
      <w:pPr>
        <w:pStyle w:val="4"/>
      </w:pPr>
      <w:r>
        <w:t xml:space="preserve">Таблица </w:t>
      </w:r>
      <w:fldSimple w:instr=" SEQ Таблица \* ARABIC ">
        <w:r w:rsidR="00A3791A">
          <w:rPr>
            <w:noProof/>
          </w:rPr>
          <w:t>19</w:t>
        </w:r>
      </w:fldSimple>
      <w:r>
        <w:t xml:space="preserve">. Результаты </w:t>
      </w:r>
      <w:r>
        <w:rPr>
          <w:rFonts w:cs="Times New Roman"/>
          <w:lang w:val="en-US"/>
        </w:rPr>
        <w:t xml:space="preserve">SWOT </w:t>
      </w:r>
      <w:r w:rsidRPr="00575CC7">
        <w:rPr>
          <w:rFonts w:cs="Times New Roman"/>
        </w:rPr>
        <w:t>анализа</w:t>
      </w:r>
    </w:p>
    <w:tbl>
      <w:tblPr>
        <w:tblStyle w:val="a3"/>
        <w:tblW w:w="5000" w:type="pct"/>
        <w:tblLook w:val="04A0"/>
      </w:tblPr>
      <w:tblGrid>
        <w:gridCol w:w="7393"/>
        <w:gridCol w:w="7393"/>
      </w:tblGrid>
      <w:tr w:rsidR="00D54319" w:rsidRPr="00981B3A" w:rsidTr="00973C3C">
        <w:tc>
          <w:tcPr>
            <w:tcW w:w="2500" w:type="pct"/>
            <w:shd w:val="clear" w:color="auto" w:fill="B6DDE8" w:themeFill="accent5" w:themeFillTint="66"/>
          </w:tcPr>
          <w:p w:rsidR="00D54319" w:rsidRPr="00981B3A" w:rsidRDefault="00D54319" w:rsidP="001705B0">
            <w:pPr>
              <w:tabs>
                <w:tab w:val="left" w:pos="0"/>
              </w:tabs>
              <w:spacing w:line="240" w:lineRule="auto"/>
              <w:ind w:firstLine="0"/>
            </w:pPr>
            <w:r w:rsidRPr="00981B3A">
              <w:t>Сильные стороны (S)</w:t>
            </w:r>
          </w:p>
        </w:tc>
        <w:tc>
          <w:tcPr>
            <w:tcW w:w="2500" w:type="pct"/>
            <w:shd w:val="clear" w:color="auto" w:fill="B6DDE8" w:themeFill="accent5" w:themeFillTint="66"/>
          </w:tcPr>
          <w:p w:rsidR="00D54319" w:rsidRPr="00981B3A" w:rsidRDefault="00D54319" w:rsidP="001705B0">
            <w:pPr>
              <w:spacing w:line="240" w:lineRule="auto"/>
              <w:ind w:firstLine="0"/>
            </w:pPr>
            <w:r w:rsidRPr="00981B3A">
              <w:t>Слабые стороны (W)</w:t>
            </w:r>
          </w:p>
        </w:tc>
      </w:tr>
      <w:tr w:rsidR="00D54319" w:rsidRPr="00981B3A" w:rsidTr="00973C3C">
        <w:tc>
          <w:tcPr>
            <w:tcW w:w="2500" w:type="pct"/>
          </w:tcPr>
          <w:p w:rsidR="00D54319" w:rsidRPr="00981B3A" w:rsidRDefault="00D54319" w:rsidP="00B82AA6">
            <w:pPr>
              <w:pStyle w:val="a4"/>
              <w:numPr>
                <w:ilvl w:val="0"/>
                <w:numId w:val="10"/>
              </w:numPr>
              <w:tabs>
                <w:tab w:val="left" w:pos="0"/>
                <w:tab w:val="left" w:pos="426"/>
              </w:tabs>
              <w:spacing w:line="240" w:lineRule="auto"/>
              <w:ind w:left="0" w:firstLine="0"/>
            </w:pPr>
            <w:r w:rsidRPr="00981B3A">
              <w:t>Высокие темпы газификации</w:t>
            </w:r>
          </w:p>
          <w:p w:rsidR="00D54319" w:rsidRPr="00981B3A" w:rsidRDefault="00D54319" w:rsidP="00B82AA6">
            <w:pPr>
              <w:pStyle w:val="a4"/>
              <w:numPr>
                <w:ilvl w:val="0"/>
                <w:numId w:val="10"/>
              </w:numPr>
              <w:tabs>
                <w:tab w:val="left" w:pos="0"/>
                <w:tab w:val="left" w:pos="426"/>
              </w:tabs>
              <w:spacing w:line="240" w:lineRule="auto"/>
              <w:ind w:left="0" w:firstLine="0"/>
            </w:pPr>
            <w:r w:rsidRPr="00981B3A">
              <w:t>Высокий уровень развития транспортной инфраструктуры (федеральная трасса, Транссиб, река Кама)</w:t>
            </w:r>
          </w:p>
          <w:p w:rsidR="00D54319" w:rsidRPr="00981B3A" w:rsidRDefault="00D54319" w:rsidP="00B82AA6">
            <w:pPr>
              <w:pStyle w:val="a4"/>
              <w:numPr>
                <w:ilvl w:val="0"/>
                <w:numId w:val="10"/>
              </w:numPr>
              <w:tabs>
                <w:tab w:val="left" w:pos="0"/>
                <w:tab w:val="left" w:pos="426"/>
              </w:tabs>
              <w:spacing w:line="240" w:lineRule="auto"/>
              <w:ind w:left="0" w:firstLine="0"/>
            </w:pPr>
            <w:r w:rsidRPr="00981B3A">
              <w:t>Высокая плотность дорог с твердым покрытием</w:t>
            </w:r>
          </w:p>
          <w:p w:rsidR="00D54319" w:rsidRPr="00981B3A" w:rsidRDefault="00D54319" w:rsidP="00B82AA6">
            <w:pPr>
              <w:pStyle w:val="a4"/>
              <w:numPr>
                <w:ilvl w:val="0"/>
                <w:numId w:val="10"/>
              </w:numPr>
              <w:tabs>
                <w:tab w:val="left" w:pos="0"/>
                <w:tab w:val="left" w:pos="426"/>
              </w:tabs>
              <w:spacing w:line="240" w:lineRule="auto"/>
              <w:ind w:left="0" w:firstLine="0"/>
            </w:pPr>
            <w:r w:rsidRPr="00981B3A">
              <w:t>Близость регионального аэропорта</w:t>
            </w:r>
          </w:p>
          <w:p w:rsidR="00D54319" w:rsidRPr="00981B3A" w:rsidRDefault="00D54319" w:rsidP="00B82AA6">
            <w:pPr>
              <w:pStyle w:val="a4"/>
              <w:numPr>
                <w:ilvl w:val="0"/>
                <w:numId w:val="10"/>
              </w:numPr>
              <w:tabs>
                <w:tab w:val="left" w:pos="0"/>
                <w:tab w:val="left" w:pos="426"/>
              </w:tabs>
              <w:spacing w:line="240" w:lineRule="auto"/>
              <w:ind w:left="0" w:firstLine="0"/>
            </w:pPr>
            <w:r w:rsidRPr="00981B3A">
              <w:t>Рост средней заработной платы на предприятиях</w:t>
            </w:r>
          </w:p>
          <w:p w:rsidR="00D54319" w:rsidRPr="00981B3A" w:rsidRDefault="00D54319" w:rsidP="00B82AA6">
            <w:pPr>
              <w:pStyle w:val="a4"/>
              <w:numPr>
                <w:ilvl w:val="0"/>
                <w:numId w:val="10"/>
              </w:numPr>
              <w:tabs>
                <w:tab w:val="left" w:pos="0"/>
                <w:tab w:val="left" w:pos="426"/>
              </w:tabs>
              <w:spacing w:line="240" w:lineRule="auto"/>
              <w:ind w:left="0" w:firstLine="0"/>
            </w:pPr>
            <w:r w:rsidRPr="00981B3A">
              <w:t>Наличие территорий для развития сельского хозяйства</w:t>
            </w:r>
          </w:p>
          <w:p w:rsidR="00D54319" w:rsidRPr="00981B3A" w:rsidRDefault="00D54319" w:rsidP="00B82AA6">
            <w:pPr>
              <w:pStyle w:val="a4"/>
              <w:numPr>
                <w:ilvl w:val="0"/>
                <w:numId w:val="10"/>
              </w:numPr>
              <w:tabs>
                <w:tab w:val="left" w:pos="0"/>
                <w:tab w:val="left" w:pos="426"/>
              </w:tabs>
              <w:spacing w:line="240" w:lineRule="auto"/>
              <w:ind w:left="0" w:firstLine="0"/>
            </w:pPr>
            <w:r w:rsidRPr="00981B3A">
              <w:t>Наличие территорий для развития коттеджной застройки</w:t>
            </w:r>
          </w:p>
          <w:p w:rsidR="00D54319" w:rsidRPr="00981B3A" w:rsidRDefault="00D54319" w:rsidP="00B82AA6">
            <w:pPr>
              <w:pStyle w:val="a4"/>
              <w:numPr>
                <w:ilvl w:val="0"/>
                <w:numId w:val="10"/>
              </w:numPr>
              <w:tabs>
                <w:tab w:val="left" w:pos="0"/>
                <w:tab w:val="left" w:pos="426"/>
              </w:tabs>
              <w:spacing w:line="240" w:lineRule="auto"/>
              <w:ind w:left="0" w:firstLine="0"/>
            </w:pPr>
            <w:r w:rsidRPr="00981B3A">
              <w:t>Наличие подготовленных инвестиционных площадок</w:t>
            </w:r>
          </w:p>
          <w:p w:rsidR="00D54319" w:rsidRPr="00981B3A" w:rsidRDefault="00D54319" w:rsidP="00B82AA6">
            <w:pPr>
              <w:pStyle w:val="a4"/>
              <w:numPr>
                <w:ilvl w:val="0"/>
                <w:numId w:val="10"/>
              </w:numPr>
              <w:tabs>
                <w:tab w:val="left" w:pos="0"/>
                <w:tab w:val="left" w:pos="426"/>
              </w:tabs>
              <w:spacing w:line="240" w:lineRule="auto"/>
              <w:ind w:left="0" w:firstLine="0"/>
            </w:pPr>
            <w:r w:rsidRPr="00981B3A">
              <w:t>Благоприятное расположение для создания крупного логистического центра</w:t>
            </w:r>
          </w:p>
          <w:p w:rsidR="00D54319" w:rsidRPr="00981B3A" w:rsidRDefault="00D54319" w:rsidP="00B82AA6">
            <w:pPr>
              <w:pStyle w:val="a4"/>
              <w:numPr>
                <w:ilvl w:val="0"/>
                <w:numId w:val="10"/>
              </w:numPr>
              <w:tabs>
                <w:tab w:val="left" w:pos="0"/>
                <w:tab w:val="left" w:pos="426"/>
              </w:tabs>
              <w:spacing w:line="240" w:lineRule="auto"/>
              <w:ind w:left="0" w:firstLine="0"/>
            </w:pPr>
            <w:r w:rsidRPr="00981B3A">
              <w:t>Наличие производств для создания кластера по металообработке</w:t>
            </w:r>
          </w:p>
          <w:p w:rsidR="00D54319" w:rsidRPr="00981B3A" w:rsidRDefault="00D54319" w:rsidP="00B82AA6">
            <w:pPr>
              <w:pStyle w:val="a4"/>
              <w:numPr>
                <w:ilvl w:val="0"/>
                <w:numId w:val="10"/>
              </w:numPr>
              <w:tabs>
                <w:tab w:val="left" w:pos="0"/>
                <w:tab w:val="left" w:pos="426"/>
              </w:tabs>
              <w:spacing w:line="240" w:lineRule="auto"/>
              <w:ind w:left="0" w:firstLine="0"/>
            </w:pPr>
            <w:r w:rsidRPr="00981B3A">
              <w:t>Наличие полигона ТБО, отвечающего нормативам, что положительно сказывается на экологии</w:t>
            </w:r>
          </w:p>
          <w:p w:rsidR="00D54319" w:rsidRPr="00981B3A" w:rsidRDefault="00D54319" w:rsidP="00B82AA6">
            <w:pPr>
              <w:pStyle w:val="a4"/>
              <w:numPr>
                <w:ilvl w:val="0"/>
                <w:numId w:val="10"/>
              </w:numPr>
              <w:tabs>
                <w:tab w:val="left" w:pos="0"/>
                <w:tab w:val="left" w:pos="426"/>
              </w:tabs>
              <w:spacing w:line="240" w:lineRule="auto"/>
              <w:ind w:left="0" w:firstLine="0"/>
            </w:pPr>
            <w:r w:rsidRPr="00981B3A">
              <w:t>Хорошая экологическая ситуация на территории района</w:t>
            </w:r>
          </w:p>
          <w:p w:rsidR="00D54319" w:rsidRPr="00981B3A" w:rsidRDefault="00D54319" w:rsidP="00B82AA6">
            <w:pPr>
              <w:pStyle w:val="a4"/>
              <w:numPr>
                <w:ilvl w:val="0"/>
                <w:numId w:val="10"/>
              </w:numPr>
              <w:tabs>
                <w:tab w:val="left" w:pos="0"/>
                <w:tab w:val="left" w:pos="426"/>
              </w:tabs>
              <w:spacing w:line="240" w:lineRule="auto"/>
              <w:ind w:left="0" w:firstLine="0"/>
            </w:pPr>
            <w:r w:rsidRPr="00981B3A">
              <w:t>Высокая доля обрабатывающих производств</w:t>
            </w:r>
          </w:p>
          <w:p w:rsidR="00D54319" w:rsidRPr="00981B3A" w:rsidRDefault="00D54319" w:rsidP="00B82AA6">
            <w:pPr>
              <w:pStyle w:val="a4"/>
              <w:numPr>
                <w:ilvl w:val="0"/>
                <w:numId w:val="10"/>
              </w:numPr>
              <w:tabs>
                <w:tab w:val="left" w:pos="0"/>
                <w:tab w:val="left" w:pos="426"/>
              </w:tabs>
              <w:spacing w:line="240" w:lineRule="auto"/>
              <w:ind w:left="0" w:firstLine="0"/>
            </w:pPr>
            <w:r w:rsidRPr="00981B3A">
              <w:t>Обеспеченность населения услугами общего образования</w:t>
            </w:r>
          </w:p>
          <w:p w:rsidR="00D54319" w:rsidRPr="00981B3A" w:rsidRDefault="00D54319" w:rsidP="00B82AA6">
            <w:pPr>
              <w:pStyle w:val="a4"/>
              <w:numPr>
                <w:ilvl w:val="0"/>
                <w:numId w:val="10"/>
              </w:numPr>
              <w:tabs>
                <w:tab w:val="left" w:pos="0"/>
                <w:tab w:val="left" w:pos="426"/>
              </w:tabs>
              <w:spacing w:line="240" w:lineRule="auto"/>
              <w:ind w:left="0" w:firstLine="0"/>
            </w:pPr>
            <w:r w:rsidRPr="00981B3A">
              <w:t>Обеспеченность населения услугами дополнительного образования детей</w:t>
            </w:r>
          </w:p>
          <w:p w:rsidR="00D54319" w:rsidRPr="00981B3A" w:rsidRDefault="00D54319" w:rsidP="00B82AA6">
            <w:pPr>
              <w:pStyle w:val="a4"/>
              <w:numPr>
                <w:ilvl w:val="0"/>
                <w:numId w:val="10"/>
              </w:numPr>
              <w:tabs>
                <w:tab w:val="left" w:pos="0"/>
                <w:tab w:val="left" w:pos="426"/>
              </w:tabs>
              <w:spacing w:line="240" w:lineRule="auto"/>
              <w:ind w:left="0" w:firstLine="0"/>
            </w:pPr>
            <w:r w:rsidRPr="00981B3A">
              <w:t>Доступность для населения услуг первичной медицинской помощи</w:t>
            </w:r>
          </w:p>
          <w:p w:rsidR="00D54319" w:rsidRPr="00981B3A" w:rsidRDefault="00D54319" w:rsidP="00B82AA6">
            <w:pPr>
              <w:pStyle w:val="a4"/>
              <w:numPr>
                <w:ilvl w:val="0"/>
                <w:numId w:val="10"/>
              </w:numPr>
              <w:tabs>
                <w:tab w:val="left" w:pos="0"/>
                <w:tab w:val="left" w:pos="426"/>
              </w:tabs>
              <w:spacing w:line="240" w:lineRule="auto"/>
              <w:ind w:left="0" w:firstLine="0"/>
            </w:pPr>
            <w:r w:rsidRPr="00981B3A">
              <w:t>Высококвалифицированная помощь по сердечно-сосудистым заболеваниям</w:t>
            </w:r>
          </w:p>
          <w:p w:rsidR="00D54319" w:rsidRPr="00981B3A" w:rsidRDefault="00D54319" w:rsidP="00B82AA6">
            <w:pPr>
              <w:pStyle w:val="a4"/>
              <w:numPr>
                <w:ilvl w:val="0"/>
                <w:numId w:val="10"/>
              </w:numPr>
              <w:tabs>
                <w:tab w:val="left" w:pos="0"/>
                <w:tab w:val="left" w:pos="426"/>
              </w:tabs>
              <w:spacing w:line="240" w:lineRule="auto"/>
              <w:ind w:left="0" w:firstLine="0"/>
            </w:pPr>
            <w:r w:rsidRPr="00981B3A">
              <w:t>Высокое качество оказания стационарной помощи</w:t>
            </w:r>
          </w:p>
          <w:p w:rsidR="00D54319" w:rsidRPr="00981B3A" w:rsidRDefault="00D54319" w:rsidP="00B82AA6">
            <w:pPr>
              <w:pStyle w:val="a4"/>
              <w:numPr>
                <w:ilvl w:val="0"/>
                <w:numId w:val="10"/>
              </w:numPr>
              <w:tabs>
                <w:tab w:val="left" w:pos="0"/>
                <w:tab w:val="left" w:pos="426"/>
              </w:tabs>
              <w:spacing w:line="240" w:lineRule="auto"/>
              <w:ind w:left="0" w:firstLine="0"/>
            </w:pPr>
            <w:r w:rsidRPr="00981B3A">
              <w:t>Низкий уровень регистрируемой безработицы</w:t>
            </w:r>
          </w:p>
          <w:p w:rsidR="00D54319" w:rsidRPr="00981B3A" w:rsidRDefault="00D54319" w:rsidP="00B82AA6">
            <w:pPr>
              <w:pStyle w:val="a4"/>
              <w:numPr>
                <w:ilvl w:val="0"/>
                <w:numId w:val="10"/>
              </w:numPr>
              <w:tabs>
                <w:tab w:val="left" w:pos="0"/>
                <w:tab w:val="left" w:pos="426"/>
              </w:tabs>
              <w:spacing w:line="240" w:lineRule="auto"/>
              <w:ind w:left="0" w:firstLine="0"/>
            </w:pPr>
            <w:r w:rsidRPr="00981B3A">
              <w:t>Высокая доля городского населения</w:t>
            </w:r>
          </w:p>
          <w:p w:rsidR="00D54319" w:rsidRPr="00981B3A" w:rsidRDefault="00D54319" w:rsidP="00B82AA6">
            <w:pPr>
              <w:pStyle w:val="a4"/>
              <w:numPr>
                <w:ilvl w:val="0"/>
                <w:numId w:val="10"/>
              </w:numPr>
              <w:tabs>
                <w:tab w:val="left" w:pos="0"/>
                <w:tab w:val="left" w:pos="426"/>
              </w:tabs>
              <w:spacing w:line="240" w:lineRule="auto"/>
              <w:ind w:left="0" w:firstLine="0"/>
            </w:pPr>
            <w:r w:rsidRPr="00981B3A">
              <w:t>Высокая доля квалифицированных кадров</w:t>
            </w:r>
          </w:p>
          <w:p w:rsidR="00D54319" w:rsidRPr="00981B3A" w:rsidRDefault="00D54319" w:rsidP="00B82AA6">
            <w:pPr>
              <w:pStyle w:val="a4"/>
              <w:numPr>
                <w:ilvl w:val="0"/>
                <w:numId w:val="10"/>
              </w:numPr>
              <w:tabs>
                <w:tab w:val="left" w:pos="0"/>
                <w:tab w:val="left" w:pos="426"/>
              </w:tabs>
              <w:spacing w:line="240" w:lineRule="auto"/>
              <w:ind w:left="0" w:firstLine="0"/>
            </w:pPr>
            <w:r w:rsidRPr="00981B3A">
              <w:t>Положительный миграционный прирост</w:t>
            </w:r>
          </w:p>
          <w:p w:rsidR="00D54319" w:rsidRPr="00981B3A" w:rsidRDefault="00D54319" w:rsidP="00B82AA6">
            <w:pPr>
              <w:pStyle w:val="a4"/>
              <w:numPr>
                <w:ilvl w:val="0"/>
                <w:numId w:val="10"/>
              </w:numPr>
              <w:tabs>
                <w:tab w:val="left" w:pos="0"/>
                <w:tab w:val="left" w:pos="426"/>
              </w:tabs>
              <w:spacing w:line="240" w:lineRule="auto"/>
              <w:ind w:left="0" w:firstLine="0"/>
            </w:pPr>
            <w:r w:rsidRPr="00981B3A">
              <w:t>Высокий уровень покрытия территории объектами розничной торговли</w:t>
            </w:r>
          </w:p>
          <w:p w:rsidR="00D54319" w:rsidRPr="00981B3A" w:rsidRDefault="00D54319" w:rsidP="00B82AA6">
            <w:pPr>
              <w:pStyle w:val="a4"/>
              <w:numPr>
                <w:ilvl w:val="0"/>
                <w:numId w:val="10"/>
              </w:numPr>
              <w:tabs>
                <w:tab w:val="left" w:pos="0"/>
                <w:tab w:val="left" w:pos="426"/>
              </w:tabs>
              <w:spacing w:line="240" w:lineRule="auto"/>
              <w:ind w:left="0" w:firstLine="0"/>
            </w:pPr>
            <w:r w:rsidRPr="00981B3A">
              <w:t>Близость мегаполиса с высокой емкостью внутреннего рынка</w:t>
            </w:r>
          </w:p>
          <w:p w:rsidR="00D54319" w:rsidRPr="00981B3A" w:rsidRDefault="00D54319" w:rsidP="001705B0">
            <w:pPr>
              <w:tabs>
                <w:tab w:val="left" w:pos="0"/>
              </w:tabs>
              <w:spacing w:line="240" w:lineRule="auto"/>
              <w:ind w:firstLine="0"/>
            </w:pPr>
          </w:p>
        </w:tc>
        <w:tc>
          <w:tcPr>
            <w:tcW w:w="2500" w:type="pct"/>
          </w:tcPr>
          <w:p w:rsidR="00D54319" w:rsidRPr="00981B3A" w:rsidRDefault="00D54319" w:rsidP="00B82AA6">
            <w:pPr>
              <w:pStyle w:val="a4"/>
              <w:numPr>
                <w:ilvl w:val="0"/>
                <w:numId w:val="11"/>
              </w:numPr>
              <w:tabs>
                <w:tab w:val="left" w:pos="262"/>
                <w:tab w:val="left" w:pos="404"/>
              </w:tabs>
              <w:spacing w:line="240" w:lineRule="auto"/>
              <w:ind w:left="0" w:hanging="22"/>
            </w:pPr>
            <w:r w:rsidRPr="00981B3A">
              <w:t>Низкие темпы ввода жилья и обновления жилого фонда</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Значительная доля ветхого и аварийного жилья, в том числе незарегистрированного</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Высокая степень износа инженерных сетей</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Низкий уровень внедрения новых технологий в сферу ЖКХ</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Высокая доля муниципальных дорог ненормативного состояния</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Низкий уровень паспортизации муниципальной инженерной и транспортной инфраструктуры</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Низкие темпы обновления инженерной и транспортной инфраструктуры</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Политика налоговой инспекции, которая приводит к уходу основных налогоплательщиков (перерегистрация)</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Большая доля земель сельхоз назначения в долевой собственности и не используется</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Низкое качество инфраструктуры у имеющихся инвестиционных площадок</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Нехватка мест в детских садах</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Отток квалифицированных кадров за пределы района</w:t>
            </w:r>
          </w:p>
          <w:p w:rsidR="00D54319" w:rsidRPr="00981B3A" w:rsidRDefault="00D54319" w:rsidP="00B82AA6">
            <w:pPr>
              <w:pStyle w:val="a4"/>
              <w:numPr>
                <w:ilvl w:val="0"/>
                <w:numId w:val="11"/>
              </w:numPr>
              <w:tabs>
                <w:tab w:val="left" w:pos="262"/>
                <w:tab w:val="left" w:pos="404"/>
              </w:tabs>
              <w:spacing w:line="240" w:lineRule="auto"/>
              <w:ind w:left="0" w:hanging="22"/>
            </w:pPr>
            <w:r w:rsidRPr="00981B3A">
              <w:t>Старение населения</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«Краснокамский район как склад» (наличие областной свалки; переселение сирот и наркоманов на территорию района)</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Низкий уровень коммерческого строительства</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Высокий уровень заболеваемости населения социально-значимыми заболеваниями</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Недостаточная поддержка молодежи в сельской местности</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Недостаток развития туризма, отсутствие зоны отдыха населения</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Наличие заболоченных территорий</w:t>
            </w:r>
          </w:p>
          <w:p w:rsidR="00D54319" w:rsidRPr="00981B3A" w:rsidRDefault="00D54319" w:rsidP="00B82AA6">
            <w:pPr>
              <w:pStyle w:val="a4"/>
              <w:numPr>
                <w:ilvl w:val="0"/>
                <w:numId w:val="11"/>
              </w:numPr>
              <w:tabs>
                <w:tab w:val="left" w:pos="262"/>
                <w:tab w:val="left" w:pos="404"/>
              </w:tabs>
              <w:spacing w:line="240" w:lineRule="auto"/>
              <w:ind w:left="0" w:hanging="22"/>
            </w:pPr>
            <w:r w:rsidRPr="00981B3A">
              <w:t xml:space="preserve">Отсутствие доступа к качественной воде у существенной части населения </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Низкие доходы бюджета в расчете на одного жителя</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Дисбаланс бюджета: высокая доля социальных расходов</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Высокая задолженность предприятий по полученным кредитам и займам</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Низкая финансовая устойчивость предприятий района</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Низкий уровень инвестиций в основной капитал предприятий</w:t>
            </w:r>
          </w:p>
          <w:p w:rsidR="00D54319" w:rsidRPr="00981B3A" w:rsidRDefault="00D54319" w:rsidP="00B82AA6">
            <w:pPr>
              <w:pStyle w:val="a4"/>
              <w:numPr>
                <w:ilvl w:val="0"/>
                <w:numId w:val="11"/>
              </w:numPr>
              <w:tabs>
                <w:tab w:val="left" w:pos="262"/>
                <w:tab w:val="left" w:pos="404"/>
              </w:tabs>
              <w:spacing w:line="240" w:lineRule="auto"/>
              <w:ind w:left="0" w:hanging="22"/>
            </w:pPr>
            <w:r w:rsidRPr="00981B3A">
              <w:lastRenderedPageBreak/>
              <w:t>Низкая доля прибыльных предприятий</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Низкий уровень диверсификации производства</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Необорудованные съезды с федеральной трассы</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Недостаточная развитость различных форм дошкольного образования</w:t>
            </w:r>
          </w:p>
          <w:p w:rsidR="00D54319" w:rsidRPr="00981B3A" w:rsidRDefault="00D54319" w:rsidP="00B82AA6">
            <w:pPr>
              <w:pStyle w:val="a4"/>
              <w:numPr>
                <w:ilvl w:val="0"/>
                <w:numId w:val="11"/>
              </w:numPr>
              <w:tabs>
                <w:tab w:val="left" w:pos="262"/>
                <w:tab w:val="left" w:pos="404"/>
              </w:tabs>
              <w:spacing w:line="240" w:lineRule="auto"/>
              <w:ind w:left="0" w:hanging="22"/>
            </w:pPr>
            <w:r w:rsidRPr="00981B3A">
              <w:t>Старение педагогических кадров</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Отсутствие узких специалистов в образовательных учреждениях</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Высокая степень износа основных фондов учреждений культуры</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Высокий уровень преступности</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Нахождение в зоне рискованного земледелия</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Отсутствие комплексных мер по развитию малого и среднего предпринимательства</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Отсутствие системы учета и контроля субъектов малого и среднего предпринимательства</w:t>
            </w:r>
          </w:p>
          <w:p w:rsidR="00D54319" w:rsidRPr="00981B3A" w:rsidRDefault="00D54319" w:rsidP="00B82AA6">
            <w:pPr>
              <w:pStyle w:val="a4"/>
              <w:numPr>
                <w:ilvl w:val="0"/>
                <w:numId w:val="11"/>
              </w:numPr>
              <w:tabs>
                <w:tab w:val="left" w:pos="262"/>
                <w:tab w:val="left" w:pos="404"/>
              </w:tabs>
              <w:spacing w:line="240" w:lineRule="auto"/>
              <w:ind w:left="0" w:hanging="22"/>
            </w:pPr>
            <w:r w:rsidRPr="00981B3A">
              <w:t>Общий коэффициент смертности превышает среднекраевой</w:t>
            </w:r>
          </w:p>
          <w:p w:rsidR="00D54319" w:rsidRPr="00981B3A" w:rsidRDefault="00D54319" w:rsidP="001705B0">
            <w:pPr>
              <w:spacing w:line="240" w:lineRule="auto"/>
            </w:pPr>
          </w:p>
        </w:tc>
      </w:tr>
      <w:tr w:rsidR="00D54319" w:rsidRPr="00981B3A" w:rsidTr="00973C3C">
        <w:tc>
          <w:tcPr>
            <w:tcW w:w="2500" w:type="pct"/>
            <w:shd w:val="clear" w:color="auto" w:fill="B6DDE8" w:themeFill="accent5" w:themeFillTint="66"/>
          </w:tcPr>
          <w:p w:rsidR="00D54319" w:rsidRPr="00981B3A" w:rsidRDefault="00D54319" w:rsidP="001705B0">
            <w:pPr>
              <w:tabs>
                <w:tab w:val="left" w:pos="0"/>
              </w:tabs>
              <w:spacing w:line="240" w:lineRule="auto"/>
              <w:ind w:firstLine="0"/>
            </w:pPr>
            <w:r w:rsidRPr="00981B3A">
              <w:lastRenderedPageBreak/>
              <w:t>Возможности (О)</w:t>
            </w:r>
          </w:p>
        </w:tc>
        <w:tc>
          <w:tcPr>
            <w:tcW w:w="2500" w:type="pct"/>
            <w:shd w:val="clear" w:color="auto" w:fill="B6DDE8" w:themeFill="accent5" w:themeFillTint="66"/>
          </w:tcPr>
          <w:p w:rsidR="00D54319" w:rsidRPr="00981B3A" w:rsidRDefault="00D54319" w:rsidP="001705B0">
            <w:pPr>
              <w:spacing w:line="240" w:lineRule="auto"/>
              <w:ind w:firstLine="0"/>
            </w:pPr>
            <w:r w:rsidRPr="00981B3A">
              <w:t>Угрозы (T)</w:t>
            </w:r>
          </w:p>
        </w:tc>
      </w:tr>
      <w:tr w:rsidR="00D54319" w:rsidRPr="00981B3A" w:rsidTr="00973C3C">
        <w:tc>
          <w:tcPr>
            <w:tcW w:w="2500" w:type="pct"/>
          </w:tcPr>
          <w:p w:rsidR="00D54319" w:rsidRPr="00981B3A" w:rsidRDefault="00D54319" w:rsidP="00B82AA6">
            <w:pPr>
              <w:pStyle w:val="a4"/>
              <w:numPr>
                <w:ilvl w:val="0"/>
                <w:numId w:val="12"/>
              </w:numPr>
              <w:tabs>
                <w:tab w:val="left" w:pos="0"/>
                <w:tab w:val="left" w:pos="284"/>
              </w:tabs>
              <w:spacing w:line="240" w:lineRule="auto"/>
              <w:ind w:left="0" w:firstLine="0"/>
            </w:pPr>
            <w:r w:rsidRPr="00981B3A">
              <w:t>Привлечение средств регионального и федерального бюджетов (в рамках участия в государственных программах)</w:t>
            </w:r>
          </w:p>
          <w:p w:rsidR="00D54319" w:rsidRPr="00981B3A" w:rsidRDefault="00D54319" w:rsidP="00B82AA6">
            <w:pPr>
              <w:pStyle w:val="a4"/>
              <w:numPr>
                <w:ilvl w:val="0"/>
                <w:numId w:val="12"/>
              </w:numPr>
              <w:tabs>
                <w:tab w:val="left" w:pos="0"/>
                <w:tab w:val="left" w:pos="284"/>
              </w:tabs>
              <w:spacing w:line="240" w:lineRule="auto"/>
              <w:ind w:left="0" w:firstLine="0"/>
            </w:pPr>
            <w:r w:rsidRPr="00981B3A">
              <w:t>Принятие программ, предусматривающих существенное развитие производственной базы строительства</w:t>
            </w:r>
          </w:p>
          <w:p w:rsidR="00D54319" w:rsidRPr="00981B3A" w:rsidRDefault="00D54319" w:rsidP="00B82AA6">
            <w:pPr>
              <w:pStyle w:val="a4"/>
              <w:numPr>
                <w:ilvl w:val="0"/>
                <w:numId w:val="12"/>
              </w:numPr>
              <w:tabs>
                <w:tab w:val="left" w:pos="0"/>
                <w:tab w:val="left" w:pos="284"/>
              </w:tabs>
              <w:spacing w:line="240" w:lineRule="auto"/>
              <w:ind w:left="0" w:firstLine="0"/>
            </w:pPr>
            <w:r w:rsidRPr="00981B3A">
              <w:t>Развитие индустриальных парков за счет существующей рабочей силы и промышленных площадок</w:t>
            </w:r>
          </w:p>
          <w:p w:rsidR="00D54319" w:rsidRPr="00981B3A" w:rsidRDefault="00D54319" w:rsidP="00B82AA6">
            <w:pPr>
              <w:pStyle w:val="a4"/>
              <w:numPr>
                <w:ilvl w:val="0"/>
                <w:numId w:val="12"/>
              </w:numPr>
              <w:tabs>
                <w:tab w:val="left" w:pos="0"/>
                <w:tab w:val="left" w:pos="284"/>
              </w:tabs>
              <w:spacing w:line="240" w:lineRule="auto"/>
              <w:ind w:left="0" w:firstLine="0"/>
            </w:pPr>
            <w:r w:rsidRPr="00981B3A">
              <w:t>Развитие малого предпринимательства и мелкосерийного производства</w:t>
            </w:r>
          </w:p>
          <w:p w:rsidR="00D54319" w:rsidRPr="00981B3A" w:rsidRDefault="00D54319" w:rsidP="00B82AA6">
            <w:pPr>
              <w:pStyle w:val="a4"/>
              <w:numPr>
                <w:ilvl w:val="0"/>
                <w:numId w:val="12"/>
              </w:numPr>
              <w:tabs>
                <w:tab w:val="left" w:pos="0"/>
                <w:tab w:val="left" w:pos="284"/>
              </w:tabs>
              <w:spacing w:line="240" w:lineRule="auto"/>
              <w:ind w:left="0" w:firstLine="0"/>
            </w:pPr>
            <w:r w:rsidRPr="00981B3A">
              <w:t>Развитие жилой и рекреационной среды для жителей ориентированных на Пермскую агломерацию</w:t>
            </w:r>
          </w:p>
          <w:p w:rsidR="00D54319" w:rsidRPr="00981B3A" w:rsidRDefault="00D54319" w:rsidP="00B82AA6">
            <w:pPr>
              <w:pStyle w:val="a4"/>
              <w:numPr>
                <w:ilvl w:val="0"/>
                <w:numId w:val="12"/>
              </w:numPr>
              <w:tabs>
                <w:tab w:val="left" w:pos="0"/>
                <w:tab w:val="left" w:pos="284"/>
              </w:tabs>
              <w:spacing w:line="240" w:lineRule="auto"/>
              <w:ind w:left="0" w:firstLine="0"/>
            </w:pPr>
            <w:r w:rsidRPr="00981B3A">
              <w:t>Развитие въездного туризма и туризма выходного дня</w:t>
            </w:r>
          </w:p>
          <w:p w:rsidR="00D54319" w:rsidRPr="00981B3A" w:rsidRDefault="00D54319" w:rsidP="00B82AA6">
            <w:pPr>
              <w:pStyle w:val="a4"/>
              <w:numPr>
                <w:ilvl w:val="0"/>
                <w:numId w:val="12"/>
              </w:numPr>
              <w:tabs>
                <w:tab w:val="left" w:pos="0"/>
                <w:tab w:val="left" w:pos="284"/>
              </w:tabs>
              <w:spacing w:line="240" w:lineRule="auto"/>
              <w:ind w:left="0" w:firstLine="0"/>
            </w:pPr>
            <w:r w:rsidRPr="00981B3A">
              <w:t>Развитие транспортных коридоров</w:t>
            </w:r>
          </w:p>
          <w:p w:rsidR="00D54319" w:rsidRPr="00981B3A" w:rsidRDefault="00D54319" w:rsidP="00B82AA6">
            <w:pPr>
              <w:pStyle w:val="a4"/>
              <w:numPr>
                <w:ilvl w:val="0"/>
                <w:numId w:val="12"/>
              </w:numPr>
              <w:tabs>
                <w:tab w:val="left" w:pos="0"/>
                <w:tab w:val="left" w:pos="284"/>
              </w:tabs>
              <w:spacing w:line="240" w:lineRule="auto"/>
              <w:ind w:left="0" w:firstLine="0"/>
            </w:pPr>
            <w:r w:rsidRPr="00981B3A">
              <w:t>Повышение плотности застройки и плотности населения в территории</w:t>
            </w:r>
          </w:p>
          <w:p w:rsidR="00D54319" w:rsidRPr="00981B3A" w:rsidRDefault="00D54319" w:rsidP="00B82AA6">
            <w:pPr>
              <w:pStyle w:val="a4"/>
              <w:numPr>
                <w:ilvl w:val="0"/>
                <w:numId w:val="12"/>
              </w:numPr>
              <w:tabs>
                <w:tab w:val="left" w:pos="0"/>
                <w:tab w:val="left" w:pos="284"/>
              </w:tabs>
              <w:spacing w:line="240" w:lineRule="auto"/>
              <w:ind w:left="0" w:firstLine="0"/>
            </w:pPr>
            <w:r w:rsidRPr="00981B3A">
              <w:t xml:space="preserve">Формирование точек роста на территории Краснокамского и Оверятского городских поселений </w:t>
            </w:r>
          </w:p>
          <w:p w:rsidR="00D54319" w:rsidRPr="00981B3A" w:rsidRDefault="00D54319" w:rsidP="00B82AA6">
            <w:pPr>
              <w:pStyle w:val="a4"/>
              <w:numPr>
                <w:ilvl w:val="0"/>
                <w:numId w:val="12"/>
              </w:numPr>
              <w:tabs>
                <w:tab w:val="left" w:pos="0"/>
                <w:tab w:val="left" w:pos="284"/>
              </w:tabs>
              <w:spacing w:line="240" w:lineRule="auto"/>
              <w:ind w:left="0" w:firstLine="0"/>
            </w:pPr>
            <w:r w:rsidRPr="00981B3A">
              <w:t>Формирование единой среды обитания совместно с Кировским районом г. Перми</w:t>
            </w:r>
          </w:p>
          <w:p w:rsidR="00D54319" w:rsidRPr="00981B3A" w:rsidRDefault="00D54319" w:rsidP="00B82AA6">
            <w:pPr>
              <w:pStyle w:val="a4"/>
              <w:numPr>
                <w:ilvl w:val="0"/>
                <w:numId w:val="12"/>
              </w:numPr>
              <w:tabs>
                <w:tab w:val="left" w:pos="0"/>
                <w:tab w:val="left" w:pos="284"/>
              </w:tabs>
              <w:spacing w:line="240" w:lineRule="auto"/>
              <w:ind w:left="0" w:firstLine="0"/>
            </w:pPr>
            <w:r w:rsidRPr="00981B3A">
              <w:t>Развитие логистических комплексов на территории района</w:t>
            </w:r>
          </w:p>
          <w:p w:rsidR="00D54319" w:rsidRPr="00981B3A" w:rsidRDefault="00D54319" w:rsidP="00B82AA6">
            <w:pPr>
              <w:pStyle w:val="a4"/>
              <w:numPr>
                <w:ilvl w:val="0"/>
                <w:numId w:val="12"/>
              </w:numPr>
              <w:tabs>
                <w:tab w:val="left" w:pos="0"/>
                <w:tab w:val="left" w:pos="284"/>
              </w:tabs>
              <w:spacing w:line="240" w:lineRule="auto"/>
              <w:ind w:left="0" w:firstLine="0"/>
            </w:pPr>
            <w:r w:rsidRPr="00981B3A">
              <w:t>Привлечение инвестиций в строительство и отрасли с высоким переделом продукции</w:t>
            </w:r>
          </w:p>
        </w:tc>
        <w:tc>
          <w:tcPr>
            <w:tcW w:w="2500" w:type="pct"/>
          </w:tcPr>
          <w:p w:rsidR="00D54319" w:rsidRPr="00981B3A" w:rsidRDefault="00D54319" w:rsidP="00B82AA6">
            <w:pPr>
              <w:pStyle w:val="a4"/>
              <w:numPr>
                <w:ilvl w:val="0"/>
                <w:numId w:val="13"/>
              </w:numPr>
              <w:tabs>
                <w:tab w:val="left" w:pos="404"/>
              </w:tabs>
              <w:spacing w:line="240" w:lineRule="auto"/>
              <w:ind w:left="120" w:firstLine="0"/>
            </w:pPr>
            <w:r w:rsidRPr="00981B3A">
              <w:t>Снижение объемов финансирования региональных и федеральных программ</w:t>
            </w:r>
          </w:p>
          <w:p w:rsidR="00D54319" w:rsidRPr="00981B3A" w:rsidRDefault="00D54319" w:rsidP="00B82AA6">
            <w:pPr>
              <w:pStyle w:val="a4"/>
              <w:numPr>
                <w:ilvl w:val="0"/>
                <w:numId w:val="13"/>
              </w:numPr>
              <w:tabs>
                <w:tab w:val="left" w:pos="404"/>
              </w:tabs>
              <w:spacing w:line="240" w:lineRule="auto"/>
              <w:ind w:left="120" w:firstLine="0"/>
            </w:pPr>
            <w:r w:rsidRPr="00981B3A">
              <w:t>Риск техногенных аварий на объектах инженерной инфраструктуры</w:t>
            </w:r>
          </w:p>
          <w:p w:rsidR="00D54319" w:rsidRPr="00981B3A" w:rsidRDefault="00D54319" w:rsidP="00B82AA6">
            <w:pPr>
              <w:pStyle w:val="a4"/>
              <w:numPr>
                <w:ilvl w:val="0"/>
                <w:numId w:val="13"/>
              </w:numPr>
              <w:tabs>
                <w:tab w:val="left" w:pos="404"/>
              </w:tabs>
              <w:spacing w:line="240" w:lineRule="auto"/>
              <w:ind w:left="120" w:firstLine="0"/>
            </w:pPr>
            <w:r w:rsidRPr="00981B3A">
              <w:t>Финансирование по остаточному принципу в случае объединения с г. Пермь</w:t>
            </w:r>
          </w:p>
          <w:p w:rsidR="00D54319" w:rsidRPr="00981B3A" w:rsidRDefault="00D54319" w:rsidP="00B82AA6">
            <w:pPr>
              <w:pStyle w:val="a4"/>
              <w:numPr>
                <w:ilvl w:val="0"/>
                <w:numId w:val="13"/>
              </w:numPr>
              <w:tabs>
                <w:tab w:val="left" w:pos="404"/>
              </w:tabs>
              <w:spacing w:line="240" w:lineRule="auto"/>
              <w:ind w:left="120" w:firstLine="0"/>
            </w:pPr>
            <w:r w:rsidRPr="00981B3A">
              <w:t>Изменение в налоговой политике и законодательстве на региональном и федеральном уровне</w:t>
            </w:r>
          </w:p>
          <w:p w:rsidR="00D54319" w:rsidRPr="00981B3A" w:rsidRDefault="00D54319" w:rsidP="00B82AA6">
            <w:pPr>
              <w:pStyle w:val="a4"/>
              <w:numPr>
                <w:ilvl w:val="0"/>
                <w:numId w:val="13"/>
              </w:numPr>
              <w:tabs>
                <w:tab w:val="left" w:pos="404"/>
              </w:tabs>
              <w:spacing w:line="240" w:lineRule="auto"/>
              <w:ind w:left="120" w:firstLine="0"/>
            </w:pPr>
            <w:r w:rsidRPr="00981B3A">
              <w:t>Сокращение рынков сбыта промышленных предприятий</w:t>
            </w:r>
          </w:p>
          <w:p w:rsidR="00D54319" w:rsidRPr="00981B3A" w:rsidRDefault="00D54319" w:rsidP="00B82AA6">
            <w:pPr>
              <w:pStyle w:val="a4"/>
              <w:numPr>
                <w:ilvl w:val="0"/>
                <w:numId w:val="13"/>
              </w:numPr>
              <w:tabs>
                <w:tab w:val="left" w:pos="404"/>
              </w:tabs>
              <w:spacing w:line="240" w:lineRule="auto"/>
              <w:ind w:left="120" w:firstLine="0"/>
            </w:pPr>
            <w:r w:rsidRPr="00981B3A">
              <w:t>Увеличение количества предприятий-банкротов</w:t>
            </w:r>
          </w:p>
          <w:p w:rsidR="00D54319" w:rsidRPr="00981B3A" w:rsidRDefault="00D54319" w:rsidP="00B82AA6">
            <w:pPr>
              <w:pStyle w:val="a4"/>
              <w:numPr>
                <w:ilvl w:val="0"/>
                <w:numId w:val="13"/>
              </w:numPr>
              <w:tabs>
                <w:tab w:val="left" w:pos="404"/>
              </w:tabs>
              <w:spacing w:line="240" w:lineRule="auto"/>
              <w:ind w:left="120" w:firstLine="0"/>
            </w:pPr>
            <w:r w:rsidRPr="00981B3A">
              <w:t>Рост тарифов естественных монополий</w:t>
            </w:r>
          </w:p>
          <w:p w:rsidR="00D54319" w:rsidRPr="00981B3A" w:rsidRDefault="00D54319" w:rsidP="00B82AA6">
            <w:pPr>
              <w:pStyle w:val="a4"/>
              <w:numPr>
                <w:ilvl w:val="0"/>
                <w:numId w:val="13"/>
              </w:numPr>
              <w:tabs>
                <w:tab w:val="left" w:pos="404"/>
              </w:tabs>
              <w:spacing w:line="240" w:lineRule="auto"/>
              <w:ind w:left="120" w:firstLine="0"/>
            </w:pPr>
            <w:r w:rsidRPr="00981B3A">
              <w:t>Сокращение доходов населения и, как следствие, бюджета</w:t>
            </w:r>
          </w:p>
          <w:p w:rsidR="00D54319" w:rsidRPr="00981B3A" w:rsidRDefault="00D54319" w:rsidP="00B82AA6">
            <w:pPr>
              <w:pStyle w:val="a4"/>
              <w:numPr>
                <w:ilvl w:val="0"/>
                <w:numId w:val="13"/>
              </w:numPr>
              <w:tabs>
                <w:tab w:val="left" w:pos="404"/>
              </w:tabs>
              <w:spacing w:line="240" w:lineRule="auto"/>
              <w:ind w:left="120" w:firstLine="0"/>
            </w:pPr>
            <w:r w:rsidRPr="00981B3A">
              <w:t>Снижение культурного и профессионального уровня населения района за счет внутренней и внешней миграции</w:t>
            </w:r>
          </w:p>
          <w:p w:rsidR="00D54319" w:rsidRPr="00981B3A" w:rsidRDefault="00D54319" w:rsidP="00B82AA6">
            <w:pPr>
              <w:pStyle w:val="a4"/>
              <w:numPr>
                <w:ilvl w:val="0"/>
                <w:numId w:val="13"/>
              </w:numPr>
              <w:tabs>
                <w:tab w:val="left" w:pos="404"/>
              </w:tabs>
              <w:spacing w:line="240" w:lineRule="auto"/>
              <w:ind w:left="120" w:firstLine="0"/>
            </w:pPr>
            <w:r w:rsidRPr="00981B3A">
              <w:t>Снижение образовательного уровня населения</w:t>
            </w:r>
          </w:p>
          <w:p w:rsidR="00D54319" w:rsidRPr="00981B3A" w:rsidRDefault="00D54319" w:rsidP="00B82AA6">
            <w:pPr>
              <w:pStyle w:val="a4"/>
              <w:numPr>
                <w:ilvl w:val="0"/>
                <w:numId w:val="13"/>
              </w:numPr>
              <w:tabs>
                <w:tab w:val="left" w:pos="404"/>
              </w:tabs>
              <w:spacing w:line="240" w:lineRule="auto"/>
              <w:ind w:left="120" w:firstLine="0"/>
            </w:pPr>
            <w:r w:rsidRPr="00981B3A">
              <w:t>Сокращение населения за счет естественной убыли</w:t>
            </w:r>
          </w:p>
          <w:p w:rsidR="00D54319" w:rsidRPr="00981B3A" w:rsidRDefault="00D54319" w:rsidP="00B82AA6">
            <w:pPr>
              <w:pStyle w:val="a4"/>
              <w:numPr>
                <w:ilvl w:val="0"/>
                <w:numId w:val="13"/>
              </w:numPr>
              <w:tabs>
                <w:tab w:val="left" w:pos="404"/>
              </w:tabs>
              <w:spacing w:line="240" w:lineRule="auto"/>
              <w:ind w:left="120" w:firstLine="0"/>
            </w:pPr>
            <w:r w:rsidRPr="00981B3A">
              <w:t>Сокращение покупательской способности</w:t>
            </w:r>
          </w:p>
          <w:p w:rsidR="00D54319" w:rsidRPr="00981B3A" w:rsidRDefault="00D54319" w:rsidP="00B82AA6">
            <w:pPr>
              <w:pStyle w:val="a4"/>
              <w:numPr>
                <w:ilvl w:val="0"/>
                <w:numId w:val="13"/>
              </w:numPr>
              <w:tabs>
                <w:tab w:val="left" w:pos="404"/>
              </w:tabs>
              <w:spacing w:line="240" w:lineRule="auto"/>
              <w:ind w:left="120" w:firstLine="0"/>
            </w:pPr>
            <w:r w:rsidRPr="00981B3A">
              <w:t>Сокращение численности трудоспособного населения за счет старения и миграции</w:t>
            </w:r>
          </w:p>
          <w:p w:rsidR="00D54319" w:rsidRPr="00981B3A" w:rsidRDefault="00D54319" w:rsidP="00B82AA6">
            <w:pPr>
              <w:pStyle w:val="a4"/>
              <w:numPr>
                <w:ilvl w:val="0"/>
                <w:numId w:val="13"/>
              </w:numPr>
              <w:tabs>
                <w:tab w:val="left" w:pos="404"/>
              </w:tabs>
              <w:spacing w:line="240" w:lineRule="auto"/>
              <w:ind w:left="120" w:firstLine="0"/>
            </w:pPr>
            <w:r w:rsidRPr="00981B3A">
              <w:t>Отсутствие преемственности политического курса районной власти</w:t>
            </w:r>
          </w:p>
          <w:p w:rsidR="00D54319" w:rsidRPr="00981B3A" w:rsidRDefault="00D54319" w:rsidP="00B82AA6">
            <w:pPr>
              <w:pStyle w:val="a4"/>
              <w:numPr>
                <w:ilvl w:val="0"/>
                <w:numId w:val="13"/>
              </w:numPr>
              <w:tabs>
                <w:tab w:val="left" w:pos="404"/>
              </w:tabs>
              <w:spacing w:line="240" w:lineRule="auto"/>
              <w:ind w:left="120" w:firstLine="0"/>
            </w:pPr>
            <w:r w:rsidRPr="00981B3A">
              <w:t>Рост серого сектора экономики</w:t>
            </w:r>
          </w:p>
          <w:p w:rsidR="00D54319" w:rsidRPr="00981B3A" w:rsidRDefault="00D54319" w:rsidP="00B82AA6">
            <w:pPr>
              <w:pStyle w:val="a4"/>
              <w:numPr>
                <w:ilvl w:val="0"/>
                <w:numId w:val="13"/>
              </w:numPr>
              <w:tabs>
                <w:tab w:val="left" w:pos="404"/>
              </w:tabs>
              <w:spacing w:line="240" w:lineRule="auto"/>
              <w:ind w:left="120" w:firstLine="0"/>
            </w:pPr>
            <w:r w:rsidRPr="00981B3A">
              <w:t>Дальнейшая деградация транспортной инфраструктуры</w:t>
            </w:r>
          </w:p>
          <w:p w:rsidR="00D54319" w:rsidRPr="00981B3A" w:rsidRDefault="00D54319" w:rsidP="00B82AA6">
            <w:pPr>
              <w:pStyle w:val="a4"/>
              <w:numPr>
                <w:ilvl w:val="0"/>
                <w:numId w:val="13"/>
              </w:numPr>
              <w:tabs>
                <w:tab w:val="left" w:pos="404"/>
              </w:tabs>
              <w:spacing w:line="240" w:lineRule="auto"/>
              <w:ind w:left="120" w:firstLine="0"/>
            </w:pPr>
            <w:r w:rsidRPr="00981B3A">
              <w:lastRenderedPageBreak/>
              <w:t>Рост преступности</w:t>
            </w:r>
          </w:p>
          <w:p w:rsidR="00D54319" w:rsidRPr="00981B3A" w:rsidRDefault="00D54319" w:rsidP="00B82AA6">
            <w:pPr>
              <w:pStyle w:val="a4"/>
              <w:numPr>
                <w:ilvl w:val="0"/>
                <w:numId w:val="13"/>
              </w:numPr>
              <w:tabs>
                <w:tab w:val="left" w:pos="404"/>
              </w:tabs>
              <w:spacing w:line="240" w:lineRule="auto"/>
              <w:ind w:left="120" w:firstLine="0"/>
            </w:pPr>
            <w:r w:rsidRPr="00981B3A">
              <w:t>Увеличение аварий в жилом секторе</w:t>
            </w:r>
          </w:p>
        </w:tc>
      </w:tr>
    </w:tbl>
    <w:p w:rsidR="00D54319" w:rsidRDefault="00D54319" w:rsidP="00BA10CF"/>
    <w:p w:rsidR="00D54319" w:rsidRDefault="00D54319" w:rsidP="00BA10CF">
      <w:pPr>
        <w:sectPr w:rsidR="00D54319" w:rsidSect="00973C3C">
          <w:pgSz w:w="16838" w:h="11906" w:orient="landscape"/>
          <w:pgMar w:top="1134" w:right="1134" w:bottom="850" w:left="1134" w:header="708" w:footer="708" w:gutter="0"/>
          <w:cols w:space="708"/>
          <w:docGrid w:linePitch="360"/>
        </w:sectPr>
      </w:pPr>
    </w:p>
    <w:p w:rsidR="00D54319" w:rsidRPr="00B53C2F" w:rsidRDefault="00D54319" w:rsidP="00BA10CF">
      <w:r w:rsidRPr="00B53C2F">
        <w:lastRenderedPageBreak/>
        <w:t>После выявления факторов сильных и слабых сторон, а также возможностей и угроз, характерных для текущего состояния Краснокамского муниципального района, а также для перспектив его развития на весь интервал планирования, проведено сопоставление сильных и слабых сторон с возможностями и угрозами. Для этого, сформировано четыре поля:</w:t>
      </w:r>
    </w:p>
    <w:p w:rsidR="00D54319" w:rsidRDefault="00D54319" w:rsidP="00BA10CF">
      <w:r w:rsidRPr="00B53C2F">
        <w:t xml:space="preserve">Поле </w:t>
      </w:r>
      <w:r w:rsidRPr="00B53C2F">
        <w:rPr>
          <w:lang w:val="en-US"/>
        </w:rPr>
        <w:t>SO</w:t>
      </w:r>
      <w:r w:rsidRPr="00B53C2F">
        <w:t xml:space="preserve">. Позволяет ответить, каким образом </w:t>
      </w:r>
      <w:r>
        <w:t>имеющиеся сильные стороны позволяют реализовать возникающие возможности.</w:t>
      </w:r>
    </w:p>
    <w:p w:rsidR="00D54319" w:rsidRDefault="00D54319" w:rsidP="00BA10CF">
      <w:r>
        <w:t xml:space="preserve">Поле </w:t>
      </w:r>
      <w:r>
        <w:rPr>
          <w:lang w:val="en-US"/>
        </w:rPr>
        <w:t>ST</w:t>
      </w:r>
      <w:r w:rsidRPr="00B53C2F">
        <w:t xml:space="preserve">. </w:t>
      </w:r>
      <w:r>
        <w:t>Показывает, как сильные стороны позволят нейтрализовать возникающие угрозы.</w:t>
      </w:r>
    </w:p>
    <w:p w:rsidR="00D54319" w:rsidRDefault="00D54319" w:rsidP="00BA10CF">
      <w:r>
        <w:t xml:space="preserve">Поле </w:t>
      </w:r>
      <w:r>
        <w:rPr>
          <w:lang w:val="en-US"/>
        </w:rPr>
        <w:t>WO</w:t>
      </w:r>
      <w:r>
        <w:t xml:space="preserve">. Направлено на оценку сложности реализации возможностей за счет имеющихся слабых сторон. </w:t>
      </w:r>
    </w:p>
    <w:p w:rsidR="00D54319" w:rsidRDefault="00D54319" w:rsidP="00BA10CF">
      <w:r>
        <w:t xml:space="preserve">Поле </w:t>
      </w:r>
      <w:r>
        <w:rPr>
          <w:lang w:val="en-US"/>
        </w:rPr>
        <w:t>WT</w:t>
      </w:r>
      <w:r>
        <w:t>. Показывает, как слабые стороны могут усугубить возникающие угрозы.</w:t>
      </w:r>
    </w:p>
    <w:p w:rsidR="00D54319" w:rsidRDefault="00D54319" w:rsidP="00BA10CF">
      <w:r>
        <w:t>В результате сопоставления получаем наиболее значимые сильные и слабые стороны района, которые необходимо развивать, сохранять и усиливать.</w:t>
      </w:r>
    </w:p>
    <w:p w:rsidR="00D54319" w:rsidRPr="00B53C2F" w:rsidRDefault="00D54319" w:rsidP="00BA10CF"/>
    <w:p w:rsidR="00D54319" w:rsidRDefault="00D54319" w:rsidP="007B0BBB">
      <w:pPr>
        <w:pStyle w:val="4"/>
        <w:rPr>
          <w:rFonts w:cs="Times New Roman"/>
        </w:rPr>
      </w:pPr>
      <w:r>
        <w:t xml:space="preserve">Таблица </w:t>
      </w:r>
      <w:fldSimple w:instr=" SEQ Таблица \* ARABIC ">
        <w:r w:rsidR="00A3791A">
          <w:rPr>
            <w:noProof/>
          </w:rPr>
          <w:t>20</w:t>
        </w:r>
      </w:fldSimple>
      <w:r>
        <w:t xml:space="preserve">. </w:t>
      </w:r>
      <w:r w:rsidRPr="00B53C2F">
        <w:rPr>
          <w:rFonts w:cs="Times New Roman"/>
        </w:rPr>
        <w:t>Сопоставление факторов анализа</w:t>
      </w:r>
    </w:p>
    <w:tbl>
      <w:tblPr>
        <w:tblStyle w:val="GridTable1Light"/>
        <w:tblW w:w="8206" w:type="dxa"/>
        <w:tblLook w:val="0480"/>
      </w:tblPr>
      <w:tblGrid>
        <w:gridCol w:w="643"/>
        <w:gridCol w:w="3009"/>
        <w:gridCol w:w="617"/>
        <w:gridCol w:w="2094"/>
        <w:gridCol w:w="1843"/>
      </w:tblGrid>
      <w:tr w:rsidR="004D5DD2" w:rsidRPr="00C20E27" w:rsidTr="00C20E27">
        <w:trPr>
          <w:trHeight w:val="300"/>
        </w:trPr>
        <w:tc>
          <w:tcPr>
            <w:cnfStyle w:val="001000000000"/>
            <w:tcW w:w="643" w:type="dxa"/>
            <w:shd w:val="clear" w:color="auto" w:fill="BFBFBF" w:themeFill="background1" w:themeFillShade="BF"/>
            <w:noWrap/>
            <w:vAlign w:val="center"/>
            <w:hideMark/>
          </w:tcPr>
          <w:p w:rsidR="004D5DD2" w:rsidRPr="00C20E27" w:rsidRDefault="004D5DD2" w:rsidP="00C20E27">
            <w:pPr>
              <w:spacing w:line="276" w:lineRule="auto"/>
              <w:ind w:firstLine="0"/>
              <w:jc w:val="center"/>
              <w:rPr>
                <w:rFonts w:eastAsia="Times New Roman" w:cs="Times New Roman"/>
                <w:bCs w:val="0"/>
                <w:szCs w:val="24"/>
              </w:rPr>
            </w:pPr>
            <w:r w:rsidRPr="00C20E27">
              <w:rPr>
                <w:rFonts w:eastAsia="Times New Roman" w:cs="Times New Roman"/>
                <w:bCs w:val="0"/>
                <w:szCs w:val="24"/>
              </w:rPr>
              <w:t>SO</w:t>
            </w:r>
          </w:p>
        </w:tc>
        <w:tc>
          <w:tcPr>
            <w:tcW w:w="3009" w:type="dxa"/>
            <w:shd w:val="clear" w:color="auto" w:fill="BFBFBF" w:themeFill="background1" w:themeFillShade="BF"/>
            <w:noWrap/>
            <w:vAlign w:val="center"/>
            <w:hideMark/>
          </w:tcPr>
          <w:p w:rsidR="004D5DD2" w:rsidRPr="00C20E27" w:rsidRDefault="004D5DD2" w:rsidP="00C20E27">
            <w:pPr>
              <w:spacing w:line="276" w:lineRule="auto"/>
              <w:ind w:firstLine="0"/>
              <w:jc w:val="center"/>
              <w:cnfStyle w:val="000000000000"/>
              <w:rPr>
                <w:rFonts w:eastAsia="Times New Roman" w:cs="Times New Roman"/>
                <w:b/>
                <w:szCs w:val="24"/>
              </w:rPr>
            </w:pPr>
          </w:p>
        </w:tc>
        <w:tc>
          <w:tcPr>
            <w:tcW w:w="617" w:type="dxa"/>
            <w:shd w:val="clear" w:color="auto" w:fill="BFBFBF" w:themeFill="background1" w:themeFillShade="BF"/>
            <w:noWrap/>
            <w:vAlign w:val="center"/>
            <w:hideMark/>
          </w:tcPr>
          <w:p w:rsidR="004D5DD2" w:rsidRPr="00C20E27" w:rsidRDefault="004D5DD2" w:rsidP="00C20E27">
            <w:pPr>
              <w:spacing w:line="276" w:lineRule="auto"/>
              <w:ind w:firstLine="0"/>
              <w:jc w:val="center"/>
              <w:cnfStyle w:val="000000000000"/>
              <w:rPr>
                <w:rFonts w:eastAsia="Times New Roman" w:cs="Times New Roman"/>
                <w:b/>
                <w:szCs w:val="24"/>
              </w:rPr>
            </w:pPr>
            <w:r w:rsidRPr="00C20E27">
              <w:rPr>
                <w:rFonts w:eastAsia="Times New Roman" w:cs="Times New Roman"/>
                <w:b/>
                <w:szCs w:val="24"/>
              </w:rPr>
              <w:t>ST</w:t>
            </w:r>
          </w:p>
        </w:tc>
        <w:tc>
          <w:tcPr>
            <w:tcW w:w="2094" w:type="dxa"/>
            <w:shd w:val="clear" w:color="auto" w:fill="BFBFBF" w:themeFill="background1" w:themeFillShade="BF"/>
            <w:noWrap/>
            <w:vAlign w:val="center"/>
            <w:hideMark/>
          </w:tcPr>
          <w:p w:rsidR="004D5DD2" w:rsidRPr="00C20E27" w:rsidRDefault="004D5DD2" w:rsidP="00C20E27">
            <w:pPr>
              <w:spacing w:line="276" w:lineRule="auto"/>
              <w:ind w:firstLine="0"/>
              <w:jc w:val="center"/>
              <w:cnfStyle w:val="000000000000"/>
              <w:rPr>
                <w:rFonts w:eastAsia="Times New Roman" w:cs="Times New Roman"/>
                <w:b/>
                <w:szCs w:val="24"/>
              </w:rPr>
            </w:pPr>
          </w:p>
        </w:tc>
        <w:tc>
          <w:tcPr>
            <w:tcW w:w="1843" w:type="dxa"/>
            <w:shd w:val="clear" w:color="auto" w:fill="BFBFBF" w:themeFill="background1" w:themeFillShade="BF"/>
            <w:noWrap/>
            <w:vAlign w:val="center"/>
            <w:hideMark/>
          </w:tcPr>
          <w:p w:rsidR="004D5DD2" w:rsidRPr="00C20E27" w:rsidRDefault="004D5DD2" w:rsidP="00C20E27">
            <w:pPr>
              <w:spacing w:line="276" w:lineRule="auto"/>
              <w:ind w:firstLine="0"/>
              <w:jc w:val="center"/>
              <w:cnfStyle w:val="000000000000"/>
              <w:rPr>
                <w:rFonts w:eastAsia="Times New Roman" w:cs="Times New Roman"/>
                <w:b/>
                <w:szCs w:val="24"/>
              </w:rPr>
            </w:pPr>
            <w:r w:rsidRPr="00C20E27">
              <w:rPr>
                <w:rFonts w:eastAsia="Times New Roman" w:cs="Times New Roman"/>
                <w:b/>
                <w:szCs w:val="24"/>
              </w:rPr>
              <w:t>Важность фактора</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lang w:val="en-US"/>
              </w:rPr>
            </w:pPr>
            <w:r w:rsidRPr="004D5DD2">
              <w:rPr>
                <w:rFonts w:eastAsia="Times New Roman" w:cs="Times New Roman"/>
                <w:lang w:val="en-US"/>
              </w:rPr>
              <w:t>A, B, D, E, F, H, I, J, K, L</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10</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lang w:val="en-US"/>
              </w:rPr>
            </w:pPr>
            <w:r w:rsidRPr="004D5DD2">
              <w:rPr>
                <w:rFonts w:eastAsia="Times New Roman" w:cs="Times New Roman"/>
                <w:lang w:val="en-US"/>
              </w:rPr>
              <w:t>B, C, D, E, F, G, H, I, J, K, L</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P</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14</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3</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lang w:val="en-US"/>
              </w:rPr>
            </w:pPr>
            <w:r w:rsidRPr="004D5DD2">
              <w:rPr>
                <w:rFonts w:eastAsia="Times New Roman" w:cs="Times New Roman"/>
                <w:lang w:val="en-US"/>
              </w:rPr>
              <w:t>B, C, D, E, F, G, H, I, J, K, L</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3</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P</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14</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4</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G, H, I,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4</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5</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5</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H</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5</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L, M</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4</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6</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A</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6</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1</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7</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E, H, I, L</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7</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H, I, L, Q</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9</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8</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C, D, I,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8</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F, L</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7</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9</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G, K</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9</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P</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3</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10</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 xml:space="preserve">C, I </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10</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P</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5</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11</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H,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11</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3</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12</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H,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12</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K, M, Q</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6</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13</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 xml:space="preserve">C, I </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13</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P</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5</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14</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14</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J, K</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4</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lastRenderedPageBreak/>
              <w:t>15</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15</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J, K</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4</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16</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16</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J, K</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4</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17</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17</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J, K</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4</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18</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18</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J, K</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4</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19</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19</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Q</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1</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20</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20</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0</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21</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 xml:space="preserve">C, I </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21</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P</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5</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22</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 xml:space="preserve">C, I </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22</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P</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5</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23</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23</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J, K</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4</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24</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lang w:val="en-US"/>
              </w:rPr>
            </w:pPr>
            <w:r w:rsidRPr="004D5DD2">
              <w:rPr>
                <w:rFonts w:eastAsia="Times New Roman" w:cs="Times New Roman"/>
                <w:lang w:val="en-US"/>
              </w:rPr>
              <w:t>B, C, D, E, F, G, H, I, J, K, L</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24</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P</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14</w:t>
            </w:r>
          </w:p>
        </w:tc>
      </w:tr>
      <w:tr w:rsidR="004D5DD2" w:rsidRPr="00C20E27" w:rsidTr="00C20E27">
        <w:trPr>
          <w:trHeight w:val="300"/>
        </w:trPr>
        <w:tc>
          <w:tcPr>
            <w:cnfStyle w:val="001000000000"/>
            <w:tcW w:w="643" w:type="dxa"/>
            <w:shd w:val="clear" w:color="auto" w:fill="BFBFBF" w:themeFill="background1" w:themeFillShade="BF"/>
            <w:noWrap/>
            <w:vAlign w:val="center"/>
            <w:hideMark/>
          </w:tcPr>
          <w:p w:rsidR="004D5DD2" w:rsidRPr="00C20E27" w:rsidRDefault="004D5DD2" w:rsidP="00C20E27">
            <w:pPr>
              <w:spacing w:line="276" w:lineRule="auto"/>
              <w:ind w:firstLine="0"/>
              <w:jc w:val="center"/>
              <w:rPr>
                <w:rFonts w:eastAsia="Times New Roman" w:cs="Times New Roman"/>
                <w:bCs w:val="0"/>
                <w:szCs w:val="24"/>
              </w:rPr>
            </w:pPr>
            <w:r w:rsidRPr="00C20E27">
              <w:rPr>
                <w:rFonts w:eastAsia="Times New Roman" w:cs="Times New Roman"/>
                <w:bCs w:val="0"/>
                <w:szCs w:val="24"/>
              </w:rPr>
              <w:t>WO</w:t>
            </w:r>
          </w:p>
        </w:tc>
        <w:tc>
          <w:tcPr>
            <w:tcW w:w="3009" w:type="dxa"/>
            <w:shd w:val="clear" w:color="auto" w:fill="BFBFBF" w:themeFill="background1" w:themeFillShade="BF"/>
            <w:noWrap/>
            <w:vAlign w:val="center"/>
            <w:hideMark/>
          </w:tcPr>
          <w:p w:rsidR="004D5DD2" w:rsidRPr="00C20E27" w:rsidRDefault="004D5DD2" w:rsidP="00C20E27">
            <w:pPr>
              <w:spacing w:line="276" w:lineRule="auto"/>
              <w:ind w:firstLine="0"/>
              <w:jc w:val="center"/>
              <w:cnfStyle w:val="000000000000"/>
              <w:rPr>
                <w:rFonts w:eastAsia="Times New Roman" w:cs="Times New Roman"/>
                <w:b/>
                <w:szCs w:val="24"/>
              </w:rPr>
            </w:pPr>
          </w:p>
        </w:tc>
        <w:tc>
          <w:tcPr>
            <w:tcW w:w="617" w:type="dxa"/>
            <w:shd w:val="clear" w:color="auto" w:fill="BFBFBF" w:themeFill="background1" w:themeFillShade="BF"/>
            <w:noWrap/>
            <w:vAlign w:val="center"/>
            <w:hideMark/>
          </w:tcPr>
          <w:p w:rsidR="004D5DD2" w:rsidRPr="00C20E27" w:rsidRDefault="004D5DD2" w:rsidP="00C20E27">
            <w:pPr>
              <w:spacing w:line="276" w:lineRule="auto"/>
              <w:ind w:firstLine="0"/>
              <w:jc w:val="center"/>
              <w:cnfStyle w:val="000000000000"/>
              <w:rPr>
                <w:rFonts w:eastAsia="Times New Roman" w:cs="Times New Roman"/>
                <w:b/>
                <w:szCs w:val="24"/>
              </w:rPr>
            </w:pPr>
            <w:r w:rsidRPr="00C20E27">
              <w:rPr>
                <w:rFonts w:eastAsia="Times New Roman" w:cs="Times New Roman"/>
                <w:b/>
                <w:szCs w:val="24"/>
              </w:rPr>
              <w:t>WT</w:t>
            </w:r>
          </w:p>
        </w:tc>
        <w:tc>
          <w:tcPr>
            <w:tcW w:w="2094" w:type="dxa"/>
            <w:shd w:val="clear" w:color="auto" w:fill="BFBFBF" w:themeFill="background1" w:themeFillShade="BF"/>
            <w:noWrap/>
            <w:vAlign w:val="center"/>
            <w:hideMark/>
          </w:tcPr>
          <w:p w:rsidR="004D5DD2" w:rsidRPr="00C20E27" w:rsidRDefault="004D5DD2" w:rsidP="00C20E27">
            <w:pPr>
              <w:spacing w:line="276" w:lineRule="auto"/>
              <w:ind w:firstLine="0"/>
              <w:jc w:val="center"/>
              <w:cnfStyle w:val="000000000000"/>
              <w:rPr>
                <w:rFonts w:eastAsia="Times New Roman" w:cs="Times New Roman"/>
                <w:b/>
                <w:szCs w:val="24"/>
              </w:rPr>
            </w:pPr>
          </w:p>
        </w:tc>
        <w:tc>
          <w:tcPr>
            <w:tcW w:w="1843" w:type="dxa"/>
            <w:shd w:val="clear" w:color="auto" w:fill="BFBFBF" w:themeFill="background1" w:themeFillShade="BF"/>
            <w:noWrap/>
            <w:vAlign w:val="center"/>
            <w:hideMark/>
          </w:tcPr>
          <w:p w:rsidR="004D5DD2" w:rsidRPr="00C20E27" w:rsidRDefault="004D5DD2" w:rsidP="00C20E27">
            <w:pPr>
              <w:spacing w:line="276" w:lineRule="auto"/>
              <w:ind w:firstLine="0"/>
              <w:jc w:val="center"/>
              <w:cnfStyle w:val="000000000000"/>
              <w:rPr>
                <w:rFonts w:eastAsia="Times New Roman" w:cs="Times New Roman"/>
                <w:b/>
                <w:szCs w:val="24"/>
              </w:rPr>
            </w:pP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H,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M, Q, R</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7</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H,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M, Q, R</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7</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3</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C, E, H, I,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3</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M, Q, R</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10</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4</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H,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4</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M, Q, R</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7</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5</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C, E, H, I, J, K</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5</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P, R</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9</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6</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D, E, H, I,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6</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P, R</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7</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7</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C, D, E, H, I, J, K</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7</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P, R</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9</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8</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C, D, E, F, I, K, L</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8</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D, F, O</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10</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9</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9</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F</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1</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10</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C, D, I</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10</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P, R</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8</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11</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H,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11</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M</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3</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12</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C, D, I</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12</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K, L, M</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7</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13</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C, D, I</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13</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K, L, M</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7</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14</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14</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M, Q</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6</w:t>
            </w:r>
          </w:p>
        </w:tc>
      </w:tr>
      <w:tr w:rsidR="004D5DD2" w:rsidRPr="004D5DD2" w:rsidTr="00C20E27">
        <w:trPr>
          <w:trHeight w:val="300"/>
        </w:trPr>
        <w:tc>
          <w:tcPr>
            <w:cnfStyle w:val="001000000000"/>
            <w:tcW w:w="643" w:type="dxa"/>
            <w:noWrap/>
          </w:tcPr>
          <w:p w:rsidR="004D5DD2" w:rsidRPr="004D5DD2" w:rsidRDefault="004D5DD2" w:rsidP="004D5DD2">
            <w:pPr>
              <w:spacing w:after="200" w:line="276" w:lineRule="auto"/>
              <w:ind w:firstLine="0"/>
              <w:jc w:val="right"/>
              <w:rPr>
                <w:rFonts w:eastAsia="Times New Roman" w:cs="Times New Roman"/>
                <w:b w:val="0"/>
                <w:bCs w:val="0"/>
              </w:rPr>
            </w:pPr>
            <w:r w:rsidRPr="004D5DD2">
              <w:rPr>
                <w:rFonts w:eastAsia="Times New Roman" w:cs="Times New Roman"/>
                <w:b w:val="0"/>
                <w:bCs w:val="0"/>
              </w:rPr>
              <w:t>15</w:t>
            </w:r>
          </w:p>
        </w:tc>
        <w:tc>
          <w:tcPr>
            <w:tcW w:w="3009" w:type="dxa"/>
            <w:noWrap/>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C, E, H, I, J</w:t>
            </w:r>
          </w:p>
        </w:tc>
        <w:tc>
          <w:tcPr>
            <w:tcW w:w="617" w:type="dxa"/>
            <w:noWrap/>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15</w:t>
            </w:r>
          </w:p>
        </w:tc>
        <w:tc>
          <w:tcPr>
            <w:tcW w:w="2094" w:type="dxa"/>
            <w:noWrap/>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H, I, J, K, M, P, Q</w:t>
            </w:r>
          </w:p>
        </w:tc>
        <w:tc>
          <w:tcPr>
            <w:tcW w:w="1843" w:type="dxa"/>
            <w:noWrap/>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14</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16</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16</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H, I, K, M</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7</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17</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D, I</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17</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H, I, K, M</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6</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18</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18</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H, I, K, M</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7</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lastRenderedPageBreak/>
              <w:t>19</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C, D, E, F, I</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19</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 xml:space="preserve">P </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6</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20</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20</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K, L, M</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6</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21</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21</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K, L, M</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6</w:t>
            </w:r>
          </w:p>
        </w:tc>
      </w:tr>
      <w:tr w:rsidR="004D5DD2" w:rsidRPr="004D5DD2" w:rsidTr="00C20E27">
        <w:trPr>
          <w:trHeight w:val="300"/>
        </w:trPr>
        <w:tc>
          <w:tcPr>
            <w:cnfStyle w:val="001000000000"/>
            <w:tcW w:w="643" w:type="dxa"/>
            <w:noWrap/>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22</w:t>
            </w:r>
          </w:p>
        </w:tc>
        <w:tc>
          <w:tcPr>
            <w:tcW w:w="3009" w:type="dxa"/>
            <w:noWrap/>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C, D, I</w:t>
            </w:r>
          </w:p>
        </w:tc>
        <w:tc>
          <w:tcPr>
            <w:tcW w:w="617" w:type="dxa"/>
            <w:noWrap/>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22</w:t>
            </w:r>
          </w:p>
        </w:tc>
        <w:tc>
          <w:tcPr>
            <w:tcW w:w="2094" w:type="dxa"/>
            <w:noWrap/>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H, I, J, K, M</w:t>
            </w:r>
          </w:p>
        </w:tc>
        <w:tc>
          <w:tcPr>
            <w:tcW w:w="1843" w:type="dxa"/>
            <w:noWrap/>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9</w:t>
            </w:r>
          </w:p>
        </w:tc>
      </w:tr>
      <w:tr w:rsidR="004D5DD2" w:rsidRPr="004D5DD2" w:rsidTr="00C20E27">
        <w:trPr>
          <w:trHeight w:val="300"/>
        </w:trPr>
        <w:tc>
          <w:tcPr>
            <w:cnfStyle w:val="001000000000"/>
            <w:tcW w:w="643" w:type="dxa"/>
            <w:noWrap/>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23</w:t>
            </w:r>
          </w:p>
        </w:tc>
        <w:tc>
          <w:tcPr>
            <w:tcW w:w="3009" w:type="dxa"/>
            <w:noWrap/>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C, D, I</w:t>
            </w:r>
          </w:p>
        </w:tc>
        <w:tc>
          <w:tcPr>
            <w:tcW w:w="617" w:type="dxa"/>
            <w:noWrap/>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23</w:t>
            </w:r>
          </w:p>
        </w:tc>
        <w:tc>
          <w:tcPr>
            <w:tcW w:w="2094" w:type="dxa"/>
            <w:noWrap/>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H, L, M, O, Q</w:t>
            </w:r>
          </w:p>
        </w:tc>
        <w:tc>
          <w:tcPr>
            <w:tcW w:w="1843" w:type="dxa"/>
            <w:noWrap/>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11</w:t>
            </w:r>
          </w:p>
        </w:tc>
      </w:tr>
      <w:tr w:rsidR="004D5DD2" w:rsidRPr="004D5DD2" w:rsidTr="00C20E27">
        <w:trPr>
          <w:trHeight w:val="300"/>
        </w:trPr>
        <w:tc>
          <w:tcPr>
            <w:cnfStyle w:val="001000000000"/>
            <w:tcW w:w="643" w:type="dxa"/>
            <w:noWrap/>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24</w:t>
            </w:r>
          </w:p>
        </w:tc>
        <w:tc>
          <w:tcPr>
            <w:tcW w:w="3009" w:type="dxa"/>
            <w:noWrap/>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C, D, I</w:t>
            </w:r>
          </w:p>
        </w:tc>
        <w:tc>
          <w:tcPr>
            <w:tcW w:w="617" w:type="dxa"/>
            <w:noWrap/>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24</w:t>
            </w:r>
          </w:p>
        </w:tc>
        <w:tc>
          <w:tcPr>
            <w:tcW w:w="2094" w:type="dxa"/>
            <w:noWrap/>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H, L, M, O, Q</w:t>
            </w:r>
          </w:p>
        </w:tc>
        <w:tc>
          <w:tcPr>
            <w:tcW w:w="1843" w:type="dxa"/>
            <w:noWrap/>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11</w:t>
            </w:r>
          </w:p>
        </w:tc>
      </w:tr>
      <w:tr w:rsidR="004D5DD2" w:rsidRPr="004D5DD2" w:rsidTr="00C20E27">
        <w:trPr>
          <w:trHeight w:val="300"/>
        </w:trPr>
        <w:tc>
          <w:tcPr>
            <w:cnfStyle w:val="001000000000"/>
            <w:tcW w:w="643" w:type="dxa"/>
            <w:noWrap/>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25</w:t>
            </w:r>
          </w:p>
        </w:tc>
        <w:tc>
          <w:tcPr>
            <w:tcW w:w="3009" w:type="dxa"/>
            <w:noWrap/>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C, D, I</w:t>
            </w:r>
          </w:p>
        </w:tc>
        <w:tc>
          <w:tcPr>
            <w:tcW w:w="617" w:type="dxa"/>
            <w:noWrap/>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25</w:t>
            </w:r>
          </w:p>
        </w:tc>
        <w:tc>
          <w:tcPr>
            <w:tcW w:w="2094" w:type="dxa"/>
            <w:noWrap/>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H, L, M, O, Q</w:t>
            </w:r>
          </w:p>
        </w:tc>
        <w:tc>
          <w:tcPr>
            <w:tcW w:w="1843" w:type="dxa"/>
            <w:noWrap/>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11</w:t>
            </w:r>
          </w:p>
        </w:tc>
      </w:tr>
      <w:tr w:rsidR="004D5DD2" w:rsidRPr="004D5DD2" w:rsidTr="00C20E27">
        <w:trPr>
          <w:trHeight w:val="300"/>
        </w:trPr>
        <w:tc>
          <w:tcPr>
            <w:cnfStyle w:val="001000000000"/>
            <w:tcW w:w="643" w:type="dxa"/>
            <w:noWrap/>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26</w:t>
            </w:r>
          </w:p>
        </w:tc>
        <w:tc>
          <w:tcPr>
            <w:tcW w:w="3009" w:type="dxa"/>
            <w:noWrap/>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C, D, I</w:t>
            </w:r>
          </w:p>
        </w:tc>
        <w:tc>
          <w:tcPr>
            <w:tcW w:w="617" w:type="dxa"/>
            <w:noWrap/>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26</w:t>
            </w:r>
          </w:p>
        </w:tc>
        <w:tc>
          <w:tcPr>
            <w:tcW w:w="2094" w:type="dxa"/>
            <w:noWrap/>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H, L, M, O, Q</w:t>
            </w:r>
          </w:p>
        </w:tc>
        <w:tc>
          <w:tcPr>
            <w:tcW w:w="1843" w:type="dxa"/>
            <w:noWrap/>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11</w:t>
            </w:r>
          </w:p>
        </w:tc>
      </w:tr>
      <w:tr w:rsidR="004D5DD2" w:rsidRPr="004D5DD2" w:rsidTr="00C20E27">
        <w:trPr>
          <w:trHeight w:val="300"/>
        </w:trPr>
        <w:tc>
          <w:tcPr>
            <w:cnfStyle w:val="001000000000"/>
            <w:tcW w:w="643" w:type="dxa"/>
            <w:noWrap/>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27</w:t>
            </w:r>
          </w:p>
        </w:tc>
        <w:tc>
          <w:tcPr>
            <w:tcW w:w="3009" w:type="dxa"/>
            <w:noWrap/>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B, C, D, I</w:t>
            </w:r>
          </w:p>
        </w:tc>
        <w:tc>
          <w:tcPr>
            <w:tcW w:w="617" w:type="dxa"/>
            <w:noWrap/>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27</w:t>
            </w:r>
          </w:p>
        </w:tc>
        <w:tc>
          <w:tcPr>
            <w:tcW w:w="2094" w:type="dxa"/>
            <w:noWrap/>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E, F, H, L, M, O, Q</w:t>
            </w:r>
          </w:p>
        </w:tc>
        <w:tc>
          <w:tcPr>
            <w:tcW w:w="1843" w:type="dxa"/>
            <w:noWrap/>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11</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28</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C, D, F, G, J, K</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28</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P</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7</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29</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H,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29</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I, J, Q</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5</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30</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H,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30</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I, J, Q</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5</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31</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H,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31</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I, J, Q</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5</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32</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H,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32</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I, J, Q</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5</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33</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H,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33</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M, Q</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4</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34</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D, F</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34</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2</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35</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D, F</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35</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M, Q</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4</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36</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D, F</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36</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M, Q</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4</w:t>
            </w:r>
          </w:p>
        </w:tc>
      </w:tr>
      <w:tr w:rsidR="004D5DD2" w:rsidRPr="004D5DD2" w:rsidTr="00C20E27">
        <w:trPr>
          <w:trHeight w:val="300"/>
        </w:trPr>
        <w:tc>
          <w:tcPr>
            <w:cnfStyle w:val="001000000000"/>
            <w:tcW w:w="643" w:type="dxa"/>
            <w:noWrap/>
            <w:hideMark/>
          </w:tcPr>
          <w:p w:rsidR="004D5DD2" w:rsidRPr="004D5DD2" w:rsidRDefault="004D5DD2" w:rsidP="004D5DD2">
            <w:pPr>
              <w:spacing w:after="200" w:line="276" w:lineRule="auto"/>
              <w:ind w:firstLine="0"/>
              <w:jc w:val="right"/>
              <w:rPr>
                <w:rFonts w:eastAsia="Times New Roman" w:cs="Times New Roman"/>
                <w:bCs w:val="0"/>
              </w:rPr>
            </w:pPr>
            <w:r w:rsidRPr="004D5DD2">
              <w:rPr>
                <w:rFonts w:eastAsia="Times New Roman" w:cs="Times New Roman"/>
                <w:b w:val="0"/>
                <w:bCs w:val="0"/>
              </w:rPr>
              <w:t>37</w:t>
            </w:r>
          </w:p>
        </w:tc>
        <w:tc>
          <w:tcPr>
            <w:tcW w:w="3009"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H, J</w:t>
            </w:r>
          </w:p>
        </w:tc>
        <w:tc>
          <w:tcPr>
            <w:tcW w:w="617" w:type="dxa"/>
            <w:noWrap/>
            <w:hideMark/>
          </w:tcPr>
          <w:p w:rsidR="004D5DD2" w:rsidRPr="004D5DD2" w:rsidRDefault="004D5DD2" w:rsidP="004D5DD2">
            <w:pPr>
              <w:spacing w:after="200" w:line="276" w:lineRule="auto"/>
              <w:ind w:firstLine="0"/>
              <w:jc w:val="right"/>
              <w:cnfStyle w:val="000000000000"/>
              <w:rPr>
                <w:rFonts w:eastAsia="Times New Roman" w:cs="Times New Roman"/>
              </w:rPr>
            </w:pPr>
            <w:r w:rsidRPr="004D5DD2">
              <w:rPr>
                <w:rFonts w:eastAsia="Times New Roman" w:cs="Times New Roman"/>
              </w:rPr>
              <w:t>37</w:t>
            </w:r>
          </w:p>
        </w:tc>
        <w:tc>
          <w:tcPr>
            <w:tcW w:w="2094" w:type="dxa"/>
            <w:noWrap/>
            <w:hideMark/>
          </w:tcPr>
          <w:p w:rsidR="004D5DD2" w:rsidRPr="004D5DD2" w:rsidRDefault="004D5DD2" w:rsidP="004D5DD2">
            <w:pPr>
              <w:spacing w:after="200" w:line="276" w:lineRule="auto"/>
              <w:ind w:firstLine="0"/>
              <w:jc w:val="left"/>
              <w:cnfStyle w:val="000000000000"/>
              <w:rPr>
                <w:rFonts w:eastAsia="Times New Roman" w:cs="Times New Roman"/>
              </w:rPr>
            </w:pPr>
            <w:r w:rsidRPr="004D5DD2">
              <w:rPr>
                <w:rFonts w:eastAsia="Times New Roman" w:cs="Times New Roman"/>
              </w:rPr>
              <w:t>K, M</w:t>
            </w:r>
          </w:p>
        </w:tc>
        <w:tc>
          <w:tcPr>
            <w:tcW w:w="1843" w:type="dxa"/>
            <w:noWrap/>
            <w:hideMark/>
          </w:tcPr>
          <w:p w:rsidR="004D5DD2" w:rsidRPr="004D5DD2" w:rsidRDefault="004D5DD2" w:rsidP="004D5DD2">
            <w:pPr>
              <w:spacing w:after="200" w:line="276" w:lineRule="auto"/>
              <w:ind w:firstLine="0"/>
              <w:jc w:val="center"/>
              <w:cnfStyle w:val="000000000000"/>
              <w:rPr>
                <w:rFonts w:eastAsia="Times New Roman" w:cs="Times New Roman"/>
              </w:rPr>
            </w:pPr>
            <w:r w:rsidRPr="004D5DD2">
              <w:rPr>
                <w:rFonts w:eastAsia="Times New Roman" w:cs="Times New Roman"/>
              </w:rPr>
              <w:t>4</w:t>
            </w:r>
          </w:p>
        </w:tc>
      </w:tr>
    </w:tbl>
    <w:p w:rsidR="001705B0" w:rsidRPr="00D54319" w:rsidRDefault="001705B0" w:rsidP="00BA10CF">
      <w:pPr>
        <w:rPr>
          <w:rFonts w:cs="Times New Roman"/>
        </w:rPr>
      </w:pPr>
    </w:p>
    <w:p w:rsidR="00D54319" w:rsidRPr="004D5DD2" w:rsidRDefault="00D54319" w:rsidP="00BA10CF">
      <w:pPr>
        <w:rPr>
          <w:b/>
        </w:rPr>
      </w:pPr>
      <w:r w:rsidRPr="004D5DD2">
        <w:rPr>
          <w:b/>
        </w:rPr>
        <w:t>Наиболее значимые сильные стороны</w:t>
      </w:r>
    </w:p>
    <w:p w:rsidR="00D54319" w:rsidRDefault="00D54319" w:rsidP="00BA10CF">
      <w:r>
        <w:t xml:space="preserve">Результаты анализа показывают, что наиболее значимыми сильными факторами, влияющими на стратегию развития Краснокамского </w:t>
      </w:r>
      <w:r w:rsidR="00C44F7F">
        <w:t>муниципального района,</w:t>
      </w:r>
      <w:r>
        <w:t xml:space="preserve"> являются факторы географического положения, такие как близость г. Перми с высокой емкостью внутреннего рынка и высокий уровень развития транспортной инфраструктуры (судоходная река, Транссибирская магистраль и федеральная трасса </w:t>
      </w:r>
      <w:r w:rsidRPr="008143DA">
        <w:t>Р-242 Казань Пермь Екатеринбург</w:t>
      </w:r>
      <w:r>
        <w:t xml:space="preserve">), а также развития сеть дорог с твердым покрытием внутри района. Указанные факторы буду способствовать развитию промышленного и предпринимательского потенциала района, а также укреплению связей с Кировским районом города Перми.  </w:t>
      </w:r>
    </w:p>
    <w:p w:rsidR="00D54319" w:rsidRDefault="00D54319" w:rsidP="00BA10CF">
      <w:r>
        <w:lastRenderedPageBreak/>
        <w:t>Следующим по важности фактором является высокий уровень газификации района. Данный фактор будет способствовать развитию как промышленности района, так и строительству нового малоэтажного жилья.</w:t>
      </w:r>
    </w:p>
    <w:p w:rsidR="00D54319" w:rsidRDefault="00D54319" w:rsidP="00BA10CF">
      <w:r>
        <w:t xml:space="preserve">Также, значимыми являются такие сильные стороны района, как наличие подготовленных инвестиционных площадок и территорий для развития коттеджной застройки. Эти факторы также будут существенно влиять на перспективы развития вышеуказанных направлений. </w:t>
      </w:r>
    </w:p>
    <w:p w:rsidR="00D54319" w:rsidRPr="00986387" w:rsidRDefault="00D54319" w:rsidP="00BA10CF">
      <w:r w:rsidRPr="004D5DD2">
        <w:rPr>
          <w:b/>
        </w:rPr>
        <w:t>Наиболее существенные препятствия для развития</w:t>
      </w:r>
      <w:r w:rsidRPr="00986387">
        <w:t xml:space="preserve"> (слабые стороны)</w:t>
      </w:r>
    </w:p>
    <w:p w:rsidR="007330EC" w:rsidRDefault="00D54319" w:rsidP="00BA10CF">
      <w:r>
        <w:t>Наиболее существенные слабые стороны, которые будут сдерживать развитие района, относятся существующий низкий уровень строительства коммерческого жилья. Следующим по значимости препятствием в развитии района являются финансовые проблемы работающих в районе предприятий (низкая финансовая устойчивость; н</w:t>
      </w:r>
      <w:r w:rsidRPr="00941E61">
        <w:t>изкий уровен</w:t>
      </w:r>
      <w:r>
        <w:t>ь инвестиций в основной капитал; н</w:t>
      </w:r>
      <w:r w:rsidRPr="00941E61">
        <w:t>изкая доля прибыльных предприятий</w:t>
      </w:r>
      <w:r>
        <w:t xml:space="preserve"> и н</w:t>
      </w:r>
      <w:r w:rsidRPr="00941E61">
        <w:t>изкий уровень диверсификации производства</w:t>
      </w:r>
      <w:r>
        <w:t xml:space="preserve">). Также, в качестве серьезного препятствия для развития необходимо отметить высокий износ инженерных сетей при низких темпах его обновления и негативную политику налоговой инспекции района, которая вынуждает собственников перерегистрировать предприятия, что влияет на доходную часть бюджета. Еще одним негативным фактором является дисбаланс расходной части бюджета в сторону социальных расходов.  </w:t>
      </w:r>
    </w:p>
    <w:p w:rsidR="00F5013E" w:rsidRDefault="00F5013E" w:rsidP="00BA10CF"/>
    <w:p w:rsidR="00F5013E" w:rsidRDefault="00F5013E">
      <w:pPr>
        <w:spacing w:after="200" w:line="276" w:lineRule="auto"/>
        <w:ind w:firstLine="0"/>
        <w:jc w:val="left"/>
      </w:pPr>
      <w:r>
        <w:br w:type="page"/>
      </w:r>
    </w:p>
    <w:p w:rsidR="00F5013E" w:rsidRDefault="00F5013E" w:rsidP="00F5013E">
      <w:pPr>
        <w:pStyle w:val="12"/>
      </w:pPr>
      <w:bookmarkStart w:id="28" w:name="_Toc433096504"/>
      <w:r>
        <w:lastRenderedPageBreak/>
        <w:t xml:space="preserve">3. </w:t>
      </w:r>
      <w:r w:rsidRPr="00F5013E">
        <w:t>Стратегия социально-экономического развития Краснокамского муниципального района на период 2016-2030 годы</w:t>
      </w:r>
      <w:bookmarkEnd w:id="28"/>
    </w:p>
    <w:p w:rsidR="00F5013E" w:rsidRDefault="002C7545" w:rsidP="00B93812">
      <w:pPr>
        <w:pStyle w:val="21"/>
      </w:pPr>
      <w:bookmarkStart w:id="29" w:name="_Toc433096505"/>
      <w:r>
        <w:t xml:space="preserve">3.1. </w:t>
      </w:r>
      <w:r w:rsidRPr="002C7545">
        <w:t>Приоритетные направления социально-экономического развития Краснокамского муниципального района</w:t>
      </w:r>
      <w:bookmarkEnd w:id="29"/>
    </w:p>
    <w:p w:rsidR="002C7545" w:rsidRDefault="002C7545" w:rsidP="002C7545"/>
    <w:p w:rsidR="002C7545" w:rsidRDefault="002C7545" w:rsidP="002C7545"/>
    <w:p w:rsidR="002C7545" w:rsidRDefault="002C7545" w:rsidP="00B93812">
      <w:pPr>
        <w:pStyle w:val="21"/>
      </w:pPr>
      <w:bookmarkStart w:id="30" w:name="_Toc433096506"/>
      <w:r>
        <w:t xml:space="preserve">3.2. </w:t>
      </w:r>
      <w:r w:rsidRPr="002C7545">
        <w:t>Система стратегических целей и задач по приоритетным направлениям социально-экономического развития Краснокамского муниципального района</w:t>
      </w:r>
      <w:bookmarkEnd w:id="30"/>
    </w:p>
    <w:p w:rsidR="006D3D69" w:rsidRPr="00DC4759" w:rsidRDefault="006D3D69" w:rsidP="006D3D69">
      <w:pPr>
        <w:ind w:firstLine="709"/>
        <w:rPr>
          <w:rFonts w:cs="Times New Roman"/>
          <w:b/>
          <w:szCs w:val="24"/>
        </w:rPr>
      </w:pPr>
      <w:r w:rsidRPr="00DC4759">
        <w:rPr>
          <w:rFonts w:cs="Times New Roman"/>
          <w:b/>
          <w:szCs w:val="24"/>
        </w:rPr>
        <w:t>Основные принципы и механизм модели</w:t>
      </w:r>
      <w:r w:rsidR="00BC13DF">
        <w:rPr>
          <w:rFonts w:cs="Times New Roman"/>
          <w:b/>
          <w:szCs w:val="24"/>
        </w:rPr>
        <w:t xml:space="preserve"> стратегического планирования</w:t>
      </w:r>
    </w:p>
    <w:p w:rsidR="006D3D69" w:rsidRPr="00DC4759" w:rsidRDefault="006D3D69" w:rsidP="006D3D69">
      <w:pPr>
        <w:ind w:firstLine="709"/>
        <w:rPr>
          <w:rFonts w:cs="Times New Roman"/>
          <w:szCs w:val="24"/>
        </w:rPr>
      </w:pPr>
      <w:r w:rsidRPr="00DC4759">
        <w:rPr>
          <w:rFonts w:cs="Times New Roman"/>
          <w:szCs w:val="24"/>
        </w:rPr>
        <w:t xml:space="preserve">На основе прогноза социально-экономического развития Краснокамского муниципального района до 2030 года была построена модель, учитывающая взаимосвязи между показателями. В модель были включены только те факторы, которые, во-первых, в соответствии с целеполаганием играют важную роль в развитии Краснокамского муниципального района, во-вторых, оказывают существенное влияние на другие показатели. Таким образом, из всего перечня показателей, характеризующих социально-экономическое развитие Краснокамского муниципального района, в модель вошло 65 абсолютных и 47 относительных. Относительные, или расчетные, показатели, представляющие собой обобщающие величины, в дальнейшем будут использованы для сравнительного анализа. </w:t>
      </w:r>
    </w:p>
    <w:p w:rsidR="006D3D69" w:rsidRPr="00DC4759" w:rsidRDefault="006D3D69" w:rsidP="006D3D69">
      <w:pPr>
        <w:ind w:firstLine="709"/>
        <w:rPr>
          <w:rFonts w:cs="Times New Roman"/>
          <w:szCs w:val="24"/>
        </w:rPr>
      </w:pPr>
      <w:r w:rsidRPr="00DC4759">
        <w:rPr>
          <w:rFonts w:cs="Times New Roman"/>
          <w:szCs w:val="24"/>
        </w:rPr>
        <w:t xml:space="preserve">Связующим звеном между показателями модели выступает матрица коэффициентов. По горизонтали в ней расположены показатели, которые оказывают влияние, а по вертикали соответственно, зависимые от них показатели. Коэффициенты внутри таблицы показывают степень влияния одного показателя на другой. Они были получены на основе анализа исторических данных с применением эконометрических методов, в частности, регрессионного анализа, а также с помощью экспертных оценок. </w:t>
      </w:r>
    </w:p>
    <w:p w:rsidR="006D3D69" w:rsidRPr="00DC4759" w:rsidRDefault="006D3D69" w:rsidP="006D3D69">
      <w:pPr>
        <w:ind w:firstLine="709"/>
        <w:rPr>
          <w:rFonts w:cs="Times New Roman"/>
          <w:szCs w:val="24"/>
        </w:rPr>
      </w:pPr>
      <w:r w:rsidRPr="00DC4759">
        <w:rPr>
          <w:rFonts w:cs="Times New Roman"/>
          <w:szCs w:val="24"/>
        </w:rPr>
        <w:t xml:space="preserve">Приведем пример, поясняющий принципы работы коэффициентов. </w:t>
      </w:r>
    </w:p>
    <w:p w:rsidR="00BC13DF" w:rsidRDefault="00BC13DF" w:rsidP="00BC13DF">
      <w:pPr>
        <w:pStyle w:val="a8"/>
        <w:keepNext/>
        <w:spacing w:after="0" w:line="360" w:lineRule="auto"/>
        <w:ind w:firstLine="0"/>
        <w:rPr>
          <w:rFonts w:cs="Times New Roman"/>
          <w:b w:val="0"/>
          <w:color w:val="auto"/>
          <w:sz w:val="24"/>
          <w:szCs w:val="24"/>
        </w:rPr>
      </w:pPr>
    </w:p>
    <w:p w:rsidR="006D3D69" w:rsidRPr="00DC4759" w:rsidRDefault="006D3D69" w:rsidP="007B0BBB">
      <w:pPr>
        <w:pStyle w:val="4"/>
      </w:pPr>
      <w:r w:rsidRPr="00DC4759">
        <w:t xml:space="preserve">Таблица </w:t>
      </w:r>
      <w:fldSimple w:instr=" SEQ Таблица \* ARABIC ">
        <w:r w:rsidR="00A3791A">
          <w:rPr>
            <w:noProof/>
          </w:rPr>
          <w:t>21</w:t>
        </w:r>
      </w:fldSimple>
      <w:r w:rsidR="00BC13DF">
        <w:rPr>
          <w:b/>
        </w:rPr>
        <w:t xml:space="preserve">. </w:t>
      </w:r>
      <w:r w:rsidRPr="00DC4759">
        <w:t>Коэффициенты влияния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08"/>
        <w:gridCol w:w="1416"/>
        <w:gridCol w:w="2938"/>
        <w:gridCol w:w="1292"/>
        <w:gridCol w:w="1116"/>
      </w:tblGrid>
      <w:tr w:rsidR="006D3D69" w:rsidRPr="00DC4759" w:rsidTr="00BC13DF">
        <w:trPr>
          <w:trHeight w:val="690"/>
        </w:trPr>
        <w:tc>
          <w:tcPr>
            <w:tcW w:w="1537" w:type="pct"/>
            <w:shd w:val="clear" w:color="auto" w:fill="auto"/>
            <w:vAlign w:val="center"/>
            <w:hideMark/>
          </w:tcPr>
          <w:p w:rsidR="006D3D69" w:rsidRPr="00DC4759" w:rsidRDefault="006D3D69" w:rsidP="007B0BBB">
            <w:pPr>
              <w:pStyle w:val="4"/>
            </w:pPr>
            <w:r w:rsidRPr="00DC4759">
              <w:t>Показатель, оказывающий влияние</w:t>
            </w:r>
          </w:p>
        </w:tc>
        <w:tc>
          <w:tcPr>
            <w:tcW w:w="667" w:type="pct"/>
            <w:shd w:val="clear" w:color="auto" w:fill="auto"/>
            <w:vAlign w:val="center"/>
            <w:hideMark/>
          </w:tcPr>
          <w:p w:rsidR="006D3D69" w:rsidRPr="00DC4759" w:rsidRDefault="006D3D69" w:rsidP="007B0BBB">
            <w:pPr>
              <w:pStyle w:val="4"/>
            </w:pPr>
            <w:r w:rsidRPr="00DC4759">
              <w:t>Единицы изменения</w:t>
            </w:r>
          </w:p>
        </w:tc>
        <w:tc>
          <w:tcPr>
            <w:tcW w:w="1605" w:type="pct"/>
            <w:shd w:val="clear" w:color="auto" w:fill="auto"/>
            <w:vAlign w:val="center"/>
            <w:hideMark/>
          </w:tcPr>
          <w:p w:rsidR="006D3D69" w:rsidRPr="00DC4759" w:rsidRDefault="006D3D69" w:rsidP="007B0BBB">
            <w:pPr>
              <w:pStyle w:val="4"/>
            </w:pPr>
            <w:r w:rsidRPr="00DC4759">
              <w:t>Зависимые показатели</w:t>
            </w:r>
          </w:p>
        </w:tc>
        <w:tc>
          <w:tcPr>
            <w:tcW w:w="614" w:type="pct"/>
            <w:shd w:val="clear" w:color="auto" w:fill="auto"/>
            <w:vAlign w:val="center"/>
            <w:hideMark/>
          </w:tcPr>
          <w:p w:rsidR="006D3D69" w:rsidRPr="00DC4759" w:rsidRDefault="006D3D69" w:rsidP="007B0BBB">
            <w:pPr>
              <w:pStyle w:val="4"/>
            </w:pPr>
            <w:r w:rsidRPr="00DC4759">
              <w:t>Единицы измерения</w:t>
            </w:r>
          </w:p>
        </w:tc>
        <w:tc>
          <w:tcPr>
            <w:tcW w:w="577" w:type="pct"/>
            <w:shd w:val="clear" w:color="auto" w:fill="auto"/>
            <w:vAlign w:val="center"/>
            <w:hideMark/>
          </w:tcPr>
          <w:p w:rsidR="006D3D69" w:rsidRPr="00DC4759" w:rsidRDefault="006D3D69" w:rsidP="007B0BBB">
            <w:pPr>
              <w:pStyle w:val="4"/>
            </w:pPr>
            <w:r w:rsidRPr="00DC4759">
              <w:t>Степень влияния</w:t>
            </w:r>
          </w:p>
        </w:tc>
      </w:tr>
      <w:tr w:rsidR="006D3D69" w:rsidRPr="00DC4759" w:rsidTr="00BC13DF">
        <w:trPr>
          <w:trHeight w:val="690"/>
        </w:trPr>
        <w:tc>
          <w:tcPr>
            <w:tcW w:w="1537" w:type="pct"/>
            <w:shd w:val="clear" w:color="auto" w:fill="auto"/>
            <w:vAlign w:val="center"/>
            <w:hideMark/>
          </w:tcPr>
          <w:p w:rsidR="006D3D69" w:rsidRPr="00DC4759" w:rsidRDefault="006D3D69" w:rsidP="007B0BBB">
            <w:pPr>
              <w:pStyle w:val="4"/>
            </w:pPr>
            <w:r w:rsidRPr="00DC4759">
              <w:t xml:space="preserve">Прочие расходы консолидированного </w:t>
            </w:r>
            <w:r w:rsidRPr="00DC4759">
              <w:lastRenderedPageBreak/>
              <w:t>бюджета</w:t>
            </w:r>
          </w:p>
        </w:tc>
        <w:tc>
          <w:tcPr>
            <w:tcW w:w="667" w:type="pct"/>
            <w:shd w:val="clear" w:color="auto" w:fill="auto"/>
            <w:vAlign w:val="center"/>
            <w:hideMark/>
          </w:tcPr>
          <w:p w:rsidR="006D3D69" w:rsidRPr="00DC4759" w:rsidRDefault="006D3D69" w:rsidP="007B0BBB">
            <w:pPr>
              <w:pStyle w:val="4"/>
            </w:pPr>
            <w:r w:rsidRPr="00DC4759">
              <w:lastRenderedPageBreak/>
              <w:t>тысяча рублей</w:t>
            </w:r>
          </w:p>
        </w:tc>
        <w:tc>
          <w:tcPr>
            <w:tcW w:w="1605" w:type="pct"/>
            <w:shd w:val="clear" w:color="auto" w:fill="auto"/>
            <w:vAlign w:val="center"/>
            <w:hideMark/>
          </w:tcPr>
          <w:p w:rsidR="006D3D69" w:rsidRPr="00DC4759" w:rsidRDefault="006D3D69" w:rsidP="007B0BBB">
            <w:pPr>
              <w:pStyle w:val="4"/>
            </w:pPr>
            <w:r w:rsidRPr="00DC4759">
              <w:t xml:space="preserve">Инвестиции в основной капитал за счет средств </w:t>
            </w:r>
            <w:r w:rsidRPr="00DC4759">
              <w:lastRenderedPageBreak/>
              <w:t>муниципального бюджета</w:t>
            </w:r>
          </w:p>
        </w:tc>
        <w:tc>
          <w:tcPr>
            <w:tcW w:w="614" w:type="pct"/>
            <w:shd w:val="clear" w:color="auto" w:fill="auto"/>
            <w:vAlign w:val="center"/>
            <w:hideMark/>
          </w:tcPr>
          <w:p w:rsidR="006D3D69" w:rsidRPr="00DC4759" w:rsidRDefault="006D3D69" w:rsidP="007B0BBB">
            <w:pPr>
              <w:pStyle w:val="4"/>
            </w:pPr>
            <w:r w:rsidRPr="00DC4759">
              <w:lastRenderedPageBreak/>
              <w:t>тысяча рублей</w:t>
            </w:r>
          </w:p>
        </w:tc>
        <w:tc>
          <w:tcPr>
            <w:tcW w:w="577" w:type="pct"/>
            <w:shd w:val="clear" w:color="auto" w:fill="auto"/>
            <w:vAlign w:val="center"/>
            <w:hideMark/>
          </w:tcPr>
          <w:p w:rsidR="006D3D69" w:rsidRPr="00DC4759" w:rsidRDefault="006D3D69" w:rsidP="007B0BBB">
            <w:pPr>
              <w:pStyle w:val="4"/>
            </w:pPr>
            <w:r w:rsidRPr="00DC4759">
              <w:t>0,050689</w:t>
            </w:r>
          </w:p>
        </w:tc>
      </w:tr>
      <w:tr w:rsidR="006D3D69" w:rsidRPr="00DC4759" w:rsidTr="00BC13DF">
        <w:trPr>
          <w:trHeight w:val="690"/>
        </w:trPr>
        <w:tc>
          <w:tcPr>
            <w:tcW w:w="1537" w:type="pct"/>
            <w:shd w:val="clear" w:color="auto" w:fill="auto"/>
            <w:vAlign w:val="center"/>
          </w:tcPr>
          <w:p w:rsidR="006D3D69" w:rsidRPr="00DC4759" w:rsidRDefault="006D3D69" w:rsidP="007B0BBB">
            <w:pPr>
              <w:pStyle w:val="4"/>
            </w:pPr>
            <w:r w:rsidRPr="00DC4759">
              <w:lastRenderedPageBreak/>
              <w:t>Численность детей, состоящих на учете для определения в дошкольные учреждения</w:t>
            </w:r>
          </w:p>
        </w:tc>
        <w:tc>
          <w:tcPr>
            <w:tcW w:w="667" w:type="pct"/>
            <w:shd w:val="clear" w:color="auto" w:fill="auto"/>
            <w:vAlign w:val="center"/>
          </w:tcPr>
          <w:p w:rsidR="006D3D69" w:rsidRPr="00DC4759" w:rsidRDefault="006D3D69" w:rsidP="007B0BBB">
            <w:pPr>
              <w:pStyle w:val="4"/>
            </w:pPr>
            <w:r w:rsidRPr="00DC4759">
              <w:t>человек</w:t>
            </w:r>
          </w:p>
        </w:tc>
        <w:tc>
          <w:tcPr>
            <w:tcW w:w="1605" w:type="pct"/>
            <w:shd w:val="clear" w:color="auto" w:fill="auto"/>
            <w:vAlign w:val="center"/>
          </w:tcPr>
          <w:p w:rsidR="006D3D69" w:rsidRPr="00DC4759" w:rsidRDefault="006D3D69" w:rsidP="007B0BBB">
            <w:pPr>
              <w:pStyle w:val="4"/>
            </w:pPr>
            <w:r w:rsidRPr="00DC4759">
              <w:t>Расходы на образование</w:t>
            </w:r>
          </w:p>
        </w:tc>
        <w:tc>
          <w:tcPr>
            <w:tcW w:w="614" w:type="pct"/>
            <w:shd w:val="clear" w:color="auto" w:fill="auto"/>
            <w:vAlign w:val="center"/>
          </w:tcPr>
          <w:p w:rsidR="006D3D69" w:rsidRPr="00DC4759" w:rsidRDefault="006D3D69" w:rsidP="007B0BBB">
            <w:pPr>
              <w:pStyle w:val="4"/>
            </w:pPr>
            <w:r w:rsidRPr="00DC4759">
              <w:t>тысяча рублей</w:t>
            </w:r>
          </w:p>
        </w:tc>
        <w:tc>
          <w:tcPr>
            <w:tcW w:w="577" w:type="pct"/>
            <w:shd w:val="clear" w:color="auto" w:fill="auto"/>
            <w:vAlign w:val="center"/>
          </w:tcPr>
          <w:p w:rsidR="006D3D69" w:rsidRPr="00DC4759" w:rsidRDefault="006D3D69" w:rsidP="007B0BBB">
            <w:pPr>
              <w:pStyle w:val="4"/>
            </w:pPr>
            <w:r w:rsidRPr="00DC4759">
              <w:t>0,912511</w:t>
            </w:r>
          </w:p>
        </w:tc>
      </w:tr>
      <w:tr w:rsidR="006D3D69" w:rsidRPr="00DC4759" w:rsidTr="00BC13DF">
        <w:trPr>
          <w:trHeight w:val="690"/>
        </w:trPr>
        <w:tc>
          <w:tcPr>
            <w:tcW w:w="1537" w:type="pct"/>
            <w:shd w:val="clear" w:color="auto" w:fill="auto"/>
            <w:vAlign w:val="center"/>
          </w:tcPr>
          <w:p w:rsidR="006D3D69" w:rsidRPr="00DC4759" w:rsidRDefault="006D3D69" w:rsidP="007B0BBB">
            <w:pPr>
              <w:pStyle w:val="4"/>
            </w:pPr>
            <w:r w:rsidRPr="00DC4759">
              <w:t>Общая площадь введенных в действие жилых домов</w:t>
            </w:r>
          </w:p>
        </w:tc>
        <w:tc>
          <w:tcPr>
            <w:tcW w:w="667" w:type="pct"/>
            <w:shd w:val="clear" w:color="auto" w:fill="auto"/>
            <w:vAlign w:val="center"/>
          </w:tcPr>
          <w:p w:rsidR="006D3D69" w:rsidRPr="00DC4759" w:rsidRDefault="006D3D69" w:rsidP="007B0BBB">
            <w:pPr>
              <w:pStyle w:val="4"/>
            </w:pPr>
            <w:r w:rsidRPr="00DC4759">
              <w:t>квадратных метров</w:t>
            </w:r>
          </w:p>
        </w:tc>
        <w:tc>
          <w:tcPr>
            <w:tcW w:w="1605" w:type="pct"/>
            <w:shd w:val="clear" w:color="auto" w:fill="auto"/>
            <w:vAlign w:val="center"/>
          </w:tcPr>
          <w:p w:rsidR="006D3D69" w:rsidRPr="00DC4759" w:rsidRDefault="006D3D69" w:rsidP="007B0BBB">
            <w:pPr>
              <w:pStyle w:val="4"/>
            </w:pPr>
            <w:r w:rsidRPr="00DC4759">
              <w:t>Число выбывших</w:t>
            </w:r>
          </w:p>
        </w:tc>
        <w:tc>
          <w:tcPr>
            <w:tcW w:w="614" w:type="pct"/>
            <w:shd w:val="clear" w:color="auto" w:fill="auto"/>
            <w:vAlign w:val="center"/>
          </w:tcPr>
          <w:p w:rsidR="006D3D69" w:rsidRPr="00DC4759" w:rsidRDefault="006D3D69" w:rsidP="007B0BBB">
            <w:pPr>
              <w:pStyle w:val="4"/>
            </w:pPr>
            <w:r w:rsidRPr="00DC4759">
              <w:t>человек</w:t>
            </w:r>
          </w:p>
        </w:tc>
        <w:tc>
          <w:tcPr>
            <w:tcW w:w="577" w:type="pct"/>
            <w:shd w:val="clear" w:color="auto" w:fill="auto"/>
            <w:vAlign w:val="center"/>
          </w:tcPr>
          <w:p w:rsidR="006D3D69" w:rsidRPr="00DC4759" w:rsidRDefault="006D3D69" w:rsidP="007B0BBB">
            <w:pPr>
              <w:pStyle w:val="4"/>
            </w:pPr>
            <w:r w:rsidRPr="00DC4759">
              <w:t>-0,022872</w:t>
            </w:r>
          </w:p>
        </w:tc>
      </w:tr>
    </w:tbl>
    <w:p w:rsidR="006D3D69" w:rsidRPr="00DC4759" w:rsidRDefault="006D3D69" w:rsidP="006D3D69">
      <w:pPr>
        <w:ind w:firstLine="709"/>
        <w:rPr>
          <w:rFonts w:cs="Times New Roman"/>
          <w:szCs w:val="24"/>
        </w:rPr>
      </w:pPr>
    </w:p>
    <w:p w:rsidR="006D3D69" w:rsidRPr="00DC4759" w:rsidRDefault="006D3D69" w:rsidP="006D3D69">
      <w:pPr>
        <w:ind w:firstLine="709"/>
        <w:rPr>
          <w:rFonts w:cs="Times New Roman"/>
          <w:szCs w:val="24"/>
        </w:rPr>
      </w:pPr>
      <w:r w:rsidRPr="00DC4759">
        <w:rPr>
          <w:rFonts w:cs="Times New Roman"/>
          <w:szCs w:val="24"/>
        </w:rPr>
        <w:t>Степень влияния 0,050689 показывает, что при увеличении прочих расходов консолидированного бюджета на тысячу рублей инвестиции в основной капитал за счет муниципального бюджета увеличатся на 0,050689 тысяч рублей, т. е. на 50,7 рублей.</w:t>
      </w:r>
    </w:p>
    <w:p w:rsidR="006D3D69" w:rsidRPr="00DC4759" w:rsidRDefault="006D3D69" w:rsidP="006D3D69">
      <w:pPr>
        <w:ind w:firstLine="709"/>
        <w:rPr>
          <w:rFonts w:eastAsia="Times New Roman" w:cs="Times New Roman"/>
          <w:bCs/>
          <w:szCs w:val="24"/>
        </w:rPr>
      </w:pPr>
      <w:r w:rsidRPr="00DC4759">
        <w:rPr>
          <w:rFonts w:cs="Times New Roman"/>
          <w:szCs w:val="24"/>
        </w:rPr>
        <w:t xml:space="preserve">Степень влияния </w:t>
      </w:r>
      <w:r w:rsidRPr="00DC4759">
        <w:rPr>
          <w:rFonts w:eastAsia="Times New Roman" w:cs="Times New Roman"/>
          <w:bCs/>
          <w:szCs w:val="24"/>
        </w:rPr>
        <w:t xml:space="preserve">0,912511 означает, что при увеличении численности детей, состоящих на учете для определения в дошкольные учреждения, на одного человека расходы на образование увеличатся на 0,912511 тысяч рублей, т. е. на 912,5 рублей. </w:t>
      </w:r>
    </w:p>
    <w:p w:rsidR="006D3D69" w:rsidRPr="00DC4759" w:rsidRDefault="006D3D69" w:rsidP="006D3D69">
      <w:pPr>
        <w:ind w:firstLine="709"/>
        <w:rPr>
          <w:rFonts w:cs="Times New Roman"/>
          <w:szCs w:val="24"/>
        </w:rPr>
      </w:pPr>
      <w:r w:rsidRPr="00DC4759">
        <w:rPr>
          <w:rFonts w:eastAsia="Times New Roman" w:cs="Times New Roman"/>
          <w:bCs/>
          <w:szCs w:val="24"/>
        </w:rPr>
        <w:t xml:space="preserve">Степень влияния </w:t>
      </w:r>
      <w:r w:rsidRPr="00DC4759">
        <w:rPr>
          <w:rFonts w:cs="Times New Roman"/>
          <w:szCs w:val="24"/>
        </w:rPr>
        <w:t>-0,022872 показывает, что при увеличении общей площади введенных в действие жилых домов на 1000 квадратных метров число выбывших сократится на 22 человека.</w:t>
      </w:r>
    </w:p>
    <w:p w:rsidR="006D3D69" w:rsidRPr="00DC4759" w:rsidRDefault="006D3D69" w:rsidP="006D3D69">
      <w:pPr>
        <w:ind w:firstLine="709"/>
        <w:rPr>
          <w:rFonts w:cs="Times New Roman"/>
          <w:szCs w:val="24"/>
        </w:rPr>
      </w:pPr>
      <w:r w:rsidRPr="00DC4759">
        <w:rPr>
          <w:rFonts w:cs="Times New Roman"/>
          <w:szCs w:val="24"/>
        </w:rPr>
        <w:t>Итоговые значения показателей получаются следующим образом: значение, спрогнозированное с помощью построения трендов, складывается с величиной, равной произведению абсолютного изменения фактора, который оказывает непосредственное влияние на рассматриваемый показатель, и соответствующей степени влияния.</w:t>
      </w:r>
    </w:p>
    <w:p w:rsidR="006D3D69" w:rsidRPr="00DC4759" w:rsidRDefault="006D3D69" w:rsidP="006D3D69">
      <w:pPr>
        <w:ind w:firstLine="709"/>
        <w:rPr>
          <w:rFonts w:cs="Times New Roman"/>
          <w:szCs w:val="24"/>
        </w:rPr>
      </w:pPr>
      <w:r w:rsidRPr="00DC4759">
        <w:rPr>
          <w:rFonts w:cs="Times New Roman"/>
          <w:szCs w:val="24"/>
        </w:rPr>
        <w:t xml:space="preserve">Рассмотрим механизм работы модели на примере прогноза среднесписочной численности работников крупных и средних организаций. Анализ исторических данных показал, что за 20 лет этот показатель значительно сократился: с 29100 человек в 1995 году до 14100 человек в 2014 году. Данную тенденцию легко объяснить тем, что в рамках рассматриваемого периода происходило разукрупнение предприятий. С высокой вероятностью можно ожидать, что тенденция к сокращению среднесписочной численности работников крупных и средних предприятий сохранится, однако динамика снижения существенно замедлится. </w:t>
      </w:r>
      <w:r w:rsidR="00BC13DF">
        <w:rPr>
          <w:rFonts w:cs="Times New Roman"/>
          <w:szCs w:val="24"/>
        </w:rPr>
        <w:t>На Р</w:t>
      </w:r>
      <w:r w:rsidRPr="00B20F71">
        <w:rPr>
          <w:rFonts w:cs="Times New Roman"/>
          <w:szCs w:val="24"/>
        </w:rPr>
        <w:t>исунке 1</w:t>
      </w:r>
      <w:r w:rsidR="00BC13DF">
        <w:rPr>
          <w:rFonts w:cs="Times New Roman"/>
          <w:szCs w:val="24"/>
        </w:rPr>
        <w:t>40</w:t>
      </w:r>
      <w:r w:rsidRPr="00B20F71">
        <w:rPr>
          <w:rFonts w:cs="Times New Roman"/>
          <w:szCs w:val="24"/>
        </w:rPr>
        <w:t xml:space="preserve"> представлены два прогноза</w:t>
      </w:r>
      <w:r>
        <w:rPr>
          <w:rFonts w:cs="Times New Roman"/>
          <w:szCs w:val="24"/>
        </w:rPr>
        <w:t>: исходный, который был получен путем построения тренда, и итоговый, рассчитанный с использованием степеней влияния. Очевидно, что итоговый прогноз выглядит более естественным, поскольку в этом случае учитывается не только основная тенденция, но и факторы, оказывающие влияние на показатель.</w:t>
      </w:r>
    </w:p>
    <w:p w:rsidR="006D3D69" w:rsidRPr="00DC4759" w:rsidRDefault="006D3D69" w:rsidP="006D3D69">
      <w:pPr>
        <w:keepNext/>
        <w:jc w:val="center"/>
        <w:rPr>
          <w:rFonts w:cs="Times New Roman"/>
          <w:szCs w:val="24"/>
        </w:rPr>
      </w:pPr>
      <w:r w:rsidRPr="00DC4759">
        <w:rPr>
          <w:rFonts w:cs="Times New Roman"/>
          <w:noProof/>
          <w:szCs w:val="24"/>
        </w:rPr>
        <w:lastRenderedPageBreak/>
        <w:drawing>
          <wp:inline distT="0" distB="0" distL="0" distR="0">
            <wp:extent cx="4436828" cy="2091193"/>
            <wp:effectExtent l="0" t="0" r="1905" b="4445"/>
            <wp:docPr id="126" name="Диаграмма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6D3D69" w:rsidRPr="00DC4759" w:rsidRDefault="006D3D69" w:rsidP="006D3D69">
      <w:pPr>
        <w:pStyle w:val="a8"/>
        <w:spacing w:after="0" w:line="360" w:lineRule="auto"/>
        <w:jc w:val="center"/>
        <w:rPr>
          <w:rFonts w:cs="Times New Roman"/>
          <w:b w:val="0"/>
          <w:color w:val="auto"/>
          <w:sz w:val="24"/>
          <w:szCs w:val="24"/>
        </w:rPr>
      </w:pPr>
      <w:r w:rsidRPr="00DC4759">
        <w:rPr>
          <w:rFonts w:cs="Times New Roman"/>
          <w:b w:val="0"/>
          <w:color w:val="auto"/>
          <w:sz w:val="24"/>
          <w:szCs w:val="24"/>
        </w:rPr>
        <w:t xml:space="preserve">Рисунок </w:t>
      </w:r>
      <w:r w:rsidR="00FF42EF" w:rsidRPr="00DC4759">
        <w:rPr>
          <w:rFonts w:cs="Times New Roman"/>
          <w:b w:val="0"/>
          <w:color w:val="auto"/>
          <w:sz w:val="24"/>
          <w:szCs w:val="24"/>
        </w:rPr>
        <w:fldChar w:fldCharType="begin"/>
      </w:r>
      <w:r w:rsidRPr="00DC4759">
        <w:rPr>
          <w:rFonts w:cs="Times New Roman"/>
          <w:b w:val="0"/>
          <w:color w:val="auto"/>
          <w:sz w:val="24"/>
          <w:szCs w:val="24"/>
        </w:rPr>
        <w:instrText xml:space="preserve"> SEQ Рисунок \* ARABIC </w:instrText>
      </w:r>
      <w:r w:rsidR="00FF42EF" w:rsidRPr="00DC4759">
        <w:rPr>
          <w:rFonts w:cs="Times New Roman"/>
          <w:b w:val="0"/>
          <w:color w:val="auto"/>
          <w:sz w:val="24"/>
          <w:szCs w:val="24"/>
        </w:rPr>
        <w:fldChar w:fldCharType="separate"/>
      </w:r>
      <w:r w:rsidR="00A3791A">
        <w:rPr>
          <w:rFonts w:cs="Times New Roman"/>
          <w:b w:val="0"/>
          <w:noProof/>
          <w:color w:val="auto"/>
          <w:sz w:val="24"/>
          <w:szCs w:val="24"/>
        </w:rPr>
        <w:t>140</w:t>
      </w:r>
      <w:r w:rsidR="00FF42EF" w:rsidRPr="00DC4759">
        <w:rPr>
          <w:rFonts w:cs="Times New Roman"/>
          <w:b w:val="0"/>
          <w:color w:val="auto"/>
          <w:sz w:val="24"/>
          <w:szCs w:val="24"/>
        </w:rPr>
        <w:fldChar w:fldCharType="end"/>
      </w:r>
      <w:r w:rsidRPr="00DC4759">
        <w:rPr>
          <w:rFonts w:cs="Times New Roman"/>
          <w:b w:val="0"/>
          <w:color w:val="auto"/>
          <w:sz w:val="24"/>
          <w:szCs w:val="24"/>
        </w:rPr>
        <w:t>. Механизм работы модели</w:t>
      </w:r>
      <w:r>
        <w:rPr>
          <w:rFonts w:cs="Times New Roman"/>
          <w:b w:val="0"/>
          <w:color w:val="auto"/>
          <w:sz w:val="24"/>
          <w:szCs w:val="24"/>
        </w:rPr>
        <w:t>: среднесписочная численность работников организаций</w:t>
      </w:r>
    </w:p>
    <w:p w:rsidR="00BC13DF" w:rsidRDefault="00BC13DF" w:rsidP="006D3D69">
      <w:pPr>
        <w:pStyle w:val="a4"/>
        <w:ind w:left="0" w:firstLine="709"/>
        <w:rPr>
          <w:rFonts w:cs="Times New Roman"/>
          <w:szCs w:val="24"/>
        </w:rPr>
      </w:pPr>
    </w:p>
    <w:p w:rsidR="006D3D69" w:rsidRPr="00DC4759" w:rsidRDefault="006D3D69" w:rsidP="006D3D69">
      <w:pPr>
        <w:pStyle w:val="a4"/>
        <w:ind w:left="0" w:firstLine="709"/>
        <w:rPr>
          <w:rFonts w:cs="Times New Roman"/>
          <w:szCs w:val="24"/>
        </w:rPr>
      </w:pPr>
      <w:r w:rsidRPr="00DC4759">
        <w:rPr>
          <w:rFonts w:cs="Times New Roman"/>
          <w:szCs w:val="24"/>
        </w:rPr>
        <w:t xml:space="preserve">Необходимо отметить, что при моделировании некоторых показателей использовались альтернативные методы расчета. </w:t>
      </w:r>
    </w:p>
    <w:p w:rsidR="006D3D69" w:rsidRPr="00DC4759" w:rsidRDefault="006D3D69" w:rsidP="001B05AF">
      <w:pPr>
        <w:pStyle w:val="a4"/>
        <w:numPr>
          <w:ilvl w:val="0"/>
          <w:numId w:val="45"/>
        </w:numPr>
        <w:ind w:leftChars="236" w:left="849" w:hangingChars="118" w:hanging="283"/>
        <w:rPr>
          <w:rFonts w:cs="Times New Roman"/>
          <w:szCs w:val="24"/>
        </w:rPr>
      </w:pPr>
      <w:r w:rsidRPr="00DC4759">
        <w:rPr>
          <w:rFonts w:cs="Times New Roman"/>
          <w:szCs w:val="24"/>
        </w:rPr>
        <w:t>Бюджет</w:t>
      </w:r>
    </w:p>
    <w:p w:rsidR="006D3D69" w:rsidRPr="00DC4759" w:rsidRDefault="006D3D69" w:rsidP="001B05AF">
      <w:pPr>
        <w:pStyle w:val="a4"/>
        <w:numPr>
          <w:ilvl w:val="0"/>
          <w:numId w:val="48"/>
        </w:numPr>
        <w:ind w:leftChars="236" w:left="849" w:hangingChars="118" w:hanging="283"/>
        <w:rPr>
          <w:rFonts w:cs="Times New Roman"/>
          <w:szCs w:val="24"/>
        </w:rPr>
      </w:pPr>
      <w:r w:rsidRPr="00DC4759">
        <w:rPr>
          <w:rFonts w:cs="Times New Roman"/>
          <w:szCs w:val="24"/>
        </w:rPr>
        <w:t>Объем муниципального долга является расчетным показателем и получается путем вычитания из объема муниципального долга за предыдущий период профицита консолидированного бюджета за текущий период. Соответственно, если бюджет в текущем периоде является дефицитным, то это значение складывается с объемом долга в предыдущем периоде.  Для того чтобы рассчитать сумму, необходимую для обслуживания муниципального долга, использована следующая формула</w:t>
      </w:r>
      <w:r w:rsidRPr="00DC4759">
        <w:rPr>
          <w:rStyle w:val="ab"/>
          <w:rFonts w:cs="Times New Roman"/>
          <w:szCs w:val="24"/>
        </w:rPr>
        <w:footnoteReference w:id="25"/>
      </w:r>
      <w:r w:rsidRPr="00DC4759">
        <w:rPr>
          <w:rFonts w:cs="Times New Roman"/>
          <w:szCs w:val="24"/>
        </w:rPr>
        <w:t>:</w:t>
      </w:r>
    </w:p>
    <w:p w:rsidR="006D3D69" w:rsidRPr="00DC4759" w:rsidRDefault="006D3D69" w:rsidP="00BC13DF">
      <w:pPr>
        <w:pStyle w:val="a4"/>
        <w:ind w:leftChars="236" w:left="849" w:hangingChars="118" w:hanging="283"/>
        <w:jc w:val="center"/>
        <w:rPr>
          <w:rFonts w:cs="Times New Roman"/>
          <w:szCs w:val="24"/>
        </w:rPr>
      </w:pPr>
      <w:r w:rsidRPr="00DC4759">
        <w:rPr>
          <w:rFonts w:cs="Times New Roman"/>
          <w:i/>
          <w:szCs w:val="24"/>
        </w:rPr>
        <w:t>Обслуживание долга = (ИПЦ + 7%) * Объем долга</w:t>
      </w:r>
    </w:p>
    <w:p w:rsidR="006D3D69" w:rsidRPr="00DC4759" w:rsidRDefault="006D3D69" w:rsidP="001B05AF">
      <w:pPr>
        <w:pStyle w:val="a4"/>
        <w:numPr>
          <w:ilvl w:val="0"/>
          <w:numId w:val="45"/>
        </w:numPr>
        <w:ind w:leftChars="236" w:left="849" w:hangingChars="118" w:hanging="283"/>
        <w:rPr>
          <w:rFonts w:cs="Times New Roman"/>
          <w:szCs w:val="24"/>
        </w:rPr>
      </w:pPr>
      <w:r w:rsidRPr="00DC4759">
        <w:rPr>
          <w:rFonts w:cs="Times New Roman"/>
          <w:szCs w:val="24"/>
        </w:rPr>
        <w:t>Городская среда, транспорт</w:t>
      </w:r>
    </w:p>
    <w:p w:rsidR="006D3D69" w:rsidRPr="00DC4759" w:rsidRDefault="006D3D69" w:rsidP="001B05AF">
      <w:pPr>
        <w:pStyle w:val="a4"/>
        <w:numPr>
          <w:ilvl w:val="0"/>
          <w:numId w:val="46"/>
        </w:numPr>
        <w:ind w:leftChars="236" w:left="849" w:hangingChars="118" w:hanging="283"/>
        <w:rPr>
          <w:rFonts w:cs="Times New Roman"/>
          <w:szCs w:val="24"/>
        </w:rPr>
      </w:pPr>
      <w:r w:rsidRPr="00DC4759">
        <w:rPr>
          <w:rFonts w:cs="Times New Roman"/>
          <w:szCs w:val="24"/>
        </w:rPr>
        <w:t xml:space="preserve">Общая площадь жилых помещений прогнозировалась как сумма общей площади жилых помещений в прошлом периоде и площади введенных жилых помещений в текущем периоде за вычетом 2% от общей площади ветхих и аварийных жилых помещений в текущем периоде. </w:t>
      </w:r>
    </w:p>
    <w:p w:rsidR="006D3D69" w:rsidRPr="00DC4759" w:rsidRDefault="006D3D69" w:rsidP="001B05AF">
      <w:pPr>
        <w:pStyle w:val="a4"/>
        <w:numPr>
          <w:ilvl w:val="0"/>
          <w:numId w:val="46"/>
        </w:numPr>
        <w:ind w:leftChars="236" w:left="849" w:hangingChars="118" w:hanging="283"/>
        <w:rPr>
          <w:rFonts w:cs="Times New Roman"/>
          <w:szCs w:val="24"/>
        </w:rPr>
      </w:pPr>
      <w:r w:rsidRPr="00DC4759">
        <w:rPr>
          <w:rFonts w:cs="Times New Roman"/>
          <w:szCs w:val="24"/>
        </w:rPr>
        <w:t>Идея расчета показателей из блоков «Городская среда» и «Транспорт», связанных с протяженностью сетей и дорог состоит в следующем: к значению показателя за предыдущий период необходимо добавить прирост, связанный с изменением расходов на ЖК</w:t>
      </w:r>
      <w:r w:rsidR="00BC13DF">
        <w:rPr>
          <w:rFonts w:cs="Times New Roman"/>
          <w:szCs w:val="24"/>
        </w:rPr>
        <w:t>Х или муниципальных инвестиций,</w:t>
      </w:r>
      <w:r w:rsidRPr="00DC4759">
        <w:rPr>
          <w:rFonts w:cs="Times New Roman"/>
          <w:szCs w:val="24"/>
        </w:rPr>
        <w:t xml:space="preserve"> только тогда, когда это </w:t>
      </w:r>
      <w:r w:rsidRPr="00DC4759">
        <w:rPr>
          <w:rFonts w:cs="Times New Roman"/>
          <w:szCs w:val="24"/>
        </w:rPr>
        <w:lastRenderedPageBreak/>
        <w:t>изменение было положительным. В противном случае общая протяженность останется такой же, как и в прошлом периоде.</w:t>
      </w:r>
    </w:p>
    <w:p w:rsidR="006D3D69" w:rsidRPr="00DC4759" w:rsidRDefault="006D3D69" w:rsidP="001B05AF">
      <w:pPr>
        <w:pStyle w:val="a4"/>
        <w:numPr>
          <w:ilvl w:val="0"/>
          <w:numId w:val="45"/>
        </w:numPr>
        <w:ind w:leftChars="236" w:left="849" w:hangingChars="118" w:hanging="283"/>
        <w:rPr>
          <w:rFonts w:cs="Times New Roman"/>
          <w:szCs w:val="24"/>
        </w:rPr>
      </w:pPr>
      <w:r w:rsidRPr="00DC4759">
        <w:rPr>
          <w:rFonts w:cs="Times New Roman"/>
          <w:szCs w:val="24"/>
        </w:rPr>
        <w:t>Демография</w:t>
      </w:r>
    </w:p>
    <w:p w:rsidR="006D3D69" w:rsidRPr="00DC4759" w:rsidRDefault="006D3D69" w:rsidP="001B05AF">
      <w:pPr>
        <w:pStyle w:val="a4"/>
        <w:numPr>
          <w:ilvl w:val="0"/>
          <w:numId w:val="47"/>
        </w:numPr>
        <w:ind w:leftChars="236" w:left="849" w:hangingChars="118" w:hanging="283"/>
        <w:rPr>
          <w:rFonts w:cs="Times New Roman"/>
          <w:szCs w:val="24"/>
        </w:rPr>
      </w:pPr>
      <w:r>
        <w:rPr>
          <w:rFonts w:cs="Times New Roman"/>
          <w:szCs w:val="24"/>
        </w:rPr>
        <w:t>Ч</w:t>
      </w:r>
      <w:r w:rsidRPr="00DC4759">
        <w:rPr>
          <w:rFonts w:cs="Times New Roman"/>
          <w:szCs w:val="24"/>
        </w:rPr>
        <w:t xml:space="preserve">исленность населения и производные от нее показатели рассчитывались на основе значений предыдущих периодов, скорректированных с учетом миграционного и естественного прироста. </w:t>
      </w:r>
    </w:p>
    <w:p w:rsidR="006D3D69" w:rsidRPr="00DC4759" w:rsidRDefault="006D3D69" w:rsidP="006D3D69">
      <w:pPr>
        <w:rPr>
          <w:rFonts w:cs="Times New Roman"/>
          <w:b/>
          <w:szCs w:val="24"/>
        </w:rPr>
      </w:pPr>
    </w:p>
    <w:p w:rsidR="006D3D69" w:rsidRPr="00DC4759" w:rsidRDefault="006D3D69" w:rsidP="00BC13DF">
      <w:pPr>
        <w:rPr>
          <w:rFonts w:cs="Times New Roman"/>
          <w:b/>
          <w:szCs w:val="24"/>
        </w:rPr>
      </w:pPr>
      <w:r w:rsidRPr="00DC4759">
        <w:rPr>
          <w:rFonts w:cs="Times New Roman"/>
          <w:b/>
          <w:szCs w:val="24"/>
        </w:rPr>
        <w:t>Варианты развития Краснокамского муниципального района</w:t>
      </w:r>
    </w:p>
    <w:p w:rsidR="006D3D69" w:rsidRPr="00DC4759" w:rsidRDefault="006D3D69" w:rsidP="00BC13DF">
      <w:r w:rsidRPr="00DC4759">
        <w:t xml:space="preserve">Значения показателей в модели варьируются в зависимости от варианта развития. Было разработано и предложено 4 </w:t>
      </w:r>
      <w:r w:rsidR="00111683">
        <w:t xml:space="preserve">варианта </w:t>
      </w:r>
      <w:r w:rsidRPr="00DC4759">
        <w:t>социально-экономического развития Краснокамского муниципального района:</w:t>
      </w:r>
    </w:p>
    <w:p w:rsidR="006D3D69" w:rsidRPr="00DC4759" w:rsidRDefault="00BC13DF" w:rsidP="00BC13DF">
      <w:r>
        <w:t xml:space="preserve">1) </w:t>
      </w:r>
      <w:r w:rsidR="006D3D69" w:rsidRPr="00DC4759">
        <w:t>Равномерное распределение;</w:t>
      </w:r>
    </w:p>
    <w:p w:rsidR="006D3D69" w:rsidRPr="00DC4759" w:rsidRDefault="00BC13DF" w:rsidP="00BC13DF">
      <w:r>
        <w:t xml:space="preserve">2) </w:t>
      </w:r>
      <w:r w:rsidR="006D3D69" w:rsidRPr="00DC4759">
        <w:t>Промышленное развитие;</w:t>
      </w:r>
    </w:p>
    <w:p w:rsidR="006D3D69" w:rsidRPr="00DC4759" w:rsidRDefault="00BC13DF" w:rsidP="00BC13DF">
      <w:r>
        <w:t xml:space="preserve">3) </w:t>
      </w:r>
      <w:r w:rsidR="006D3D69" w:rsidRPr="00DC4759">
        <w:t>Развитие заселенности территории;</w:t>
      </w:r>
    </w:p>
    <w:p w:rsidR="006D3D69" w:rsidRPr="00DC4759" w:rsidRDefault="00BC13DF" w:rsidP="00BC13DF">
      <w:r>
        <w:t xml:space="preserve">4) </w:t>
      </w:r>
      <w:r w:rsidR="006D3D69" w:rsidRPr="00DC4759">
        <w:t>Экологическое развитие.</w:t>
      </w:r>
    </w:p>
    <w:p w:rsidR="006D3D69" w:rsidRPr="00DC4759" w:rsidRDefault="006D3D69" w:rsidP="00BC13DF">
      <w:r w:rsidRPr="00DC4759">
        <w:t xml:space="preserve">По каждому из четырех </w:t>
      </w:r>
      <w:r w:rsidR="00111683">
        <w:t>вариантов</w:t>
      </w:r>
      <w:r w:rsidRPr="00DC4759">
        <w:t xml:space="preserve"> установлены ключевые показатели и бенчмарки. Под бенчмарком следует понимать территорию, значения ключевых показателей которой являются ориентиром для Краснокамского муниципального района. Метод их прогнозирования: построение трендов. </w:t>
      </w:r>
    </w:p>
    <w:p w:rsidR="00BC13DF" w:rsidRDefault="00BC13DF" w:rsidP="00BC13DF">
      <w:pPr>
        <w:pStyle w:val="a8"/>
        <w:keepNext/>
        <w:spacing w:after="0" w:line="360" w:lineRule="auto"/>
        <w:ind w:firstLine="0"/>
        <w:rPr>
          <w:rFonts w:cs="Times New Roman"/>
          <w:b w:val="0"/>
          <w:color w:val="auto"/>
          <w:sz w:val="24"/>
          <w:szCs w:val="24"/>
        </w:rPr>
      </w:pPr>
    </w:p>
    <w:p w:rsidR="006D3D69" w:rsidRPr="00DC4759" w:rsidRDefault="006D3D69" w:rsidP="00BC13DF">
      <w:pPr>
        <w:pStyle w:val="a8"/>
        <w:keepNext/>
        <w:spacing w:after="0" w:line="360" w:lineRule="auto"/>
        <w:ind w:firstLine="0"/>
        <w:rPr>
          <w:rFonts w:cs="Times New Roman"/>
          <w:b w:val="0"/>
          <w:color w:val="auto"/>
          <w:sz w:val="24"/>
          <w:szCs w:val="24"/>
        </w:rPr>
      </w:pPr>
      <w:r w:rsidRPr="00DC4759">
        <w:rPr>
          <w:rFonts w:cs="Times New Roman"/>
          <w:b w:val="0"/>
          <w:color w:val="auto"/>
          <w:sz w:val="24"/>
          <w:szCs w:val="24"/>
        </w:rPr>
        <w:t xml:space="preserve">Таблица </w:t>
      </w:r>
      <w:r w:rsidR="00FF42EF" w:rsidRPr="00DC4759">
        <w:rPr>
          <w:rFonts w:cs="Times New Roman"/>
          <w:b w:val="0"/>
          <w:color w:val="auto"/>
          <w:sz w:val="24"/>
          <w:szCs w:val="24"/>
        </w:rPr>
        <w:fldChar w:fldCharType="begin"/>
      </w:r>
      <w:r w:rsidRPr="00DC4759">
        <w:rPr>
          <w:rFonts w:cs="Times New Roman"/>
          <w:b w:val="0"/>
          <w:color w:val="auto"/>
          <w:sz w:val="24"/>
          <w:szCs w:val="24"/>
        </w:rPr>
        <w:instrText xml:space="preserve"> SEQ Таблица \* ARABIC </w:instrText>
      </w:r>
      <w:r w:rsidR="00FF42EF" w:rsidRPr="00DC4759">
        <w:rPr>
          <w:rFonts w:cs="Times New Roman"/>
          <w:b w:val="0"/>
          <w:color w:val="auto"/>
          <w:sz w:val="24"/>
          <w:szCs w:val="24"/>
        </w:rPr>
        <w:fldChar w:fldCharType="separate"/>
      </w:r>
      <w:r w:rsidR="00A3791A">
        <w:rPr>
          <w:rFonts w:cs="Times New Roman"/>
          <w:b w:val="0"/>
          <w:noProof/>
          <w:color w:val="auto"/>
          <w:sz w:val="24"/>
          <w:szCs w:val="24"/>
        </w:rPr>
        <w:t>22</w:t>
      </w:r>
      <w:r w:rsidR="00FF42EF" w:rsidRPr="00DC4759">
        <w:rPr>
          <w:rFonts w:cs="Times New Roman"/>
          <w:b w:val="0"/>
          <w:color w:val="auto"/>
          <w:sz w:val="24"/>
          <w:szCs w:val="24"/>
        </w:rPr>
        <w:fldChar w:fldCharType="end"/>
      </w:r>
      <w:r w:rsidR="00BC13DF">
        <w:rPr>
          <w:rFonts w:cs="Times New Roman"/>
          <w:b w:val="0"/>
          <w:color w:val="auto"/>
          <w:sz w:val="24"/>
          <w:szCs w:val="24"/>
        </w:rPr>
        <w:t xml:space="preserve">. </w:t>
      </w:r>
      <w:r w:rsidRPr="00DC4759">
        <w:rPr>
          <w:rFonts w:cs="Times New Roman"/>
          <w:b w:val="0"/>
          <w:color w:val="auto"/>
          <w:sz w:val="24"/>
          <w:szCs w:val="24"/>
        </w:rPr>
        <w:t>Прогнозные значения ключевых показателей: бенчмарки</w:t>
      </w:r>
    </w:p>
    <w:tbl>
      <w:tblPr>
        <w:tblStyle w:val="a3"/>
        <w:tblW w:w="5000" w:type="pct"/>
        <w:tblLook w:val="04A0"/>
      </w:tblPr>
      <w:tblGrid>
        <w:gridCol w:w="4162"/>
        <w:gridCol w:w="1884"/>
        <w:gridCol w:w="2054"/>
        <w:gridCol w:w="1470"/>
      </w:tblGrid>
      <w:tr w:rsidR="006D3D69" w:rsidRPr="00DC4759" w:rsidTr="00BC13DF">
        <w:trPr>
          <w:trHeight w:val="300"/>
        </w:trPr>
        <w:tc>
          <w:tcPr>
            <w:tcW w:w="2204" w:type="pct"/>
            <w:vAlign w:val="center"/>
          </w:tcPr>
          <w:p w:rsidR="006D3D69" w:rsidRPr="00DC4759" w:rsidRDefault="006D3D69" w:rsidP="007B0BBB">
            <w:pPr>
              <w:pStyle w:val="4"/>
            </w:pPr>
            <w:r w:rsidRPr="00DC4759">
              <w:t>Наименование показателя</w:t>
            </w:r>
          </w:p>
        </w:tc>
        <w:tc>
          <w:tcPr>
            <w:tcW w:w="1013" w:type="pct"/>
            <w:vAlign w:val="center"/>
          </w:tcPr>
          <w:p w:rsidR="006D3D69" w:rsidRPr="00DC4759" w:rsidRDefault="006D3D69" w:rsidP="007B0BBB">
            <w:pPr>
              <w:pStyle w:val="4"/>
            </w:pPr>
            <w:r w:rsidRPr="00DC4759">
              <w:t>Бенчмарк</w:t>
            </w:r>
          </w:p>
        </w:tc>
        <w:tc>
          <w:tcPr>
            <w:tcW w:w="986" w:type="pct"/>
            <w:vAlign w:val="center"/>
          </w:tcPr>
          <w:p w:rsidR="006D3D69" w:rsidRPr="00DC4759" w:rsidRDefault="006D3D69" w:rsidP="007B0BBB">
            <w:pPr>
              <w:pStyle w:val="4"/>
            </w:pPr>
            <w:r w:rsidRPr="00DC4759">
              <w:t>Вид тренда</w:t>
            </w:r>
          </w:p>
        </w:tc>
        <w:tc>
          <w:tcPr>
            <w:tcW w:w="797" w:type="pct"/>
            <w:noWrap/>
            <w:vAlign w:val="center"/>
          </w:tcPr>
          <w:p w:rsidR="006D3D69" w:rsidRPr="00DC4759" w:rsidRDefault="006D3D69" w:rsidP="007B0BBB">
            <w:pPr>
              <w:pStyle w:val="4"/>
            </w:pPr>
            <w:r w:rsidRPr="00DC4759">
              <w:t>2030</w:t>
            </w:r>
          </w:p>
        </w:tc>
      </w:tr>
      <w:tr w:rsidR="006D3D69" w:rsidRPr="00DC4759" w:rsidTr="00BC13DF">
        <w:trPr>
          <w:trHeight w:val="300"/>
        </w:trPr>
        <w:tc>
          <w:tcPr>
            <w:tcW w:w="2204" w:type="pct"/>
          </w:tcPr>
          <w:p w:rsidR="006D3D69" w:rsidRPr="00DC4759" w:rsidRDefault="006D3D69" w:rsidP="007B0BBB">
            <w:pPr>
              <w:pStyle w:val="4"/>
            </w:pPr>
            <w:r w:rsidRPr="00DC4759">
              <w:t xml:space="preserve">Отгружено товаров собственного производства, выполнено работ и услуг собственными силами, </w:t>
            </w:r>
          </w:p>
          <w:p w:rsidR="006D3D69" w:rsidRPr="00DC4759" w:rsidRDefault="006D3D69" w:rsidP="007B0BBB">
            <w:pPr>
              <w:pStyle w:val="4"/>
            </w:pPr>
            <w:r w:rsidRPr="00DC4759">
              <w:t>млн рублей</w:t>
            </w:r>
          </w:p>
        </w:tc>
        <w:tc>
          <w:tcPr>
            <w:tcW w:w="1013" w:type="pct"/>
            <w:vAlign w:val="center"/>
          </w:tcPr>
          <w:p w:rsidR="006D3D69" w:rsidRPr="00DC4759" w:rsidRDefault="006D3D69" w:rsidP="007B0BBB">
            <w:pPr>
              <w:pStyle w:val="4"/>
            </w:pPr>
            <w:r w:rsidRPr="00DC4759">
              <w:t>Елабужский муниципальный район</w:t>
            </w:r>
          </w:p>
        </w:tc>
        <w:tc>
          <w:tcPr>
            <w:tcW w:w="986" w:type="pct"/>
            <w:vAlign w:val="center"/>
          </w:tcPr>
          <w:p w:rsidR="006D3D69" w:rsidRPr="00DC4759" w:rsidRDefault="006D3D69" w:rsidP="007B0BBB">
            <w:pPr>
              <w:pStyle w:val="4"/>
            </w:pPr>
            <w:r w:rsidRPr="00DC4759">
              <w:t>Степенной</w:t>
            </w:r>
          </w:p>
        </w:tc>
        <w:tc>
          <w:tcPr>
            <w:tcW w:w="797" w:type="pct"/>
            <w:noWrap/>
            <w:vAlign w:val="center"/>
            <w:hideMark/>
          </w:tcPr>
          <w:p w:rsidR="006D3D69" w:rsidRPr="00DC4759" w:rsidRDefault="006D3D69" w:rsidP="007B0BBB">
            <w:pPr>
              <w:pStyle w:val="4"/>
            </w:pPr>
            <w:r w:rsidRPr="00DC4759">
              <w:t>142941,3</w:t>
            </w:r>
          </w:p>
        </w:tc>
      </w:tr>
      <w:tr w:rsidR="006D3D69" w:rsidRPr="00DC4759" w:rsidTr="00BC13DF">
        <w:trPr>
          <w:trHeight w:val="300"/>
        </w:trPr>
        <w:tc>
          <w:tcPr>
            <w:tcW w:w="2204" w:type="pct"/>
          </w:tcPr>
          <w:p w:rsidR="006D3D69" w:rsidRPr="00DC4759" w:rsidRDefault="006D3D69" w:rsidP="007B0BBB">
            <w:pPr>
              <w:pStyle w:val="4"/>
            </w:pPr>
            <w:r w:rsidRPr="00DC4759">
              <w:t>Общая площадь введенных в действие жилых домов, метров квадратных</w:t>
            </w:r>
          </w:p>
        </w:tc>
        <w:tc>
          <w:tcPr>
            <w:tcW w:w="1013" w:type="pct"/>
            <w:vAlign w:val="center"/>
          </w:tcPr>
          <w:p w:rsidR="006D3D69" w:rsidRPr="00DC4759" w:rsidRDefault="006D3D69" w:rsidP="007B0BBB">
            <w:pPr>
              <w:pStyle w:val="4"/>
            </w:pPr>
            <w:r w:rsidRPr="00DC4759">
              <w:t>город Пермь</w:t>
            </w:r>
          </w:p>
        </w:tc>
        <w:tc>
          <w:tcPr>
            <w:tcW w:w="986" w:type="pct"/>
            <w:vAlign w:val="center"/>
          </w:tcPr>
          <w:p w:rsidR="006D3D69" w:rsidRPr="00DC4759" w:rsidRDefault="006D3D69" w:rsidP="007B0BBB">
            <w:pPr>
              <w:pStyle w:val="4"/>
            </w:pPr>
            <w:r w:rsidRPr="00DC4759">
              <w:t>Линейный</w:t>
            </w:r>
          </w:p>
        </w:tc>
        <w:tc>
          <w:tcPr>
            <w:tcW w:w="797" w:type="pct"/>
            <w:noWrap/>
            <w:vAlign w:val="center"/>
            <w:hideMark/>
          </w:tcPr>
          <w:p w:rsidR="006D3D69" w:rsidRPr="00DC4759" w:rsidRDefault="006D3D69" w:rsidP="007B0BBB">
            <w:pPr>
              <w:pStyle w:val="4"/>
            </w:pPr>
            <w:r w:rsidRPr="00DC4759">
              <w:t>890028</w:t>
            </w:r>
          </w:p>
        </w:tc>
      </w:tr>
      <w:tr w:rsidR="006D3D69" w:rsidRPr="00DC4759" w:rsidTr="00BC13DF">
        <w:trPr>
          <w:trHeight w:val="300"/>
        </w:trPr>
        <w:tc>
          <w:tcPr>
            <w:tcW w:w="2204" w:type="pct"/>
          </w:tcPr>
          <w:p w:rsidR="006D3D69" w:rsidRPr="00DC4759" w:rsidRDefault="006D3D69" w:rsidP="007B0BBB">
            <w:pPr>
              <w:pStyle w:val="4"/>
            </w:pPr>
            <w:r w:rsidRPr="00DC4759">
              <w:t>Выброшено в атмосферу загрязняющих веществ, отходящих от стационарных источников, тысяча тонн</w:t>
            </w:r>
          </w:p>
        </w:tc>
        <w:tc>
          <w:tcPr>
            <w:tcW w:w="1013" w:type="pct"/>
            <w:vAlign w:val="center"/>
          </w:tcPr>
          <w:p w:rsidR="006D3D69" w:rsidRPr="00DC4759" w:rsidRDefault="006D3D69" w:rsidP="007B0BBB">
            <w:pPr>
              <w:pStyle w:val="4"/>
            </w:pPr>
            <w:r w:rsidRPr="00DC4759">
              <w:t>Республика Марий Эл</w:t>
            </w:r>
          </w:p>
        </w:tc>
        <w:tc>
          <w:tcPr>
            <w:tcW w:w="986" w:type="pct"/>
            <w:vAlign w:val="center"/>
          </w:tcPr>
          <w:p w:rsidR="006D3D69" w:rsidRPr="00DC4759" w:rsidRDefault="006D3D69" w:rsidP="007B0BBB">
            <w:pPr>
              <w:pStyle w:val="4"/>
            </w:pPr>
            <w:r w:rsidRPr="00DC4759">
              <w:t>Экспоненциальный</w:t>
            </w:r>
          </w:p>
        </w:tc>
        <w:tc>
          <w:tcPr>
            <w:tcW w:w="797" w:type="pct"/>
            <w:noWrap/>
            <w:vAlign w:val="center"/>
            <w:hideMark/>
          </w:tcPr>
          <w:p w:rsidR="006D3D69" w:rsidRPr="00DC4759" w:rsidRDefault="006D3D69" w:rsidP="007B0BBB">
            <w:pPr>
              <w:pStyle w:val="4"/>
            </w:pPr>
            <w:r w:rsidRPr="00DC4759">
              <w:t>20,27</w:t>
            </w:r>
          </w:p>
        </w:tc>
      </w:tr>
    </w:tbl>
    <w:p w:rsidR="006D3D69" w:rsidRPr="00DC4759" w:rsidRDefault="006D3D69" w:rsidP="006D3D69">
      <w:pPr>
        <w:ind w:firstLine="709"/>
        <w:rPr>
          <w:rFonts w:cs="Times New Roman"/>
          <w:szCs w:val="24"/>
        </w:rPr>
      </w:pPr>
    </w:p>
    <w:p w:rsidR="006D3D69" w:rsidRPr="00DC4759" w:rsidRDefault="006D3D69" w:rsidP="006D3D69">
      <w:pPr>
        <w:ind w:firstLine="709"/>
        <w:rPr>
          <w:rFonts w:cs="Times New Roman"/>
          <w:szCs w:val="24"/>
        </w:rPr>
      </w:pPr>
      <w:r w:rsidRPr="00DC4759">
        <w:rPr>
          <w:rFonts w:cs="Times New Roman"/>
          <w:szCs w:val="24"/>
        </w:rPr>
        <w:t xml:space="preserve">Чтобы определить целевое значение ключевого показателя для Краснокамского МР, значения 2030 года по бенчмаркам были скорректированы путем умножения на соответствующий коэффициент: долю, которая приходится в среднем на одного человека. </w:t>
      </w:r>
    </w:p>
    <w:p w:rsidR="006D3D69" w:rsidRPr="00DC4759" w:rsidRDefault="006D3D69" w:rsidP="006D3D69">
      <w:pPr>
        <w:ind w:firstLine="709"/>
        <w:rPr>
          <w:rFonts w:cs="Times New Roman"/>
          <w:szCs w:val="24"/>
        </w:rPr>
      </w:pPr>
      <w:r w:rsidRPr="00DC4759">
        <w:rPr>
          <w:rFonts w:cs="Times New Roman"/>
          <w:szCs w:val="24"/>
        </w:rPr>
        <w:lastRenderedPageBreak/>
        <w:t xml:space="preserve">Рассмотрим пример: выбрав </w:t>
      </w:r>
      <w:r w:rsidR="00111683">
        <w:rPr>
          <w:rFonts w:cs="Times New Roman"/>
          <w:szCs w:val="24"/>
        </w:rPr>
        <w:t>вариант</w:t>
      </w:r>
      <w:r w:rsidRPr="00DC4759">
        <w:rPr>
          <w:rFonts w:cs="Times New Roman"/>
          <w:szCs w:val="24"/>
        </w:rPr>
        <w:t xml:space="preserve"> развития промышленности, в качестве ориентира примем объем отгруженной продукции в Елабужском муниципальном районе.</w:t>
      </w:r>
    </w:p>
    <w:p w:rsidR="006D3D69" w:rsidRPr="00DC4759" w:rsidRDefault="006D3D69" w:rsidP="006D3D69">
      <w:pPr>
        <w:rPr>
          <w:rFonts w:cs="Times New Roman"/>
          <w:szCs w:val="24"/>
        </w:rPr>
      </w:pPr>
      <w:r w:rsidRPr="00DC4759">
        <w:rPr>
          <w:rFonts w:cs="Times New Roman"/>
          <w:szCs w:val="24"/>
        </w:rPr>
        <w:t>Анализ прогноза показал, что в 2030 году объем отгруженных товаров в Елабужском муниципальном районе на одного человека составит 1,5 млн рублей (с учетом инфляции). Умножив спрогнозированное значение объема отгруженной продукции по Елабужскому МР в 2030 году на этот коэффициент, получим целевое значение объема отгруженной продукции в 2030 году в Краснокамском муниципальном районе.</w:t>
      </w:r>
    </w:p>
    <w:p w:rsidR="006D3D69" w:rsidRPr="00DC4759" w:rsidRDefault="006D3D69" w:rsidP="006D3D69">
      <w:pPr>
        <w:ind w:firstLine="709"/>
        <w:rPr>
          <w:rFonts w:cs="Times New Roman"/>
          <w:szCs w:val="24"/>
        </w:rPr>
      </w:pPr>
      <w:r w:rsidRPr="00DC4759">
        <w:rPr>
          <w:rFonts w:cs="Times New Roman"/>
          <w:szCs w:val="24"/>
        </w:rPr>
        <w:t xml:space="preserve">Информация по ключевым показателям, бенчмаркам и целевым значениям обобщена в Таблице </w:t>
      </w:r>
      <w:r w:rsidR="00BC13DF">
        <w:rPr>
          <w:rFonts w:cs="Times New Roman"/>
          <w:szCs w:val="24"/>
        </w:rPr>
        <w:t>2</w:t>
      </w:r>
      <w:r w:rsidRPr="00DC4759">
        <w:rPr>
          <w:rFonts w:cs="Times New Roman"/>
          <w:szCs w:val="24"/>
        </w:rPr>
        <w:t xml:space="preserve">3. </w:t>
      </w:r>
    </w:p>
    <w:p w:rsidR="00BC13DF" w:rsidRDefault="00BC13DF" w:rsidP="00BC13DF">
      <w:pPr>
        <w:pStyle w:val="a8"/>
        <w:keepNext/>
        <w:ind w:firstLine="0"/>
        <w:rPr>
          <w:rFonts w:cs="Times New Roman"/>
          <w:b w:val="0"/>
          <w:color w:val="auto"/>
          <w:sz w:val="24"/>
          <w:szCs w:val="24"/>
        </w:rPr>
      </w:pPr>
    </w:p>
    <w:p w:rsidR="006D3D69" w:rsidRPr="00DC4759" w:rsidRDefault="006D3D69" w:rsidP="00BC13DF">
      <w:pPr>
        <w:pStyle w:val="a8"/>
        <w:keepNext/>
        <w:ind w:firstLine="0"/>
        <w:rPr>
          <w:rFonts w:cs="Times New Roman"/>
          <w:b w:val="0"/>
          <w:color w:val="auto"/>
          <w:sz w:val="24"/>
          <w:szCs w:val="24"/>
        </w:rPr>
      </w:pPr>
      <w:r w:rsidRPr="00DC4759">
        <w:rPr>
          <w:rFonts w:cs="Times New Roman"/>
          <w:b w:val="0"/>
          <w:color w:val="auto"/>
          <w:sz w:val="24"/>
          <w:szCs w:val="24"/>
        </w:rPr>
        <w:t xml:space="preserve">Таблица </w:t>
      </w:r>
      <w:r w:rsidR="00FF42EF" w:rsidRPr="00DC4759">
        <w:rPr>
          <w:rFonts w:cs="Times New Roman"/>
          <w:b w:val="0"/>
          <w:color w:val="auto"/>
          <w:sz w:val="24"/>
          <w:szCs w:val="24"/>
        </w:rPr>
        <w:fldChar w:fldCharType="begin"/>
      </w:r>
      <w:r w:rsidRPr="00DC4759">
        <w:rPr>
          <w:rFonts w:cs="Times New Roman"/>
          <w:b w:val="0"/>
          <w:color w:val="auto"/>
          <w:sz w:val="24"/>
          <w:szCs w:val="24"/>
        </w:rPr>
        <w:instrText xml:space="preserve"> SEQ Таблица \* ARABIC </w:instrText>
      </w:r>
      <w:r w:rsidR="00FF42EF" w:rsidRPr="00DC4759">
        <w:rPr>
          <w:rFonts w:cs="Times New Roman"/>
          <w:b w:val="0"/>
          <w:color w:val="auto"/>
          <w:sz w:val="24"/>
          <w:szCs w:val="24"/>
        </w:rPr>
        <w:fldChar w:fldCharType="separate"/>
      </w:r>
      <w:r w:rsidR="00A3791A">
        <w:rPr>
          <w:rFonts w:cs="Times New Roman"/>
          <w:b w:val="0"/>
          <w:noProof/>
          <w:color w:val="auto"/>
          <w:sz w:val="24"/>
          <w:szCs w:val="24"/>
        </w:rPr>
        <w:t>23</w:t>
      </w:r>
      <w:r w:rsidR="00FF42EF" w:rsidRPr="00DC4759">
        <w:rPr>
          <w:rFonts w:cs="Times New Roman"/>
          <w:b w:val="0"/>
          <w:color w:val="auto"/>
          <w:sz w:val="24"/>
          <w:szCs w:val="24"/>
        </w:rPr>
        <w:fldChar w:fldCharType="end"/>
      </w:r>
      <w:r w:rsidR="00BC13DF">
        <w:rPr>
          <w:rFonts w:cs="Times New Roman"/>
          <w:b w:val="0"/>
          <w:color w:val="auto"/>
          <w:sz w:val="24"/>
          <w:szCs w:val="24"/>
        </w:rPr>
        <w:t xml:space="preserve">. </w:t>
      </w:r>
      <w:r w:rsidRPr="00DC4759">
        <w:rPr>
          <w:rFonts w:cs="Times New Roman"/>
          <w:b w:val="0"/>
          <w:color w:val="auto"/>
          <w:sz w:val="24"/>
          <w:szCs w:val="24"/>
        </w:rPr>
        <w:t xml:space="preserve">Ключевые показатели по </w:t>
      </w:r>
      <w:r w:rsidR="00111683">
        <w:rPr>
          <w:rFonts w:cs="Times New Roman"/>
          <w:b w:val="0"/>
          <w:color w:val="auto"/>
          <w:sz w:val="24"/>
          <w:szCs w:val="24"/>
        </w:rPr>
        <w:t xml:space="preserve">вариантам </w:t>
      </w:r>
      <w:r w:rsidRPr="00DC4759">
        <w:rPr>
          <w:rFonts w:cs="Times New Roman"/>
          <w:b w:val="0"/>
          <w:color w:val="auto"/>
          <w:sz w:val="24"/>
          <w:szCs w:val="24"/>
        </w:rPr>
        <w:t>развития и их целевые значения</w:t>
      </w:r>
    </w:p>
    <w:tbl>
      <w:tblPr>
        <w:tblStyle w:val="a3"/>
        <w:tblW w:w="5000" w:type="pct"/>
        <w:tblLayout w:type="fixed"/>
        <w:tblLook w:val="04A0"/>
      </w:tblPr>
      <w:tblGrid>
        <w:gridCol w:w="1815"/>
        <w:gridCol w:w="4814"/>
        <w:gridCol w:w="1703"/>
        <w:gridCol w:w="1238"/>
      </w:tblGrid>
      <w:tr w:rsidR="006D3D69" w:rsidRPr="00DC4759" w:rsidTr="00BC13DF">
        <w:trPr>
          <w:trHeight w:val="680"/>
        </w:trPr>
        <w:tc>
          <w:tcPr>
            <w:tcW w:w="948" w:type="pct"/>
            <w:vAlign w:val="center"/>
            <w:hideMark/>
          </w:tcPr>
          <w:p w:rsidR="006D3D69" w:rsidRPr="00DC4759" w:rsidRDefault="00111683" w:rsidP="007B0BBB">
            <w:pPr>
              <w:pStyle w:val="4"/>
            </w:pPr>
            <w:r>
              <w:t>Вариант</w:t>
            </w:r>
          </w:p>
        </w:tc>
        <w:tc>
          <w:tcPr>
            <w:tcW w:w="2515" w:type="pct"/>
            <w:vAlign w:val="center"/>
            <w:hideMark/>
          </w:tcPr>
          <w:p w:rsidR="006D3D69" w:rsidRPr="00DC4759" w:rsidRDefault="006D3D69" w:rsidP="007B0BBB">
            <w:pPr>
              <w:pStyle w:val="4"/>
            </w:pPr>
            <w:r w:rsidRPr="00DC4759">
              <w:t>Ключевой показатель</w:t>
            </w:r>
          </w:p>
        </w:tc>
        <w:tc>
          <w:tcPr>
            <w:tcW w:w="890" w:type="pct"/>
            <w:vAlign w:val="center"/>
            <w:hideMark/>
          </w:tcPr>
          <w:p w:rsidR="006D3D69" w:rsidRPr="00DC4759" w:rsidRDefault="006D3D69" w:rsidP="007B0BBB">
            <w:pPr>
              <w:pStyle w:val="4"/>
            </w:pPr>
            <w:r w:rsidRPr="00DC4759">
              <w:t>Бенчмарк</w:t>
            </w:r>
          </w:p>
        </w:tc>
        <w:tc>
          <w:tcPr>
            <w:tcW w:w="647" w:type="pct"/>
            <w:vAlign w:val="center"/>
            <w:hideMark/>
          </w:tcPr>
          <w:p w:rsidR="006D3D69" w:rsidRPr="00DC4759" w:rsidRDefault="006D3D69" w:rsidP="007B0BBB">
            <w:pPr>
              <w:pStyle w:val="4"/>
            </w:pPr>
            <w:r w:rsidRPr="00DC4759">
              <w:t>Целевое значение в 2030 году</w:t>
            </w:r>
          </w:p>
        </w:tc>
      </w:tr>
      <w:tr w:rsidR="006D3D69" w:rsidRPr="00DC4759" w:rsidTr="00BC13DF">
        <w:trPr>
          <w:trHeight w:val="680"/>
        </w:trPr>
        <w:tc>
          <w:tcPr>
            <w:tcW w:w="948" w:type="pct"/>
            <w:noWrap/>
            <w:vAlign w:val="center"/>
            <w:hideMark/>
          </w:tcPr>
          <w:p w:rsidR="006D3D69" w:rsidRPr="00DC4759" w:rsidRDefault="006D3D69" w:rsidP="007B0BBB">
            <w:pPr>
              <w:pStyle w:val="4"/>
            </w:pPr>
            <w:r w:rsidRPr="00DC4759">
              <w:t>Равномерное распределение</w:t>
            </w:r>
          </w:p>
        </w:tc>
        <w:tc>
          <w:tcPr>
            <w:tcW w:w="2515" w:type="pct"/>
            <w:noWrap/>
            <w:vAlign w:val="center"/>
            <w:hideMark/>
          </w:tcPr>
          <w:p w:rsidR="006D3D69" w:rsidRPr="00DC4759" w:rsidRDefault="006D3D69" w:rsidP="007B0BBB">
            <w:pPr>
              <w:pStyle w:val="4"/>
            </w:pPr>
            <w:r w:rsidRPr="00DC4759">
              <w:t>-</w:t>
            </w:r>
          </w:p>
        </w:tc>
        <w:tc>
          <w:tcPr>
            <w:tcW w:w="890" w:type="pct"/>
            <w:noWrap/>
            <w:vAlign w:val="center"/>
            <w:hideMark/>
          </w:tcPr>
          <w:p w:rsidR="006D3D69" w:rsidRPr="00DC4759" w:rsidRDefault="006D3D69" w:rsidP="007B0BBB">
            <w:pPr>
              <w:pStyle w:val="4"/>
            </w:pPr>
            <w:r w:rsidRPr="00DC4759">
              <w:t>-</w:t>
            </w:r>
          </w:p>
        </w:tc>
        <w:tc>
          <w:tcPr>
            <w:tcW w:w="647" w:type="pct"/>
            <w:noWrap/>
            <w:vAlign w:val="center"/>
            <w:hideMark/>
          </w:tcPr>
          <w:p w:rsidR="006D3D69" w:rsidRPr="00DC4759" w:rsidRDefault="006D3D69" w:rsidP="007B0BBB">
            <w:pPr>
              <w:pStyle w:val="4"/>
            </w:pPr>
            <w:r w:rsidRPr="00DC4759">
              <w:t>-</w:t>
            </w:r>
          </w:p>
        </w:tc>
      </w:tr>
      <w:tr w:rsidR="006D3D69" w:rsidRPr="00DC4759" w:rsidTr="00BC13DF">
        <w:trPr>
          <w:trHeight w:val="680"/>
        </w:trPr>
        <w:tc>
          <w:tcPr>
            <w:tcW w:w="948" w:type="pct"/>
            <w:noWrap/>
            <w:vAlign w:val="center"/>
            <w:hideMark/>
          </w:tcPr>
          <w:p w:rsidR="006D3D69" w:rsidRPr="00DC4759" w:rsidRDefault="006D3D69" w:rsidP="007B0BBB">
            <w:pPr>
              <w:pStyle w:val="4"/>
            </w:pPr>
            <w:r w:rsidRPr="00DC4759">
              <w:t>Промышленное развитие</w:t>
            </w:r>
          </w:p>
        </w:tc>
        <w:tc>
          <w:tcPr>
            <w:tcW w:w="2515" w:type="pct"/>
            <w:noWrap/>
            <w:hideMark/>
          </w:tcPr>
          <w:p w:rsidR="006D3D69" w:rsidRPr="00DC4759" w:rsidRDefault="006D3D69" w:rsidP="007B0BBB">
            <w:pPr>
              <w:pStyle w:val="4"/>
            </w:pPr>
            <w:r w:rsidRPr="00DC4759">
              <w:t>Отгружено товаров собственного производства, выполнено раб</w:t>
            </w:r>
            <w:r>
              <w:t xml:space="preserve">от и услуг собственными силами </w:t>
            </w:r>
            <w:r w:rsidRPr="00DC4759">
              <w:t>(без субъектов малого предпринимательства, млн рублей</w:t>
            </w:r>
          </w:p>
        </w:tc>
        <w:tc>
          <w:tcPr>
            <w:tcW w:w="890" w:type="pct"/>
            <w:noWrap/>
            <w:hideMark/>
          </w:tcPr>
          <w:p w:rsidR="006D3D69" w:rsidRPr="00DC4759" w:rsidRDefault="006D3D69" w:rsidP="007B0BBB">
            <w:pPr>
              <w:pStyle w:val="4"/>
            </w:pPr>
            <w:r w:rsidRPr="00DC4759">
              <w:t>Елабужский муниципальный район</w:t>
            </w:r>
          </w:p>
        </w:tc>
        <w:tc>
          <w:tcPr>
            <w:tcW w:w="647" w:type="pct"/>
            <w:noWrap/>
            <w:vAlign w:val="center"/>
            <w:hideMark/>
          </w:tcPr>
          <w:p w:rsidR="006D3D69" w:rsidRPr="00DC4759" w:rsidRDefault="006D3D69" w:rsidP="007B0BBB">
            <w:pPr>
              <w:pStyle w:val="4"/>
            </w:pPr>
            <w:r w:rsidRPr="00DC4759">
              <w:t>136645,4</w:t>
            </w:r>
          </w:p>
        </w:tc>
      </w:tr>
      <w:tr w:rsidR="006D3D69" w:rsidRPr="00DC4759" w:rsidTr="00BC13DF">
        <w:trPr>
          <w:trHeight w:val="680"/>
        </w:trPr>
        <w:tc>
          <w:tcPr>
            <w:tcW w:w="948" w:type="pct"/>
            <w:noWrap/>
            <w:vAlign w:val="center"/>
            <w:hideMark/>
          </w:tcPr>
          <w:p w:rsidR="006D3D69" w:rsidRPr="00DC4759" w:rsidRDefault="006D3D69" w:rsidP="007B0BBB">
            <w:pPr>
              <w:pStyle w:val="4"/>
            </w:pPr>
            <w:r w:rsidRPr="00DC4759">
              <w:t>Развитие заселенности территории</w:t>
            </w:r>
          </w:p>
        </w:tc>
        <w:tc>
          <w:tcPr>
            <w:tcW w:w="2515" w:type="pct"/>
            <w:noWrap/>
            <w:hideMark/>
          </w:tcPr>
          <w:p w:rsidR="006D3D69" w:rsidRPr="00DC4759" w:rsidRDefault="006D3D69" w:rsidP="007B0BBB">
            <w:pPr>
              <w:pStyle w:val="4"/>
            </w:pPr>
            <w:r w:rsidRPr="00DC4759">
              <w:t>Общая площадь введенных в действие жилых домов, метров квадратных</w:t>
            </w:r>
          </w:p>
        </w:tc>
        <w:tc>
          <w:tcPr>
            <w:tcW w:w="890" w:type="pct"/>
            <w:noWrap/>
            <w:hideMark/>
          </w:tcPr>
          <w:p w:rsidR="006D3D69" w:rsidRPr="00DC4759" w:rsidRDefault="006D3D69" w:rsidP="007B0BBB">
            <w:pPr>
              <w:pStyle w:val="4"/>
            </w:pPr>
            <w:r w:rsidRPr="00DC4759">
              <w:t>город Пермь</w:t>
            </w:r>
          </w:p>
        </w:tc>
        <w:tc>
          <w:tcPr>
            <w:tcW w:w="647" w:type="pct"/>
            <w:noWrap/>
            <w:vAlign w:val="center"/>
            <w:hideMark/>
          </w:tcPr>
          <w:p w:rsidR="006D3D69" w:rsidRPr="00DC4759" w:rsidRDefault="006D3D69" w:rsidP="007B0BBB">
            <w:pPr>
              <w:pStyle w:val="4"/>
            </w:pPr>
            <w:r w:rsidRPr="00DC4759">
              <w:t>195000</w:t>
            </w:r>
          </w:p>
        </w:tc>
      </w:tr>
      <w:tr w:rsidR="006D3D69" w:rsidRPr="00DC4759" w:rsidTr="00BC13DF">
        <w:trPr>
          <w:trHeight w:val="680"/>
        </w:trPr>
        <w:tc>
          <w:tcPr>
            <w:tcW w:w="948" w:type="pct"/>
            <w:noWrap/>
            <w:vAlign w:val="center"/>
            <w:hideMark/>
          </w:tcPr>
          <w:p w:rsidR="006D3D69" w:rsidRPr="00DC4759" w:rsidRDefault="006D3D69" w:rsidP="007B0BBB">
            <w:pPr>
              <w:pStyle w:val="4"/>
            </w:pPr>
            <w:r w:rsidRPr="00DC4759">
              <w:t>Экологическое развитие</w:t>
            </w:r>
          </w:p>
        </w:tc>
        <w:tc>
          <w:tcPr>
            <w:tcW w:w="2515" w:type="pct"/>
            <w:noWrap/>
            <w:hideMark/>
          </w:tcPr>
          <w:p w:rsidR="006D3D69" w:rsidRPr="00DC4759" w:rsidRDefault="006D3D69" w:rsidP="007B0BBB">
            <w:pPr>
              <w:pStyle w:val="4"/>
            </w:pPr>
            <w:r w:rsidRPr="00DC4759">
              <w:t>Выброшено в атмосферу загрязняющих веществ, отходящих от стационарных источников, тысяча тонн</w:t>
            </w:r>
          </w:p>
        </w:tc>
        <w:tc>
          <w:tcPr>
            <w:tcW w:w="890" w:type="pct"/>
            <w:noWrap/>
            <w:hideMark/>
          </w:tcPr>
          <w:p w:rsidR="006D3D69" w:rsidRPr="00DC4759" w:rsidRDefault="006D3D69" w:rsidP="007B0BBB">
            <w:pPr>
              <w:pStyle w:val="4"/>
            </w:pPr>
            <w:r w:rsidRPr="00DC4759">
              <w:t>Республика Марий Эл</w:t>
            </w:r>
          </w:p>
        </w:tc>
        <w:tc>
          <w:tcPr>
            <w:tcW w:w="647" w:type="pct"/>
            <w:noWrap/>
            <w:vAlign w:val="center"/>
            <w:hideMark/>
          </w:tcPr>
          <w:p w:rsidR="006D3D69" w:rsidRPr="00DC4759" w:rsidRDefault="006D3D69" w:rsidP="007B0BBB">
            <w:pPr>
              <w:pStyle w:val="4"/>
            </w:pPr>
            <w:r w:rsidRPr="00DC4759">
              <w:t>0,85</w:t>
            </w:r>
          </w:p>
        </w:tc>
      </w:tr>
    </w:tbl>
    <w:p w:rsidR="006D3D69" w:rsidRPr="00DC4759" w:rsidRDefault="006D3D69" w:rsidP="006D3D69">
      <w:pPr>
        <w:rPr>
          <w:rFonts w:cs="Times New Roman"/>
          <w:szCs w:val="24"/>
        </w:rPr>
      </w:pPr>
    </w:p>
    <w:p w:rsidR="006D3D69" w:rsidRPr="00DC4759" w:rsidRDefault="006D3D69" w:rsidP="006D3D69">
      <w:pPr>
        <w:ind w:firstLine="709"/>
        <w:rPr>
          <w:rFonts w:cs="Times New Roman"/>
          <w:szCs w:val="24"/>
          <w:shd w:val="clear" w:color="auto" w:fill="FFFFFF"/>
        </w:rPr>
      </w:pPr>
      <w:r w:rsidRPr="00DC4759">
        <w:rPr>
          <w:rFonts w:cs="Times New Roman"/>
          <w:szCs w:val="24"/>
        </w:rPr>
        <w:t xml:space="preserve">Елабужский муниципальный район и г. Пермь выбраны в качестве бенчмарков по результатам обсуждения на рабочих группах. Республика Марий Эл была выбрана на основе анализа значений выброшенных в атмосферу загрязняющих веществ по территориям Приволжского округа: т.к. на объем выбросов оказывает влияние объем отгруженной продукции, то было рассчитано отношение объема выбросов к объему отгруженных товаров. По результатам анализа было выяснено, что более развитыми территориями в плане экологии являются Кировская, Пензенская и Ульяновская области и республика Марий Эл. </w:t>
      </w:r>
      <w:r w:rsidRPr="00DC4759">
        <w:rPr>
          <w:rFonts w:cs="Times New Roman"/>
          <w:szCs w:val="24"/>
          <w:shd w:val="clear" w:color="auto" w:fill="FFFFFF"/>
        </w:rPr>
        <w:t xml:space="preserve">Сравнение территорий показало, что республика Марий Эл </w:t>
      </w:r>
      <w:r w:rsidRPr="00DC4759">
        <w:rPr>
          <w:rFonts w:cs="Times New Roman"/>
          <w:szCs w:val="24"/>
          <w:shd w:val="clear" w:color="auto" w:fill="FFFFFF"/>
        </w:rPr>
        <w:lastRenderedPageBreak/>
        <w:t xml:space="preserve">наиболее близка к Краснокамскому </w:t>
      </w:r>
      <w:r>
        <w:rPr>
          <w:rFonts w:cs="Times New Roman"/>
          <w:szCs w:val="24"/>
          <w:shd w:val="clear" w:color="auto" w:fill="FFFFFF"/>
        </w:rPr>
        <w:t>муниципальному району</w:t>
      </w:r>
      <w:r w:rsidRPr="00DC4759">
        <w:rPr>
          <w:rFonts w:cs="Times New Roman"/>
          <w:szCs w:val="24"/>
          <w:shd w:val="clear" w:color="auto" w:fill="FFFFFF"/>
        </w:rPr>
        <w:t xml:space="preserve"> по уровню развития промышленности и сельского хозяйства.</w:t>
      </w:r>
    </w:p>
    <w:p w:rsidR="006D3D69" w:rsidRPr="00DC4759" w:rsidRDefault="00111683" w:rsidP="006D3D69">
      <w:pPr>
        <w:ind w:firstLine="709"/>
        <w:rPr>
          <w:rFonts w:cs="Times New Roman"/>
          <w:szCs w:val="24"/>
          <w:shd w:val="clear" w:color="auto" w:fill="FFFFFF"/>
        </w:rPr>
      </w:pPr>
      <w:r>
        <w:rPr>
          <w:rFonts w:cs="Times New Roman"/>
          <w:szCs w:val="24"/>
          <w:shd w:val="clear" w:color="auto" w:fill="FFFFFF"/>
        </w:rPr>
        <w:t xml:space="preserve">В соответствии с вариантами </w:t>
      </w:r>
      <w:r w:rsidR="006D3D69" w:rsidRPr="00DC4759">
        <w:rPr>
          <w:rFonts w:cs="Times New Roman"/>
          <w:szCs w:val="24"/>
          <w:shd w:val="clear" w:color="auto" w:fill="FFFFFF"/>
        </w:rPr>
        <w:t>в модель заложено три ключевых показателя (объем отгруженной продукции, объем выбросов и площадь введенных жилых домов).  После выбора ключевого показателя и определения целевого значения в 2030 году модель с помощью математической формулы сложных процентов автоматически рассчитывает процент, на которую показатель должен ежегодно увеличиваться</w:t>
      </w:r>
      <w:r w:rsidR="006D3D69">
        <w:rPr>
          <w:rFonts w:cs="Times New Roman"/>
          <w:szCs w:val="24"/>
          <w:shd w:val="clear" w:color="auto" w:fill="FFFFFF"/>
        </w:rPr>
        <w:t>/уменьшаться и в соответствии с</w:t>
      </w:r>
      <w:r w:rsidR="006D3D69" w:rsidRPr="00DC4759">
        <w:rPr>
          <w:rFonts w:cs="Times New Roman"/>
          <w:szCs w:val="24"/>
          <w:shd w:val="clear" w:color="auto" w:fill="FFFFFF"/>
        </w:rPr>
        <w:t xml:space="preserve"> этим определяет промежуточные значения показателя (2016-2029 гг.). </w:t>
      </w:r>
    </w:p>
    <w:p w:rsidR="002C7545" w:rsidRDefault="002C7545" w:rsidP="002C7545"/>
    <w:p w:rsidR="002C7545" w:rsidRDefault="002C7545" w:rsidP="002C7545"/>
    <w:p w:rsidR="002C7545" w:rsidRDefault="002C7545" w:rsidP="00B93812">
      <w:pPr>
        <w:pStyle w:val="21"/>
      </w:pPr>
      <w:bookmarkStart w:id="31" w:name="_Toc433096507"/>
      <w:r>
        <w:t xml:space="preserve">3.3. </w:t>
      </w:r>
      <w:r w:rsidRPr="002C7545">
        <w:t>Прогноз основных показателей социально-экономического развития Краснокамского муниципального района до 2030 года</w:t>
      </w:r>
      <w:bookmarkEnd w:id="31"/>
    </w:p>
    <w:p w:rsidR="00BC13DF" w:rsidRPr="00AC5508" w:rsidRDefault="00BC13DF" w:rsidP="00BC13DF">
      <w:pPr>
        <w:rPr>
          <w:rFonts w:cs="Times New Roman"/>
          <w:szCs w:val="24"/>
        </w:rPr>
      </w:pPr>
      <w:r w:rsidRPr="00AC5508">
        <w:rPr>
          <w:rFonts w:cs="Times New Roman"/>
          <w:color w:val="000000"/>
          <w:szCs w:val="24"/>
        </w:rPr>
        <w:t xml:space="preserve">Основу формирования прогноза социально-экономического развития Краснокамского муниципального района </w:t>
      </w:r>
      <w:r>
        <w:rPr>
          <w:rFonts w:cs="Times New Roman"/>
          <w:color w:val="000000"/>
          <w:szCs w:val="24"/>
        </w:rPr>
        <w:t xml:space="preserve">до 2030 года </w:t>
      </w:r>
      <w:r w:rsidRPr="00AC5508">
        <w:rPr>
          <w:rFonts w:cs="Times New Roman"/>
          <w:color w:val="000000"/>
          <w:szCs w:val="24"/>
        </w:rPr>
        <w:t xml:space="preserve">составил анализ фактических значений ключевых показателей статистики </w:t>
      </w:r>
      <w:r w:rsidRPr="00AC5508">
        <w:rPr>
          <w:rFonts w:cs="Times New Roman"/>
          <w:szCs w:val="24"/>
        </w:rPr>
        <w:t xml:space="preserve">с 1995 по 2014 годы.Анализ сложившихся тенденций и проблем муниципального района позволил выявить устойчивые тренды изменения большинства показателей. Установление определенных закономерностей </w:t>
      </w:r>
      <w:r>
        <w:rPr>
          <w:rFonts w:cs="Times New Roman"/>
          <w:szCs w:val="24"/>
        </w:rPr>
        <w:t>на</w:t>
      </w:r>
      <w:r w:rsidRPr="00AC5508">
        <w:rPr>
          <w:rFonts w:cs="Times New Roman"/>
          <w:szCs w:val="24"/>
        </w:rPr>
        <w:t xml:space="preserve"> 20-летнем временном горизонте обеспечивает возможность прогнозирования их </w:t>
      </w:r>
      <w:r>
        <w:rPr>
          <w:rFonts w:cs="Times New Roman"/>
          <w:szCs w:val="24"/>
        </w:rPr>
        <w:t xml:space="preserve">в </w:t>
      </w:r>
      <w:r w:rsidRPr="00AC5508">
        <w:rPr>
          <w:rFonts w:cs="Times New Roman"/>
          <w:szCs w:val="24"/>
        </w:rPr>
        <w:t xml:space="preserve">динамике </w:t>
      </w:r>
      <w:r>
        <w:rPr>
          <w:rFonts w:cs="Times New Roman"/>
          <w:szCs w:val="24"/>
        </w:rPr>
        <w:t>на ближайшие 15 лет(</w:t>
      </w:r>
      <w:r w:rsidRPr="00AC5508">
        <w:rPr>
          <w:rFonts w:cs="Times New Roman"/>
          <w:szCs w:val="24"/>
        </w:rPr>
        <w:t>при условии, что эти показатели изменялись предсказуемо</w:t>
      </w:r>
      <w:r>
        <w:rPr>
          <w:rFonts w:cs="Times New Roman"/>
          <w:szCs w:val="24"/>
        </w:rPr>
        <w:t>)</w:t>
      </w:r>
      <w:r w:rsidRPr="00AC5508">
        <w:rPr>
          <w:rFonts w:cs="Times New Roman"/>
          <w:szCs w:val="24"/>
        </w:rPr>
        <w:t>. Важно отметить, что этот прогноз основы</w:t>
      </w:r>
      <w:r>
        <w:rPr>
          <w:rFonts w:cs="Times New Roman"/>
          <w:szCs w:val="24"/>
        </w:rPr>
        <w:t>ва</w:t>
      </w:r>
      <w:r w:rsidRPr="00AC5508">
        <w:rPr>
          <w:rFonts w:cs="Times New Roman"/>
          <w:szCs w:val="24"/>
        </w:rPr>
        <w:t xml:space="preserve">ется на предпосылке сохранения внутренних и внешних условий (определяющих социально-экономическое развитие, и как следствие, значения самих показателей). Если принципы управления Краснокамским муниципальным районом и макроэкономические условия останутся неизменными, можно с высокой вероятностью ожидать продолжение сложившихся трендов. </w:t>
      </w:r>
    </w:p>
    <w:p w:rsidR="002C7545" w:rsidRDefault="00BC13DF" w:rsidP="00BC13DF">
      <w:pPr>
        <w:rPr>
          <w:rFonts w:cs="Times New Roman"/>
          <w:szCs w:val="24"/>
        </w:rPr>
      </w:pPr>
      <w:r>
        <w:rPr>
          <w:rFonts w:cs="Times New Roman"/>
          <w:szCs w:val="24"/>
        </w:rPr>
        <w:t xml:space="preserve">Для выявления закономерностей изменения показателей использовался метод построения трендов в программном продукте </w:t>
      </w:r>
      <w:r>
        <w:rPr>
          <w:rFonts w:cs="Times New Roman"/>
          <w:szCs w:val="24"/>
          <w:lang w:val="en-US"/>
        </w:rPr>
        <w:t>M</w:t>
      </w:r>
      <w:r>
        <w:rPr>
          <w:rFonts w:cs="Times New Roman"/>
          <w:szCs w:val="24"/>
        </w:rPr>
        <w:t xml:space="preserve">icrosoft </w:t>
      </w:r>
      <w:r>
        <w:rPr>
          <w:rFonts w:cs="Times New Roman"/>
          <w:szCs w:val="24"/>
          <w:lang w:val="en-US"/>
        </w:rPr>
        <w:t>E</w:t>
      </w:r>
      <w:r w:rsidRPr="006F7ECC">
        <w:rPr>
          <w:rFonts w:cs="Times New Roman"/>
          <w:szCs w:val="24"/>
        </w:rPr>
        <w:t>xcel</w:t>
      </w:r>
      <w:r>
        <w:rPr>
          <w:rFonts w:cs="Times New Roman"/>
          <w:szCs w:val="24"/>
        </w:rPr>
        <w:t>, позволяющий определить вид функции, наиболее качественно характеризующий фактические данные 1995-2014 гг</w:t>
      </w:r>
      <w:r>
        <w:rPr>
          <w:rStyle w:val="ab"/>
          <w:rFonts w:cs="Times New Roman"/>
          <w:szCs w:val="24"/>
        </w:rPr>
        <w:footnoteReference w:id="26"/>
      </w:r>
      <w:r>
        <w:rPr>
          <w:rFonts w:cs="Times New Roman"/>
          <w:szCs w:val="24"/>
        </w:rPr>
        <w:t xml:space="preserve">. После выбора тренда с наиболее высокой описательной способностью на основе </w:t>
      </w:r>
      <w:r>
        <w:rPr>
          <w:rFonts w:cs="Times New Roman"/>
          <w:szCs w:val="24"/>
        </w:rPr>
        <w:lastRenderedPageBreak/>
        <w:t>выявленной функциональной зависимости производился прогноз значений показателей на 2015-2030 гг.</w:t>
      </w:r>
    </w:p>
    <w:p w:rsidR="00BC13DF" w:rsidRDefault="00BC13DF" w:rsidP="00BC13DF">
      <w:pPr>
        <w:rPr>
          <w:rFonts w:cs="Times New Roman"/>
          <w:szCs w:val="24"/>
        </w:rPr>
      </w:pPr>
      <w:r>
        <w:rPr>
          <w:rFonts w:cs="Times New Roman"/>
          <w:szCs w:val="24"/>
        </w:rPr>
        <w:t>Прогноз показателей социально-экономического развития Краснокамского муниципального района также представлен в разрезе 11 блоков.</w:t>
      </w:r>
    </w:p>
    <w:p w:rsidR="00BC13DF" w:rsidRDefault="00BC13DF" w:rsidP="00BC13DF">
      <w:pPr>
        <w:rPr>
          <w:rFonts w:cs="Times New Roman"/>
          <w:szCs w:val="24"/>
        </w:rPr>
      </w:pPr>
      <w:r>
        <w:rPr>
          <w:rFonts w:cs="Times New Roman"/>
          <w:szCs w:val="24"/>
        </w:rPr>
        <w:t>3.3.1.</w:t>
      </w:r>
      <w:r w:rsidR="00431C08">
        <w:rPr>
          <w:rFonts w:cs="Times New Roman"/>
          <w:szCs w:val="24"/>
        </w:rPr>
        <w:t xml:space="preserve"> Бюджет</w:t>
      </w:r>
    </w:p>
    <w:p w:rsidR="00431C08" w:rsidRDefault="00431C08" w:rsidP="00BC13DF">
      <w:pPr>
        <w:rPr>
          <w:rFonts w:cs="Times New Roman"/>
          <w:szCs w:val="24"/>
        </w:rPr>
      </w:pPr>
    </w:p>
    <w:p w:rsidR="00431C08" w:rsidRDefault="00431C08" w:rsidP="00BC13DF">
      <w:pPr>
        <w:rPr>
          <w:rFonts w:cs="Times New Roman"/>
          <w:szCs w:val="24"/>
        </w:rPr>
      </w:pPr>
    </w:p>
    <w:p w:rsidR="00431C08" w:rsidRDefault="00431C08" w:rsidP="00BC13DF">
      <w:pPr>
        <w:rPr>
          <w:rFonts w:cs="Times New Roman"/>
          <w:szCs w:val="24"/>
        </w:rPr>
      </w:pPr>
      <w:r>
        <w:rPr>
          <w:rFonts w:cs="Times New Roman"/>
          <w:szCs w:val="24"/>
        </w:rPr>
        <w:t>3.3.2. Городская среда</w:t>
      </w:r>
    </w:p>
    <w:p w:rsidR="00431C08" w:rsidRDefault="00431C08" w:rsidP="00BC13DF">
      <w:pPr>
        <w:rPr>
          <w:rFonts w:cs="Times New Roman"/>
          <w:szCs w:val="24"/>
        </w:rPr>
      </w:pPr>
    </w:p>
    <w:p w:rsidR="00431C08" w:rsidRDefault="00431C08" w:rsidP="00BC13DF">
      <w:pPr>
        <w:rPr>
          <w:rFonts w:cs="Times New Roman"/>
          <w:szCs w:val="24"/>
        </w:rPr>
      </w:pPr>
    </w:p>
    <w:p w:rsidR="00431C08" w:rsidRDefault="00431C08" w:rsidP="00431C08">
      <w:pPr>
        <w:pStyle w:val="31"/>
      </w:pPr>
      <w:bookmarkStart w:id="32" w:name="_Toc433096508"/>
      <w:r>
        <w:t>3.3.3. Транспорт</w:t>
      </w:r>
      <w:bookmarkEnd w:id="32"/>
    </w:p>
    <w:p w:rsidR="004141D1" w:rsidRDefault="004141D1" w:rsidP="004141D1">
      <w:r>
        <w:t xml:space="preserve">Долгосрочный прогноз развития транспортной системы Краснокамского муниципального района основан на данных за девять последних лет (с 2006 по 2014 годы).  Начиная с 2006 года, Федеральная служба государственной статистики ведет статистический учет показателей дорожной сети, а органы местного самоуправления проводят работы по инвентаризации и паспортизации автомобильных дорог, находящихся на территории муниципального образования. </w:t>
      </w:r>
    </w:p>
    <w:p w:rsidR="004141D1" w:rsidRDefault="004141D1" w:rsidP="004141D1">
      <w:r>
        <w:t>Прогноз показателя «Протяженность автомобильных дорог общего пользования местного значения, находящихся в собственности муниципального образования»  построен с учетом темпов проведения инвентаризации дорог в предыдущие периоды и на основе планов строительства и реконструкции автомобильных дорог, предусмотренных  Положением о территориальном планирование Краснокамского муниципального района, утвержденного Решением Земского Собрания Краснокамского муниципального района от  22 апреля 2015 года № 27.</w:t>
      </w:r>
    </w:p>
    <w:p w:rsidR="004141D1" w:rsidRDefault="004141D1" w:rsidP="004141D1"/>
    <w:p w:rsidR="004141D1" w:rsidRDefault="004141D1" w:rsidP="004141D1">
      <w:pPr>
        <w:keepNext/>
        <w:jc w:val="center"/>
      </w:pPr>
      <w:r>
        <w:rPr>
          <w:noProof/>
        </w:rPr>
        <w:lastRenderedPageBreak/>
        <w:drawing>
          <wp:inline distT="0" distB="0" distL="0" distR="0">
            <wp:extent cx="5573936" cy="2575367"/>
            <wp:effectExtent l="19050" t="0" r="7714" b="0"/>
            <wp:docPr id="1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srcRect/>
                    <a:stretch>
                      <a:fillRect/>
                    </a:stretch>
                  </pic:blipFill>
                  <pic:spPr bwMode="auto">
                    <a:xfrm>
                      <a:off x="0" y="0"/>
                      <a:ext cx="5576808" cy="2576694"/>
                    </a:xfrm>
                    <a:prstGeom prst="rect">
                      <a:avLst/>
                    </a:prstGeom>
                    <a:noFill/>
                  </pic:spPr>
                </pic:pic>
              </a:graphicData>
            </a:graphic>
          </wp:inline>
        </w:drawing>
      </w:r>
    </w:p>
    <w:p w:rsidR="004141D1" w:rsidRDefault="004141D1" w:rsidP="004141D1">
      <w:pPr>
        <w:pStyle w:val="05"/>
      </w:pPr>
      <w:r>
        <w:t xml:space="preserve">Рисунок </w:t>
      </w:r>
      <w:fldSimple w:instr=" SEQ Рисунок \* ARABIC ">
        <w:r w:rsidR="00A3791A">
          <w:rPr>
            <w:noProof/>
          </w:rPr>
          <w:t>141</w:t>
        </w:r>
      </w:fldSimple>
      <w:r>
        <w:t xml:space="preserve">. Прогноз изменения показателя «Протяженность автомобильных дорог общего пользования местного значения, находящихся в собственности Краснокамского муниципального района» до 2030 года </w:t>
      </w:r>
    </w:p>
    <w:p w:rsidR="004141D1" w:rsidRPr="004141D1" w:rsidRDefault="004141D1" w:rsidP="004141D1">
      <w:pPr>
        <w:rPr>
          <w:bCs/>
        </w:rPr>
      </w:pPr>
      <w:r>
        <w:rPr>
          <w:b/>
          <w:bCs/>
        </w:rPr>
        <w:t>Интенсивный рост протяженности</w:t>
      </w:r>
      <w:r>
        <w:t xml:space="preserve"> дорог до 2016 года обусловлен проведение</w:t>
      </w:r>
      <w:r>
        <w:rPr>
          <w:b/>
          <w:bCs/>
        </w:rPr>
        <w:t>м</w:t>
      </w:r>
      <w:r>
        <w:t xml:space="preserve"> работ органов местного самоуправления по постановки на</w:t>
      </w:r>
      <w:r w:rsidRPr="00613722">
        <w:t xml:space="preserve"> баланс Краснокамского муниципального района и на баланс поселений, входящих в его состав, бесхозный дорог</w:t>
      </w:r>
      <w:r>
        <w:t xml:space="preserve"> местного значения. Благодаря этим мероприятиям общая протяженность автомобильных дорог находящихся в собственности муниципальных образованийувеличится на 2</w:t>
      </w:r>
      <w:r>
        <w:rPr>
          <w:b/>
          <w:bCs/>
        </w:rPr>
        <w:t>5%</w:t>
      </w:r>
      <w:r>
        <w:t xml:space="preserve">. Предполагается, что в среднем объем ввода новых участков автомобильных дорог будет увеличиваться на 1 километр в год. К 2030 году протяженность автодорог общего пользования местного значения, находящихся в собственности Краснокамского </w:t>
      </w:r>
      <w:r w:rsidRPr="004141D1">
        <w:t xml:space="preserve">муниципального района и </w:t>
      </w:r>
      <w:r w:rsidRPr="004141D1">
        <w:rPr>
          <w:bCs/>
        </w:rPr>
        <w:t>его поселений увеличится на</w:t>
      </w:r>
      <w:r w:rsidRPr="004141D1">
        <w:t xml:space="preserve"> 254 километров и составит 686</w:t>
      </w:r>
      <w:r w:rsidRPr="004141D1">
        <w:rPr>
          <w:bCs/>
        </w:rPr>
        <w:t>,8 км.</w:t>
      </w:r>
      <w:r w:rsidRPr="004141D1">
        <w:t xml:space="preserve"> Структура дорожной сети к 2030 измениться следующим образом: </w:t>
      </w:r>
    </w:p>
    <w:p w:rsidR="004141D1" w:rsidRPr="004141D1" w:rsidRDefault="004141D1" w:rsidP="004141D1">
      <w:r w:rsidRPr="004141D1">
        <w:t xml:space="preserve">- доля автомобильных дорог с твердым покрытием в общей протяженности автомобильных дорог, находящихся в муниципальной собственности, увеличится на 2% и составит 81,6% </w:t>
      </w:r>
    </w:p>
    <w:p w:rsidR="004141D1" w:rsidRPr="004141D1" w:rsidRDefault="004141D1" w:rsidP="004141D1">
      <w:r w:rsidRPr="004141D1">
        <w:t>- доля автомобильных дорог с усовершенствованным покрытием в общей протяженности дорог, находящихся в муниципальной собственности увеличится на 5,7% и составит 51,8%.</w:t>
      </w:r>
    </w:p>
    <w:p w:rsidR="004141D1" w:rsidRDefault="004141D1" w:rsidP="004141D1">
      <w:pPr>
        <w:keepNext/>
        <w:jc w:val="center"/>
      </w:pPr>
    </w:p>
    <w:p w:rsidR="004141D1" w:rsidRDefault="004141D1" w:rsidP="004141D1">
      <w:pPr>
        <w:pStyle w:val="a8"/>
        <w:jc w:val="center"/>
      </w:pPr>
      <w:r>
        <w:rPr>
          <w:noProof/>
        </w:rPr>
        <w:drawing>
          <wp:inline distT="0" distB="0" distL="0" distR="0">
            <wp:extent cx="5490754" cy="2328073"/>
            <wp:effectExtent l="19050" t="0" r="0" b="0"/>
            <wp:docPr id="1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cstate="print"/>
                    <a:srcRect/>
                    <a:stretch>
                      <a:fillRect/>
                    </a:stretch>
                  </pic:blipFill>
                  <pic:spPr bwMode="auto">
                    <a:xfrm>
                      <a:off x="0" y="0"/>
                      <a:ext cx="5495491" cy="2330082"/>
                    </a:xfrm>
                    <a:prstGeom prst="rect">
                      <a:avLst/>
                    </a:prstGeom>
                    <a:noFill/>
                  </pic:spPr>
                </pic:pic>
              </a:graphicData>
            </a:graphic>
          </wp:inline>
        </w:drawing>
      </w:r>
    </w:p>
    <w:p w:rsidR="004141D1" w:rsidRPr="00220A41" w:rsidRDefault="004141D1" w:rsidP="004141D1">
      <w:pPr>
        <w:pStyle w:val="05"/>
      </w:pPr>
      <w:r>
        <w:t xml:space="preserve">Рисунок </w:t>
      </w:r>
      <w:fldSimple w:instr=" SEQ Рисунок \* ARABIC ">
        <w:r w:rsidR="00A3791A">
          <w:rPr>
            <w:noProof/>
          </w:rPr>
          <w:t>142</w:t>
        </w:r>
      </w:fldSimple>
      <w:r>
        <w:t>. Прогноз структуры дорожной сети Краснокамского муниципального района</w:t>
      </w:r>
    </w:p>
    <w:p w:rsidR="004141D1" w:rsidRDefault="004141D1" w:rsidP="004141D1"/>
    <w:p w:rsidR="004141D1" w:rsidRDefault="004141D1" w:rsidP="004141D1">
      <w:r>
        <w:t>В результате, плотность дорожной сети увеличится на 58%: на 1000 гектар площади территории в 2030 будет приходиться 7,18 километров автомобильных дорог, из них 5,86 километров с твердым покрытием.  Обеспеченность автомобильными дорогами жителей муниципального района увеличится на 31%. В 2030 году на каждую 1000 жителей района будет приходиться на 1,87 километра автодорог больше, чем в 2015 году или 7,74 километров в расчете на 1000 жителей.</w:t>
      </w:r>
    </w:p>
    <w:p w:rsidR="004141D1" w:rsidRDefault="004141D1" w:rsidP="004141D1">
      <w:pPr>
        <w:keepNext/>
        <w:jc w:val="center"/>
      </w:pPr>
      <w:r>
        <w:rPr>
          <w:noProof/>
        </w:rPr>
        <w:br/>
      </w:r>
      <w:r>
        <w:rPr>
          <w:noProof/>
        </w:rPr>
        <w:drawing>
          <wp:inline distT="0" distB="0" distL="0" distR="0">
            <wp:extent cx="5550691" cy="3551013"/>
            <wp:effectExtent l="19050" t="0" r="0" b="0"/>
            <wp:docPr id="1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cstate="print"/>
                    <a:srcRect/>
                    <a:stretch>
                      <a:fillRect/>
                    </a:stretch>
                  </pic:blipFill>
                  <pic:spPr bwMode="auto">
                    <a:xfrm>
                      <a:off x="0" y="0"/>
                      <a:ext cx="5550968" cy="3551190"/>
                    </a:xfrm>
                    <a:prstGeom prst="rect">
                      <a:avLst/>
                    </a:prstGeom>
                    <a:noFill/>
                  </pic:spPr>
                </pic:pic>
              </a:graphicData>
            </a:graphic>
          </wp:inline>
        </w:drawing>
      </w:r>
    </w:p>
    <w:p w:rsidR="004141D1" w:rsidRDefault="004141D1" w:rsidP="004141D1">
      <w:pPr>
        <w:pStyle w:val="05"/>
      </w:pPr>
      <w:r>
        <w:t xml:space="preserve">Рисунок </w:t>
      </w:r>
      <w:fldSimple w:instr=" SEQ Рисунок \* ARABIC ">
        <w:r w:rsidR="00A3791A">
          <w:rPr>
            <w:noProof/>
          </w:rPr>
          <w:t>143</w:t>
        </w:r>
      </w:fldSimple>
      <w:r>
        <w:t>. Прогноз плотности дорожной сети и обеспеченность жителей Краснокамского муниципального района автомобильными дорогами</w:t>
      </w:r>
    </w:p>
    <w:p w:rsidR="004141D1" w:rsidRDefault="004141D1" w:rsidP="004141D1">
      <w:pPr>
        <w:ind w:firstLine="708"/>
      </w:pPr>
    </w:p>
    <w:p w:rsidR="004141D1" w:rsidRDefault="004141D1" w:rsidP="004141D1">
      <w:pPr>
        <w:ind w:firstLine="708"/>
      </w:pPr>
      <w:r>
        <w:t>Комплексный показатель</w:t>
      </w:r>
      <w:r w:rsidRPr="0091236B">
        <w:t xml:space="preserve"> обеспеченности дорогами (коэффициент Энгеля)</w:t>
      </w:r>
      <w:r>
        <w:t>, учитывающий плотность расселения жителей района увеличиться к 2030 году на 44% и достигнет значения 0,074, что соответствует уровню Пермского муниципального района на текущий момент.</w:t>
      </w:r>
    </w:p>
    <w:p w:rsidR="004141D1" w:rsidRDefault="004141D1" w:rsidP="004141D1">
      <w:pPr>
        <w:ind w:firstLine="708"/>
      </w:pPr>
      <w:r>
        <w:t xml:space="preserve">В 2013 году </w:t>
      </w:r>
      <w:r w:rsidRPr="0036466B">
        <w:t>Решением Земского собрания Краснокамского муниципального района от 30.10</w:t>
      </w:r>
      <w:r>
        <w:t>.2013 №111 утвержден</w:t>
      </w:r>
      <w:r w:rsidRPr="0036466B">
        <w:t xml:space="preserve"> поря</w:t>
      </w:r>
      <w:r>
        <w:t>док формирования дорожного фонда</w:t>
      </w:r>
      <w:r w:rsidRPr="0036466B">
        <w:t xml:space="preserve"> Краснокамского муниципального района и определены источники его формирования. Дорожный фонд Краснокамского муниципального района в 2014 году на 85% состоял из зачислений транспортного налога в бюджет муниципального района. </w:t>
      </w:r>
      <w:r>
        <w:t>В соответствии с долгосрочным прогнозом развития доходной части бюджета к 2030 объем поступлений от транспортного налога в бюджет района увеличится в 2 раза.  Однако, этой суммы будет недостаточно, чтобы поддерживать в нормативном состояние развивающуюся автодорожную сеть, поэтому прогноз значений показателя «</w:t>
      </w:r>
      <w:r w:rsidRPr="004C700F">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w:t>
      </w:r>
      <w:r>
        <w:t xml:space="preserve">» будет иметь растущею динамику. К 2030 году 56,6% всех автомобильных дорог местного значения, находящихся в собственности муниципального образования, не будут соответствовать нормативным требованиям. </w:t>
      </w:r>
    </w:p>
    <w:p w:rsidR="004141D1" w:rsidRDefault="004141D1" w:rsidP="004141D1">
      <w:pPr>
        <w:keepNext/>
        <w:jc w:val="center"/>
      </w:pPr>
      <w:r>
        <w:rPr>
          <w:noProof/>
        </w:rPr>
        <w:drawing>
          <wp:inline distT="0" distB="0" distL="0" distR="0">
            <wp:extent cx="4482243" cy="2073105"/>
            <wp:effectExtent l="19050" t="0" r="0" b="0"/>
            <wp:docPr id="1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cstate="print"/>
                    <a:srcRect/>
                    <a:stretch>
                      <a:fillRect/>
                    </a:stretch>
                  </pic:blipFill>
                  <pic:spPr bwMode="auto">
                    <a:xfrm>
                      <a:off x="0" y="0"/>
                      <a:ext cx="4483464" cy="2073670"/>
                    </a:xfrm>
                    <a:prstGeom prst="rect">
                      <a:avLst/>
                    </a:prstGeom>
                    <a:noFill/>
                  </pic:spPr>
                </pic:pic>
              </a:graphicData>
            </a:graphic>
          </wp:inline>
        </w:drawing>
      </w:r>
    </w:p>
    <w:p w:rsidR="004141D1" w:rsidRDefault="004141D1" w:rsidP="004141D1">
      <w:pPr>
        <w:keepNext/>
        <w:jc w:val="center"/>
      </w:pPr>
    </w:p>
    <w:p w:rsidR="004141D1" w:rsidRDefault="004141D1" w:rsidP="004141D1">
      <w:pPr>
        <w:pStyle w:val="05"/>
      </w:pPr>
      <w:r>
        <w:t xml:space="preserve">Рисунок </w:t>
      </w:r>
      <w:fldSimple w:instr=" SEQ Рисунок \* ARABIC ">
        <w:r w:rsidR="00A3791A">
          <w:rPr>
            <w:noProof/>
          </w:rPr>
          <w:t>144</w:t>
        </w:r>
      </w:fldSimple>
      <w:r>
        <w:t>. Прогноз показателя «</w:t>
      </w:r>
      <w:r w:rsidRPr="004C700F">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w:t>
      </w:r>
      <w:r>
        <w:t>»</w:t>
      </w:r>
    </w:p>
    <w:p w:rsidR="004141D1" w:rsidRDefault="004141D1" w:rsidP="004141D1">
      <w:pPr>
        <w:ind w:firstLine="708"/>
      </w:pPr>
    </w:p>
    <w:p w:rsidR="004141D1" w:rsidRDefault="004141D1" w:rsidP="004141D1">
      <w:pPr>
        <w:ind w:firstLine="708"/>
      </w:pPr>
      <w:r w:rsidRPr="00C41C73">
        <w:t>Количество собственных легковых автомобилей</w:t>
      </w:r>
      <w:r>
        <w:t xml:space="preserve"> ежегодно будет увеличиваться. В среднем, за год число автомобилей, зарегистрированных на территории Краснокамского муниципального района, будет увеличиваться на 1685 автомашины, и в 2030 году на 1000 жителей района будет приходиться 568 автомобилей. </w:t>
      </w:r>
    </w:p>
    <w:p w:rsidR="004141D1" w:rsidRDefault="004141D1" w:rsidP="004141D1">
      <w:pPr>
        <w:ind w:firstLine="708"/>
      </w:pPr>
    </w:p>
    <w:p w:rsidR="004141D1" w:rsidRDefault="004141D1" w:rsidP="004141D1">
      <w:pPr>
        <w:keepNext/>
        <w:jc w:val="center"/>
      </w:pPr>
      <w:r>
        <w:rPr>
          <w:noProof/>
        </w:rPr>
        <w:drawing>
          <wp:inline distT="0" distB="0" distL="0" distR="0">
            <wp:extent cx="5235758" cy="2401553"/>
            <wp:effectExtent l="19050" t="0" r="2992" b="0"/>
            <wp:docPr id="1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cstate="print"/>
                    <a:srcRect/>
                    <a:stretch>
                      <a:fillRect/>
                    </a:stretch>
                  </pic:blipFill>
                  <pic:spPr bwMode="auto">
                    <a:xfrm>
                      <a:off x="0" y="0"/>
                      <a:ext cx="5236276" cy="2401791"/>
                    </a:xfrm>
                    <a:prstGeom prst="rect">
                      <a:avLst/>
                    </a:prstGeom>
                    <a:noFill/>
                  </pic:spPr>
                </pic:pic>
              </a:graphicData>
            </a:graphic>
          </wp:inline>
        </w:drawing>
      </w:r>
    </w:p>
    <w:p w:rsidR="004141D1" w:rsidRDefault="004141D1" w:rsidP="004141D1">
      <w:pPr>
        <w:pStyle w:val="05"/>
      </w:pPr>
      <w:r>
        <w:t xml:space="preserve">Рисунок </w:t>
      </w:r>
      <w:fldSimple w:instr=" SEQ Рисунок \* ARABIC ">
        <w:r w:rsidR="00A3791A">
          <w:rPr>
            <w:noProof/>
          </w:rPr>
          <w:t>145</w:t>
        </w:r>
      </w:fldSimple>
      <w:r>
        <w:t xml:space="preserve">. </w:t>
      </w:r>
      <w:r w:rsidRPr="00887D1F">
        <w:t xml:space="preserve">Наличие собственных легковых автомобилей на 1000 </w:t>
      </w:r>
      <w:r>
        <w:t xml:space="preserve">постоянно проживающих жителей </w:t>
      </w:r>
    </w:p>
    <w:p w:rsidR="004141D1" w:rsidRDefault="004141D1" w:rsidP="004141D1">
      <w:pPr>
        <w:ind w:firstLine="708"/>
      </w:pPr>
    </w:p>
    <w:p w:rsidR="004141D1" w:rsidRDefault="004141D1" w:rsidP="004141D1">
      <w:pPr>
        <w:ind w:firstLine="708"/>
      </w:pPr>
      <w:r>
        <w:t xml:space="preserve">Увеличится и интенсивность движения: на один автомобиль будет приходиться 14 метров автодороги (в 2015 году - 17 метров), что соответствует уровню города Соликамска в текущем периоде. </w:t>
      </w:r>
    </w:p>
    <w:p w:rsidR="004141D1" w:rsidRDefault="004141D1" w:rsidP="004141D1">
      <w:pPr>
        <w:keepNext/>
        <w:jc w:val="center"/>
      </w:pPr>
      <w:r>
        <w:rPr>
          <w:noProof/>
        </w:rPr>
        <w:drawing>
          <wp:inline distT="0" distB="0" distL="0" distR="0">
            <wp:extent cx="5404053" cy="2483981"/>
            <wp:effectExtent l="19050" t="0" r="6147" b="0"/>
            <wp:docPr id="13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cstate="print"/>
                    <a:srcRect/>
                    <a:stretch>
                      <a:fillRect/>
                    </a:stretch>
                  </pic:blipFill>
                  <pic:spPr bwMode="auto">
                    <a:xfrm>
                      <a:off x="0" y="0"/>
                      <a:ext cx="5404588" cy="2484227"/>
                    </a:xfrm>
                    <a:prstGeom prst="rect">
                      <a:avLst/>
                    </a:prstGeom>
                    <a:noFill/>
                  </pic:spPr>
                </pic:pic>
              </a:graphicData>
            </a:graphic>
          </wp:inline>
        </w:drawing>
      </w:r>
    </w:p>
    <w:p w:rsidR="004141D1" w:rsidRDefault="004141D1" w:rsidP="004141D1">
      <w:pPr>
        <w:pStyle w:val="05"/>
      </w:pPr>
      <w:r w:rsidRPr="00543A3A">
        <w:t xml:space="preserve">Рисунок </w:t>
      </w:r>
      <w:fldSimple w:instr=" SEQ Рисунок \* ARABIC ">
        <w:r w:rsidR="00A3791A">
          <w:rPr>
            <w:noProof/>
          </w:rPr>
          <w:t>146</w:t>
        </w:r>
      </w:fldSimple>
      <w:r w:rsidRPr="00543A3A">
        <w:t>. Протяженность автомобильных дорог в расчете на 1 легковой автомобиль, километры</w:t>
      </w:r>
    </w:p>
    <w:p w:rsidR="004141D1" w:rsidRDefault="004141D1" w:rsidP="004141D1">
      <w:pPr>
        <w:rPr>
          <w:b/>
          <w:bCs/>
          <w:color w:val="4F81BD" w:themeColor="accent1"/>
          <w:sz w:val="18"/>
          <w:szCs w:val="18"/>
        </w:rPr>
      </w:pPr>
      <w:r>
        <w:rPr>
          <w:b/>
          <w:bCs/>
          <w:color w:val="4F81BD" w:themeColor="accent1"/>
          <w:sz w:val="18"/>
          <w:szCs w:val="18"/>
        </w:rPr>
        <w:tab/>
      </w:r>
    </w:p>
    <w:p w:rsidR="004141D1" w:rsidRDefault="004141D1" w:rsidP="004141D1">
      <w:r w:rsidRPr="00FC0DFF">
        <w:t xml:space="preserve">Исходя из </w:t>
      </w:r>
      <w:r>
        <w:t xml:space="preserve">анализа </w:t>
      </w:r>
      <w:r w:rsidRPr="00FC0DFF">
        <w:t>исторических данных</w:t>
      </w:r>
      <w:r w:rsidRPr="000A64DB">
        <w:t xml:space="preserve"> в период с 1999 года по 2014 год долгосрочный прогноз по показателю </w:t>
      </w:r>
      <w:r>
        <w:t>«С</w:t>
      </w:r>
      <w:r w:rsidRPr="000A64DB">
        <w:t>мертность в дорожно-транспортных происше</w:t>
      </w:r>
      <w:r>
        <w:t>ствиях»</w:t>
      </w:r>
      <w:r w:rsidRPr="000A64DB">
        <w:t xml:space="preserve"> имеет отрицательную динамику</w:t>
      </w:r>
      <w:r>
        <w:t xml:space="preserve">.  В 2030 году число погибших в результате дорожно-транспортных происшествий в Краснокамском муниципальном районе будет на 52% меньше. </w:t>
      </w:r>
    </w:p>
    <w:p w:rsidR="004141D1" w:rsidRPr="009A6D56" w:rsidRDefault="004141D1" w:rsidP="004141D1">
      <w:pPr>
        <w:rPr>
          <w:b/>
          <w:bCs/>
          <w:color w:val="4F81BD" w:themeColor="accent1"/>
          <w:sz w:val="18"/>
          <w:szCs w:val="18"/>
        </w:rPr>
      </w:pPr>
    </w:p>
    <w:p w:rsidR="004141D1" w:rsidRDefault="004141D1" w:rsidP="004141D1">
      <w:pPr>
        <w:keepNext/>
        <w:ind w:firstLine="708"/>
      </w:pPr>
      <w:r>
        <w:rPr>
          <w:noProof/>
        </w:rPr>
        <w:lastRenderedPageBreak/>
        <w:drawing>
          <wp:inline distT="0" distB="0" distL="0" distR="0">
            <wp:extent cx="4463351" cy="2063778"/>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7771" cy="2065822"/>
                    </a:xfrm>
                    <a:prstGeom prst="rect">
                      <a:avLst/>
                    </a:prstGeom>
                    <a:noFill/>
                  </pic:spPr>
                </pic:pic>
              </a:graphicData>
            </a:graphic>
          </wp:inline>
        </w:drawing>
      </w:r>
    </w:p>
    <w:p w:rsidR="004141D1" w:rsidRDefault="004141D1" w:rsidP="004141D1">
      <w:pPr>
        <w:pStyle w:val="05"/>
      </w:pPr>
      <w:r>
        <w:t xml:space="preserve">Рисунок </w:t>
      </w:r>
      <w:fldSimple w:instr=" SEQ Рисунок \* ARABIC ">
        <w:r w:rsidR="00A3791A">
          <w:rPr>
            <w:noProof/>
          </w:rPr>
          <w:t>147</w:t>
        </w:r>
      </w:fldSimple>
      <w:r>
        <w:t>. Прогноз смертности в дорожно-транспортных происшествиях</w:t>
      </w:r>
    </w:p>
    <w:p w:rsidR="004141D1" w:rsidRDefault="004141D1" w:rsidP="004141D1">
      <w:r>
        <w:tab/>
      </w:r>
    </w:p>
    <w:p w:rsidR="004141D1" w:rsidRDefault="004141D1" w:rsidP="004141D1">
      <w:pPr>
        <w:keepNext/>
        <w:jc w:val="center"/>
      </w:pPr>
    </w:p>
    <w:p w:rsidR="004141D1" w:rsidRDefault="004141D1" w:rsidP="004141D1">
      <w:pPr>
        <w:pStyle w:val="a8"/>
        <w:jc w:val="center"/>
      </w:pPr>
      <w:r>
        <w:rPr>
          <w:noProof/>
        </w:rPr>
        <w:drawing>
          <wp:inline distT="0" distB="0" distL="0" distR="0">
            <wp:extent cx="5440781" cy="2097111"/>
            <wp:effectExtent l="19050" t="0" r="7519" b="0"/>
            <wp:docPr id="1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cstate="print"/>
                    <a:srcRect/>
                    <a:stretch>
                      <a:fillRect/>
                    </a:stretch>
                  </pic:blipFill>
                  <pic:spPr bwMode="auto">
                    <a:xfrm>
                      <a:off x="0" y="0"/>
                      <a:ext cx="5442773" cy="2097879"/>
                    </a:xfrm>
                    <a:prstGeom prst="rect">
                      <a:avLst/>
                    </a:prstGeom>
                    <a:noFill/>
                  </pic:spPr>
                </pic:pic>
              </a:graphicData>
            </a:graphic>
          </wp:inline>
        </w:drawing>
      </w:r>
    </w:p>
    <w:p w:rsidR="004141D1" w:rsidRDefault="004141D1" w:rsidP="004141D1">
      <w:pPr>
        <w:pStyle w:val="05"/>
      </w:pPr>
      <w:r>
        <w:t xml:space="preserve">Рисунок </w:t>
      </w:r>
      <w:fldSimple w:instr=" SEQ Рисунок \* ARABIC ">
        <w:r w:rsidR="00A3791A">
          <w:rPr>
            <w:noProof/>
          </w:rPr>
          <w:t>148</w:t>
        </w:r>
      </w:fldSimple>
      <w:r>
        <w:t>. Прогноз объема пассажирских перевозок по городским и пригородным маршрутам</w:t>
      </w:r>
    </w:p>
    <w:p w:rsidR="00431C08" w:rsidRDefault="00431C08" w:rsidP="00BC13DF">
      <w:pPr>
        <w:rPr>
          <w:rFonts w:cs="Times New Roman"/>
          <w:szCs w:val="24"/>
        </w:rPr>
      </w:pPr>
    </w:p>
    <w:p w:rsidR="004141D1" w:rsidRPr="009F1BE2" w:rsidRDefault="004141D1" w:rsidP="004141D1">
      <w:r>
        <w:t xml:space="preserve">В результате роста обеспеченности населения автомобильным транспортом и увеличения </w:t>
      </w:r>
      <w:r w:rsidRPr="004E10B8">
        <w:t>транзитного транспорта общего пользования</w:t>
      </w:r>
      <w:r>
        <w:t xml:space="preserve"> через Краснокамский муниципальный район темп роста объема пассажирских перевозок на пригородных и городских маршрутах существенно снизится (3% за 15 лет) и составит к 2030 году 9017 тысяч пассажиров в год.</w:t>
      </w:r>
    </w:p>
    <w:p w:rsidR="004141D1" w:rsidRDefault="004141D1" w:rsidP="00BC13DF">
      <w:pPr>
        <w:rPr>
          <w:rFonts w:cs="Times New Roman"/>
          <w:szCs w:val="24"/>
        </w:rPr>
      </w:pPr>
    </w:p>
    <w:p w:rsidR="004141D1" w:rsidRDefault="004141D1" w:rsidP="00BC13DF">
      <w:pPr>
        <w:rPr>
          <w:rFonts w:cs="Times New Roman"/>
          <w:szCs w:val="24"/>
        </w:rPr>
      </w:pPr>
    </w:p>
    <w:p w:rsidR="00431C08" w:rsidRDefault="00431C08" w:rsidP="00BC13DF">
      <w:pPr>
        <w:rPr>
          <w:rFonts w:cs="Times New Roman"/>
          <w:szCs w:val="24"/>
        </w:rPr>
      </w:pPr>
      <w:r>
        <w:rPr>
          <w:rFonts w:cs="Times New Roman"/>
          <w:szCs w:val="24"/>
        </w:rPr>
        <w:t>3.3.4. Демография</w:t>
      </w:r>
    </w:p>
    <w:p w:rsidR="00431C08" w:rsidRDefault="00431C08" w:rsidP="00BC13DF">
      <w:pPr>
        <w:rPr>
          <w:rFonts w:cs="Times New Roman"/>
          <w:szCs w:val="24"/>
        </w:rPr>
      </w:pPr>
    </w:p>
    <w:p w:rsidR="00431C08" w:rsidRDefault="00431C08" w:rsidP="00BC13DF">
      <w:pPr>
        <w:rPr>
          <w:rFonts w:cs="Times New Roman"/>
          <w:szCs w:val="24"/>
        </w:rPr>
      </w:pPr>
    </w:p>
    <w:p w:rsidR="00431C08" w:rsidRPr="00DE20D8" w:rsidRDefault="00431C08" w:rsidP="00DE20D8">
      <w:pPr>
        <w:pStyle w:val="31"/>
      </w:pPr>
      <w:bookmarkStart w:id="33" w:name="_Toc433096509"/>
      <w:r w:rsidRPr="00DE20D8">
        <w:lastRenderedPageBreak/>
        <w:t>3.3.5. Культура</w:t>
      </w:r>
      <w:bookmarkEnd w:id="33"/>
    </w:p>
    <w:p w:rsidR="00DE20D8" w:rsidRDefault="00DE20D8" w:rsidP="00DE20D8">
      <w:r>
        <w:t xml:space="preserve">Долгосрочный прогноз развитие культурной сферы в Краснокамском муниципальном районе построен на основе данных предыдущих период с учетов прогнозов развития систем культурно-досугового типа на территории Пермского края.  </w:t>
      </w:r>
    </w:p>
    <w:p w:rsidR="00DE20D8" w:rsidRDefault="00DE20D8" w:rsidP="00DE20D8">
      <w:r>
        <w:t xml:space="preserve">На протяжении последних нескольких лет наблюдается рост активности населения в культурной жизни города, увеличивается число участников культурно-массовых мероприятий, наблюдается рост потребности населения в услугах дополнительного образования эстетической направленности, увеличилось число молодежных объединений.  Для составления прогноза развития культурной сферы жизни населения были выбраны 3 показателя, статистический учет по которым ведется более 12 лет.  </w:t>
      </w:r>
    </w:p>
    <w:p w:rsidR="00DE20D8" w:rsidRDefault="00DE20D8" w:rsidP="00DE20D8">
      <w:pPr>
        <w:ind w:firstLine="708"/>
      </w:pPr>
    </w:p>
    <w:p w:rsidR="00DE20D8" w:rsidRDefault="00DE20D8" w:rsidP="00DE20D8">
      <w:pPr>
        <w:keepNext/>
        <w:ind w:firstLine="708"/>
      </w:pPr>
      <w:r>
        <w:rPr>
          <w:noProof/>
        </w:rPr>
        <w:drawing>
          <wp:inline distT="0" distB="0" distL="0" distR="0">
            <wp:extent cx="5173386" cy="2128849"/>
            <wp:effectExtent l="19050" t="0" r="8214" b="0"/>
            <wp:docPr id="1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cstate="print"/>
                    <a:srcRect/>
                    <a:stretch>
                      <a:fillRect/>
                    </a:stretch>
                  </pic:blipFill>
                  <pic:spPr bwMode="auto">
                    <a:xfrm>
                      <a:off x="0" y="0"/>
                      <a:ext cx="5172881" cy="2128641"/>
                    </a:xfrm>
                    <a:prstGeom prst="rect">
                      <a:avLst/>
                    </a:prstGeom>
                    <a:noFill/>
                  </pic:spPr>
                </pic:pic>
              </a:graphicData>
            </a:graphic>
          </wp:inline>
        </w:drawing>
      </w:r>
    </w:p>
    <w:p w:rsidR="00DE20D8" w:rsidRDefault="00DE20D8" w:rsidP="00DE20D8">
      <w:pPr>
        <w:pStyle w:val="05"/>
      </w:pPr>
      <w:r>
        <w:t xml:space="preserve">Рисунок </w:t>
      </w:r>
      <w:fldSimple w:instr=" SEQ Рисунок \* ARABIC ">
        <w:r w:rsidR="00A3791A">
          <w:rPr>
            <w:noProof/>
          </w:rPr>
          <w:t>149</w:t>
        </w:r>
      </w:fldSimple>
      <w:r>
        <w:t>. Прогноз динамики показателей активности населения в культурной жизни района</w:t>
      </w:r>
    </w:p>
    <w:p w:rsidR="00DE20D8" w:rsidRDefault="00DE20D8" w:rsidP="00DE20D8">
      <w:pPr>
        <w:ind w:firstLine="708"/>
      </w:pPr>
    </w:p>
    <w:p w:rsidR="00DE20D8" w:rsidRDefault="00DE20D8" w:rsidP="00DE20D8">
      <w:r>
        <w:t>К 2030 году ч</w:t>
      </w:r>
      <w:r w:rsidRPr="00B82686">
        <w:t>исло участников в культурно-досуговых формированиях</w:t>
      </w:r>
      <w:r>
        <w:t xml:space="preserve"> вырастит на 24% и составит 4025 человек (4,5% общей численности населения). Ч</w:t>
      </w:r>
      <w:r w:rsidRPr="00AE6117">
        <w:t>исло детей, привлекаемых к уча</w:t>
      </w:r>
      <w:r>
        <w:t>стию в творческих мероприятиях вырастет на 92%, а доля школьников, участвующих в творческих мероприятиях, возрастет с 38% до 56%.</w:t>
      </w:r>
    </w:p>
    <w:p w:rsidR="00DE20D8" w:rsidRDefault="00DE20D8" w:rsidP="00DE20D8">
      <w:pPr>
        <w:ind w:firstLine="708"/>
      </w:pPr>
    </w:p>
    <w:p w:rsidR="00DE20D8" w:rsidRDefault="00DE20D8" w:rsidP="00DE20D8">
      <w:pPr>
        <w:keepNext/>
        <w:ind w:firstLine="142"/>
        <w:jc w:val="center"/>
      </w:pPr>
      <w:r>
        <w:rPr>
          <w:noProof/>
        </w:rPr>
        <w:lastRenderedPageBreak/>
        <w:drawing>
          <wp:inline distT="0" distB="0" distL="0" distR="0">
            <wp:extent cx="5440125" cy="2102075"/>
            <wp:effectExtent l="19050" t="0" r="8175" b="0"/>
            <wp:docPr id="1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2" cstate="print"/>
                    <a:srcRect/>
                    <a:stretch>
                      <a:fillRect/>
                    </a:stretch>
                  </pic:blipFill>
                  <pic:spPr bwMode="auto">
                    <a:xfrm>
                      <a:off x="0" y="0"/>
                      <a:ext cx="5440125" cy="2102075"/>
                    </a:xfrm>
                    <a:prstGeom prst="rect">
                      <a:avLst/>
                    </a:prstGeom>
                    <a:noFill/>
                  </pic:spPr>
                </pic:pic>
              </a:graphicData>
            </a:graphic>
          </wp:inline>
        </w:drawing>
      </w:r>
    </w:p>
    <w:p w:rsidR="00DE20D8" w:rsidRPr="00AE6117" w:rsidRDefault="00DE20D8" w:rsidP="00DE20D8">
      <w:pPr>
        <w:pStyle w:val="05"/>
      </w:pPr>
      <w:r>
        <w:t xml:space="preserve">Рисунок </w:t>
      </w:r>
      <w:fldSimple w:instr=" SEQ Рисунок \* ARABIC ">
        <w:r w:rsidR="00A3791A">
          <w:rPr>
            <w:noProof/>
          </w:rPr>
          <w:t>150</w:t>
        </w:r>
      </w:fldSimple>
      <w:r>
        <w:t>. Прогноз численности работников учреждений культуры</w:t>
      </w:r>
    </w:p>
    <w:p w:rsidR="00DE20D8" w:rsidRDefault="00DE20D8" w:rsidP="00DE20D8"/>
    <w:p w:rsidR="00DE20D8" w:rsidRDefault="00DE20D8" w:rsidP="00DE20D8">
      <w:r w:rsidRPr="00065372">
        <w:t>Тем не менее, важно понимать, что при сохранении существующих тенденций финансирования учреждений сферы культуры по остаточному принципу при сохране</w:t>
      </w:r>
      <w:r>
        <w:t>нии заработной платы работникам</w:t>
      </w:r>
      <w:r w:rsidRPr="00065372">
        <w:t xml:space="preserve"> культуры на уровне ниже среднекраевого значения</w:t>
      </w:r>
      <w:r>
        <w:t>,</w:t>
      </w:r>
      <w:r w:rsidRPr="00065372">
        <w:t xml:space="preserve"> число работников учреждени</w:t>
      </w:r>
      <w:r>
        <w:t>й культуры к 2030 году сократитсяна 61%.  Это существенно снизит</w:t>
      </w:r>
      <w:r w:rsidRPr="00065372">
        <w:t xml:space="preserve"> качество предоставления муниципальных услуг в культурной сфере.</w:t>
      </w:r>
    </w:p>
    <w:p w:rsidR="00431C08" w:rsidRDefault="00431C08" w:rsidP="00BC13DF">
      <w:pPr>
        <w:rPr>
          <w:rFonts w:cs="Times New Roman"/>
          <w:szCs w:val="24"/>
        </w:rPr>
      </w:pPr>
    </w:p>
    <w:p w:rsidR="00431C08" w:rsidRDefault="00431C08" w:rsidP="00BC13DF">
      <w:pPr>
        <w:rPr>
          <w:rFonts w:cs="Times New Roman"/>
          <w:szCs w:val="24"/>
        </w:rPr>
      </w:pPr>
    </w:p>
    <w:p w:rsidR="00431C08" w:rsidRDefault="00431C08" w:rsidP="00BC13DF">
      <w:pPr>
        <w:rPr>
          <w:rFonts w:cs="Times New Roman"/>
          <w:szCs w:val="24"/>
        </w:rPr>
      </w:pPr>
      <w:r>
        <w:rPr>
          <w:rFonts w:cs="Times New Roman"/>
          <w:szCs w:val="24"/>
        </w:rPr>
        <w:t>3.3.6. Рынок труда</w:t>
      </w:r>
    </w:p>
    <w:p w:rsidR="00431C08" w:rsidRDefault="00431C08" w:rsidP="00BC13DF">
      <w:pPr>
        <w:rPr>
          <w:rFonts w:cs="Times New Roman"/>
          <w:szCs w:val="24"/>
        </w:rPr>
      </w:pPr>
    </w:p>
    <w:p w:rsidR="00431C08" w:rsidRDefault="00431C08" w:rsidP="00BC13DF">
      <w:pPr>
        <w:rPr>
          <w:rFonts w:cs="Times New Roman"/>
          <w:szCs w:val="24"/>
        </w:rPr>
      </w:pPr>
    </w:p>
    <w:p w:rsidR="00431C08" w:rsidRDefault="00431C08" w:rsidP="00BC13DF">
      <w:pPr>
        <w:rPr>
          <w:rFonts w:cs="Times New Roman"/>
          <w:szCs w:val="24"/>
        </w:rPr>
      </w:pPr>
      <w:r>
        <w:rPr>
          <w:rFonts w:cs="Times New Roman"/>
          <w:szCs w:val="24"/>
        </w:rPr>
        <w:t>3.3.7. Экономика и бизнес</w:t>
      </w:r>
    </w:p>
    <w:p w:rsidR="00431C08" w:rsidRDefault="00431C08" w:rsidP="00BC13DF">
      <w:pPr>
        <w:rPr>
          <w:rFonts w:cs="Times New Roman"/>
          <w:szCs w:val="24"/>
        </w:rPr>
      </w:pPr>
    </w:p>
    <w:p w:rsidR="00431C08" w:rsidRDefault="00431C08" w:rsidP="00BC13DF">
      <w:pPr>
        <w:rPr>
          <w:rFonts w:cs="Times New Roman"/>
          <w:szCs w:val="24"/>
        </w:rPr>
      </w:pPr>
    </w:p>
    <w:p w:rsidR="00431C08" w:rsidRDefault="00431C08" w:rsidP="00DE20D8">
      <w:pPr>
        <w:pStyle w:val="31"/>
      </w:pPr>
      <w:bookmarkStart w:id="34" w:name="_Toc433096510"/>
      <w:r>
        <w:t>3.3.8. Здравоохранение</w:t>
      </w:r>
      <w:bookmarkEnd w:id="34"/>
    </w:p>
    <w:p w:rsidR="00DE20D8" w:rsidRDefault="00DE20D8" w:rsidP="00DE20D8">
      <w:pPr>
        <w:rPr>
          <w:rFonts w:ascii="Calibri" w:eastAsia="Times New Roman" w:hAnsi="Calibri" w:cs="Times New Roman"/>
          <w:b/>
          <w:bCs/>
          <w:color w:val="000000"/>
          <w:sz w:val="20"/>
          <w:szCs w:val="20"/>
        </w:rPr>
      </w:pPr>
      <w:r>
        <w:t xml:space="preserve">Долгосрочный прогноз развития системы здравоохранения Краснокамского муниципального района построен на основе исторических трендов с учетом изменений показателей, </w:t>
      </w:r>
      <w:r w:rsidRPr="00186A04">
        <w:t>оказывающи</w:t>
      </w:r>
      <w:r>
        <w:t>х</w:t>
      </w:r>
      <w:r w:rsidRPr="00186A04">
        <w:t xml:space="preserve"> влияние на организацию медицинского обслуживания</w:t>
      </w:r>
      <w:r>
        <w:t xml:space="preserve"> на территории района</w:t>
      </w:r>
      <w:r w:rsidRPr="00186A04">
        <w:t>.</w:t>
      </w:r>
    </w:p>
    <w:p w:rsidR="00DE20D8" w:rsidRDefault="00DE20D8" w:rsidP="00DE20D8">
      <w:r>
        <w:t xml:space="preserve">Ожидается, что численность врачей всех специальностей (без зубных) и число коек в больничных учреждениях продолжит снижаться и к 2030 численность врачей уменьшится на 6%, а число коек на 41% по сравнению с 2015 годом. </w:t>
      </w:r>
    </w:p>
    <w:p w:rsidR="00DE20D8" w:rsidRPr="00DE20D8" w:rsidRDefault="00DE20D8" w:rsidP="00DE20D8">
      <w:pPr>
        <w:rPr>
          <w:rFonts w:ascii="Calibri" w:eastAsia="Times New Roman" w:hAnsi="Calibri" w:cs="Times New Roman"/>
          <w:b/>
          <w:bCs/>
          <w:color w:val="000000"/>
          <w:sz w:val="20"/>
          <w:szCs w:val="20"/>
        </w:rPr>
      </w:pPr>
    </w:p>
    <w:p w:rsidR="00DE20D8" w:rsidRDefault="00DE20D8" w:rsidP="00DE20D8">
      <w:pPr>
        <w:keepNext/>
        <w:jc w:val="center"/>
      </w:pPr>
      <w:r>
        <w:rPr>
          <w:noProof/>
        </w:rPr>
        <w:lastRenderedPageBreak/>
        <w:drawing>
          <wp:inline distT="0" distB="0" distL="0" distR="0">
            <wp:extent cx="5686132" cy="2103120"/>
            <wp:effectExtent l="0" t="0" r="0" b="0"/>
            <wp:docPr id="1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print"/>
                    <a:srcRect/>
                    <a:stretch>
                      <a:fillRect/>
                    </a:stretch>
                  </pic:blipFill>
                  <pic:spPr bwMode="auto">
                    <a:xfrm>
                      <a:off x="0" y="0"/>
                      <a:ext cx="5693575" cy="2105873"/>
                    </a:xfrm>
                    <a:prstGeom prst="rect">
                      <a:avLst/>
                    </a:prstGeom>
                    <a:noFill/>
                  </pic:spPr>
                </pic:pic>
              </a:graphicData>
            </a:graphic>
          </wp:inline>
        </w:drawing>
      </w:r>
    </w:p>
    <w:p w:rsidR="00DE20D8" w:rsidRPr="00B241A6" w:rsidRDefault="00DE20D8" w:rsidP="00DE20D8">
      <w:pPr>
        <w:pStyle w:val="05"/>
        <w:rPr>
          <w:b/>
          <w:bCs/>
        </w:rPr>
      </w:pPr>
      <w:r w:rsidRPr="00B241A6">
        <w:t xml:space="preserve">Рисунок </w:t>
      </w:r>
      <w:fldSimple w:instr=" SEQ Рисунок \* ARABIC ">
        <w:r w:rsidR="00A3791A">
          <w:rPr>
            <w:noProof/>
          </w:rPr>
          <w:t>151</w:t>
        </w:r>
      </w:fldSimple>
      <w:r w:rsidRPr="00B241A6">
        <w:t xml:space="preserve">. Обеспеченность населения врачами всех специальностей </w:t>
      </w:r>
      <w:r>
        <w:t>(без зубных) и койками в медиц</w:t>
      </w:r>
      <w:r w:rsidRPr="00B241A6">
        <w:t>инских организациях района</w:t>
      </w:r>
      <w:r>
        <w:t xml:space="preserve"> до 2030 года </w:t>
      </w:r>
    </w:p>
    <w:p w:rsidR="00DE20D8" w:rsidRDefault="00DE20D8" w:rsidP="00DE20D8">
      <w:r>
        <w:tab/>
      </w:r>
    </w:p>
    <w:p w:rsidR="00DE20D8" w:rsidRDefault="00DE20D8" w:rsidP="00DE20D8">
      <w:pPr>
        <w:rPr>
          <w:noProof/>
        </w:rPr>
      </w:pPr>
      <w:r>
        <w:t>За счет внедрения современных механизмов организации деятельности медицинских учреждений мощность амбулаторно-поликлинических организаций за ближайшие 15 лет увеличится на 12%, но возможное количество посещений поликлиник</w:t>
      </w:r>
      <w:r>
        <w:rPr>
          <w:noProof/>
        </w:rPr>
        <w:t xml:space="preserve"> в расчете на 1000 жителей уменьшится на 6%.</w:t>
      </w:r>
    </w:p>
    <w:p w:rsidR="00DE20D8" w:rsidRDefault="00DE20D8" w:rsidP="00DE20D8">
      <w:pPr>
        <w:ind w:firstLine="0"/>
        <w:jc w:val="center"/>
      </w:pPr>
      <w:r>
        <w:rPr>
          <w:noProof/>
        </w:rPr>
        <w:drawing>
          <wp:inline distT="0" distB="0" distL="0" distR="0">
            <wp:extent cx="5955404" cy="2298202"/>
            <wp:effectExtent l="19050" t="0" r="7246" b="0"/>
            <wp:docPr id="1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cstate="print"/>
                    <a:srcRect/>
                    <a:stretch>
                      <a:fillRect/>
                    </a:stretch>
                  </pic:blipFill>
                  <pic:spPr bwMode="auto">
                    <a:xfrm>
                      <a:off x="0" y="0"/>
                      <a:ext cx="5961099" cy="2300400"/>
                    </a:xfrm>
                    <a:prstGeom prst="rect">
                      <a:avLst/>
                    </a:prstGeom>
                    <a:noFill/>
                  </pic:spPr>
                </pic:pic>
              </a:graphicData>
            </a:graphic>
          </wp:inline>
        </w:drawing>
      </w:r>
    </w:p>
    <w:p w:rsidR="00DE20D8" w:rsidRDefault="00DE20D8" w:rsidP="00DE20D8">
      <w:pPr>
        <w:pStyle w:val="05"/>
      </w:pPr>
      <w:r>
        <w:t xml:space="preserve">Рисунок </w:t>
      </w:r>
      <w:fldSimple w:instr=" SEQ Рисунок \* ARABIC ">
        <w:r w:rsidR="00A3791A">
          <w:rPr>
            <w:noProof/>
          </w:rPr>
          <w:t>152</w:t>
        </w:r>
      </w:fldSimple>
      <w:r>
        <w:t>. Прогноз динамики мощности амбулаторно-поликлинических организаций</w:t>
      </w:r>
    </w:p>
    <w:p w:rsidR="00DE20D8" w:rsidRDefault="00DE20D8" w:rsidP="00DE20D8">
      <w:pPr>
        <w:ind w:firstLine="708"/>
      </w:pPr>
    </w:p>
    <w:p w:rsidR="00DE20D8" w:rsidRDefault="00DE20D8" w:rsidP="00DE20D8">
      <w:pPr>
        <w:ind w:firstLine="708"/>
      </w:pPr>
      <w:r>
        <w:t xml:space="preserve">Такая ситуация в условиях растущего тренда по показателю «Численность населения» приведет к снижению уровня обеспеченности и удовлетворенности населения медицинским обслуживанием, и отрицательно повлияет на медико-демографические показатели развития Краснокамского муниципального района. </w:t>
      </w:r>
    </w:p>
    <w:p w:rsidR="00DE20D8" w:rsidRDefault="00DE20D8" w:rsidP="00DE20D8">
      <w:pPr>
        <w:rPr>
          <w:noProof/>
        </w:rPr>
      </w:pPr>
      <w:r>
        <w:rPr>
          <w:noProof/>
        </w:rPr>
        <w:tab/>
        <w:t>Общая смертность населения к 2030 году сократится на 19% и составит 1227 человек на 100000 жителей. К 2030 году измененится и структура причин смертности:</w:t>
      </w:r>
    </w:p>
    <w:p w:rsidR="00DE20D8" w:rsidRDefault="00DE20D8" w:rsidP="00DE20D8">
      <w:pPr>
        <w:ind w:firstLine="708"/>
        <w:rPr>
          <w:noProof/>
        </w:rPr>
      </w:pPr>
      <w:r>
        <w:rPr>
          <w:noProof/>
        </w:rPr>
        <w:lastRenderedPageBreak/>
        <w:t>- на 41% сократится с</w:t>
      </w:r>
      <w:r w:rsidRPr="003565A6">
        <w:rPr>
          <w:noProof/>
        </w:rPr>
        <w:t>мертность от травм, отравлений и внешних причин</w:t>
      </w:r>
      <w:r>
        <w:rPr>
          <w:noProof/>
        </w:rPr>
        <w:t xml:space="preserve"> к 2030 году и составит 100,59 человек на 100000 жителей, или 8% от всех смертей (в 2015 году – 171  человек на 100000 жителей, или 11% от всех смертей).</w:t>
      </w:r>
    </w:p>
    <w:p w:rsidR="00DE20D8" w:rsidRDefault="00DE20D8" w:rsidP="00DE20D8">
      <w:pPr>
        <w:ind w:firstLine="708"/>
        <w:rPr>
          <w:noProof/>
        </w:rPr>
      </w:pPr>
      <w:r>
        <w:rPr>
          <w:noProof/>
        </w:rPr>
        <w:t>-  смертность от</w:t>
      </w:r>
      <w:r w:rsidRPr="0041339A">
        <w:rPr>
          <w:noProof/>
        </w:rPr>
        <w:t xml:space="preserve"> болезней системы кровообращения</w:t>
      </w:r>
      <w:r>
        <w:rPr>
          <w:noProof/>
        </w:rPr>
        <w:t xml:space="preserve"> сократится на 18%, ее доля в общей структуре причин смертности увеличится на 1% и составит 59%. </w:t>
      </w:r>
    </w:p>
    <w:p w:rsidR="00DE20D8" w:rsidRDefault="00DE20D8" w:rsidP="00DE20D8">
      <w:pPr>
        <w:rPr>
          <w:noProof/>
        </w:rPr>
      </w:pPr>
      <w:r>
        <w:rPr>
          <w:noProof/>
        </w:rPr>
        <w:tab/>
        <w:t xml:space="preserve">- смертность от </w:t>
      </w:r>
      <w:r w:rsidRPr="003565A6">
        <w:rPr>
          <w:noProof/>
        </w:rPr>
        <w:t>новообразований</w:t>
      </w:r>
      <w:r>
        <w:rPr>
          <w:noProof/>
        </w:rPr>
        <w:t xml:space="preserve"> будет снижаться очень низкими темпами и к 2030 году составит 196,85 человек на 100000 жителей (в 2015 году – 210 человек на 100000 жителей.  Ее доля в общей структуре причин смертности за ближайшие 15 лет возрастет на 2%.</w:t>
      </w:r>
    </w:p>
    <w:p w:rsidR="00DE20D8" w:rsidRDefault="00DE20D8" w:rsidP="00DE20D8">
      <w:pPr>
        <w:rPr>
          <w:noProof/>
        </w:rPr>
      </w:pPr>
      <w:r>
        <w:rPr>
          <w:noProof/>
        </w:rPr>
        <w:tab/>
      </w:r>
    </w:p>
    <w:p w:rsidR="00DE20D8" w:rsidRDefault="00DE20D8" w:rsidP="00935CA9">
      <w:pPr>
        <w:keepNext/>
        <w:ind w:firstLine="0"/>
        <w:jc w:val="center"/>
      </w:pPr>
      <w:r>
        <w:rPr>
          <w:noProof/>
        </w:rPr>
        <w:drawing>
          <wp:inline distT="0" distB="0" distL="0" distR="0">
            <wp:extent cx="6063872" cy="1913368"/>
            <wp:effectExtent l="19050" t="0" r="0" b="0"/>
            <wp:docPr id="1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cstate="print"/>
                    <a:srcRect/>
                    <a:stretch>
                      <a:fillRect/>
                    </a:stretch>
                  </pic:blipFill>
                  <pic:spPr bwMode="auto">
                    <a:xfrm>
                      <a:off x="0" y="0"/>
                      <a:ext cx="6066827" cy="1914300"/>
                    </a:xfrm>
                    <a:prstGeom prst="rect">
                      <a:avLst/>
                    </a:prstGeom>
                    <a:noFill/>
                  </pic:spPr>
                </pic:pic>
              </a:graphicData>
            </a:graphic>
          </wp:inline>
        </w:drawing>
      </w:r>
    </w:p>
    <w:p w:rsidR="00DE20D8" w:rsidRDefault="00DE20D8" w:rsidP="00935CA9">
      <w:pPr>
        <w:pStyle w:val="05"/>
      </w:pPr>
      <w:r>
        <w:t xml:space="preserve">Рисунок </w:t>
      </w:r>
      <w:fldSimple w:instr=" SEQ Рисунок \* ARABIC ">
        <w:r w:rsidR="00A3791A">
          <w:rPr>
            <w:noProof/>
          </w:rPr>
          <w:t>153</w:t>
        </w:r>
      </w:fldSimple>
      <w:r>
        <w:t xml:space="preserve"> Прогноз смертности населения по различным причинам</w:t>
      </w:r>
    </w:p>
    <w:p w:rsidR="00935CA9" w:rsidRDefault="00935CA9" w:rsidP="00DE20D8">
      <w:pPr>
        <w:ind w:firstLine="708"/>
      </w:pPr>
    </w:p>
    <w:p w:rsidR="00DE20D8" w:rsidRDefault="00DE20D8" w:rsidP="00DE20D8">
      <w:pPr>
        <w:ind w:firstLine="708"/>
      </w:pPr>
      <w:r>
        <w:t>Изменится структура смертности по возрастному признаку: на 11,3% сократится доля умерших в трудоспособном возрасте и составит 15% от общего числа умерших в 2030 году.  Уровень младенческ</w:t>
      </w:r>
      <w:r w:rsidR="00935CA9">
        <w:t>ой смертности сократится на 62%</w:t>
      </w:r>
      <w:r>
        <w:t xml:space="preserve"> и </w:t>
      </w:r>
      <w:r w:rsidR="00935CA9">
        <w:t>составит к 2030 году 3,3</w:t>
      </w:r>
      <w:r>
        <w:t xml:space="preserve">. </w:t>
      </w:r>
    </w:p>
    <w:p w:rsidR="00935CA9" w:rsidRDefault="00935CA9" w:rsidP="00DE20D8">
      <w:pPr>
        <w:ind w:firstLine="708"/>
      </w:pPr>
    </w:p>
    <w:p w:rsidR="00DE20D8" w:rsidRDefault="00DE20D8" w:rsidP="00DE20D8">
      <w:r>
        <w:rPr>
          <w:noProof/>
        </w:rPr>
        <w:drawing>
          <wp:inline distT="0" distB="0" distL="0" distR="0">
            <wp:extent cx="5788727" cy="2019631"/>
            <wp:effectExtent l="0" t="0" r="254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1730" cy="2020679"/>
                    </a:xfrm>
                    <a:prstGeom prst="rect">
                      <a:avLst/>
                    </a:prstGeom>
                    <a:noFill/>
                  </pic:spPr>
                </pic:pic>
              </a:graphicData>
            </a:graphic>
          </wp:inline>
        </w:drawing>
      </w:r>
    </w:p>
    <w:p w:rsidR="00DE20D8" w:rsidRDefault="00DE20D8" w:rsidP="00935CA9">
      <w:pPr>
        <w:pStyle w:val="05"/>
      </w:pPr>
      <w:r>
        <w:t xml:space="preserve">Рисунок </w:t>
      </w:r>
      <w:fldSimple w:instr=" SEQ Рисунок \* ARABIC ">
        <w:r w:rsidR="00A3791A">
          <w:rPr>
            <w:noProof/>
          </w:rPr>
          <w:t>154</w:t>
        </w:r>
      </w:fldSimple>
      <w:r w:rsidR="00935CA9">
        <w:rPr>
          <w:noProof/>
        </w:rPr>
        <w:t>.</w:t>
      </w:r>
      <w:r>
        <w:t xml:space="preserve"> Прогноз изменения структуры смертности по возрастному признаку</w:t>
      </w:r>
    </w:p>
    <w:p w:rsidR="00935CA9" w:rsidRDefault="00935CA9" w:rsidP="00DE20D8">
      <w:pPr>
        <w:ind w:firstLine="708"/>
      </w:pPr>
    </w:p>
    <w:p w:rsidR="00DE20D8" w:rsidRDefault="00935CA9" w:rsidP="00DE20D8">
      <w:pPr>
        <w:ind w:firstLine="708"/>
      </w:pPr>
      <w:r>
        <w:lastRenderedPageBreak/>
        <w:t>Общая заболеваемость населения</w:t>
      </w:r>
      <w:r w:rsidR="00DE20D8">
        <w:t xml:space="preserve"> за 15 лет снизится всего на 5,7% и составит в 2030 году 1430 заболеваний на </w:t>
      </w:r>
      <w:r w:rsidR="00DE20D8" w:rsidRPr="002D5AF6">
        <w:t xml:space="preserve">1000 </w:t>
      </w:r>
      <w:r w:rsidR="00DE20D8">
        <w:t xml:space="preserve">человек </w:t>
      </w:r>
      <w:r w:rsidR="00DE20D8" w:rsidRPr="002D5AF6">
        <w:t>населения</w:t>
      </w:r>
      <w:r w:rsidR="00DE20D8">
        <w:t xml:space="preserve">, что в два раза превышает прогноз значения аналогичного показателя в среднем по Пермскому краю (766 заболеваний в расчете на 1000 жителей). </w:t>
      </w:r>
    </w:p>
    <w:p w:rsidR="00DE20D8" w:rsidRDefault="00DE20D8" w:rsidP="00DE20D8">
      <w:pPr>
        <w:keepNext/>
        <w:jc w:val="center"/>
      </w:pPr>
      <w:r>
        <w:rPr>
          <w:noProof/>
        </w:rPr>
        <w:drawing>
          <wp:inline distT="0" distB="0" distL="0" distR="0">
            <wp:extent cx="5265420" cy="1911985"/>
            <wp:effectExtent l="0" t="0" r="0" b="0"/>
            <wp:docPr id="1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7" cstate="print"/>
                    <a:srcRect l="570" t="16634" r="979" b="1469"/>
                    <a:stretch/>
                  </pic:blipFill>
                  <pic:spPr bwMode="auto">
                    <a:xfrm>
                      <a:off x="0" y="0"/>
                      <a:ext cx="5271955" cy="191435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E20D8" w:rsidRDefault="00DE20D8" w:rsidP="00935CA9">
      <w:pPr>
        <w:pStyle w:val="05"/>
      </w:pPr>
      <w:r>
        <w:t xml:space="preserve">Рисунок </w:t>
      </w:r>
      <w:fldSimple w:instr=" SEQ Рисунок \* ARABIC ">
        <w:r w:rsidR="00A3791A">
          <w:rPr>
            <w:noProof/>
          </w:rPr>
          <w:t>155</w:t>
        </w:r>
      </w:fldSimple>
      <w:r w:rsidR="00935CA9">
        <w:t>.</w:t>
      </w:r>
      <w:r>
        <w:t xml:space="preserve"> Прогноз динамики общей заболеваемости населения </w:t>
      </w:r>
    </w:p>
    <w:p w:rsidR="00935CA9" w:rsidRDefault="00935CA9" w:rsidP="00DE20D8">
      <w:pPr>
        <w:ind w:firstLine="708"/>
        <w:rPr>
          <w:color w:val="000000"/>
        </w:rPr>
      </w:pPr>
      <w:bookmarkStart w:id="35" w:name="_Toc388864918"/>
    </w:p>
    <w:p w:rsidR="00DE20D8" w:rsidRDefault="00DE20D8" w:rsidP="00DE20D8">
      <w:pPr>
        <w:ind w:firstLine="708"/>
        <w:rPr>
          <w:color w:val="000000"/>
        </w:rPr>
      </w:pPr>
      <w:r>
        <w:rPr>
          <w:color w:val="000000"/>
        </w:rPr>
        <w:t>Численность лиц в возрасте 18 лет и старше, впервые признанных инвалидами</w:t>
      </w:r>
      <w:bookmarkEnd w:id="35"/>
      <w:r>
        <w:rPr>
          <w:color w:val="000000"/>
        </w:rPr>
        <w:t xml:space="preserve"> в 2030 году составит </w:t>
      </w:r>
      <w:r w:rsidR="00935CA9">
        <w:rPr>
          <w:color w:val="000000"/>
        </w:rPr>
        <w:t>305 человек - в два раза меньше</w:t>
      </w:r>
      <w:r>
        <w:rPr>
          <w:color w:val="000000"/>
        </w:rPr>
        <w:t xml:space="preserve">, чем в 2015 году. </w:t>
      </w:r>
      <w:r w:rsidR="00935CA9">
        <w:rPr>
          <w:color w:val="000000"/>
        </w:rPr>
        <w:t>Темпы</w:t>
      </w:r>
      <w:r>
        <w:rPr>
          <w:color w:val="000000"/>
        </w:rPr>
        <w:t xml:space="preserve"> снижения уровня первичной инвалидности в Краснокамском муниципальном районе будут значительно ниже темпов снижения аналогичного показателя в среднем по Пермскому краю.  </w:t>
      </w:r>
    </w:p>
    <w:p w:rsidR="00935CA9" w:rsidRDefault="00935CA9" w:rsidP="00DE20D8">
      <w:pPr>
        <w:ind w:firstLine="708"/>
        <w:rPr>
          <w:color w:val="000000"/>
        </w:rPr>
      </w:pPr>
    </w:p>
    <w:p w:rsidR="00DE20D8" w:rsidRDefault="00DE20D8" w:rsidP="00DE20D8">
      <w:pPr>
        <w:keepNext/>
        <w:jc w:val="center"/>
      </w:pPr>
      <w:r>
        <w:rPr>
          <w:noProof/>
        </w:rPr>
        <w:drawing>
          <wp:inline distT="0" distB="0" distL="0" distR="0">
            <wp:extent cx="4862639" cy="2136879"/>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3182" cy="2137118"/>
                    </a:xfrm>
                    <a:prstGeom prst="rect">
                      <a:avLst/>
                    </a:prstGeom>
                    <a:noFill/>
                  </pic:spPr>
                </pic:pic>
              </a:graphicData>
            </a:graphic>
          </wp:inline>
        </w:drawing>
      </w:r>
    </w:p>
    <w:p w:rsidR="00DE20D8" w:rsidRDefault="00DE20D8" w:rsidP="00935CA9">
      <w:pPr>
        <w:pStyle w:val="05"/>
      </w:pPr>
      <w:r>
        <w:t xml:space="preserve">Рисунок </w:t>
      </w:r>
      <w:fldSimple w:instr=" SEQ Рисунок \* ARABIC ">
        <w:r w:rsidR="00A3791A">
          <w:rPr>
            <w:noProof/>
          </w:rPr>
          <w:t>156</w:t>
        </w:r>
      </w:fldSimple>
      <w:r>
        <w:t xml:space="preserve">. Прогноз первичной инвалидности </w:t>
      </w:r>
    </w:p>
    <w:p w:rsidR="00935CA9" w:rsidRDefault="00935CA9" w:rsidP="00DE20D8">
      <w:pPr>
        <w:ind w:firstLine="708"/>
        <w:rPr>
          <w:color w:val="000000"/>
        </w:rPr>
      </w:pPr>
    </w:p>
    <w:p w:rsidR="00DE20D8" w:rsidRDefault="00DE20D8" w:rsidP="00DE20D8">
      <w:pPr>
        <w:ind w:firstLine="708"/>
        <w:rPr>
          <w:color w:val="000000"/>
        </w:rPr>
      </w:pPr>
      <w:r>
        <w:rPr>
          <w:color w:val="000000"/>
        </w:rPr>
        <w:t xml:space="preserve">В результате, значение показателя «Первичная инвалидность в расчете на 1000 жителей» в 2030 году достигнет значения 34,45 человек, что 2,22 раза превышает среднекраевое значение (в 2015 году превышение составит 1,4 раза). </w:t>
      </w:r>
    </w:p>
    <w:p w:rsidR="00431C08" w:rsidRDefault="00431C08" w:rsidP="00BC13DF">
      <w:pPr>
        <w:rPr>
          <w:rFonts w:cs="Times New Roman"/>
          <w:szCs w:val="24"/>
        </w:rPr>
      </w:pPr>
    </w:p>
    <w:p w:rsidR="00431C08" w:rsidRDefault="00431C08" w:rsidP="00BC13DF">
      <w:pPr>
        <w:rPr>
          <w:rFonts w:cs="Times New Roman"/>
          <w:szCs w:val="24"/>
        </w:rPr>
      </w:pPr>
    </w:p>
    <w:p w:rsidR="00431C08" w:rsidRPr="00935CA9" w:rsidRDefault="00431C08" w:rsidP="00935CA9">
      <w:pPr>
        <w:pStyle w:val="31"/>
      </w:pPr>
      <w:bookmarkStart w:id="36" w:name="_Toc433096511"/>
      <w:r w:rsidRPr="00935CA9">
        <w:lastRenderedPageBreak/>
        <w:t>3.3.9. Образование</w:t>
      </w:r>
      <w:bookmarkEnd w:id="36"/>
    </w:p>
    <w:p w:rsidR="00460B3D" w:rsidRDefault="00935CA9" w:rsidP="00935CA9">
      <w:r>
        <w:t>На основе данных за последние 15 лет построен долгосрочный прогноз числа мест в дошкольных образовательных организациях Краснокамского района.  К 2030 году в условиях равномерного развития число мест в детских садах увеличится на 20% и составит 4447 мест.</w:t>
      </w:r>
    </w:p>
    <w:p w:rsidR="00935CA9" w:rsidRDefault="00935CA9" w:rsidP="00935CA9"/>
    <w:p w:rsidR="00935CA9" w:rsidRDefault="00935CA9" w:rsidP="00935CA9">
      <w:pPr>
        <w:keepNext/>
        <w:ind w:firstLine="0"/>
        <w:jc w:val="center"/>
      </w:pPr>
      <w:r>
        <w:rPr>
          <w:noProof/>
        </w:rPr>
        <w:drawing>
          <wp:inline distT="0" distB="0" distL="0" distR="0">
            <wp:extent cx="5772265" cy="2383980"/>
            <wp:effectExtent l="1905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srcRect/>
                    <a:stretch>
                      <a:fillRect/>
                    </a:stretch>
                  </pic:blipFill>
                  <pic:spPr bwMode="auto">
                    <a:xfrm>
                      <a:off x="0" y="0"/>
                      <a:ext cx="5770298" cy="2383168"/>
                    </a:xfrm>
                    <a:prstGeom prst="rect">
                      <a:avLst/>
                    </a:prstGeom>
                    <a:noFill/>
                  </pic:spPr>
                </pic:pic>
              </a:graphicData>
            </a:graphic>
          </wp:inline>
        </w:drawing>
      </w:r>
    </w:p>
    <w:p w:rsidR="00935CA9" w:rsidRDefault="00935CA9" w:rsidP="00935CA9">
      <w:pPr>
        <w:pStyle w:val="05"/>
      </w:pPr>
      <w:r>
        <w:t xml:space="preserve">Рисунок </w:t>
      </w:r>
      <w:fldSimple w:instr=" SEQ Рисунок \* ARABIC ">
        <w:r w:rsidR="00A3791A">
          <w:rPr>
            <w:noProof/>
          </w:rPr>
          <w:t>157</w:t>
        </w:r>
      </w:fldSimple>
      <w:r>
        <w:t>. Число мет в дошкольных образовательных учреждениях</w:t>
      </w:r>
    </w:p>
    <w:p w:rsidR="00935CA9" w:rsidRDefault="00935CA9" w:rsidP="00935CA9">
      <w:r>
        <w:tab/>
      </w:r>
    </w:p>
    <w:p w:rsidR="00460B3D" w:rsidRDefault="00935CA9" w:rsidP="00935CA9">
      <w:r>
        <w:t xml:space="preserve">Общая численность детей в возрасте от года до шести лет будет увеличиваться до 2018 года, в дальнейшем с учетом долгосрочных демографических прогнозов общая численность детей дошкольного возраста будет снижаться в среднем на 1% в год. В 2030 году общая численность этой группы детей составит </w:t>
      </w:r>
      <w:r w:rsidRPr="00AA6957">
        <w:t>5717</w:t>
      </w:r>
      <w:r>
        <w:t xml:space="preserve"> человек (91% от значения 2015 года), из 1249 детей будут состоять на учете </w:t>
      </w:r>
      <w:r w:rsidRPr="00AA6957">
        <w:t>для определения в дошкольные учреждения</w:t>
      </w:r>
      <w:r>
        <w:t>. Доля детей</w:t>
      </w:r>
      <w:r w:rsidRPr="00AD288A">
        <w:t>,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возрасте 1-6 лет</w:t>
      </w:r>
      <w:r>
        <w:t xml:space="preserve"> вырастет за ближайшие 15 лет с 62% до 72%.</w:t>
      </w:r>
    </w:p>
    <w:p w:rsidR="00935CA9" w:rsidRDefault="00935CA9" w:rsidP="00935CA9"/>
    <w:p w:rsidR="00935CA9" w:rsidRDefault="00935CA9" w:rsidP="00935CA9">
      <w:pPr>
        <w:keepNext/>
        <w:ind w:firstLine="0"/>
        <w:jc w:val="center"/>
      </w:pPr>
      <w:r>
        <w:rPr>
          <w:noProof/>
        </w:rPr>
        <w:lastRenderedPageBreak/>
        <w:drawing>
          <wp:inline distT="0" distB="0" distL="0" distR="0">
            <wp:extent cx="5520789" cy="2438783"/>
            <wp:effectExtent l="19050" t="0" r="3711" b="0"/>
            <wp:docPr id="1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srcRect/>
                    <a:stretch>
                      <a:fillRect/>
                    </a:stretch>
                  </pic:blipFill>
                  <pic:spPr bwMode="auto">
                    <a:xfrm>
                      <a:off x="0" y="0"/>
                      <a:ext cx="5522926" cy="2439727"/>
                    </a:xfrm>
                    <a:prstGeom prst="rect">
                      <a:avLst/>
                    </a:prstGeom>
                    <a:noFill/>
                  </pic:spPr>
                </pic:pic>
              </a:graphicData>
            </a:graphic>
          </wp:inline>
        </w:drawing>
      </w:r>
    </w:p>
    <w:p w:rsidR="00935CA9" w:rsidRDefault="00935CA9" w:rsidP="00935CA9">
      <w:pPr>
        <w:pStyle w:val="05"/>
      </w:pPr>
      <w:r>
        <w:t xml:space="preserve">Рисунок </w:t>
      </w:r>
      <w:fldSimple w:instr=" SEQ Рисунок \* ARABIC ">
        <w:r w:rsidR="00A3791A">
          <w:rPr>
            <w:noProof/>
          </w:rPr>
          <w:t>158</w:t>
        </w:r>
      </w:fldSimple>
      <w:r>
        <w:t>. Численность детей в возрасте от 1 до 6 лет</w:t>
      </w:r>
    </w:p>
    <w:p w:rsidR="00935CA9" w:rsidRDefault="00935CA9" w:rsidP="00935CA9">
      <w:r>
        <w:tab/>
        <w:t xml:space="preserve">Динамика численности детей, обучающихся в общеобразовательных учреждениях, рассчитана на основе демографических данных о рождаемости и миграционном приросте граждан младше трудоспособного возраста.  При расчете долгосрочного прогноза по этому показателю предполагалось, что обеспеченность населения услугой общего образования составляет 100% на протяжении всего периода. К 2030 году в школах Краснокамского муниципального района будет обучаться на треть больше школьников, чем в 2015 году (10139 человек).  </w:t>
      </w:r>
    </w:p>
    <w:p w:rsidR="00935CA9" w:rsidRDefault="00935CA9" w:rsidP="00935CA9">
      <w:pPr>
        <w:rPr>
          <w:noProof/>
        </w:rPr>
      </w:pPr>
    </w:p>
    <w:p w:rsidR="00935CA9" w:rsidRDefault="00935CA9" w:rsidP="00935CA9">
      <w:pPr>
        <w:keepNext/>
        <w:ind w:firstLine="0"/>
        <w:jc w:val="center"/>
      </w:pPr>
      <w:r>
        <w:rPr>
          <w:noProof/>
        </w:rPr>
        <w:drawing>
          <wp:inline distT="0" distB="0" distL="0" distR="0">
            <wp:extent cx="5778524" cy="1870710"/>
            <wp:effectExtent l="0" t="0" r="0" b="0"/>
            <wp:docPr id="1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srcRect/>
                    <a:stretch>
                      <a:fillRect/>
                    </a:stretch>
                  </pic:blipFill>
                  <pic:spPr bwMode="auto">
                    <a:xfrm>
                      <a:off x="0" y="0"/>
                      <a:ext cx="5795705" cy="1876272"/>
                    </a:xfrm>
                    <a:prstGeom prst="rect">
                      <a:avLst/>
                    </a:prstGeom>
                    <a:noFill/>
                  </pic:spPr>
                </pic:pic>
              </a:graphicData>
            </a:graphic>
          </wp:inline>
        </w:drawing>
      </w:r>
    </w:p>
    <w:p w:rsidR="00935CA9" w:rsidRDefault="00935CA9" w:rsidP="00935CA9">
      <w:pPr>
        <w:pStyle w:val="05"/>
        <w:rPr>
          <w:noProof/>
        </w:rPr>
      </w:pPr>
      <w:r>
        <w:t xml:space="preserve">Рисунок </w:t>
      </w:r>
      <w:fldSimple w:instr=" SEQ Рисунок \* ARABIC ">
        <w:r w:rsidR="00A3791A">
          <w:rPr>
            <w:noProof/>
          </w:rPr>
          <w:t>159</w:t>
        </w:r>
      </w:fldSimple>
      <w:r>
        <w:t>. Прогноз численности обучающихся в общеобразовательных учреждениях</w:t>
      </w:r>
    </w:p>
    <w:p w:rsidR="00935CA9" w:rsidRDefault="00935CA9" w:rsidP="00935CA9">
      <w:r>
        <w:tab/>
      </w:r>
    </w:p>
    <w:p w:rsidR="00935CA9" w:rsidRDefault="00935CA9" w:rsidP="00935CA9">
      <w:r>
        <w:t>Одним из показателей качества системы общего образования считается показатель «Число выпускников 11 классов, поступивших в ВУЗы».  С учетом динамики прошлых лет и общероссийских тенденции значение данного показателя к 2030 году должно увеличиться за 15 лет на 71% и составить 927 человек</w:t>
      </w:r>
    </w:p>
    <w:p w:rsidR="00935CA9" w:rsidRDefault="00935CA9" w:rsidP="00935CA9"/>
    <w:p w:rsidR="00935CA9" w:rsidRDefault="00935CA9" w:rsidP="00935CA9">
      <w:pPr>
        <w:keepNext/>
        <w:ind w:firstLine="0"/>
        <w:jc w:val="center"/>
      </w:pPr>
      <w:r>
        <w:rPr>
          <w:noProof/>
        </w:rPr>
        <w:lastRenderedPageBreak/>
        <w:drawing>
          <wp:inline distT="0" distB="0" distL="0" distR="0">
            <wp:extent cx="5930386" cy="1664304"/>
            <wp:effectExtent l="19050" t="0" r="0" b="0"/>
            <wp:docPr id="14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cstate="print"/>
                    <a:srcRect/>
                    <a:stretch>
                      <a:fillRect/>
                    </a:stretch>
                  </pic:blipFill>
                  <pic:spPr bwMode="auto">
                    <a:xfrm>
                      <a:off x="0" y="0"/>
                      <a:ext cx="5932330" cy="1664850"/>
                    </a:xfrm>
                    <a:prstGeom prst="rect">
                      <a:avLst/>
                    </a:prstGeom>
                    <a:noFill/>
                  </pic:spPr>
                </pic:pic>
              </a:graphicData>
            </a:graphic>
          </wp:inline>
        </w:drawing>
      </w:r>
    </w:p>
    <w:p w:rsidR="00935CA9" w:rsidRDefault="00935CA9" w:rsidP="00935CA9">
      <w:pPr>
        <w:pStyle w:val="05"/>
      </w:pPr>
      <w:r>
        <w:t xml:space="preserve">Рисунок </w:t>
      </w:r>
      <w:fldSimple w:instr=" SEQ Рисунок \* ARABIC ">
        <w:r w:rsidR="00A3791A">
          <w:rPr>
            <w:noProof/>
          </w:rPr>
          <w:t>160</w:t>
        </w:r>
      </w:fldSimple>
      <w:r>
        <w:t>. Доля выпускников 11 классов, поступивших в ВУЗы</w:t>
      </w:r>
    </w:p>
    <w:p w:rsidR="00935CA9" w:rsidRDefault="00935CA9" w:rsidP="00935CA9"/>
    <w:p w:rsidR="00935CA9" w:rsidRDefault="00935CA9" w:rsidP="00935CA9">
      <w:r>
        <w:t>Прогноз показателей развития системы дошкольного и общего образования построен на основе исторического тренда с учетом прогноза рождаемости и миграционных процессов.</w:t>
      </w:r>
    </w:p>
    <w:p w:rsidR="00431C08" w:rsidRDefault="00431C08" w:rsidP="00BC13DF">
      <w:pPr>
        <w:rPr>
          <w:rFonts w:cs="Times New Roman"/>
          <w:szCs w:val="24"/>
        </w:rPr>
      </w:pPr>
    </w:p>
    <w:p w:rsidR="00431C08" w:rsidRDefault="00431C08" w:rsidP="00BC13DF">
      <w:pPr>
        <w:rPr>
          <w:rFonts w:cs="Times New Roman"/>
          <w:szCs w:val="24"/>
        </w:rPr>
      </w:pPr>
    </w:p>
    <w:p w:rsidR="00431C08" w:rsidRDefault="00431C08" w:rsidP="00BC13DF">
      <w:pPr>
        <w:rPr>
          <w:rFonts w:cs="Times New Roman"/>
          <w:szCs w:val="24"/>
        </w:rPr>
      </w:pPr>
      <w:r>
        <w:rPr>
          <w:rFonts w:cs="Times New Roman"/>
          <w:szCs w:val="24"/>
        </w:rPr>
        <w:t>3.3.10. Спорт</w:t>
      </w:r>
    </w:p>
    <w:p w:rsidR="00431C08" w:rsidRDefault="00431C08" w:rsidP="00BC13DF">
      <w:pPr>
        <w:rPr>
          <w:rFonts w:cs="Times New Roman"/>
          <w:szCs w:val="24"/>
        </w:rPr>
      </w:pPr>
    </w:p>
    <w:p w:rsidR="00431C08" w:rsidRDefault="00431C08" w:rsidP="00BC13DF">
      <w:pPr>
        <w:rPr>
          <w:rFonts w:cs="Times New Roman"/>
          <w:szCs w:val="24"/>
        </w:rPr>
      </w:pPr>
    </w:p>
    <w:p w:rsidR="00431C08" w:rsidRDefault="00431C08" w:rsidP="00BC13DF">
      <w:pPr>
        <w:rPr>
          <w:rFonts w:cs="Times New Roman"/>
          <w:szCs w:val="24"/>
        </w:rPr>
      </w:pPr>
      <w:r>
        <w:rPr>
          <w:rFonts w:cs="Times New Roman"/>
          <w:szCs w:val="24"/>
        </w:rPr>
        <w:t>3.3.11. Охрана и правопорядок</w:t>
      </w:r>
    </w:p>
    <w:p w:rsidR="00431C08" w:rsidRDefault="00431C08" w:rsidP="00BC13DF"/>
    <w:p w:rsidR="002C7545" w:rsidRDefault="002C7545" w:rsidP="002C7545"/>
    <w:p w:rsidR="002C7545" w:rsidRDefault="002C7545" w:rsidP="00B93812">
      <w:pPr>
        <w:pStyle w:val="21"/>
      </w:pPr>
      <w:bookmarkStart w:id="37" w:name="_Toc433096512"/>
      <w:r>
        <w:t xml:space="preserve">3.4. </w:t>
      </w:r>
      <w:r w:rsidRPr="002C7545">
        <w:t>Система целевых индикаторов стратегии</w:t>
      </w:r>
      <w:bookmarkEnd w:id="37"/>
    </w:p>
    <w:p w:rsidR="00AD028D" w:rsidRPr="00DC4759" w:rsidRDefault="00AD028D" w:rsidP="00AD028D">
      <w:pPr>
        <w:ind w:firstLine="709"/>
        <w:rPr>
          <w:rFonts w:cs="Times New Roman"/>
          <w:szCs w:val="24"/>
          <w:shd w:val="clear" w:color="auto" w:fill="FFFFFF"/>
        </w:rPr>
      </w:pPr>
      <w:r w:rsidRPr="00DC4759">
        <w:rPr>
          <w:rFonts w:cs="Times New Roman"/>
          <w:szCs w:val="24"/>
          <w:shd w:val="clear" w:color="auto" w:fill="FFFFFF"/>
        </w:rPr>
        <w:t xml:space="preserve">Для того чтобы оценить результативность сценариев и сравнить их друг с другом, </w:t>
      </w:r>
      <w:r w:rsidRPr="00DC4759">
        <w:rPr>
          <w:rFonts w:cs="Times New Roman"/>
          <w:iCs/>
          <w:szCs w:val="24"/>
          <w:shd w:val="clear" w:color="auto" w:fill="FFFFFF"/>
        </w:rPr>
        <w:t xml:space="preserve">в соответствии с Приказом Министерства регионального развития Пермского края от 06.08.2011г. № СЭД-53-05.01-45 «Об утверждении Методики оценки уровня социально-экономического развития муниципальных образований Пермского края» </w:t>
      </w:r>
      <w:r w:rsidRPr="00DC4759">
        <w:rPr>
          <w:rFonts w:cs="Times New Roman"/>
          <w:szCs w:val="24"/>
          <w:shd w:val="clear" w:color="auto" w:fill="FFFFFF"/>
        </w:rPr>
        <w:t>были выделены показатели эффективности:</w:t>
      </w:r>
    </w:p>
    <w:p w:rsidR="00AD028D" w:rsidRPr="00DC4759" w:rsidRDefault="00AD028D" w:rsidP="00AD028D">
      <w:pPr>
        <w:pStyle w:val="a4"/>
        <w:numPr>
          <w:ilvl w:val="0"/>
          <w:numId w:val="44"/>
        </w:numPr>
        <w:ind w:left="993" w:hanging="426"/>
        <w:rPr>
          <w:rFonts w:cs="Times New Roman"/>
          <w:szCs w:val="24"/>
          <w:shd w:val="clear" w:color="auto" w:fill="FFFFFF"/>
        </w:rPr>
      </w:pPr>
      <w:r w:rsidRPr="00DC4759">
        <w:rPr>
          <w:rFonts w:cs="Times New Roman"/>
          <w:szCs w:val="24"/>
          <w:shd w:val="clear" w:color="auto" w:fill="FFFFFF"/>
        </w:rPr>
        <w:t>Объем инвестиций в основной капитал (за исключением бюджетных средств), рублей;</w:t>
      </w:r>
    </w:p>
    <w:p w:rsidR="00AD028D" w:rsidRPr="00DC4759" w:rsidRDefault="00AD028D" w:rsidP="00AD028D">
      <w:pPr>
        <w:pStyle w:val="a4"/>
        <w:numPr>
          <w:ilvl w:val="0"/>
          <w:numId w:val="44"/>
        </w:numPr>
        <w:ind w:left="993" w:hanging="426"/>
        <w:rPr>
          <w:rFonts w:cs="Times New Roman"/>
          <w:szCs w:val="24"/>
          <w:shd w:val="clear" w:color="auto" w:fill="FFFFFF"/>
        </w:rPr>
      </w:pPr>
      <w:r w:rsidRPr="00DC4759">
        <w:rPr>
          <w:rFonts w:cs="Times New Roman"/>
          <w:szCs w:val="24"/>
          <w:shd w:val="clear" w:color="auto" w:fill="FFFFFF"/>
        </w:rPr>
        <w:t>Отгружено товаров собственного производства, выполнено работ и услуг собственными силами (без НДС и акцизов), млн рублей;</w:t>
      </w:r>
    </w:p>
    <w:p w:rsidR="00AD028D" w:rsidRPr="00DC4759" w:rsidRDefault="00AD028D" w:rsidP="00AD028D">
      <w:pPr>
        <w:pStyle w:val="a4"/>
        <w:numPr>
          <w:ilvl w:val="0"/>
          <w:numId w:val="44"/>
        </w:numPr>
        <w:ind w:left="993" w:hanging="426"/>
        <w:rPr>
          <w:rFonts w:cs="Times New Roman"/>
          <w:szCs w:val="24"/>
          <w:shd w:val="clear" w:color="auto" w:fill="FFFFFF"/>
        </w:rPr>
      </w:pPr>
      <w:r w:rsidRPr="00DC4759">
        <w:rPr>
          <w:rFonts w:cs="Times New Roman"/>
          <w:szCs w:val="24"/>
          <w:shd w:val="clear" w:color="auto" w:fill="FFFFFF"/>
        </w:rPr>
        <w:t>Среднемесячная номинальная начисленная заработная плата работников, рублей;</w:t>
      </w:r>
    </w:p>
    <w:p w:rsidR="00AD028D" w:rsidRPr="00DC4759" w:rsidRDefault="00AD028D" w:rsidP="00AD028D">
      <w:pPr>
        <w:pStyle w:val="a4"/>
        <w:numPr>
          <w:ilvl w:val="0"/>
          <w:numId w:val="44"/>
        </w:numPr>
        <w:ind w:left="993" w:hanging="426"/>
        <w:rPr>
          <w:rFonts w:cs="Times New Roman"/>
          <w:szCs w:val="24"/>
          <w:shd w:val="clear" w:color="auto" w:fill="FFFFFF"/>
        </w:rPr>
      </w:pPr>
      <w:r w:rsidRPr="00DC4759">
        <w:rPr>
          <w:rFonts w:cs="Times New Roman"/>
          <w:szCs w:val="24"/>
          <w:shd w:val="clear" w:color="auto" w:fill="FFFFFF"/>
        </w:rPr>
        <w:t>Объем НДФЛ, тысяча рублей</w:t>
      </w:r>
    </w:p>
    <w:p w:rsidR="00AD028D" w:rsidRPr="00DC4759" w:rsidRDefault="00AD028D" w:rsidP="00AD028D">
      <w:pPr>
        <w:pStyle w:val="a4"/>
        <w:numPr>
          <w:ilvl w:val="0"/>
          <w:numId w:val="44"/>
        </w:numPr>
        <w:ind w:left="993" w:hanging="426"/>
        <w:rPr>
          <w:rFonts w:cs="Times New Roman"/>
          <w:szCs w:val="24"/>
          <w:shd w:val="clear" w:color="auto" w:fill="FFFFFF"/>
        </w:rPr>
      </w:pPr>
      <w:r w:rsidRPr="00DC4759">
        <w:rPr>
          <w:rFonts w:cs="Times New Roman"/>
          <w:szCs w:val="24"/>
          <w:shd w:val="clear" w:color="auto" w:fill="FFFFFF"/>
        </w:rPr>
        <w:lastRenderedPageBreak/>
        <w:t>Среднемесячная заработная плата работников средних и крупных предприятий, рублей;</w:t>
      </w:r>
    </w:p>
    <w:p w:rsidR="00AD028D" w:rsidRPr="00DC4759" w:rsidRDefault="00AD028D" w:rsidP="00AD028D">
      <w:pPr>
        <w:pStyle w:val="a4"/>
        <w:numPr>
          <w:ilvl w:val="0"/>
          <w:numId w:val="44"/>
        </w:numPr>
        <w:ind w:left="993" w:hanging="426"/>
        <w:rPr>
          <w:rFonts w:cs="Times New Roman"/>
          <w:szCs w:val="24"/>
          <w:shd w:val="clear" w:color="auto" w:fill="FFFFFF"/>
        </w:rPr>
      </w:pPr>
      <w:r w:rsidRPr="00DC4759">
        <w:rPr>
          <w:rFonts w:cs="Times New Roman"/>
          <w:szCs w:val="24"/>
          <w:shd w:val="clear" w:color="auto" w:fill="FFFFFF"/>
        </w:rPr>
        <w:t>Количество трудовых договоров, заключенных субъектами МСП;</w:t>
      </w:r>
    </w:p>
    <w:p w:rsidR="00AD028D" w:rsidRPr="00DC4759" w:rsidRDefault="00AD028D" w:rsidP="00AD028D">
      <w:pPr>
        <w:pStyle w:val="a4"/>
        <w:numPr>
          <w:ilvl w:val="0"/>
          <w:numId w:val="44"/>
        </w:numPr>
        <w:ind w:left="993" w:hanging="426"/>
        <w:rPr>
          <w:rFonts w:cs="Times New Roman"/>
          <w:szCs w:val="24"/>
          <w:shd w:val="clear" w:color="auto" w:fill="FFFFFF"/>
        </w:rPr>
      </w:pPr>
      <w:r w:rsidRPr="00DC4759">
        <w:rPr>
          <w:rFonts w:cs="Times New Roman"/>
          <w:szCs w:val="24"/>
          <w:shd w:val="clear" w:color="auto" w:fill="FFFFFF"/>
        </w:rPr>
        <w:t>Общий коэффициент смертности;</w:t>
      </w:r>
    </w:p>
    <w:p w:rsidR="00AD028D" w:rsidRPr="00DC4759" w:rsidRDefault="00AD028D" w:rsidP="00AD028D">
      <w:pPr>
        <w:pStyle w:val="a4"/>
        <w:numPr>
          <w:ilvl w:val="0"/>
          <w:numId w:val="44"/>
        </w:numPr>
        <w:ind w:left="993" w:hanging="426"/>
        <w:rPr>
          <w:rFonts w:cs="Times New Roman"/>
          <w:szCs w:val="24"/>
          <w:shd w:val="clear" w:color="auto" w:fill="FFFFFF"/>
        </w:rPr>
      </w:pPr>
      <w:r w:rsidRPr="00DC4759">
        <w:rPr>
          <w:rFonts w:cs="Times New Roman"/>
          <w:szCs w:val="24"/>
          <w:shd w:val="clear" w:color="auto" w:fill="FFFFFF"/>
        </w:rPr>
        <w:t>Коэффициент Энгеля;</w:t>
      </w:r>
    </w:p>
    <w:p w:rsidR="00AD028D" w:rsidRPr="00DC4759" w:rsidRDefault="00AD028D" w:rsidP="00AD028D">
      <w:pPr>
        <w:pStyle w:val="a4"/>
        <w:numPr>
          <w:ilvl w:val="0"/>
          <w:numId w:val="44"/>
        </w:numPr>
        <w:ind w:left="993" w:hanging="426"/>
        <w:rPr>
          <w:rFonts w:cs="Times New Roman"/>
          <w:szCs w:val="24"/>
          <w:shd w:val="clear" w:color="auto" w:fill="FFFFFF"/>
        </w:rPr>
      </w:pPr>
      <w:r w:rsidRPr="00DC4759">
        <w:rPr>
          <w:rFonts w:cs="Times New Roman"/>
          <w:szCs w:val="24"/>
          <w:shd w:val="clear" w:color="auto" w:fill="FFFFFF"/>
        </w:rPr>
        <w:t>Удельный вес трудоспособного населения в общей численности населения, процент;</w:t>
      </w:r>
    </w:p>
    <w:p w:rsidR="00AD028D" w:rsidRPr="00DC4759" w:rsidRDefault="00AD028D" w:rsidP="00AD028D">
      <w:pPr>
        <w:pStyle w:val="a4"/>
        <w:numPr>
          <w:ilvl w:val="0"/>
          <w:numId w:val="44"/>
        </w:numPr>
        <w:ind w:left="993" w:hanging="426"/>
        <w:rPr>
          <w:rFonts w:cs="Times New Roman"/>
          <w:szCs w:val="24"/>
          <w:shd w:val="clear" w:color="auto" w:fill="FFFFFF"/>
        </w:rPr>
      </w:pPr>
      <w:r w:rsidRPr="00DC4759">
        <w:rPr>
          <w:rFonts w:cs="Times New Roman"/>
          <w:szCs w:val="24"/>
          <w:shd w:val="clear" w:color="auto" w:fill="FFFFFF"/>
        </w:rPr>
        <w:t>Общая численность населения, человек;</w:t>
      </w:r>
    </w:p>
    <w:p w:rsidR="00AD028D" w:rsidRPr="00DC4759" w:rsidRDefault="00AD028D" w:rsidP="00AD028D">
      <w:pPr>
        <w:pStyle w:val="a4"/>
        <w:numPr>
          <w:ilvl w:val="0"/>
          <w:numId w:val="44"/>
        </w:numPr>
        <w:ind w:left="993" w:hanging="426"/>
        <w:rPr>
          <w:rFonts w:cs="Times New Roman"/>
          <w:szCs w:val="24"/>
          <w:shd w:val="clear" w:color="auto" w:fill="FFFFFF"/>
        </w:rPr>
      </w:pPr>
      <w:r w:rsidRPr="00DC4759">
        <w:rPr>
          <w:rFonts w:cs="Times New Roman"/>
          <w:szCs w:val="24"/>
          <w:shd w:val="clear" w:color="auto" w:fill="FFFFFF"/>
        </w:rPr>
        <w:t>Объем муниципального долга, тысяча рублей.</w:t>
      </w:r>
    </w:p>
    <w:p w:rsidR="00AD028D" w:rsidRPr="00DC4759" w:rsidRDefault="00AD028D" w:rsidP="00AD028D">
      <w:pPr>
        <w:rPr>
          <w:shd w:val="clear" w:color="auto" w:fill="FFFFFF"/>
        </w:rPr>
      </w:pPr>
      <w:r w:rsidRPr="00DC4759">
        <w:rPr>
          <w:shd w:val="clear" w:color="auto" w:fill="FFFFFF"/>
        </w:rPr>
        <w:t>На основе выделенных показателей эффективности был проведен анализ</w:t>
      </w:r>
      <w:r>
        <w:rPr>
          <w:shd w:val="clear" w:color="auto" w:fill="FFFFFF"/>
        </w:rPr>
        <w:t xml:space="preserve"> вариантов развития, результаты которого отражены в Таблице 21.</w:t>
      </w:r>
    </w:p>
    <w:p w:rsidR="00AD028D" w:rsidRDefault="00AD028D" w:rsidP="00AD028D">
      <w:pPr>
        <w:pStyle w:val="a8"/>
        <w:keepNext/>
        <w:spacing w:after="0" w:line="360" w:lineRule="auto"/>
        <w:ind w:firstLine="0"/>
        <w:rPr>
          <w:rFonts w:cs="Times New Roman"/>
          <w:b w:val="0"/>
          <w:color w:val="auto"/>
          <w:sz w:val="24"/>
          <w:szCs w:val="24"/>
        </w:rPr>
      </w:pPr>
    </w:p>
    <w:p w:rsidR="00AD028D" w:rsidRPr="00DC4759" w:rsidRDefault="00AD028D" w:rsidP="007B0BBB">
      <w:pPr>
        <w:pStyle w:val="4"/>
        <w:rPr>
          <w:b/>
        </w:rPr>
      </w:pPr>
      <w:r w:rsidRPr="00DC4759">
        <w:t xml:space="preserve">Таблица </w:t>
      </w:r>
      <w:fldSimple w:instr=" SEQ Таблица \* ARABIC ">
        <w:r w:rsidR="00A3791A">
          <w:rPr>
            <w:noProof/>
          </w:rPr>
          <w:t>24</w:t>
        </w:r>
      </w:fldSimple>
      <w:r>
        <w:rPr>
          <w:b/>
        </w:rPr>
        <w:t xml:space="preserve">. </w:t>
      </w:r>
      <w:r w:rsidRPr="00DC4759">
        <w:t xml:space="preserve">Сравнение вариантов развития: показатели </w:t>
      </w:r>
      <w:r w:rsidRPr="00DC4759">
        <w:rPr>
          <w:lang w:val="en-US"/>
        </w:rPr>
        <w:t>KPI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92"/>
        <w:gridCol w:w="1621"/>
        <w:gridCol w:w="1621"/>
        <w:gridCol w:w="1621"/>
        <w:gridCol w:w="1615"/>
      </w:tblGrid>
      <w:tr w:rsidR="00AD028D" w:rsidRPr="00AD028D" w:rsidTr="00BC13DF">
        <w:trPr>
          <w:trHeight w:val="557"/>
        </w:trPr>
        <w:tc>
          <w:tcPr>
            <w:tcW w:w="1615" w:type="pct"/>
            <w:shd w:val="clear" w:color="auto" w:fill="auto"/>
            <w:noWrap/>
            <w:vAlign w:val="center"/>
            <w:hideMark/>
          </w:tcPr>
          <w:p w:rsidR="00AD028D" w:rsidRPr="00AD028D" w:rsidRDefault="00AD028D" w:rsidP="007B0BBB">
            <w:pPr>
              <w:pStyle w:val="4"/>
            </w:pPr>
            <w:r w:rsidRPr="00AD028D">
              <w:t> Наименование показателя</w:t>
            </w:r>
          </w:p>
        </w:tc>
        <w:tc>
          <w:tcPr>
            <w:tcW w:w="847" w:type="pct"/>
            <w:vAlign w:val="center"/>
          </w:tcPr>
          <w:p w:rsidR="00AD028D" w:rsidRPr="00AD028D" w:rsidRDefault="00AD028D" w:rsidP="007B0BBB">
            <w:pPr>
              <w:pStyle w:val="4"/>
            </w:pPr>
            <w:r w:rsidRPr="00AD028D">
              <w:t>Равномерное распределение</w:t>
            </w:r>
          </w:p>
        </w:tc>
        <w:tc>
          <w:tcPr>
            <w:tcW w:w="847" w:type="pct"/>
            <w:vAlign w:val="center"/>
          </w:tcPr>
          <w:p w:rsidR="00AD028D" w:rsidRPr="00AD028D" w:rsidRDefault="00AD028D" w:rsidP="007B0BBB">
            <w:pPr>
              <w:pStyle w:val="4"/>
            </w:pPr>
            <w:r w:rsidRPr="00AD028D">
              <w:t>Промышленное развитие</w:t>
            </w:r>
          </w:p>
        </w:tc>
        <w:tc>
          <w:tcPr>
            <w:tcW w:w="847" w:type="pct"/>
            <w:vAlign w:val="center"/>
          </w:tcPr>
          <w:p w:rsidR="00AD028D" w:rsidRPr="00AD028D" w:rsidRDefault="00AD028D" w:rsidP="007B0BBB">
            <w:pPr>
              <w:pStyle w:val="4"/>
            </w:pPr>
            <w:r w:rsidRPr="00AD028D">
              <w:t>Развитие заселенности территории</w:t>
            </w:r>
          </w:p>
        </w:tc>
        <w:tc>
          <w:tcPr>
            <w:tcW w:w="844" w:type="pct"/>
            <w:vAlign w:val="center"/>
          </w:tcPr>
          <w:p w:rsidR="00AD028D" w:rsidRPr="00AD028D" w:rsidRDefault="00AD028D" w:rsidP="007B0BBB">
            <w:pPr>
              <w:pStyle w:val="4"/>
            </w:pPr>
            <w:r w:rsidRPr="00AD028D">
              <w:t>Экологическое развитие</w:t>
            </w:r>
          </w:p>
        </w:tc>
      </w:tr>
      <w:tr w:rsidR="00AD028D" w:rsidRPr="00AD028D" w:rsidTr="00BC13DF">
        <w:trPr>
          <w:trHeight w:val="300"/>
        </w:trPr>
        <w:tc>
          <w:tcPr>
            <w:tcW w:w="1615" w:type="pct"/>
            <w:shd w:val="clear" w:color="auto" w:fill="auto"/>
            <w:noWrap/>
            <w:vAlign w:val="center"/>
            <w:hideMark/>
          </w:tcPr>
          <w:p w:rsidR="00AD028D" w:rsidRPr="00AD028D" w:rsidRDefault="00AD028D" w:rsidP="007B0BBB">
            <w:pPr>
              <w:pStyle w:val="4"/>
            </w:pPr>
            <w:r w:rsidRPr="00AD028D">
              <w:t>НДФЛ, тысяча рублей</w:t>
            </w:r>
          </w:p>
        </w:tc>
        <w:tc>
          <w:tcPr>
            <w:tcW w:w="847" w:type="pct"/>
            <w:vAlign w:val="center"/>
          </w:tcPr>
          <w:p w:rsidR="00AD028D" w:rsidRPr="00AD028D" w:rsidRDefault="00AD028D" w:rsidP="007B0BBB">
            <w:pPr>
              <w:pStyle w:val="4"/>
            </w:pPr>
            <w:r w:rsidRPr="00AD028D">
              <w:t>505 359,33</w:t>
            </w:r>
          </w:p>
        </w:tc>
        <w:tc>
          <w:tcPr>
            <w:tcW w:w="847" w:type="pct"/>
            <w:vAlign w:val="center"/>
          </w:tcPr>
          <w:p w:rsidR="00AD028D" w:rsidRPr="00AD028D" w:rsidRDefault="00AD028D" w:rsidP="007B0BBB">
            <w:pPr>
              <w:pStyle w:val="4"/>
            </w:pPr>
            <w:r w:rsidRPr="00AD028D">
              <w:t>1 767 902,22</w:t>
            </w:r>
          </w:p>
        </w:tc>
        <w:tc>
          <w:tcPr>
            <w:tcW w:w="847" w:type="pct"/>
            <w:vAlign w:val="center"/>
          </w:tcPr>
          <w:p w:rsidR="00AD028D" w:rsidRPr="00AD028D" w:rsidRDefault="00AD028D" w:rsidP="007B0BBB">
            <w:pPr>
              <w:pStyle w:val="4"/>
            </w:pPr>
            <w:r w:rsidRPr="00AD028D">
              <w:t>660 690,22</w:t>
            </w:r>
          </w:p>
        </w:tc>
        <w:tc>
          <w:tcPr>
            <w:tcW w:w="844" w:type="pct"/>
            <w:vAlign w:val="center"/>
          </w:tcPr>
          <w:p w:rsidR="00AD028D" w:rsidRPr="00AD028D" w:rsidRDefault="00AD028D" w:rsidP="007B0BBB">
            <w:pPr>
              <w:pStyle w:val="4"/>
            </w:pPr>
            <w:r w:rsidRPr="00AD028D">
              <w:t>499 489,55</w:t>
            </w:r>
          </w:p>
        </w:tc>
      </w:tr>
      <w:tr w:rsidR="00AD028D" w:rsidRPr="00AD028D" w:rsidTr="00BC13DF">
        <w:trPr>
          <w:trHeight w:val="300"/>
        </w:trPr>
        <w:tc>
          <w:tcPr>
            <w:tcW w:w="1615" w:type="pct"/>
            <w:shd w:val="clear" w:color="auto" w:fill="auto"/>
            <w:noWrap/>
            <w:vAlign w:val="center"/>
            <w:hideMark/>
          </w:tcPr>
          <w:p w:rsidR="00AD028D" w:rsidRPr="00AD028D" w:rsidRDefault="00AD028D" w:rsidP="007B0BBB">
            <w:pPr>
              <w:pStyle w:val="4"/>
            </w:pPr>
            <w:r w:rsidRPr="00AD028D">
              <w:t>Объем муниципального долга, тысяча рублей</w:t>
            </w:r>
          </w:p>
        </w:tc>
        <w:tc>
          <w:tcPr>
            <w:tcW w:w="847" w:type="pct"/>
            <w:vAlign w:val="center"/>
          </w:tcPr>
          <w:p w:rsidR="00AD028D" w:rsidRPr="00AD028D" w:rsidRDefault="00AD028D" w:rsidP="007B0BBB">
            <w:pPr>
              <w:pStyle w:val="4"/>
            </w:pPr>
            <w:r w:rsidRPr="00AD028D">
              <w:t>129 113,84</w:t>
            </w:r>
          </w:p>
        </w:tc>
        <w:tc>
          <w:tcPr>
            <w:tcW w:w="847" w:type="pct"/>
            <w:vAlign w:val="center"/>
          </w:tcPr>
          <w:p w:rsidR="00AD028D" w:rsidRPr="00AD028D" w:rsidRDefault="00AD028D" w:rsidP="007B0BBB">
            <w:pPr>
              <w:pStyle w:val="4"/>
            </w:pPr>
            <w:r w:rsidRPr="00AD028D">
              <w:t>-729 345,97</w:t>
            </w:r>
          </w:p>
        </w:tc>
        <w:tc>
          <w:tcPr>
            <w:tcW w:w="847" w:type="pct"/>
            <w:vAlign w:val="center"/>
          </w:tcPr>
          <w:p w:rsidR="00AD028D" w:rsidRPr="00AD028D" w:rsidRDefault="00AD028D" w:rsidP="007B0BBB">
            <w:pPr>
              <w:pStyle w:val="4"/>
            </w:pPr>
            <w:r w:rsidRPr="00AD028D">
              <w:t>-1 956 236,07</w:t>
            </w:r>
          </w:p>
        </w:tc>
        <w:tc>
          <w:tcPr>
            <w:tcW w:w="844" w:type="pct"/>
            <w:vAlign w:val="center"/>
          </w:tcPr>
          <w:p w:rsidR="00AD028D" w:rsidRPr="00AD028D" w:rsidRDefault="00AD028D" w:rsidP="007B0BBB">
            <w:pPr>
              <w:pStyle w:val="4"/>
            </w:pPr>
            <w:r w:rsidRPr="00AD028D">
              <w:t>100 949,34</w:t>
            </w:r>
          </w:p>
        </w:tc>
      </w:tr>
      <w:tr w:rsidR="00AD028D" w:rsidRPr="00AD028D" w:rsidTr="00BC13DF">
        <w:trPr>
          <w:trHeight w:val="300"/>
        </w:trPr>
        <w:tc>
          <w:tcPr>
            <w:tcW w:w="1615" w:type="pct"/>
            <w:shd w:val="clear" w:color="auto" w:fill="auto"/>
            <w:noWrap/>
            <w:vAlign w:val="center"/>
            <w:hideMark/>
          </w:tcPr>
          <w:p w:rsidR="00AD028D" w:rsidRPr="00AD028D" w:rsidRDefault="00AD028D" w:rsidP="007B0BBB">
            <w:pPr>
              <w:pStyle w:val="4"/>
            </w:pPr>
            <w:r w:rsidRPr="00AD028D">
              <w:t>Выброшено в атмосферу загрязняющих веществ, отходящих от стационарных источников, тысяча тонн</w:t>
            </w:r>
          </w:p>
        </w:tc>
        <w:tc>
          <w:tcPr>
            <w:tcW w:w="847" w:type="pct"/>
            <w:vAlign w:val="center"/>
          </w:tcPr>
          <w:p w:rsidR="00AD028D" w:rsidRPr="00AD028D" w:rsidRDefault="00AD028D" w:rsidP="007B0BBB">
            <w:pPr>
              <w:pStyle w:val="4"/>
            </w:pPr>
            <w:r w:rsidRPr="00AD028D">
              <w:t>6,77</w:t>
            </w:r>
          </w:p>
        </w:tc>
        <w:tc>
          <w:tcPr>
            <w:tcW w:w="847" w:type="pct"/>
            <w:vAlign w:val="center"/>
          </w:tcPr>
          <w:p w:rsidR="00AD028D" w:rsidRPr="00AD028D" w:rsidRDefault="00AD028D" w:rsidP="007B0BBB">
            <w:pPr>
              <w:pStyle w:val="4"/>
            </w:pPr>
            <w:r w:rsidRPr="00AD028D">
              <w:t>47,80</w:t>
            </w:r>
          </w:p>
        </w:tc>
        <w:tc>
          <w:tcPr>
            <w:tcW w:w="847" w:type="pct"/>
            <w:vAlign w:val="center"/>
          </w:tcPr>
          <w:p w:rsidR="00AD028D" w:rsidRPr="00AD028D" w:rsidRDefault="00AD028D" w:rsidP="007B0BBB">
            <w:pPr>
              <w:pStyle w:val="4"/>
            </w:pPr>
            <w:r w:rsidRPr="00AD028D">
              <w:t>9,40</w:t>
            </w:r>
          </w:p>
        </w:tc>
        <w:tc>
          <w:tcPr>
            <w:tcW w:w="844" w:type="pct"/>
            <w:vAlign w:val="center"/>
          </w:tcPr>
          <w:p w:rsidR="00AD028D" w:rsidRPr="00AD028D" w:rsidRDefault="00AD028D" w:rsidP="007B0BBB">
            <w:pPr>
              <w:pStyle w:val="4"/>
            </w:pPr>
            <w:r w:rsidRPr="00AD028D">
              <w:t>0,85</w:t>
            </w:r>
          </w:p>
        </w:tc>
      </w:tr>
      <w:tr w:rsidR="00AD028D" w:rsidRPr="00AD028D" w:rsidTr="00BC13DF">
        <w:trPr>
          <w:trHeight w:val="300"/>
        </w:trPr>
        <w:tc>
          <w:tcPr>
            <w:tcW w:w="1615" w:type="pct"/>
            <w:shd w:val="clear" w:color="auto" w:fill="auto"/>
            <w:noWrap/>
            <w:vAlign w:val="center"/>
            <w:hideMark/>
          </w:tcPr>
          <w:p w:rsidR="00AD028D" w:rsidRPr="00AD028D" w:rsidRDefault="00AD028D" w:rsidP="007B0BBB">
            <w:pPr>
              <w:pStyle w:val="4"/>
            </w:pPr>
            <w:r w:rsidRPr="00AD028D">
              <w:t>Доля площади ветхих и аварийных жилых домов в общей площади жилых помещений</w:t>
            </w:r>
          </w:p>
        </w:tc>
        <w:tc>
          <w:tcPr>
            <w:tcW w:w="847" w:type="pct"/>
            <w:vAlign w:val="center"/>
          </w:tcPr>
          <w:p w:rsidR="00AD028D" w:rsidRPr="00AD028D" w:rsidRDefault="00AD028D" w:rsidP="007B0BBB">
            <w:pPr>
              <w:pStyle w:val="4"/>
            </w:pPr>
            <w:r w:rsidRPr="00AD028D">
              <w:t>0,336</w:t>
            </w:r>
          </w:p>
        </w:tc>
        <w:tc>
          <w:tcPr>
            <w:tcW w:w="847" w:type="pct"/>
            <w:vAlign w:val="center"/>
          </w:tcPr>
          <w:p w:rsidR="00AD028D" w:rsidRPr="00AD028D" w:rsidRDefault="00AD028D" w:rsidP="007B0BBB">
            <w:pPr>
              <w:pStyle w:val="4"/>
            </w:pPr>
            <w:r w:rsidRPr="00AD028D">
              <w:t>0,290</w:t>
            </w:r>
          </w:p>
        </w:tc>
        <w:tc>
          <w:tcPr>
            <w:tcW w:w="847" w:type="pct"/>
            <w:vAlign w:val="center"/>
          </w:tcPr>
          <w:p w:rsidR="00AD028D" w:rsidRPr="00AD028D" w:rsidRDefault="00AD028D" w:rsidP="007B0BBB">
            <w:pPr>
              <w:pStyle w:val="4"/>
            </w:pPr>
            <w:r w:rsidRPr="00AD028D">
              <w:t>0,139</w:t>
            </w:r>
          </w:p>
        </w:tc>
        <w:tc>
          <w:tcPr>
            <w:tcW w:w="844" w:type="pct"/>
            <w:vAlign w:val="center"/>
          </w:tcPr>
          <w:p w:rsidR="00AD028D" w:rsidRPr="00AD028D" w:rsidRDefault="00AD028D" w:rsidP="007B0BBB">
            <w:pPr>
              <w:pStyle w:val="4"/>
            </w:pPr>
            <w:r w:rsidRPr="00AD028D">
              <w:t>0,343</w:t>
            </w:r>
          </w:p>
        </w:tc>
      </w:tr>
      <w:tr w:rsidR="00AD028D" w:rsidRPr="00AD028D" w:rsidTr="00BC13DF">
        <w:trPr>
          <w:trHeight w:val="300"/>
        </w:trPr>
        <w:tc>
          <w:tcPr>
            <w:tcW w:w="1615" w:type="pct"/>
            <w:shd w:val="clear" w:color="auto" w:fill="auto"/>
            <w:noWrap/>
            <w:vAlign w:val="center"/>
            <w:hideMark/>
          </w:tcPr>
          <w:p w:rsidR="00AD028D" w:rsidRPr="00AD028D" w:rsidRDefault="00AD028D" w:rsidP="007B0BBB">
            <w:pPr>
              <w:pStyle w:val="4"/>
            </w:pPr>
            <w:r w:rsidRPr="00AD028D">
              <w:t>Общая площадь введенных в действие жилых домов, метров квадратных</w:t>
            </w:r>
          </w:p>
        </w:tc>
        <w:tc>
          <w:tcPr>
            <w:tcW w:w="847" w:type="pct"/>
            <w:vAlign w:val="center"/>
          </w:tcPr>
          <w:p w:rsidR="00AD028D" w:rsidRPr="00AD028D" w:rsidRDefault="00AD028D" w:rsidP="007B0BBB">
            <w:pPr>
              <w:pStyle w:val="4"/>
            </w:pPr>
            <w:r w:rsidRPr="00AD028D">
              <w:t>28 286</w:t>
            </w:r>
          </w:p>
        </w:tc>
        <w:tc>
          <w:tcPr>
            <w:tcW w:w="847" w:type="pct"/>
            <w:vAlign w:val="center"/>
          </w:tcPr>
          <w:p w:rsidR="00AD028D" w:rsidRPr="00AD028D" w:rsidRDefault="00AD028D" w:rsidP="007B0BBB">
            <w:pPr>
              <w:pStyle w:val="4"/>
            </w:pPr>
            <w:r w:rsidRPr="00AD028D">
              <w:t>44 093</w:t>
            </w:r>
          </w:p>
        </w:tc>
        <w:tc>
          <w:tcPr>
            <w:tcW w:w="847" w:type="pct"/>
            <w:vAlign w:val="center"/>
          </w:tcPr>
          <w:p w:rsidR="00AD028D" w:rsidRPr="00AD028D" w:rsidRDefault="00AD028D" w:rsidP="007B0BBB">
            <w:pPr>
              <w:pStyle w:val="4"/>
            </w:pPr>
            <w:r w:rsidRPr="00AD028D">
              <w:t>195 000</w:t>
            </w:r>
          </w:p>
        </w:tc>
        <w:tc>
          <w:tcPr>
            <w:tcW w:w="844" w:type="pct"/>
            <w:vAlign w:val="center"/>
          </w:tcPr>
          <w:p w:rsidR="00AD028D" w:rsidRPr="00AD028D" w:rsidRDefault="00AD028D" w:rsidP="007B0BBB">
            <w:pPr>
              <w:pStyle w:val="4"/>
            </w:pPr>
            <w:r w:rsidRPr="00AD028D">
              <w:t>28 215</w:t>
            </w:r>
          </w:p>
        </w:tc>
      </w:tr>
      <w:tr w:rsidR="00AD028D" w:rsidRPr="00AD028D" w:rsidTr="00BC13DF">
        <w:trPr>
          <w:trHeight w:val="300"/>
        </w:trPr>
        <w:tc>
          <w:tcPr>
            <w:tcW w:w="1615" w:type="pct"/>
            <w:shd w:val="clear" w:color="auto" w:fill="auto"/>
            <w:noWrap/>
            <w:vAlign w:val="center"/>
            <w:hideMark/>
          </w:tcPr>
          <w:p w:rsidR="00AD028D" w:rsidRPr="00AD028D" w:rsidRDefault="00AD028D" w:rsidP="007B0BBB">
            <w:pPr>
              <w:pStyle w:val="4"/>
            </w:pPr>
            <w:r w:rsidRPr="00AD028D">
              <w:t>Численность всего населения, человек</w:t>
            </w:r>
          </w:p>
        </w:tc>
        <w:tc>
          <w:tcPr>
            <w:tcW w:w="847" w:type="pct"/>
            <w:vAlign w:val="center"/>
          </w:tcPr>
          <w:p w:rsidR="00AD028D" w:rsidRPr="00AD028D" w:rsidRDefault="00AD028D" w:rsidP="007B0BBB">
            <w:pPr>
              <w:pStyle w:val="4"/>
            </w:pPr>
            <w:r w:rsidRPr="00AD028D">
              <w:t>88 705</w:t>
            </w:r>
          </w:p>
        </w:tc>
        <w:tc>
          <w:tcPr>
            <w:tcW w:w="847" w:type="pct"/>
            <w:vAlign w:val="center"/>
          </w:tcPr>
          <w:p w:rsidR="00AD028D" w:rsidRPr="00AD028D" w:rsidRDefault="00AD028D" w:rsidP="007B0BBB">
            <w:pPr>
              <w:pStyle w:val="4"/>
            </w:pPr>
            <w:r w:rsidRPr="00AD028D">
              <w:t>107 067</w:t>
            </w:r>
          </w:p>
        </w:tc>
        <w:tc>
          <w:tcPr>
            <w:tcW w:w="847" w:type="pct"/>
            <w:vAlign w:val="center"/>
          </w:tcPr>
          <w:p w:rsidR="00AD028D" w:rsidRPr="00AD028D" w:rsidRDefault="00AD028D" w:rsidP="007B0BBB">
            <w:pPr>
              <w:pStyle w:val="4"/>
            </w:pPr>
            <w:r w:rsidRPr="00AD028D">
              <w:t>118 572</w:t>
            </w:r>
          </w:p>
        </w:tc>
        <w:tc>
          <w:tcPr>
            <w:tcW w:w="844" w:type="pct"/>
            <w:vAlign w:val="center"/>
          </w:tcPr>
          <w:p w:rsidR="00AD028D" w:rsidRPr="00AD028D" w:rsidRDefault="00AD028D" w:rsidP="007B0BBB">
            <w:pPr>
              <w:pStyle w:val="4"/>
            </w:pPr>
            <w:r w:rsidRPr="00AD028D">
              <w:t>89 027</w:t>
            </w:r>
          </w:p>
        </w:tc>
      </w:tr>
      <w:tr w:rsidR="00AD028D" w:rsidRPr="00AD028D" w:rsidTr="00BC13DF">
        <w:trPr>
          <w:trHeight w:val="300"/>
        </w:trPr>
        <w:tc>
          <w:tcPr>
            <w:tcW w:w="1615" w:type="pct"/>
            <w:shd w:val="clear" w:color="auto" w:fill="auto"/>
            <w:noWrap/>
            <w:vAlign w:val="center"/>
            <w:hideMark/>
          </w:tcPr>
          <w:p w:rsidR="00AD028D" w:rsidRPr="00AD028D" w:rsidRDefault="00AD028D" w:rsidP="007B0BBB">
            <w:pPr>
              <w:pStyle w:val="4"/>
            </w:pPr>
            <w:r w:rsidRPr="00AD028D">
              <w:t xml:space="preserve">Общий коэффициент </w:t>
            </w:r>
            <w:r w:rsidRPr="00AD028D">
              <w:lastRenderedPageBreak/>
              <w:t>смертности, промилле</w:t>
            </w:r>
          </w:p>
        </w:tc>
        <w:tc>
          <w:tcPr>
            <w:tcW w:w="847" w:type="pct"/>
            <w:vAlign w:val="center"/>
          </w:tcPr>
          <w:p w:rsidR="00AD028D" w:rsidRPr="00AD028D" w:rsidRDefault="00AD028D" w:rsidP="007B0BBB">
            <w:pPr>
              <w:pStyle w:val="4"/>
            </w:pPr>
            <w:r w:rsidRPr="00AD028D">
              <w:lastRenderedPageBreak/>
              <w:t>12,27</w:t>
            </w:r>
          </w:p>
        </w:tc>
        <w:tc>
          <w:tcPr>
            <w:tcW w:w="847" w:type="pct"/>
            <w:vAlign w:val="center"/>
          </w:tcPr>
          <w:p w:rsidR="00AD028D" w:rsidRPr="00AD028D" w:rsidRDefault="00AD028D" w:rsidP="007B0BBB">
            <w:pPr>
              <w:pStyle w:val="4"/>
            </w:pPr>
            <w:r w:rsidRPr="00AD028D">
              <w:t>13,44</w:t>
            </w:r>
          </w:p>
        </w:tc>
        <w:tc>
          <w:tcPr>
            <w:tcW w:w="847" w:type="pct"/>
            <w:vAlign w:val="center"/>
          </w:tcPr>
          <w:p w:rsidR="00AD028D" w:rsidRPr="00AD028D" w:rsidRDefault="00AD028D" w:rsidP="007B0BBB">
            <w:pPr>
              <w:pStyle w:val="4"/>
            </w:pPr>
            <w:r w:rsidRPr="00AD028D">
              <w:t>10,04</w:t>
            </w:r>
          </w:p>
        </w:tc>
        <w:tc>
          <w:tcPr>
            <w:tcW w:w="844" w:type="pct"/>
            <w:vAlign w:val="center"/>
          </w:tcPr>
          <w:p w:rsidR="00AD028D" w:rsidRPr="00AD028D" w:rsidRDefault="00AD028D" w:rsidP="007B0BBB">
            <w:pPr>
              <w:pStyle w:val="4"/>
            </w:pPr>
            <w:r w:rsidRPr="00AD028D">
              <w:t>12,51</w:t>
            </w:r>
          </w:p>
        </w:tc>
      </w:tr>
      <w:tr w:rsidR="00AD028D" w:rsidRPr="00AD028D" w:rsidTr="00BC13DF">
        <w:trPr>
          <w:trHeight w:val="300"/>
        </w:trPr>
        <w:tc>
          <w:tcPr>
            <w:tcW w:w="1615" w:type="pct"/>
            <w:shd w:val="clear" w:color="auto" w:fill="auto"/>
            <w:noWrap/>
            <w:vAlign w:val="center"/>
            <w:hideMark/>
          </w:tcPr>
          <w:p w:rsidR="00AD028D" w:rsidRPr="00AD028D" w:rsidRDefault="00AD028D" w:rsidP="007B0BBB">
            <w:pPr>
              <w:pStyle w:val="4"/>
            </w:pPr>
            <w:r w:rsidRPr="00AD028D">
              <w:lastRenderedPageBreak/>
              <w:t>Среднесписочная численность работников организаций (без МСП), человек</w:t>
            </w:r>
          </w:p>
        </w:tc>
        <w:tc>
          <w:tcPr>
            <w:tcW w:w="847" w:type="pct"/>
            <w:vAlign w:val="center"/>
          </w:tcPr>
          <w:p w:rsidR="00AD028D" w:rsidRPr="00AD028D" w:rsidRDefault="00AD028D" w:rsidP="007B0BBB">
            <w:pPr>
              <w:pStyle w:val="4"/>
            </w:pPr>
            <w:r w:rsidRPr="00AD028D">
              <w:t>12 213</w:t>
            </w:r>
          </w:p>
        </w:tc>
        <w:tc>
          <w:tcPr>
            <w:tcW w:w="847" w:type="pct"/>
            <w:vAlign w:val="center"/>
          </w:tcPr>
          <w:p w:rsidR="00AD028D" w:rsidRPr="00AD028D" w:rsidRDefault="00AD028D" w:rsidP="007B0BBB">
            <w:pPr>
              <w:pStyle w:val="4"/>
            </w:pPr>
            <w:r w:rsidRPr="00AD028D">
              <w:t>37 493</w:t>
            </w:r>
          </w:p>
        </w:tc>
        <w:tc>
          <w:tcPr>
            <w:tcW w:w="847" w:type="pct"/>
            <w:vAlign w:val="center"/>
          </w:tcPr>
          <w:p w:rsidR="00AD028D" w:rsidRPr="00AD028D" w:rsidRDefault="00AD028D" w:rsidP="007B0BBB">
            <w:pPr>
              <w:pStyle w:val="4"/>
            </w:pPr>
            <w:r w:rsidRPr="00AD028D">
              <w:t>13 958</w:t>
            </w:r>
          </w:p>
        </w:tc>
        <w:tc>
          <w:tcPr>
            <w:tcW w:w="844" w:type="pct"/>
            <w:vAlign w:val="center"/>
          </w:tcPr>
          <w:p w:rsidR="00AD028D" w:rsidRPr="00AD028D" w:rsidRDefault="00AD028D" w:rsidP="007B0BBB">
            <w:pPr>
              <w:pStyle w:val="4"/>
            </w:pPr>
            <w:r w:rsidRPr="00AD028D">
              <w:t>12 132</w:t>
            </w:r>
          </w:p>
        </w:tc>
      </w:tr>
      <w:tr w:rsidR="00AD028D" w:rsidRPr="00AD028D" w:rsidTr="00BC13DF">
        <w:trPr>
          <w:trHeight w:val="300"/>
        </w:trPr>
        <w:tc>
          <w:tcPr>
            <w:tcW w:w="1615" w:type="pct"/>
            <w:shd w:val="clear" w:color="auto" w:fill="auto"/>
            <w:noWrap/>
            <w:vAlign w:val="center"/>
            <w:hideMark/>
          </w:tcPr>
          <w:p w:rsidR="00AD028D" w:rsidRPr="00AD028D" w:rsidRDefault="00AD028D" w:rsidP="007B0BBB">
            <w:pPr>
              <w:pStyle w:val="4"/>
            </w:pPr>
            <w:r w:rsidRPr="00AD028D">
              <w:t>Среднемесячная заработная плата работников организаций, рублей</w:t>
            </w:r>
          </w:p>
        </w:tc>
        <w:tc>
          <w:tcPr>
            <w:tcW w:w="847" w:type="pct"/>
            <w:vAlign w:val="center"/>
          </w:tcPr>
          <w:p w:rsidR="00AD028D" w:rsidRPr="00AD028D" w:rsidRDefault="00AD028D" w:rsidP="007B0BBB">
            <w:pPr>
              <w:pStyle w:val="4"/>
            </w:pPr>
            <w:r w:rsidRPr="00AD028D">
              <w:t>49 062,56</w:t>
            </w:r>
          </w:p>
        </w:tc>
        <w:tc>
          <w:tcPr>
            <w:tcW w:w="847" w:type="pct"/>
            <w:vAlign w:val="center"/>
          </w:tcPr>
          <w:p w:rsidR="00AD028D" w:rsidRPr="00AD028D" w:rsidRDefault="00AD028D" w:rsidP="007B0BBB">
            <w:pPr>
              <w:pStyle w:val="4"/>
            </w:pPr>
            <w:r w:rsidRPr="00AD028D">
              <w:t>64 278,87</w:t>
            </w:r>
          </w:p>
        </w:tc>
        <w:tc>
          <w:tcPr>
            <w:tcW w:w="847" w:type="pct"/>
            <w:vAlign w:val="center"/>
          </w:tcPr>
          <w:p w:rsidR="00AD028D" w:rsidRPr="00AD028D" w:rsidRDefault="00AD028D" w:rsidP="007B0BBB">
            <w:pPr>
              <w:pStyle w:val="4"/>
            </w:pPr>
            <w:r w:rsidRPr="00AD028D">
              <w:t>50 036,55</w:t>
            </w:r>
          </w:p>
        </w:tc>
        <w:tc>
          <w:tcPr>
            <w:tcW w:w="844" w:type="pct"/>
            <w:vAlign w:val="center"/>
          </w:tcPr>
          <w:p w:rsidR="00AD028D" w:rsidRPr="00AD028D" w:rsidRDefault="00AD028D" w:rsidP="007B0BBB">
            <w:pPr>
              <w:pStyle w:val="4"/>
            </w:pPr>
            <w:r w:rsidRPr="00AD028D">
              <w:t>49 054,33</w:t>
            </w:r>
          </w:p>
        </w:tc>
      </w:tr>
      <w:tr w:rsidR="00AD028D" w:rsidRPr="00AD028D" w:rsidTr="00BC13DF">
        <w:trPr>
          <w:trHeight w:val="300"/>
        </w:trPr>
        <w:tc>
          <w:tcPr>
            <w:tcW w:w="1615" w:type="pct"/>
            <w:shd w:val="clear" w:color="auto" w:fill="auto"/>
            <w:noWrap/>
            <w:vAlign w:val="center"/>
            <w:hideMark/>
          </w:tcPr>
          <w:p w:rsidR="00AD028D" w:rsidRPr="00AD028D" w:rsidRDefault="00AD028D" w:rsidP="007B0BBB">
            <w:pPr>
              <w:pStyle w:val="4"/>
            </w:pPr>
            <w:r w:rsidRPr="00AD028D">
              <w:t>Доля трудоспособного населения в численности всего населения</w:t>
            </w:r>
          </w:p>
        </w:tc>
        <w:tc>
          <w:tcPr>
            <w:tcW w:w="847" w:type="pct"/>
            <w:vAlign w:val="center"/>
          </w:tcPr>
          <w:p w:rsidR="00AD028D" w:rsidRPr="00AD028D" w:rsidRDefault="00AD028D" w:rsidP="007B0BBB">
            <w:pPr>
              <w:pStyle w:val="4"/>
            </w:pPr>
            <w:r w:rsidRPr="00AD028D">
              <w:t>0,544</w:t>
            </w:r>
          </w:p>
        </w:tc>
        <w:tc>
          <w:tcPr>
            <w:tcW w:w="847" w:type="pct"/>
            <w:vAlign w:val="center"/>
          </w:tcPr>
          <w:p w:rsidR="00AD028D" w:rsidRPr="00AD028D" w:rsidRDefault="00AD028D" w:rsidP="007B0BBB">
            <w:pPr>
              <w:pStyle w:val="4"/>
            </w:pPr>
            <w:r w:rsidRPr="00AD028D">
              <w:t>0,578</w:t>
            </w:r>
          </w:p>
        </w:tc>
        <w:tc>
          <w:tcPr>
            <w:tcW w:w="847" w:type="pct"/>
            <w:vAlign w:val="center"/>
          </w:tcPr>
          <w:p w:rsidR="00AD028D" w:rsidRPr="00AD028D" w:rsidRDefault="00AD028D" w:rsidP="007B0BBB">
            <w:pPr>
              <w:pStyle w:val="4"/>
            </w:pPr>
            <w:r w:rsidRPr="00AD028D">
              <w:t>0,581</w:t>
            </w:r>
          </w:p>
        </w:tc>
        <w:tc>
          <w:tcPr>
            <w:tcW w:w="844" w:type="pct"/>
            <w:vAlign w:val="center"/>
          </w:tcPr>
          <w:p w:rsidR="00AD028D" w:rsidRPr="00AD028D" w:rsidRDefault="00AD028D" w:rsidP="007B0BBB">
            <w:pPr>
              <w:pStyle w:val="4"/>
            </w:pPr>
            <w:r w:rsidRPr="00AD028D">
              <w:t>0,543</w:t>
            </w:r>
          </w:p>
        </w:tc>
      </w:tr>
      <w:tr w:rsidR="00AD028D" w:rsidRPr="00AD028D" w:rsidTr="00BC13DF">
        <w:trPr>
          <w:trHeight w:val="300"/>
        </w:trPr>
        <w:tc>
          <w:tcPr>
            <w:tcW w:w="1615" w:type="pct"/>
            <w:shd w:val="clear" w:color="auto" w:fill="auto"/>
            <w:noWrap/>
            <w:vAlign w:val="center"/>
            <w:hideMark/>
          </w:tcPr>
          <w:p w:rsidR="00AD028D" w:rsidRPr="00AD028D" w:rsidRDefault="00AD028D" w:rsidP="007B0BBB">
            <w:pPr>
              <w:pStyle w:val="4"/>
            </w:pPr>
            <w:r w:rsidRPr="00AD028D">
              <w:t>Комплексный показатель обеспеченности дорогами (коэффициент Энгеля)</w:t>
            </w:r>
          </w:p>
        </w:tc>
        <w:tc>
          <w:tcPr>
            <w:tcW w:w="847" w:type="pct"/>
            <w:vAlign w:val="center"/>
          </w:tcPr>
          <w:p w:rsidR="00AD028D" w:rsidRPr="00AD028D" w:rsidRDefault="00AD028D" w:rsidP="007B0BBB">
            <w:pPr>
              <w:pStyle w:val="4"/>
            </w:pPr>
            <w:r w:rsidRPr="00AD028D">
              <w:t>0,0746</w:t>
            </w:r>
          </w:p>
        </w:tc>
        <w:tc>
          <w:tcPr>
            <w:tcW w:w="847" w:type="pct"/>
            <w:vAlign w:val="center"/>
          </w:tcPr>
          <w:p w:rsidR="00AD028D" w:rsidRPr="00AD028D" w:rsidRDefault="00AD028D" w:rsidP="007B0BBB">
            <w:pPr>
              <w:pStyle w:val="4"/>
            </w:pPr>
            <w:r w:rsidRPr="00AD028D">
              <w:t>0,1082</w:t>
            </w:r>
          </w:p>
        </w:tc>
        <w:tc>
          <w:tcPr>
            <w:tcW w:w="847" w:type="pct"/>
            <w:vAlign w:val="center"/>
          </w:tcPr>
          <w:p w:rsidR="00AD028D" w:rsidRPr="00AD028D" w:rsidRDefault="00AD028D" w:rsidP="007B0BBB">
            <w:pPr>
              <w:pStyle w:val="4"/>
            </w:pPr>
            <w:r w:rsidRPr="00AD028D">
              <w:t>0,0741</w:t>
            </w:r>
          </w:p>
        </w:tc>
        <w:tc>
          <w:tcPr>
            <w:tcW w:w="844" w:type="pct"/>
            <w:vAlign w:val="center"/>
          </w:tcPr>
          <w:p w:rsidR="00AD028D" w:rsidRPr="00AD028D" w:rsidRDefault="00AD028D" w:rsidP="007B0BBB">
            <w:pPr>
              <w:pStyle w:val="4"/>
            </w:pPr>
            <w:r w:rsidRPr="00AD028D">
              <w:t>0,0737</w:t>
            </w:r>
          </w:p>
        </w:tc>
      </w:tr>
      <w:tr w:rsidR="00AD028D" w:rsidRPr="00AD028D" w:rsidTr="00BC13DF">
        <w:trPr>
          <w:trHeight w:val="300"/>
        </w:trPr>
        <w:tc>
          <w:tcPr>
            <w:tcW w:w="1615" w:type="pct"/>
            <w:shd w:val="clear" w:color="auto" w:fill="auto"/>
            <w:noWrap/>
            <w:vAlign w:val="center"/>
            <w:hideMark/>
          </w:tcPr>
          <w:p w:rsidR="00AD028D" w:rsidRPr="00AD028D" w:rsidRDefault="00AD028D" w:rsidP="007B0BBB">
            <w:pPr>
              <w:pStyle w:val="4"/>
            </w:pPr>
            <w:r w:rsidRPr="00AD028D">
              <w:t>Объем инвестиций в основной капитал, млн рублей</w:t>
            </w:r>
          </w:p>
        </w:tc>
        <w:tc>
          <w:tcPr>
            <w:tcW w:w="847" w:type="pct"/>
            <w:vAlign w:val="center"/>
          </w:tcPr>
          <w:p w:rsidR="00AD028D" w:rsidRPr="00AD028D" w:rsidRDefault="00AD028D" w:rsidP="007B0BBB">
            <w:pPr>
              <w:pStyle w:val="4"/>
            </w:pPr>
            <w:r w:rsidRPr="00AD028D">
              <w:t>6 339,27</w:t>
            </w:r>
          </w:p>
        </w:tc>
        <w:tc>
          <w:tcPr>
            <w:tcW w:w="847" w:type="pct"/>
            <w:vAlign w:val="center"/>
          </w:tcPr>
          <w:p w:rsidR="00AD028D" w:rsidRPr="00AD028D" w:rsidRDefault="00AD028D" w:rsidP="007B0BBB">
            <w:pPr>
              <w:pStyle w:val="4"/>
            </w:pPr>
            <w:r w:rsidRPr="00AD028D">
              <w:t>33 224,98</w:t>
            </w:r>
          </w:p>
        </w:tc>
        <w:tc>
          <w:tcPr>
            <w:tcW w:w="847" w:type="pct"/>
            <w:vAlign w:val="center"/>
          </w:tcPr>
          <w:p w:rsidR="00AD028D" w:rsidRPr="00AD028D" w:rsidRDefault="00AD028D" w:rsidP="007B0BBB">
            <w:pPr>
              <w:pStyle w:val="4"/>
            </w:pPr>
            <w:r w:rsidRPr="00AD028D">
              <w:t>6 637,82</w:t>
            </w:r>
          </w:p>
        </w:tc>
        <w:tc>
          <w:tcPr>
            <w:tcW w:w="844" w:type="pct"/>
            <w:vAlign w:val="center"/>
          </w:tcPr>
          <w:p w:rsidR="00AD028D" w:rsidRPr="00AD028D" w:rsidRDefault="00AD028D" w:rsidP="007B0BBB">
            <w:pPr>
              <w:pStyle w:val="4"/>
            </w:pPr>
            <w:r w:rsidRPr="00AD028D">
              <w:t>6 351,74</w:t>
            </w:r>
          </w:p>
        </w:tc>
      </w:tr>
      <w:tr w:rsidR="00AD028D" w:rsidRPr="00AD028D" w:rsidTr="00BC13DF">
        <w:trPr>
          <w:trHeight w:val="300"/>
        </w:trPr>
        <w:tc>
          <w:tcPr>
            <w:tcW w:w="1615" w:type="pct"/>
            <w:shd w:val="clear" w:color="auto" w:fill="auto"/>
            <w:noWrap/>
            <w:vAlign w:val="center"/>
            <w:hideMark/>
          </w:tcPr>
          <w:p w:rsidR="00AD028D" w:rsidRPr="00AD028D" w:rsidRDefault="00AD028D" w:rsidP="007B0BBB">
            <w:pPr>
              <w:pStyle w:val="4"/>
            </w:pPr>
            <w:r w:rsidRPr="00AD028D">
              <w:t>Отгружено товаров собственного производства, выполнено работ и услуг собственными силами (без МСП), млн рублей</w:t>
            </w:r>
          </w:p>
        </w:tc>
        <w:tc>
          <w:tcPr>
            <w:tcW w:w="847" w:type="pct"/>
            <w:vAlign w:val="center"/>
          </w:tcPr>
          <w:p w:rsidR="00AD028D" w:rsidRPr="00AD028D" w:rsidRDefault="00AD028D" w:rsidP="007B0BBB">
            <w:pPr>
              <w:pStyle w:val="4"/>
            </w:pPr>
            <w:r w:rsidRPr="00AD028D">
              <w:t>26 339,00</w:t>
            </w:r>
          </w:p>
        </w:tc>
        <w:tc>
          <w:tcPr>
            <w:tcW w:w="847" w:type="pct"/>
            <w:vAlign w:val="center"/>
          </w:tcPr>
          <w:p w:rsidR="00AD028D" w:rsidRPr="00AD028D" w:rsidRDefault="00AD028D" w:rsidP="007B0BBB">
            <w:pPr>
              <w:pStyle w:val="4"/>
            </w:pPr>
            <w:r w:rsidRPr="00AD028D">
              <w:t>136 645,41</w:t>
            </w:r>
          </w:p>
        </w:tc>
        <w:tc>
          <w:tcPr>
            <w:tcW w:w="847" w:type="pct"/>
            <w:vAlign w:val="center"/>
          </w:tcPr>
          <w:p w:rsidR="00AD028D" w:rsidRPr="00AD028D" w:rsidRDefault="00AD028D" w:rsidP="007B0BBB">
            <w:pPr>
              <w:pStyle w:val="4"/>
            </w:pPr>
            <w:r w:rsidRPr="00AD028D">
              <w:t>34 830,26</w:t>
            </w:r>
          </w:p>
        </w:tc>
        <w:tc>
          <w:tcPr>
            <w:tcW w:w="844" w:type="pct"/>
            <w:vAlign w:val="center"/>
          </w:tcPr>
          <w:p w:rsidR="00AD028D" w:rsidRPr="00AD028D" w:rsidRDefault="00AD028D" w:rsidP="007B0BBB">
            <w:pPr>
              <w:pStyle w:val="4"/>
            </w:pPr>
            <w:r w:rsidRPr="00AD028D">
              <w:t>26 326,46</w:t>
            </w:r>
          </w:p>
        </w:tc>
      </w:tr>
      <w:tr w:rsidR="00AD028D" w:rsidRPr="00AD028D" w:rsidTr="00BC13DF">
        <w:trPr>
          <w:trHeight w:val="300"/>
        </w:trPr>
        <w:tc>
          <w:tcPr>
            <w:tcW w:w="1615" w:type="pct"/>
            <w:shd w:val="clear" w:color="auto" w:fill="auto"/>
            <w:noWrap/>
            <w:vAlign w:val="center"/>
            <w:hideMark/>
          </w:tcPr>
          <w:p w:rsidR="00AD028D" w:rsidRPr="00AD028D" w:rsidRDefault="00AD028D" w:rsidP="007B0BBB">
            <w:pPr>
              <w:pStyle w:val="4"/>
            </w:pPr>
            <w:r w:rsidRPr="00AD028D">
              <w:t>Количество трудовых договоров, заключенных субъектами МСП, единиц</w:t>
            </w:r>
          </w:p>
        </w:tc>
        <w:tc>
          <w:tcPr>
            <w:tcW w:w="847" w:type="pct"/>
            <w:vAlign w:val="center"/>
          </w:tcPr>
          <w:p w:rsidR="00AD028D" w:rsidRPr="00AD028D" w:rsidRDefault="00AD028D" w:rsidP="007B0BBB">
            <w:pPr>
              <w:pStyle w:val="4"/>
            </w:pPr>
            <w:r w:rsidRPr="00AD028D">
              <w:t>3 313</w:t>
            </w:r>
          </w:p>
        </w:tc>
        <w:tc>
          <w:tcPr>
            <w:tcW w:w="847" w:type="pct"/>
            <w:vAlign w:val="center"/>
          </w:tcPr>
          <w:p w:rsidR="00AD028D" w:rsidRPr="00AD028D" w:rsidRDefault="00AD028D" w:rsidP="007B0BBB">
            <w:pPr>
              <w:pStyle w:val="4"/>
            </w:pPr>
            <w:r w:rsidRPr="00AD028D">
              <w:t>3 965</w:t>
            </w:r>
          </w:p>
        </w:tc>
        <w:tc>
          <w:tcPr>
            <w:tcW w:w="847" w:type="pct"/>
            <w:vAlign w:val="center"/>
          </w:tcPr>
          <w:p w:rsidR="00AD028D" w:rsidRPr="00AD028D" w:rsidRDefault="00AD028D" w:rsidP="007B0BBB">
            <w:pPr>
              <w:pStyle w:val="4"/>
            </w:pPr>
            <w:r w:rsidRPr="00AD028D">
              <w:t>5 945</w:t>
            </w:r>
          </w:p>
        </w:tc>
        <w:tc>
          <w:tcPr>
            <w:tcW w:w="844" w:type="pct"/>
            <w:vAlign w:val="center"/>
          </w:tcPr>
          <w:p w:rsidR="00AD028D" w:rsidRPr="00AD028D" w:rsidRDefault="00AD028D" w:rsidP="007B0BBB">
            <w:pPr>
              <w:pStyle w:val="4"/>
            </w:pPr>
            <w:r w:rsidRPr="00AD028D">
              <w:t>3 217</w:t>
            </w:r>
          </w:p>
        </w:tc>
      </w:tr>
    </w:tbl>
    <w:p w:rsidR="00AD028D" w:rsidRPr="00223617" w:rsidRDefault="00AD028D" w:rsidP="00AD028D">
      <w:pPr>
        <w:rPr>
          <w:rFonts w:cs="Times New Roman"/>
          <w:color w:val="000000"/>
          <w:szCs w:val="24"/>
        </w:rPr>
      </w:pPr>
    </w:p>
    <w:p w:rsidR="002C7545" w:rsidRDefault="002C7545" w:rsidP="002C7545"/>
    <w:p w:rsidR="002C7545" w:rsidRDefault="002C7545" w:rsidP="002C7545"/>
    <w:p w:rsidR="002C7545" w:rsidRDefault="002C7545" w:rsidP="002C7545"/>
    <w:p w:rsidR="002C7545" w:rsidRDefault="002C7545" w:rsidP="00B93812">
      <w:pPr>
        <w:pStyle w:val="21"/>
      </w:pPr>
      <w:bookmarkStart w:id="38" w:name="_Toc433096513"/>
      <w:r>
        <w:t xml:space="preserve">3.5. </w:t>
      </w:r>
      <w:r w:rsidR="00A035F8" w:rsidRPr="00A035F8">
        <w:t>Оценка социально-экономических последствий реализации Стратегии социально-экономического развития Краснокамского муниципального района на период 2016-2030 годы</w:t>
      </w:r>
      <w:bookmarkEnd w:id="38"/>
    </w:p>
    <w:p w:rsidR="00A035F8" w:rsidRDefault="00111683" w:rsidP="00A035F8">
      <w:r>
        <w:t xml:space="preserve">Согласно выбранным вариантам </w:t>
      </w:r>
      <w:r w:rsidRPr="00DC4759">
        <w:t>социально-экономического развития Краснокамского муниципального района</w:t>
      </w:r>
      <w:r>
        <w:t xml:space="preserve">, рассмотрим влияние на сложившиеся прогнозы </w:t>
      </w:r>
      <w:r>
        <w:lastRenderedPageBreak/>
        <w:t>показателей того или иного варианта развития. Вариант «Равномерное развитие» уже представлен в разделе 3.3. Прогноз основных показателей развития Краснокамского муниципального района до 2030 года.</w:t>
      </w:r>
    </w:p>
    <w:p w:rsidR="00111683" w:rsidRDefault="00111683" w:rsidP="00111683"/>
    <w:p w:rsidR="00111683" w:rsidRPr="00111683" w:rsidRDefault="00111683" w:rsidP="00111683">
      <w:pPr>
        <w:rPr>
          <w:b/>
        </w:rPr>
      </w:pPr>
      <w:r>
        <w:rPr>
          <w:b/>
        </w:rPr>
        <w:t xml:space="preserve">Вариант: </w:t>
      </w:r>
      <w:r w:rsidRPr="00111683">
        <w:rPr>
          <w:b/>
        </w:rPr>
        <w:t>Экологическое развитие</w:t>
      </w:r>
    </w:p>
    <w:p w:rsidR="00111683" w:rsidRPr="00673EF1" w:rsidRDefault="00111683" w:rsidP="00111683">
      <w:r w:rsidRPr="00673EF1">
        <w:t xml:space="preserve">Стратегия экологического развития </w:t>
      </w:r>
      <w:r>
        <w:t>территории предполагает</w:t>
      </w:r>
      <w:r w:rsidRPr="00673EF1">
        <w:t xml:space="preserve"> создание условий для благоприятной среды жизнедеятельности человека, с учетом рационального использования природных ресурсов, и предусматривает, что производительные силы и структура экономики, должны обеспечивать и развивать продуктивный, возобновляемый и ассимиляционный потенциал окружающей среды. </w:t>
      </w:r>
    </w:p>
    <w:p w:rsidR="00111683" w:rsidRPr="006B73EE" w:rsidRDefault="00111683" w:rsidP="00111683">
      <w:r w:rsidRPr="006B73EE">
        <w:rPr>
          <w:u w:val="single"/>
        </w:rPr>
        <w:t>Основные предпосылки</w:t>
      </w:r>
      <w:r w:rsidRPr="006B73EE">
        <w:t xml:space="preserve"> для разработки экологического варианта развития стратегии:</w:t>
      </w:r>
    </w:p>
    <w:p w:rsidR="00111683" w:rsidRPr="006B73EE" w:rsidRDefault="00111683" w:rsidP="00111683">
      <w:r w:rsidRPr="006B73EE">
        <w:t>- географическое положение. Близость к краевому центру создает определенные преимущества по развитию экотуризма за счет большого количества потенциальных потребителей;</w:t>
      </w:r>
    </w:p>
    <w:p w:rsidR="00111683" w:rsidRPr="006B73EE" w:rsidRDefault="00111683" w:rsidP="00111683">
      <w:r w:rsidRPr="006B73EE">
        <w:t>- положительные структурные сдвиги в структуре экономики: увеличение доли малого и среднего предпринимательства, активное развитие потребительского рынка;</w:t>
      </w:r>
    </w:p>
    <w:p w:rsidR="00111683" w:rsidRPr="006B73EE" w:rsidRDefault="00111683" w:rsidP="00111683">
      <w:r w:rsidRPr="006B73EE">
        <w:t>-  развитая транспортная инфраструктура: наличие железнодорожного, автомобильного транспорта, потенциальная возможность развития речного судоходства и близость аэровокзала;</w:t>
      </w:r>
    </w:p>
    <w:p w:rsidR="00111683" w:rsidRPr="006B73EE" w:rsidRDefault="00111683" w:rsidP="00111683">
      <w:r w:rsidRPr="006B73EE">
        <w:t xml:space="preserve">- высокий культурный потенциал: имеется большое количество успешно реализованных проектов в сфере культуры, спорта и развлечений. </w:t>
      </w:r>
    </w:p>
    <w:p w:rsidR="00111683" w:rsidRDefault="00111683" w:rsidP="00111683">
      <w:r w:rsidRPr="002F6C53">
        <w:rPr>
          <w:u w:val="single"/>
        </w:rPr>
        <w:t>К лимитирующим факторам</w:t>
      </w:r>
      <w:r w:rsidRPr="006B73EE">
        <w:t xml:space="preserve"> по разработки варианта экологического развития явля</w:t>
      </w:r>
      <w:r>
        <w:t>е</w:t>
      </w:r>
      <w:r w:rsidRPr="006B73EE">
        <w:t>тся</w:t>
      </w:r>
      <w:r>
        <w:t>:</w:t>
      </w:r>
    </w:p>
    <w:p w:rsidR="00111683" w:rsidRPr="002F6C53" w:rsidRDefault="00111683" w:rsidP="00111683">
      <w:r>
        <w:t xml:space="preserve">- </w:t>
      </w:r>
      <w:r w:rsidRPr="002F6C53">
        <w:t xml:space="preserve"> высокий уровень антропогенного загрязнения окружающей среды и исторически низкие показатели в сфере экологической безопасности не способствуют позитивному имиджу муниципальному району;  </w:t>
      </w:r>
    </w:p>
    <w:p w:rsidR="00111683" w:rsidRPr="002F6C53" w:rsidRDefault="00111683" w:rsidP="00111683">
      <w:r w:rsidRPr="002F6C53">
        <w:t>- п</w:t>
      </w:r>
      <w:r>
        <w:t>риродно-климатическая специфика района</w:t>
      </w:r>
      <w:r w:rsidRPr="002F6C53">
        <w:t xml:space="preserve"> не позволяет производить ряд сельскохозяйственных продуктов;</w:t>
      </w:r>
    </w:p>
    <w:p w:rsidR="00111683" w:rsidRPr="002F6C53" w:rsidRDefault="00111683" w:rsidP="00111683">
      <w:r w:rsidRPr="002F6C53">
        <w:t xml:space="preserve">- промышленное историческое прошлое района не позволит быстро </w:t>
      </w:r>
      <w:r>
        <w:t>адаптироваться населению</w:t>
      </w:r>
      <w:r w:rsidRPr="002F6C53">
        <w:t xml:space="preserve"> к новым условиям хозяйствования</w:t>
      </w:r>
      <w:r>
        <w:t xml:space="preserve">. </w:t>
      </w:r>
    </w:p>
    <w:p w:rsidR="00111683" w:rsidRDefault="00111683" w:rsidP="00111683">
      <w:pPr>
        <w:ind w:firstLine="708"/>
        <w:rPr>
          <w:bCs/>
        </w:rPr>
      </w:pPr>
      <w:r>
        <w:rPr>
          <w:bCs/>
        </w:rPr>
        <w:t xml:space="preserve">При разработке системы целеполагания важно учесть, чтобы поставленные цели были измеримы и достижимы. Поэтому </w:t>
      </w:r>
      <w:r w:rsidRPr="002F6C53">
        <w:rPr>
          <w:bCs/>
          <w:u w:val="single"/>
        </w:rPr>
        <w:t>целевым индикатором</w:t>
      </w:r>
      <w:r w:rsidRPr="002F6C53">
        <w:rPr>
          <w:bCs/>
        </w:rPr>
        <w:t xml:space="preserve"> варианта стратегии экологич</w:t>
      </w:r>
      <w:r>
        <w:rPr>
          <w:bCs/>
        </w:rPr>
        <w:t>е</w:t>
      </w:r>
      <w:r w:rsidRPr="002F6C53">
        <w:rPr>
          <w:bCs/>
        </w:rPr>
        <w:t>ского развития выбран показатель «Выброшено в атмосферу загрязняющих веществ, отходящих от стационарных источников»</w:t>
      </w:r>
      <w:r>
        <w:rPr>
          <w:bCs/>
        </w:rPr>
        <w:t xml:space="preserve">. Целевое значение индикатора было </w:t>
      </w:r>
      <w:r>
        <w:rPr>
          <w:bCs/>
        </w:rPr>
        <w:lastRenderedPageBreak/>
        <w:t xml:space="preserve">выбрано на основе </w:t>
      </w:r>
      <w:r w:rsidRPr="00AC2AE4">
        <w:rPr>
          <w:szCs w:val="24"/>
        </w:rPr>
        <w:t>анализа значений выброшенных в атмосферу загрязняющих веществ по территориям Приволжского округа</w:t>
      </w:r>
      <w:r>
        <w:rPr>
          <w:szCs w:val="24"/>
        </w:rPr>
        <w:t>. По результатам</w:t>
      </w:r>
      <w:r w:rsidRPr="00AC2AE4">
        <w:rPr>
          <w:szCs w:val="24"/>
        </w:rPr>
        <w:t xml:space="preserve"> анализа </w:t>
      </w:r>
      <w:r>
        <w:rPr>
          <w:szCs w:val="24"/>
        </w:rPr>
        <w:t>было выяснено</w:t>
      </w:r>
      <w:r w:rsidRPr="00AC2AE4">
        <w:rPr>
          <w:szCs w:val="24"/>
        </w:rPr>
        <w:t>, что более развиты</w:t>
      </w:r>
      <w:r>
        <w:rPr>
          <w:szCs w:val="24"/>
        </w:rPr>
        <w:t>ми территориями в плане создания эколого-экономических систем</w:t>
      </w:r>
      <w:r w:rsidRPr="00AC2AE4">
        <w:rPr>
          <w:szCs w:val="24"/>
        </w:rPr>
        <w:t xml:space="preserve"> являются </w:t>
      </w:r>
      <w:r>
        <w:rPr>
          <w:szCs w:val="24"/>
        </w:rPr>
        <w:t>Кировская, Пензенская,</w:t>
      </w:r>
      <w:r w:rsidRPr="00AC2AE4">
        <w:rPr>
          <w:szCs w:val="24"/>
        </w:rPr>
        <w:t xml:space="preserve"> Ульяновская области и республика Марий Эл. </w:t>
      </w:r>
      <w:r w:rsidRPr="00AC2AE4">
        <w:rPr>
          <w:rFonts w:cs="Arial"/>
          <w:color w:val="222222"/>
          <w:szCs w:val="24"/>
          <w:shd w:val="clear" w:color="auto" w:fill="FFFFFF"/>
        </w:rPr>
        <w:t>Сравнение территорий показало, что республика Марий Эл наиболее близка к Краснокамскому МР по уровню развития промышленности и сельского хозяйства.</w:t>
      </w:r>
      <w:r>
        <w:rPr>
          <w:rFonts w:cs="Arial"/>
          <w:color w:val="222222"/>
          <w:szCs w:val="24"/>
          <w:shd w:val="clear" w:color="auto" w:fill="FFFFFF"/>
        </w:rPr>
        <w:t xml:space="preserve"> Целевое значение индикатора рассчитано исходя из прогноза выбросов на территории Республики Марий Эл в 2030 году и предполагает, что объем выброшенных в атмосферу </w:t>
      </w:r>
      <w:r w:rsidRPr="002F6C53">
        <w:rPr>
          <w:bCs/>
        </w:rPr>
        <w:t>загрязняющих веществ</w:t>
      </w:r>
      <w:r>
        <w:rPr>
          <w:bCs/>
        </w:rPr>
        <w:t xml:space="preserve"> в Краснокамском муниципальном районе к 2030 году сократиться на 73% и составит 0,8514 тонн.  При сценарии равномерного развития значения этого показателя в 2030 году будет выше в 7,92 раза.</w:t>
      </w:r>
    </w:p>
    <w:p w:rsidR="00111683" w:rsidRDefault="00111683" w:rsidP="00111683">
      <w:pPr>
        <w:keepNext/>
      </w:pPr>
    </w:p>
    <w:p w:rsidR="00111683" w:rsidRDefault="00111683" w:rsidP="00111683">
      <w:pPr>
        <w:keepNext/>
        <w:jc w:val="center"/>
      </w:pPr>
      <w:r>
        <w:rPr>
          <w:noProof/>
        </w:rPr>
        <w:drawing>
          <wp:inline distT="0" distB="0" distL="0" distR="0">
            <wp:extent cx="5353344" cy="2415496"/>
            <wp:effectExtent l="19050" t="0" r="0" b="0"/>
            <wp:docPr id="1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srcRect/>
                    <a:stretch>
                      <a:fillRect/>
                    </a:stretch>
                  </pic:blipFill>
                  <pic:spPr bwMode="auto">
                    <a:xfrm>
                      <a:off x="0" y="0"/>
                      <a:ext cx="5353693" cy="2415653"/>
                    </a:xfrm>
                    <a:prstGeom prst="rect">
                      <a:avLst/>
                    </a:prstGeom>
                    <a:noFill/>
                  </pic:spPr>
                </pic:pic>
              </a:graphicData>
            </a:graphic>
          </wp:inline>
        </w:drawing>
      </w:r>
    </w:p>
    <w:p w:rsidR="00111683" w:rsidRDefault="00111683" w:rsidP="00111683">
      <w:pPr>
        <w:pStyle w:val="05"/>
      </w:pPr>
      <w:r>
        <w:t xml:space="preserve">Рисунок </w:t>
      </w:r>
      <w:fldSimple w:instr=" SEQ Рисунок \* ARABIC ">
        <w:r w:rsidR="00A3791A">
          <w:rPr>
            <w:noProof/>
          </w:rPr>
          <w:t>161</w:t>
        </w:r>
      </w:fldSimple>
      <w:r>
        <w:t xml:space="preserve">. </w:t>
      </w:r>
      <w:r w:rsidRPr="000F4E26">
        <w:t>Выброшено в атмосферу загрязняющих веществ, отходящих от стационарных источников, тысяча тонн</w:t>
      </w:r>
    </w:p>
    <w:p w:rsidR="00111683" w:rsidRDefault="00111683" w:rsidP="00111683">
      <w:pPr>
        <w:pStyle w:val="05"/>
        <w:rPr>
          <w:u w:val="single"/>
        </w:rPr>
      </w:pPr>
    </w:p>
    <w:p w:rsidR="00111683" w:rsidRDefault="00111683" w:rsidP="00111683">
      <w:pPr>
        <w:ind w:firstLine="708"/>
      </w:pPr>
      <w:r w:rsidRPr="008451AD">
        <w:rPr>
          <w:u w:val="single"/>
        </w:rPr>
        <w:t>Основные отличия варианта экологическое развитие от варианта равномерное распределения в 2030 году</w:t>
      </w:r>
      <w:r>
        <w:t xml:space="preserve"> наблюдается по медико-демографическим показателям, по показателям, характеризующим комфортность проживания и занятости населения.   (Таблица 25).  </w:t>
      </w:r>
    </w:p>
    <w:p w:rsidR="00111683" w:rsidRDefault="00111683" w:rsidP="00111683"/>
    <w:p w:rsidR="00111683" w:rsidRDefault="00111683" w:rsidP="007B0BBB">
      <w:pPr>
        <w:pStyle w:val="4"/>
      </w:pPr>
      <w:r>
        <w:t xml:space="preserve">Таблица </w:t>
      </w:r>
      <w:fldSimple w:instr=" SEQ Таблица \* ARABIC ">
        <w:r w:rsidR="00A3791A">
          <w:rPr>
            <w:noProof/>
          </w:rPr>
          <w:t>25</w:t>
        </w:r>
      </w:fldSimple>
      <w:r>
        <w:t xml:space="preserve">. Отклонение значений показателей при экологическом развитии Территории </w:t>
      </w:r>
    </w:p>
    <w:tbl>
      <w:tblPr>
        <w:tblW w:w="98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50"/>
        <w:gridCol w:w="1134"/>
        <w:gridCol w:w="1299"/>
        <w:gridCol w:w="1276"/>
        <w:gridCol w:w="1678"/>
        <w:gridCol w:w="1576"/>
      </w:tblGrid>
      <w:tr w:rsidR="00111683" w:rsidRPr="002700FC" w:rsidTr="00111683">
        <w:trPr>
          <w:trHeight w:val="345"/>
        </w:trPr>
        <w:tc>
          <w:tcPr>
            <w:tcW w:w="2850" w:type="dxa"/>
            <w:vMerge w:val="restart"/>
            <w:shd w:val="clear" w:color="000000" w:fill="FFFFFF"/>
            <w:vAlign w:val="center"/>
          </w:tcPr>
          <w:p w:rsidR="00111683" w:rsidRPr="002700FC" w:rsidRDefault="00111683" w:rsidP="007B0BBB">
            <w:pPr>
              <w:pStyle w:val="4"/>
              <w:spacing w:line="240" w:lineRule="auto"/>
            </w:pPr>
            <w:r w:rsidRPr="00C55188">
              <w:t>Наименование показателя</w:t>
            </w:r>
          </w:p>
        </w:tc>
        <w:tc>
          <w:tcPr>
            <w:tcW w:w="1134" w:type="dxa"/>
            <w:vMerge w:val="restart"/>
            <w:shd w:val="clear" w:color="000000" w:fill="FFFFFF"/>
            <w:vAlign w:val="center"/>
          </w:tcPr>
          <w:p w:rsidR="00111683" w:rsidRPr="002700FC" w:rsidRDefault="00111683" w:rsidP="007B0BBB">
            <w:pPr>
              <w:pStyle w:val="4"/>
              <w:spacing w:line="240" w:lineRule="auto"/>
            </w:pPr>
            <w:r w:rsidRPr="00C55188">
              <w:t>2015</w:t>
            </w:r>
            <w:r w:rsidRPr="002700FC">
              <w:t xml:space="preserve"> год</w:t>
            </w:r>
          </w:p>
        </w:tc>
        <w:tc>
          <w:tcPr>
            <w:tcW w:w="1299" w:type="dxa"/>
            <w:vMerge w:val="restart"/>
            <w:shd w:val="clear" w:color="000000" w:fill="FFFFFF"/>
            <w:vAlign w:val="center"/>
          </w:tcPr>
          <w:p w:rsidR="00111683" w:rsidRPr="002700FC" w:rsidRDefault="00111683" w:rsidP="007B0BBB">
            <w:pPr>
              <w:pStyle w:val="4"/>
              <w:spacing w:line="240" w:lineRule="auto"/>
            </w:pPr>
            <w:r w:rsidRPr="00C55188">
              <w:t xml:space="preserve">Равномерное </w:t>
            </w:r>
            <w:r>
              <w:t>развитие</w:t>
            </w:r>
            <w:r w:rsidRPr="00C55188">
              <w:t>2030 год</w:t>
            </w:r>
          </w:p>
        </w:tc>
        <w:tc>
          <w:tcPr>
            <w:tcW w:w="4530" w:type="dxa"/>
            <w:gridSpan w:val="3"/>
            <w:shd w:val="clear" w:color="000000" w:fill="FFFFFF"/>
            <w:vAlign w:val="center"/>
          </w:tcPr>
          <w:p w:rsidR="00111683" w:rsidRPr="002700FC" w:rsidRDefault="00111683" w:rsidP="007B0BBB">
            <w:pPr>
              <w:pStyle w:val="4"/>
              <w:spacing w:line="240" w:lineRule="auto"/>
            </w:pPr>
            <w:r w:rsidRPr="00C55188">
              <w:t xml:space="preserve">Экологическое развитие       </w:t>
            </w:r>
          </w:p>
        </w:tc>
      </w:tr>
      <w:tr w:rsidR="00111683" w:rsidRPr="002700FC" w:rsidTr="00111683">
        <w:trPr>
          <w:trHeight w:val="1414"/>
        </w:trPr>
        <w:tc>
          <w:tcPr>
            <w:tcW w:w="2850" w:type="dxa"/>
            <w:vMerge/>
            <w:shd w:val="clear" w:color="000000" w:fill="FFFFFF"/>
            <w:vAlign w:val="center"/>
            <w:hideMark/>
          </w:tcPr>
          <w:p w:rsidR="00111683" w:rsidRPr="00C55188" w:rsidRDefault="00111683" w:rsidP="007B0BBB">
            <w:pPr>
              <w:pStyle w:val="4"/>
              <w:spacing w:line="240" w:lineRule="auto"/>
            </w:pPr>
          </w:p>
        </w:tc>
        <w:tc>
          <w:tcPr>
            <w:tcW w:w="1134" w:type="dxa"/>
            <w:vMerge/>
            <w:shd w:val="clear" w:color="000000" w:fill="FFFFFF"/>
            <w:vAlign w:val="center"/>
            <w:hideMark/>
          </w:tcPr>
          <w:p w:rsidR="00111683" w:rsidRPr="00C55188" w:rsidRDefault="00111683" w:rsidP="007B0BBB">
            <w:pPr>
              <w:pStyle w:val="4"/>
              <w:spacing w:line="240" w:lineRule="auto"/>
            </w:pPr>
          </w:p>
        </w:tc>
        <w:tc>
          <w:tcPr>
            <w:tcW w:w="1299" w:type="dxa"/>
            <w:vMerge/>
            <w:shd w:val="clear" w:color="000000" w:fill="FFFFFF"/>
            <w:vAlign w:val="center"/>
            <w:hideMark/>
          </w:tcPr>
          <w:p w:rsidR="00111683" w:rsidRPr="00C55188" w:rsidRDefault="00111683" w:rsidP="007B0BBB">
            <w:pPr>
              <w:pStyle w:val="4"/>
              <w:spacing w:line="240" w:lineRule="auto"/>
            </w:pPr>
          </w:p>
        </w:tc>
        <w:tc>
          <w:tcPr>
            <w:tcW w:w="1276" w:type="dxa"/>
            <w:shd w:val="clear" w:color="000000" w:fill="FFFFFF"/>
            <w:vAlign w:val="center"/>
            <w:hideMark/>
          </w:tcPr>
          <w:p w:rsidR="00111683" w:rsidRPr="00C55188" w:rsidRDefault="00111683" w:rsidP="007B0BBB">
            <w:pPr>
              <w:pStyle w:val="4"/>
              <w:spacing w:line="240" w:lineRule="auto"/>
            </w:pPr>
            <w:r w:rsidRPr="00C55188">
              <w:t>2030 год</w:t>
            </w:r>
          </w:p>
        </w:tc>
        <w:tc>
          <w:tcPr>
            <w:tcW w:w="1678" w:type="dxa"/>
            <w:shd w:val="clear" w:color="000000" w:fill="FFFFFF"/>
            <w:vAlign w:val="center"/>
            <w:hideMark/>
          </w:tcPr>
          <w:p w:rsidR="00111683" w:rsidRPr="00C55188" w:rsidRDefault="00111683" w:rsidP="007B0BBB">
            <w:pPr>
              <w:pStyle w:val="4"/>
              <w:spacing w:line="240" w:lineRule="auto"/>
            </w:pPr>
            <w:r w:rsidRPr="00C55188">
              <w:t>Отклонение от значений 2015 года</w:t>
            </w:r>
          </w:p>
        </w:tc>
        <w:tc>
          <w:tcPr>
            <w:tcW w:w="1576" w:type="dxa"/>
            <w:shd w:val="clear" w:color="000000" w:fill="FFFFFF"/>
            <w:vAlign w:val="center"/>
            <w:hideMark/>
          </w:tcPr>
          <w:p w:rsidR="00111683" w:rsidRPr="00C55188" w:rsidRDefault="00111683" w:rsidP="007B0BBB">
            <w:pPr>
              <w:pStyle w:val="4"/>
              <w:spacing w:line="240" w:lineRule="auto"/>
            </w:pPr>
            <w:r>
              <w:t>Отклонение от значений 2030 г.</w:t>
            </w:r>
            <w:r w:rsidRPr="00C55188">
              <w:t xml:space="preserve"> при равномерном </w:t>
            </w:r>
            <w:r>
              <w:t>развитие</w:t>
            </w:r>
          </w:p>
        </w:tc>
      </w:tr>
      <w:tr w:rsidR="00111683" w:rsidRPr="002700FC" w:rsidTr="00111683">
        <w:trPr>
          <w:trHeight w:val="1200"/>
        </w:trPr>
        <w:tc>
          <w:tcPr>
            <w:tcW w:w="2850" w:type="dxa"/>
            <w:shd w:val="clear" w:color="000000" w:fill="FFFFFF"/>
            <w:vAlign w:val="bottom"/>
            <w:hideMark/>
          </w:tcPr>
          <w:p w:rsidR="00111683" w:rsidRPr="00334922" w:rsidRDefault="00111683" w:rsidP="007B0BBB">
            <w:pPr>
              <w:pStyle w:val="4"/>
              <w:spacing w:line="240" w:lineRule="auto"/>
            </w:pPr>
            <w:r w:rsidRPr="00334922">
              <w:lastRenderedPageBreak/>
              <w:t>Выброшено в атмосферу загрязняющих веществ, отходящих от стационарных источников, тысяча тонн</w:t>
            </w:r>
          </w:p>
        </w:tc>
        <w:tc>
          <w:tcPr>
            <w:tcW w:w="1134" w:type="dxa"/>
            <w:shd w:val="clear" w:color="000000" w:fill="FFFFFF"/>
            <w:noWrap/>
            <w:vAlign w:val="center"/>
            <w:hideMark/>
          </w:tcPr>
          <w:p w:rsidR="00111683" w:rsidRPr="00334922" w:rsidRDefault="00111683" w:rsidP="007B0BBB">
            <w:pPr>
              <w:pStyle w:val="4"/>
              <w:spacing w:line="240" w:lineRule="auto"/>
            </w:pPr>
            <w:r w:rsidRPr="00334922">
              <w:t>3,05</w:t>
            </w:r>
          </w:p>
        </w:tc>
        <w:tc>
          <w:tcPr>
            <w:tcW w:w="1299" w:type="dxa"/>
            <w:shd w:val="clear" w:color="000000" w:fill="FFFFFF"/>
            <w:noWrap/>
            <w:vAlign w:val="center"/>
            <w:hideMark/>
          </w:tcPr>
          <w:p w:rsidR="00111683" w:rsidRPr="00334922" w:rsidRDefault="00111683" w:rsidP="007B0BBB">
            <w:pPr>
              <w:pStyle w:val="4"/>
              <w:spacing w:line="240" w:lineRule="auto"/>
            </w:pPr>
            <w:r w:rsidRPr="00334922">
              <w:t>6,74</w:t>
            </w:r>
          </w:p>
        </w:tc>
        <w:tc>
          <w:tcPr>
            <w:tcW w:w="1276" w:type="dxa"/>
            <w:shd w:val="clear" w:color="000000" w:fill="FFFFFF"/>
            <w:noWrap/>
            <w:vAlign w:val="center"/>
            <w:hideMark/>
          </w:tcPr>
          <w:p w:rsidR="00111683" w:rsidRPr="00334922" w:rsidRDefault="00111683" w:rsidP="007B0BBB">
            <w:pPr>
              <w:pStyle w:val="4"/>
              <w:spacing w:line="240" w:lineRule="auto"/>
            </w:pPr>
            <w:r w:rsidRPr="00334922">
              <w:t>0,85</w:t>
            </w:r>
          </w:p>
        </w:tc>
        <w:tc>
          <w:tcPr>
            <w:tcW w:w="1678" w:type="dxa"/>
            <w:shd w:val="clear" w:color="000000" w:fill="FFFFFF"/>
            <w:noWrap/>
            <w:vAlign w:val="center"/>
            <w:hideMark/>
          </w:tcPr>
          <w:p w:rsidR="00111683" w:rsidRPr="00DD7566" w:rsidRDefault="00111683" w:rsidP="007B0BBB">
            <w:pPr>
              <w:pStyle w:val="4"/>
              <w:spacing w:line="240" w:lineRule="auto"/>
            </w:pPr>
            <w:r w:rsidRPr="00DD7566">
              <w:t>-72%</w:t>
            </w:r>
          </w:p>
        </w:tc>
        <w:tc>
          <w:tcPr>
            <w:tcW w:w="1576" w:type="dxa"/>
            <w:shd w:val="clear" w:color="000000" w:fill="FFFFFF"/>
            <w:noWrap/>
            <w:vAlign w:val="center"/>
            <w:hideMark/>
          </w:tcPr>
          <w:p w:rsidR="00111683" w:rsidRPr="00334922" w:rsidRDefault="00111683" w:rsidP="007B0BBB">
            <w:pPr>
              <w:pStyle w:val="4"/>
              <w:spacing w:line="240" w:lineRule="auto"/>
            </w:pPr>
            <w:r w:rsidRPr="00334922">
              <w:t>-87%</w:t>
            </w:r>
          </w:p>
        </w:tc>
      </w:tr>
      <w:tr w:rsidR="00111683" w:rsidRPr="002700FC" w:rsidTr="007B0BBB">
        <w:trPr>
          <w:trHeight w:val="669"/>
        </w:trPr>
        <w:tc>
          <w:tcPr>
            <w:tcW w:w="2850" w:type="dxa"/>
            <w:shd w:val="clear" w:color="000000" w:fill="FFFFFF"/>
            <w:vAlign w:val="center"/>
            <w:hideMark/>
          </w:tcPr>
          <w:p w:rsidR="00111683" w:rsidRPr="00334922" w:rsidRDefault="00111683" w:rsidP="007B0BBB">
            <w:pPr>
              <w:pStyle w:val="4"/>
              <w:spacing w:line="240" w:lineRule="auto"/>
            </w:pPr>
            <w:r w:rsidRPr="00334922">
              <w:t>Общая заболеваемость на 1000 населения</w:t>
            </w:r>
          </w:p>
        </w:tc>
        <w:tc>
          <w:tcPr>
            <w:tcW w:w="1134" w:type="dxa"/>
            <w:shd w:val="clear" w:color="000000" w:fill="FFFFFF"/>
            <w:noWrap/>
            <w:vAlign w:val="center"/>
            <w:hideMark/>
          </w:tcPr>
          <w:p w:rsidR="00111683" w:rsidRPr="00334922" w:rsidRDefault="00111683" w:rsidP="007B0BBB">
            <w:pPr>
              <w:pStyle w:val="4"/>
              <w:spacing w:line="240" w:lineRule="auto"/>
            </w:pPr>
            <w:r w:rsidRPr="00334922">
              <w:t>1 518,16</w:t>
            </w:r>
          </w:p>
        </w:tc>
        <w:tc>
          <w:tcPr>
            <w:tcW w:w="1299" w:type="dxa"/>
            <w:shd w:val="clear" w:color="000000" w:fill="FFFFFF"/>
            <w:noWrap/>
            <w:vAlign w:val="center"/>
            <w:hideMark/>
          </w:tcPr>
          <w:p w:rsidR="00111683" w:rsidRPr="00334922" w:rsidRDefault="00111683" w:rsidP="007B0BBB">
            <w:pPr>
              <w:pStyle w:val="4"/>
              <w:spacing w:line="240" w:lineRule="auto"/>
            </w:pPr>
            <w:r w:rsidRPr="00334922">
              <w:t>1 430,51</w:t>
            </w:r>
          </w:p>
        </w:tc>
        <w:tc>
          <w:tcPr>
            <w:tcW w:w="1276" w:type="dxa"/>
            <w:shd w:val="clear" w:color="000000" w:fill="FFFFFF"/>
            <w:noWrap/>
            <w:vAlign w:val="center"/>
            <w:hideMark/>
          </w:tcPr>
          <w:p w:rsidR="00111683" w:rsidRPr="00334922" w:rsidRDefault="00111683" w:rsidP="007B0BBB">
            <w:pPr>
              <w:pStyle w:val="4"/>
              <w:spacing w:line="240" w:lineRule="auto"/>
            </w:pPr>
            <w:r w:rsidRPr="00334922">
              <w:t>1 348,69</w:t>
            </w:r>
          </w:p>
        </w:tc>
        <w:tc>
          <w:tcPr>
            <w:tcW w:w="1678" w:type="dxa"/>
            <w:shd w:val="clear" w:color="000000" w:fill="FFFFFF"/>
            <w:noWrap/>
            <w:vAlign w:val="center"/>
            <w:hideMark/>
          </w:tcPr>
          <w:p w:rsidR="00111683" w:rsidRPr="00DD7566" w:rsidRDefault="00111683" w:rsidP="007B0BBB">
            <w:pPr>
              <w:pStyle w:val="4"/>
              <w:spacing w:line="240" w:lineRule="auto"/>
            </w:pPr>
            <w:r w:rsidRPr="00DD7566">
              <w:t>-11%</w:t>
            </w:r>
          </w:p>
        </w:tc>
        <w:tc>
          <w:tcPr>
            <w:tcW w:w="1576" w:type="dxa"/>
            <w:shd w:val="clear" w:color="000000" w:fill="FFFFFF"/>
            <w:noWrap/>
            <w:vAlign w:val="center"/>
            <w:hideMark/>
          </w:tcPr>
          <w:p w:rsidR="00111683" w:rsidRPr="00334922" w:rsidRDefault="00111683" w:rsidP="007B0BBB">
            <w:pPr>
              <w:pStyle w:val="4"/>
              <w:spacing w:line="240" w:lineRule="auto"/>
            </w:pPr>
            <w:r w:rsidRPr="00334922">
              <w:t>-6%</w:t>
            </w:r>
          </w:p>
        </w:tc>
      </w:tr>
      <w:tr w:rsidR="00111683" w:rsidRPr="002700FC" w:rsidTr="007B0BBB">
        <w:trPr>
          <w:trHeight w:val="600"/>
        </w:trPr>
        <w:tc>
          <w:tcPr>
            <w:tcW w:w="2850" w:type="dxa"/>
            <w:shd w:val="clear" w:color="000000" w:fill="FFFFFF"/>
            <w:vAlign w:val="center"/>
            <w:hideMark/>
          </w:tcPr>
          <w:p w:rsidR="00111683" w:rsidRPr="00334922" w:rsidRDefault="00111683" w:rsidP="007B0BBB">
            <w:pPr>
              <w:pStyle w:val="4"/>
              <w:spacing w:line="240" w:lineRule="auto"/>
            </w:pPr>
            <w:r w:rsidRPr="00334922">
              <w:t>Число умерших, человек</w:t>
            </w:r>
          </w:p>
        </w:tc>
        <w:tc>
          <w:tcPr>
            <w:tcW w:w="1134" w:type="dxa"/>
            <w:shd w:val="clear" w:color="000000" w:fill="FFFFFF"/>
            <w:noWrap/>
            <w:vAlign w:val="center"/>
            <w:hideMark/>
          </w:tcPr>
          <w:p w:rsidR="00111683" w:rsidRPr="00334922" w:rsidRDefault="00111683" w:rsidP="007B0BBB">
            <w:pPr>
              <w:pStyle w:val="4"/>
              <w:spacing w:line="240" w:lineRule="auto"/>
            </w:pPr>
            <w:r w:rsidRPr="00334922">
              <w:t>1 110,19</w:t>
            </w:r>
          </w:p>
        </w:tc>
        <w:tc>
          <w:tcPr>
            <w:tcW w:w="1299" w:type="dxa"/>
            <w:shd w:val="clear" w:color="000000" w:fill="FFFFFF"/>
            <w:noWrap/>
            <w:vAlign w:val="center"/>
            <w:hideMark/>
          </w:tcPr>
          <w:p w:rsidR="00111683" w:rsidRPr="00334922" w:rsidRDefault="00111683" w:rsidP="007B0BBB">
            <w:pPr>
              <w:pStyle w:val="4"/>
              <w:spacing w:line="240" w:lineRule="auto"/>
            </w:pPr>
            <w:r w:rsidRPr="00334922">
              <w:t>1 088,79</w:t>
            </w:r>
          </w:p>
        </w:tc>
        <w:tc>
          <w:tcPr>
            <w:tcW w:w="1276" w:type="dxa"/>
            <w:shd w:val="clear" w:color="000000" w:fill="FFFFFF"/>
            <w:noWrap/>
            <w:vAlign w:val="center"/>
            <w:hideMark/>
          </w:tcPr>
          <w:p w:rsidR="00111683" w:rsidRPr="00334922" w:rsidRDefault="00111683" w:rsidP="007B0BBB">
            <w:pPr>
              <w:pStyle w:val="4"/>
              <w:spacing w:line="240" w:lineRule="auto"/>
            </w:pPr>
            <w:r w:rsidRPr="00334922">
              <w:t>1 113,81</w:t>
            </w:r>
          </w:p>
        </w:tc>
        <w:tc>
          <w:tcPr>
            <w:tcW w:w="1678" w:type="dxa"/>
            <w:shd w:val="clear" w:color="000000" w:fill="FFFFFF"/>
            <w:noWrap/>
            <w:vAlign w:val="center"/>
            <w:hideMark/>
          </w:tcPr>
          <w:p w:rsidR="00111683" w:rsidRPr="00DD7566" w:rsidRDefault="00111683" w:rsidP="007B0BBB">
            <w:pPr>
              <w:pStyle w:val="4"/>
              <w:spacing w:line="240" w:lineRule="auto"/>
            </w:pPr>
            <w:r w:rsidRPr="00DD7566">
              <w:t>0%</w:t>
            </w:r>
          </w:p>
        </w:tc>
        <w:tc>
          <w:tcPr>
            <w:tcW w:w="1576" w:type="dxa"/>
            <w:shd w:val="clear" w:color="000000" w:fill="FFFFFF"/>
            <w:noWrap/>
            <w:vAlign w:val="center"/>
            <w:hideMark/>
          </w:tcPr>
          <w:p w:rsidR="00111683" w:rsidRPr="00334922" w:rsidRDefault="00111683" w:rsidP="007B0BBB">
            <w:pPr>
              <w:pStyle w:val="4"/>
              <w:spacing w:line="240" w:lineRule="auto"/>
            </w:pPr>
            <w:r w:rsidRPr="00334922">
              <w:t>2%</w:t>
            </w:r>
          </w:p>
        </w:tc>
      </w:tr>
      <w:tr w:rsidR="00111683" w:rsidRPr="002700FC" w:rsidTr="00111683">
        <w:trPr>
          <w:trHeight w:val="600"/>
        </w:trPr>
        <w:tc>
          <w:tcPr>
            <w:tcW w:w="2850" w:type="dxa"/>
            <w:shd w:val="clear" w:color="000000" w:fill="FFFFFF"/>
            <w:vAlign w:val="bottom"/>
            <w:hideMark/>
          </w:tcPr>
          <w:p w:rsidR="00111683" w:rsidRPr="00334922" w:rsidRDefault="00111683" w:rsidP="007B0BBB">
            <w:pPr>
              <w:pStyle w:val="4"/>
              <w:spacing w:line="240" w:lineRule="auto"/>
            </w:pPr>
            <w:r w:rsidRPr="00334922">
              <w:t>Общий коэффициент смертности, промилле</w:t>
            </w:r>
          </w:p>
        </w:tc>
        <w:tc>
          <w:tcPr>
            <w:tcW w:w="1134" w:type="dxa"/>
            <w:shd w:val="clear" w:color="000000" w:fill="FFFFFF"/>
            <w:noWrap/>
            <w:vAlign w:val="center"/>
            <w:hideMark/>
          </w:tcPr>
          <w:p w:rsidR="00111683" w:rsidRPr="00334922" w:rsidRDefault="00111683" w:rsidP="007B0BBB">
            <w:pPr>
              <w:pStyle w:val="4"/>
              <w:spacing w:line="240" w:lineRule="auto"/>
            </w:pPr>
            <w:r w:rsidRPr="00334922">
              <w:t>15,14</w:t>
            </w:r>
          </w:p>
        </w:tc>
        <w:tc>
          <w:tcPr>
            <w:tcW w:w="1299" w:type="dxa"/>
            <w:shd w:val="clear" w:color="000000" w:fill="FFFFFF"/>
            <w:noWrap/>
            <w:vAlign w:val="center"/>
            <w:hideMark/>
          </w:tcPr>
          <w:p w:rsidR="00111683" w:rsidRPr="00334922" w:rsidRDefault="00111683" w:rsidP="007B0BBB">
            <w:pPr>
              <w:pStyle w:val="4"/>
              <w:spacing w:line="240" w:lineRule="auto"/>
            </w:pPr>
            <w:r w:rsidRPr="00334922">
              <w:t>12,27</w:t>
            </w:r>
          </w:p>
        </w:tc>
        <w:tc>
          <w:tcPr>
            <w:tcW w:w="1276" w:type="dxa"/>
            <w:shd w:val="clear" w:color="000000" w:fill="FFFFFF"/>
            <w:noWrap/>
            <w:vAlign w:val="center"/>
            <w:hideMark/>
          </w:tcPr>
          <w:p w:rsidR="00111683" w:rsidRPr="00334922" w:rsidRDefault="00111683" w:rsidP="007B0BBB">
            <w:pPr>
              <w:pStyle w:val="4"/>
              <w:spacing w:line="240" w:lineRule="auto"/>
            </w:pPr>
            <w:r w:rsidRPr="00334922">
              <w:t>12,51</w:t>
            </w:r>
          </w:p>
        </w:tc>
        <w:tc>
          <w:tcPr>
            <w:tcW w:w="1678" w:type="dxa"/>
            <w:shd w:val="clear" w:color="000000" w:fill="FFFFFF"/>
            <w:noWrap/>
            <w:vAlign w:val="center"/>
            <w:hideMark/>
          </w:tcPr>
          <w:p w:rsidR="00111683" w:rsidRPr="00DD7566" w:rsidRDefault="00111683" w:rsidP="007B0BBB">
            <w:pPr>
              <w:pStyle w:val="4"/>
              <w:spacing w:line="240" w:lineRule="auto"/>
            </w:pPr>
            <w:r w:rsidRPr="00DD7566">
              <w:t>-17%</w:t>
            </w:r>
          </w:p>
        </w:tc>
        <w:tc>
          <w:tcPr>
            <w:tcW w:w="1576" w:type="dxa"/>
            <w:shd w:val="clear" w:color="000000" w:fill="FFFFFF"/>
            <w:noWrap/>
            <w:vAlign w:val="center"/>
            <w:hideMark/>
          </w:tcPr>
          <w:p w:rsidR="00111683" w:rsidRPr="00334922" w:rsidRDefault="00111683" w:rsidP="007B0BBB">
            <w:pPr>
              <w:pStyle w:val="4"/>
              <w:spacing w:line="240" w:lineRule="auto"/>
            </w:pPr>
            <w:r w:rsidRPr="00334922">
              <w:t>2%</w:t>
            </w:r>
          </w:p>
        </w:tc>
      </w:tr>
      <w:tr w:rsidR="00111683" w:rsidRPr="002700FC" w:rsidTr="00111683">
        <w:trPr>
          <w:trHeight w:val="600"/>
        </w:trPr>
        <w:tc>
          <w:tcPr>
            <w:tcW w:w="2850" w:type="dxa"/>
            <w:shd w:val="clear" w:color="000000" w:fill="FFFFFF"/>
            <w:vAlign w:val="bottom"/>
          </w:tcPr>
          <w:p w:rsidR="00111683" w:rsidRPr="00334922" w:rsidRDefault="00111683" w:rsidP="007B0BBB">
            <w:pPr>
              <w:pStyle w:val="4"/>
              <w:spacing w:line="240" w:lineRule="auto"/>
            </w:pPr>
            <w:r w:rsidRPr="00334922">
              <w:t>Естественный прирост, человек</w:t>
            </w:r>
          </w:p>
        </w:tc>
        <w:tc>
          <w:tcPr>
            <w:tcW w:w="1134" w:type="dxa"/>
            <w:shd w:val="clear" w:color="000000" w:fill="FFFFFF"/>
            <w:noWrap/>
            <w:vAlign w:val="center"/>
          </w:tcPr>
          <w:p w:rsidR="00111683" w:rsidRPr="00334922" w:rsidRDefault="00111683" w:rsidP="007B0BBB">
            <w:pPr>
              <w:pStyle w:val="4"/>
              <w:spacing w:line="240" w:lineRule="auto"/>
            </w:pPr>
            <w:r w:rsidRPr="00334922">
              <w:t>-41,26</w:t>
            </w:r>
          </w:p>
        </w:tc>
        <w:tc>
          <w:tcPr>
            <w:tcW w:w="1299" w:type="dxa"/>
            <w:shd w:val="clear" w:color="000000" w:fill="FFFFFF"/>
            <w:noWrap/>
            <w:vAlign w:val="center"/>
          </w:tcPr>
          <w:p w:rsidR="00111683" w:rsidRPr="00334922" w:rsidRDefault="00111683" w:rsidP="007B0BBB">
            <w:pPr>
              <w:pStyle w:val="4"/>
              <w:spacing w:line="240" w:lineRule="auto"/>
            </w:pPr>
            <w:r w:rsidRPr="00334922">
              <w:t>-83,87</w:t>
            </w:r>
          </w:p>
        </w:tc>
        <w:tc>
          <w:tcPr>
            <w:tcW w:w="1276" w:type="dxa"/>
            <w:shd w:val="clear" w:color="000000" w:fill="FFFFFF"/>
            <w:noWrap/>
            <w:vAlign w:val="center"/>
          </w:tcPr>
          <w:p w:rsidR="00111683" w:rsidRPr="00334922" w:rsidRDefault="00111683" w:rsidP="007B0BBB">
            <w:pPr>
              <w:pStyle w:val="4"/>
              <w:spacing w:line="240" w:lineRule="auto"/>
            </w:pPr>
            <w:r w:rsidRPr="00334922">
              <w:t>-103,74</w:t>
            </w:r>
          </w:p>
        </w:tc>
        <w:tc>
          <w:tcPr>
            <w:tcW w:w="1678" w:type="dxa"/>
            <w:shd w:val="clear" w:color="000000" w:fill="FFFFFF"/>
            <w:noWrap/>
            <w:vAlign w:val="center"/>
          </w:tcPr>
          <w:p w:rsidR="00111683" w:rsidRPr="00DD7566" w:rsidRDefault="00111683" w:rsidP="007B0BBB">
            <w:pPr>
              <w:pStyle w:val="4"/>
              <w:spacing w:line="240" w:lineRule="auto"/>
            </w:pPr>
            <w:r w:rsidRPr="00DD7566">
              <w:t>151%</w:t>
            </w:r>
          </w:p>
        </w:tc>
        <w:tc>
          <w:tcPr>
            <w:tcW w:w="1576" w:type="dxa"/>
            <w:shd w:val="clear" w:color="000000" w:fill="FFFFFF"/>
            <w:noWrap/>
            <w:vAlign w:val="center"/>
          </w:tcPr>
          <w:p w:rsidR="00111683" w:rsidRPr="00334922" w:rsidRDefault="00111683" w:rsidP="007B0BBB">
            <w:pPr>
              <w:pStyle w:val="4"/>
              <w:spacing w:line="240" w:lineRule="auto"/>
            </w:pPr>
            <w:r w:rsidRPr="00334922">
              <w:t>24%</w:t>
            </w:r>
          </w:p>
        </w:tc>
      </w:tr>
      <w:tr w:rsidR="00111683" w:rsidRPr="002700FC" w:rsidTr="00111683">
        <w:trPr>
          <w:trHeight w:val="600"/>
        </w:trPr>
        <w:tc>
          <w:tcPr>
            <w:tcW w:w="2850" w:type="dxa"/>
            <w:shd w:val="clear" w:color="000000" w:fill="FFFFFF"/>
            <w:vAlign w:val="bottom"/>
          </w:tcPr>
          <w:p w:rsidR="00111683" w:rsidRPr="00334922" w:rsidRDefault="00111683" w:rsidP="007B0BBB">
            <w:pPr>
              <w:pStyle w:val="4"/>
              <w:spacing w:line="240" w:lineRule="auto"/>
            </w:pPr>
            <w:r w:rsidRPr="00334922">
              <w:t>Число прибывших, человек</w:t>
            </w:r>
          </w:p>
        </w:tc>
        <w:tc>
          <w:tcPr>
            <w:tcW w:w="1134" w:type="dxa"/>
            <w:shd w:val="clear" w:color="000000" w:fill="FFFFFF"/>
            <w:noWrap/>
            <w:vAlign w:val="center"/>
          </w:tcPr>
          <w:p w:rsidR="00111683" w:rsidRPr="00334922" w:rsidRDefault="00111683" w:rsidP="007B0BBB">
            <w:pPr>
              <w:pStyle w:val="4"/>
              <w:spacing w:line="240" w:lineRule="auto"/>
            </w:pPr>
            <w:r w:rsidRPr="00334922">
              <w:t>3 458,55</w:t>
            </w:r>
          </w:p>
        </w:tc>
        <w:tc>
          <w:tcPr>
            <w:tcW w:w="1299" w:type="dxa"/>
            <w:shd w:val="clear" w:color="000000" w:fill="FFFFFF"/>
            <w:noWrap/>
            <w:vAlign w:val="center"/>
          </w:tcPr>
          <w:p w:rsidR="00111683" w:rsidRPr="00334922" w:rsidRDefault="00111683" w:rsidP="007B0BBB">
            <w:pPr>
              <w:pStyle w:val="4"/>
              <w:spacing w:line="240" w:lineRule="auto"/>
            </w:pPr>
            <w:r w:rsidRPr="00334922">
              <w:t>4 786,84</w:t>
            </w:r>
          </w:p>
        </w:tc>
        <w:tc>
          <w:tcPr>
            <w:tcW w:w="1276" w:type="dxa"/>
            <w:shd w:val="clear" w:color="000000" w:fill="FFFFFF"/>
            <w:noWrap/>
            <w:vAlign w:val="center"/>
          </w:tcPr>
          <w:p w:rsidR="00111683" w:rsidRPr="00334922" w:rsidRDefault="00111683" w:rsidP="007B0BBB">
            <w:pPr>
              <w:pStyle w:val="4"/>
              <w:spacing w:line="240" w:lineRule="auto"/>
            </w:pPr>
            <w:r w:rsidRPr="00334922">
              <w:t>4 698,62</w:t>
            </w:r>
          </w:p>
        </w:tc>
        <w:tc>
          <w:tcPr>
            <w:tcW w:w="1678" w:type="dxa"/>
            <w:shd w:val="clear" w:color="000000" w:fill="FFFFFF"/>
            <w:noWrap/>
            <w:vAlign w:val="center"/>
          </w:tcPr>
          <w:p w:rsidR="00111683" w:rsidRPr="00DD7566" w:rsidRDefault="00111683" w:rsidP="007B0BBB">
            <w:pPr>
              <w:pStyle w:val="4"/>
              <w:spacing w:line="240" w:lineRule="auto"/>
            </w:pPr>
            <w:r w:rsidRPr="00DD7566">
              <w:t>36%</w:t>
            </w:r>
          </w:p>
        </w:tc>
        <w:tc>
          <w:tcPr>
            <w:tcW w:w="1576" w:type="dxa"/>
            <w:shd w:val="clear" w:color="000000" w:fill="FFFFFF"/>
            <w:noWrap/>
            <w:vAlign w:val="center"/>
          </w:tcPr>
          <w:p w:rsidR="00111683" w:rsidRPr="00334922" w:rsidRDefault="00111683" w:rsidP="007B0BBB">
            <w:pPr>
              <w:pStyle w:val="4"/>
              <w:spacing w:line="240" w:lineRule="auto"/>
            </w:pPr>
            <w:r w:rsidRPr="00334922">
              <w:t>-2%</w:t>
            </w:r>
          </w:p>
        </w:tc>
      </w:tr>
      <w:tr w:rsidR="00111683" w:rsidRPr="002700FC" w:rsidTr="00111683">
        <w:trPr>
          <w:trHeight w:val="600"/>
        </w:trPr>
        <w:tc>
          <w:tcPr>
            <w:tcW w:w="2850" w:type="dxa"/>
            <w:shd w:val="clear" w:color="000000" w:fill="FFFFFF"/>
            <w:vAlign w:val="bottom"/>
          </w:tcPr>
          <w:p w:rsidR="00111683" w:rsidRPr="00334922" w:rsidRDefault="00111683" w:rsidP="007B0BBB">
            <w:pPr>
              <w:pStyle w:val="4"/>
              <w:spacing w:line="240" w:lineRule="auto"/>
            </w:pPr>
            <w:r w:rsidRPr="00334922">
              <w:t>Число прибывших в трудоспособном возрасте</w:t>
            </w:r>
          </w:p>
        </w:tc>
        <w:tc>
          <w:tcPr>
            <w:tcW w:w="1134" w:type="dxa"/>
            <w:shd w:val="clear" w:color="000000" w:fill="FFFFFF"/>
            <w:noWrap/>
            <w:vAlign w:val="center"/>
          </w:tcPr>
          <w:p w:rsidR="00111683" w:rsidRPr="00334922" w:rsidRDefault="00111683" w:rsidP="007B0BBB">
            <w:pPr>
              <w:pStyle w:val="4"/>
              <w:spacing w:line="240" w:lineRule="auto"/>
            </w:pPr>
            <w:r w:rsidRPr="00334922">
              <w:t>2 344,95</w:t>
            </w:r>
          </w:p>
        </w:tc>
        <w:tc>
          <w:tcPr>
            <w:tcW w:w="1299" w:type="dxa"/>
            <w:shd w:val="clear" w:color="000000" w:fill="FFFFFF"/>
            <w:noWrap/>
            <w:vAlign w:val="center"/>
          </w:tcPr>
          <w:p w:rsidR="00111683" w:rsidRPr="00334922" w:rsidRDefault="00111683" w:rsidP="007B0BBB">
            <w:pPr>
              <w:pStyle w:val="4"/>
              <w:spacing w:line="240" w:lineRule="auto"/>
            </w:pPr>
            <w:r w:rsidRPr="00334922">
              <w:t>3 215,88</w:t>
            </w:r>
          </w:p>
        </w:tc>
        <w:tc>
          <w:tcPr>
            <w:tcW w:w="1276" w:type="dxa"/>
            <w:shd w:val="clear" w:color="000000" w:fill="FFFFFF"/>
            <w:noWrap/>
            <w:vAlign w:val="center"/>
          </w:tcPr>
          <w:p w:rsidR="00111683" w:rsidRPr="00334922" w:rsidRDefault="00111683" w:rsidP="007B0BBB">
            <w:pPr>
              <w:pStyle w:val="4"/>
              <w:spacing w:line="240" w:lineRule="auto"/>
            </w:pPr>
            <w:r w:rsidRPr="00334922">
              <w:t>3 159,42</w:t>
            </w:r>
          </w:p>
        </w:tc>
        <w:tc>
          <w:tcPr>
            <w:tcW w:w="1678" w:type="dxa"/>
            <w:shd w:val="clear" w:color="000000" w:fill="FFFFFF"/>
            <w:noWrap/>
            <w:vAlign w:val="center"/>
          </w:tcPr>
          <w:p w:rsidR="00111683" w:rsidRPr="00DD7566" w:rsidRDefault="00111683" w:rsidP="007B0BBB">
            <w:pPr>
              <w:pStyle w:val="4"/>
              <w:spacing w:line="240" w:lineRule="auto"/>
            </w:pPr>
            <w:r w:rsidRPr="00DD7566">
              <w:t>35%</w:t>
            </w:r>
          </w:p>
        </w:tc>
        <w:tc>
          <w:tcPr>
            <w:tcW w:w="1576" w:type="dxa"/>
            <w:shd w:val="clear" w:color="000000" w:fill="FFFFFF"/>
            <w:noWrap/>
            <w:vAlign w:val="center"/>
          </w:tcPr>
          <w:p w:rsidR="00111683" w:rsidRPr="00334922" w:rsidRDefault="00111683" w:rsidP="007B0BBB">
            <w:pPr>
              <w:pStyle w:val="4"/>
              <w:spacing w:line="240" w:lineRule="auto"/>
            </w:pPr>
            <w:r w:rsidRPr="00334922">
              <w:t>-2%</w:t>
            </w:r>
          </w:p>
        </w:tc>
      </w:tr>
      <w:tr w:rsidR="00111683" w:rsidRPr="002700FC" w:rsidTr="00111683">
        <w:trPr>
          <w:trHeight w:val="600"/>
        </w:trPr>
        <w:tc>
          <w:tcPr>
            <w:tcW w:w="2850" w:type="dxa"/>
            <w:shd w:val="clear" w:color="000000" w:fill="FFFFFF"/>
            <w:vAlign w:val="bottom"/>
          </w:tcPr>
          <w:p w:rsidR="00111683" w:rsidRPr="00334922" w:rsidRDefault="00111683" w:rsidP="007B0BBB">
            <w:pPr>
              <w:pStyle w:val="4"/>
              <w:spacing w:line="240" w:lineRule="auto"/>
            </w:pPr>
            <w:r w:rsidRPr="00334922">
              <w:t>Число выбывших в трудоспособном возрасте</w:t>
            </w:r>
          </w:p>
        </w:tc>
        <w:tc>
          <w:tcPr>
            <w:tcW w:w="1134" w:type="dxa"/>
            <w:shd w:val="clear" w:color="000000" w:fill="FFFFFF"/>
            <w:noWrap/>
            <w:vAlign w:val="center"/>
          </w:tcPr>
          <w:p w:rsidR="00111683" w:rsidRPr="00334922" w:rsidRDefault="00111683" w:rsidP="007B0BBB">
            <w:pPr>
              <w:pStyle w:val="4"/>
              <w:spacing w:line="240" w:lineRule="auto"/>
            </w:pPr>
            <w:r w:rsidRPr="00334922">
              <w:t>1 809,39</w:t>
            </w:r>
          </w:p>
        </w:tc>
        <w:tc>
          <w:tcPr>
            <w:tcW w:w="1299" w:type="dxa"/>
            <w:shd w:val="clear" w:color="000000" w:fill="FFFFFF"/>
            <w:noWrap/>
            <w:vAlign w:val="center"/>
          </w:tcPr>
          <w:p w:rsidR="00111683" w:rsidRPr="00334922" w:rsidRDefault="00111683" w:rsidP="007B0BBB">
            <w:pPr>
              <w:pStyle w:val="4"/>
              <w:spacing w:line="240" w:lineRule="auto"/>
            </w:pPr>
            <w:r w:rsidRPr="00334922">
              <w:t>2 338,18</w:t>
            </w:r>
          </w:p>
        </w:tc>
        <w:tc>
          <w:tcPr>
            <w:tcW w:w="1276" w:type="dxa"/>
            <w:shd w:val="clear" w:color="000000" w:fill="FFFFFF"/>
            <w:noWrap/>
            <w:vAlign w:val="center"/>
          </w:tcPr>
          <w:p w:rsidR="00111683" w:rsidRPr="00334922" w:rsidRDefault="00111683" w:rsidP="007B0BBB">
            <w:pPr>
              <w:pStyle w:val="4"/>
              <w:spacing w:line="240" w:lineRule="auto"/>
            </w:pPr>
            <w:r w:rsidRPr="00334922">
              <w:t>2 389,06</w:t>
            </w:r>
          </w:p>
        </w:tc>
        <w:tc>
          <w:tcPr>
            <w:tcW w:w="1678" w:type="dxa"/>
            <w:shd w:val="clear" w:color="000000" w:fill="FFFFFF"/>
            <w:noWrap/>
            <w:vAlign w:val="center"/>
          </w:tcPr>
          <w:p w:rsidR="00111683" w:rsidRPr="00DD7566" w:rsidRDefault="00111683" w:rsidP="007B0BBB">
            <w:pPr>
              <w:pStyle w:val="4"/>
              <w:spacing w:line="240" w:lineRule="auto"/>
            </w:pPr>
            <w:r w:rsidRPr="00DD7566">
              <w:t>32%</w:t>
            </w:r>
          </w:p>
        </w:tc>
        <w:tc>
          <w:tcPr>
            <w:tcW w:w="1576" w:type="dxa"/>
            <w:shd w:val="clear" w:color="000000" w:fill="FFFFFF"/>
            <w:noWrap/>
            <w:vAlign w:val="center"/>
          </w:tcPr>
          <w:p w:rsidR="00111683" w:rsidRPr="00334922" w:rsidRDefault="00111683" w:rsidP="007B0BBB">
            <w:pPr>
              <w:pStyle w:val="4"/>
              <w:spacing w:line="240" w:lineRule="auto"/>
            </w:pPr>
            <w:r w:rsidRPr="00334922">
              <w:t>2%</w:t>
            </w:r>
          </w:p>
        </w:tc>
      </w:tr>
      <w:tr w:rsidR="00111683" w:rsidRPr="002700FC" w:rsidTr="00111683">
        <w:trPr>
          <w:trHeight w:val="600"/>
        </w:trPr>
        <w:tc>
          <w:tcPr>
            <w:tcW w:w="2850" w:type="dxa"/>
            <w:shd w:val="clear" w:color="000000" w:fill="FFFFFF"/>
            <w:vAlign w:val="bottom"/>
          </w:tcPr>
          <w:p w:rsidR="00111683" w:rsidRPr="00334922" w:rsidRDefault="00111683" w:rsidP="007B0BBB">
            <w:pPr>
              <w:pStyle w:val="4"/>
              <w:spacing w:line="240" w:lineRule="auto"/>
            </w:pPr>
            <w:r w:rsidRPr="00334922">
              <w:t>Доля населения моложе трудоспособного возраста в числе прибывших</w:t>
            </w:r>
          </w:p>
        </w:tc>
        <w:tc>
          <w:tcPr>
            <w:tcW w:w="1134" w:type="dxa"/>
            <w:shd w:val="clear" w:color="000000" w:fill="FFFFFF"/>
            <w:noWrap/>
            <w:vAlign w:val="center"/>
          </w:tcPr>
          <w:p w:rsidR="00111683" w:rsidRPr="00334922" w:rsidRDefault="00111683" w:rsidP="007B0BBB">
            <w:pPr>
              <w:pStyle w:val="4"/>
              <w:spacing w:line="240" w:lineRule="auto"/>
            </w:pPr>
            <w:r w:rsidRPr="00334922">
              <w:t>0,21</w:t>
            </w:r>
          </w:p>
        </w:tc>
        <w:tc>
          <w:tcPr>
            <w:tcW w:w="1299" w:type="dxa"/>
            <w:shd w:val="clear" w:color="000000" w:fill="FFFFFF"/>
            <w:noWrap/>
            <w:vAlign w:val="center"/>
          </w:tcPr>
          <w:p w:rsidR="00111683" w:rsidRPr="00334922" w:rsidRDefault="00111683" w:rsidP="007B0BBB">
            <w:pPr>
              <w:pStyle w:val="4"/>
              <w:spacing w:line="240" w:lineRule="auto"/>
            </w:pPr>
            <w:r w:rsidRPr="00334922">
              <w:t>0,21</w:t>
            </w:r>
          </w:p>
        </w:tc>
        <w:tc>
          <w:tcPr>
            <w:tcW w:w="1276" w:type="dxa"/>
            <w:shd w:val="clear" w:color="000000" w:fill="FFFFFF"/>
            <w:noWrap/>
            <w:vAlign w:val="center"/>
          </w:tcPr>
          <w:p w:rsidR="00111683" w:rsidRPr="00334922" w:rsidRDefault="00111683" w:rsidP="007B0BBB">
            <w:pPr>
              <w:pStyle w:val="4"/>
              <w:spacing w:line="240" w:lineRule="auto"/>
            </w:pPr>
            <w:r w:rsidRPr="00334922">
              <w:t>0,21</w:t>
            </w:r>
          </w:p>
        </w:tc>
        <w:tc>
          <w:tcPr>
            <w:tcW w:w="1678" w:type="dxa"/>
            <w:shd w:val="clear" w:color="000000" w:fill="FFFFFF"/>
            <w:noWrap/>
            <w:vAlign w:val="center"/>
          </w:tcPr>
          <w:p w:rsidR="00111683" w:rsidRPr="00DD7566" w:rsidRDefault="00111683" w:rsidP="007B0BBB">
            <w:pPr>
              <w:pStyle w:val="4"/>
              <w:spacing w:line="240" w:lineRule="auto"/>
            </w:pPr>
            <w:r w:rsidRPr="00DD7566">
              <w:t>2%</w:t>
            </w:r>
          </w:p>
        </w:tc>
        <w:tc>
          <w:tcPr>
            <w:tcW w:w="1576" w:type="dxa"/>
            <w:shd w:val="clear" w:color="000000" w:fill="FFFFFF"/>
            <w:noWrap/>
            <w:vAlign w:val="center"/>
          </w:tcPr>
          <w:p w:rsidR="00111683" w:rsidRPr="00334922" w:rsidRDefault="00111683" w:rsidP="007B0BBB">
            <w:pPr>
              <w:pStyle w:val="4"/>
              <w:spacing w:line="240" w:lineRule="auto"/>
            </w:pPr>
            <w:r w:rsidRPr="00334922">
              <w:t>2%</w:t>
            </w:r>
          </w:p>
        </w:tc>
      </w:tr>
      <w:tr w:rsidR="00111683" w:rsidRPr="002700FC" w:rsidTr="00111683">
        <w:trPr>
          <w:trHeight w:val="600"/>
        </w:trPr>
        <w:tc>
          <w:tcPr>
            <w:tcW w:w="2850" w:type="dxa"/>
            <w:shd w:val="clear" w:color="000000" w:fill="FFFFFF"/>
            <w:vAlign w:val="bottom"/>
          </w:tcPr>
          <w:p w:rsidR="00111683" w:rsidRPr="00334922" w:rsidRDefault="00111683" w:rsidP="007B0BBB">
            <w:pPr>
              <w:pStyle w:val="4"/>
              <w:spacing w:line="240" w:lineRule="auto"/>
            </w:pPr>
            <w:r w:rsidRPr="00334922">
              <w:t>Миграционный прирост, человек</w:t>
            </w:r>
          </w:p>
        </w:tc>
        <w:tc>
          <w:tcPr>
            <w:tcW w:w="1134" w:type="dxa"/>
            <w:shd w:val="clear" w:color="000000" w:fill="FFFFFF"/>
            <w:noWrap/>
            <w:vAlign w:val="center"/>
          </w:tcPr>
          <w:p w:rsidR="00111683" w:rsidRPr="00334922" w:rsidRDefault="00111683" w:rsidP="007B0BBB">
            <w:pPr>
              <w:pStyle w:val="4"/>
              <w:spacing w:line="240" w:lineRule="auto"/>
            </w:pPr>
            <w:r w:rsidRPr="00334922">
              <w:t>803,49</w:t>
            </w:r>
          </w:p>
        </w:tc>
        <w:tc>
          <w:tcPr>
            <w:tcW w:w="1299" w:type="dxa"/>
            <w:shd w:val="clear" w:color="000000" w:fill="FFFFFF"/>
            <w:noWrap/>
            <w:vAlign w:val="center"/>
          </w:tcPr>
          <w:p w:rsidR="00111683" w:rsidRPr="00334922" w:rsidRDefault="00111683" w:rsidP="007B0BBB">
            <w:pPr>
              <w:pStyle w:val="4"/>
              <w:spacing w:line="240" w:lineRule="auto"/>
            </w:pPr>
            <w:r w:rsidRPr="00334922">
              <w:t>1 299,32</w:t>
            </w:r>
          </w:p>
        </w:tc>
        <w:tc>
          <w:tcPr>
            <w:tcW w:w="1276" w:type="dxa"/>
            <w:shd w:val="clear" w:color="000000" w:fill="FFFFFF"/>
            <w:noWrap/>
            <w:vAlign w:val="center"/>
          </w:tcPr>
          <w:p w:rsidR="00111683" w:rsidRPr="00334922" w:rsidRDefault="00111683" w:rsidP="007B0BBB">
            <w:pPr>
              <w:pStyle w:val="4"/>
              <w:spacing w:line="240" w:lineRule="auto"/>
            </w:pPr>
            <w:r w:rsidRPr="00334922">
              <w:t>1 160,23</w:t>
            </w:r>
          </w:p>
        </w:tc>
        <w:tc>
          <w:tcPr>
            <w:tcW w:w="1678" w:type="dxa"/>
            <w:shd w:val="clear" w:color="000000" w:fill="FFFFFF"/>
            <w:noWrap/>
            <w:vAlign w:val="center"/>
          </w:tcPr>
          <w:p w:rsidR="00111683" w:rsidRPr="00DD7566" w:rsidRDefault="00111683" w:rsidP="007B0BBB">
            <w:pPr>
              <w:pStyle w:val="4"/>
              <w:spacing w:line="240" w:lineRule="auto"/>
            </w:pPr>
            <w:r w:rsidRPr="00DD7566">
              <w:t>44%</w:t>
            </w:r>
          </w:p>
        </w:tc>
        <w:tc>
          <w:tcPr>
            <w:tcW w:w="1576" w:type="dxa"/>
            <w:shd w:val="clear" w:color="000000" w:fill="FFFFFF"/>
            <w:noWrap/>
            <w:vAlign w:val="center"/>
          </w:tcPr>
          <w:p w:rsidR="00111683" w:rsidRPr="00334922" w:rsidRDefault="00111683" w:rsidP="007B0BBB">
            <w:pPr>
              <w:pStyle w:val="4"/>
              <w:spacing w:line="240" w:lineRule="auto"/>
            </w:pPr>
            <w:r w:rsidRPr="00334922">
              <w:t>-11%</w:t>
            </w:r>
          </w:p>
        </w:tc>
      </w:tr>
      <w:tr w:rsidR="00111683" w:rsidRPr="002700FC" w:rsidTr="00111683">
        <w:trPr>
          <w:trHeight w:val="600"/>
        </w:trPr>
        <w:tc>
          <w:tcPr>
            <w:tcW w:w="2850" w:type="dxa"/>
            <w:shd w:val="clear" w:color="000000" w:fill="FFFFFF"/>
            <w:vAlign w:val="bottom"/>
          </w:tcPr>
          <w:p w:rsidR="00111683" w:rsidRPr="00334922" w:rsidRDefault="00111683" w:rsidP="007B0BBB">
            <w:pPr>
              <w:pStyle w:val="4"/>
              <w:spacing w:line="240" w:lineRule="auto"/>
            </w:pPr>
            <w:r w:rsidRPr="00334922">
              <w:t>Общая площадь жилых помещений в ветхих и аварийных жилых домах, тысяча метров квадратных</w:t>
            </w:r>
          </w:p>
        </w:tc>
        <w:tc>
          <w:tcPr>
            <w:tcW w:w="1134" w:type="dxa"/>
            <w:shd w:val="clear" w:color="000000" w:fill="FFFFFF"/>
            <w:noWrap/>
            <w:vAlign w:val="center"/>
          </w:tcPr>
          <w:p w:rsidR="00111683" w:rsidRPr="00334922" w:rsidRDefault="00111683" w:rsidP="007B0BBB">
            <w:pPr>
              <w:pStyle w:val="4"/>
              <w:spacing w:line="240" w:lineRule="auto"/>
            </w:pPr>
            <w:r w:rsidRPr="00334922">
              <w:t>441,45</w:t>
            </w:r>
          </w:p>
        </w:tc>
        <w:tc>
          <w:tcPr>
            <w:tcW w:w="1299" w:type="dxa"/>
            <w:shd w:val="clear" w:color="000000" w:fill="FFFFFF"/>
            <w:noWrap/>
            <w:vAlign w:val="center"/>
          </w:tcPr>
          <w:p w:rsidR="00111683" w:rsidRPr="00334922" w:rsidRDefault="00111683" w:rsidP="007B0BBB">
            <w:pPr>
              <w:pStyle w:val="4"/>
              <w:spacing w:line="240" w:lineRule="auto"/>
            </w:pPr>
            <w:r w:rsidRPr="00334922">
              <w:t>650,11</w:t>
            </w:r>
          </w:p>
        </w:tc>
        <w:tc>
          <w:tcPr>
            <w:tcW w:w="1276" w:type="dxa"/>
            <w:shd w:val="clear" w:color="000000" w:fill="FFFFFF"/>
            <w:noWrap/>
            <w:vAlign w:val="center"/>
          </w:tcPr>
          <w:p w:rsidR="00111683" w:rsidRPr="00334922" w:rsidRDefault="00111683" w:rsidP="007B0BBB">
            <w:pPr>
              <w:pStyle w:val="4"/>
              <w:spacing w:line="240" w:lineRule="auto"/>
            </w:pPr>
            <w:r w:rsidRPr="00334922">
              <w:t>662,96</w:t>
            </w:r>
          </w:p>
        </w:tc>
        <w:tc>
          <w:tcPr>
            <w:tcW w:w="1678" w:type="dxa"/>
            <w:shd w:val="clear" w:color="000000" w:fill="FFFFFF"/>
            <w:noWrap/>
            <w:vAlign w:val="center"/>
          </w:tcPr>
          <w:p w:rsidR="00111683" w:rsidRPr="00DD7566" w:rsidRDefault="00111683" w:rsidP="007B0BBB">
            <w:pPr>
              <w:pStyle w:val="4"/>
              <w:spacing w:line="240" w:lineRule="auto"/>
            </w:pPr>
            <w:r w:rsidRPr="00DD7566">
              <w:t>50%</w:t>
            </w:r>
          </w:p>
        </w:tc>
        <w:tc>
          <w:tcPr>
            <w:tcW w:w="1576" w:type="dxa"/>
            <w:shd w:val="clear" w:color="000000" w:fill="FFFFFF"/>
            <w:noWrap/>
            <w:vAlign w:val="center"/>
          </w:tcPr>
          <w:p w:rsidR="00111683" w:rsidRPr="00334922" w:rsidRDefault="00111683" w:rsidP="007B0BBB">
            <w:pPr>
              <w:pStyle w:val="4"/>
              <w:spacing w:line="240" w:lineRule="auto"/>
            </w:pPr>
            <w:r w:rsidRPr="00334922">
              <w:t>2%</w:t>
            </w:r>
          </w:p>
        </w:tc>
      </w:tr>
      <w:tr w:rsidR="00111683" w:rsidRPr="002700FC" w:rsidTr="00111683">
        <w:trPr>
          <w:trHeight w:val="600"/>
        </w:trPr>
        <w:tc>
          <w:tcPr>
            <w:tcW w:w="2850" w:type="dxa"/>
            <w:shd w:val="clear" w:color="000000" w:fill="FFFFFF"/>
            <w:vAlign w:val="bottom"/>
          </w:tcPr>
          <w:p w:rsidR="00111683" w:rsidRPr="00334922" w:rsidRDefault="00111683" w:rsidP="007B0BBB">
            <w:pPr>
              <w:pStyle w:val="4"/>
              <w:spacing w:line="240" w:lineRule="auto"/>
            </w:pPr>
            <w:r w:rsidRPr="00334922">
              <w:t>Доля населения, проживающая в ветхих и аварийных жилых домах</w:t>
            </w:r>
          </w:p>
        </w:tc>
        <w:tc>
          <w:tcPr>
            <w:tcW w:w="1134" w:type="dxa"/>
            <w:shd w:val="clear" w:color="000000" w:fill="FFFFFF"/>
            <w:noWrap/>
            <w:vAlign w:val="center"/>
          </w:tcPr>
          <w:p w:rsidR="00111683" w:rsidRPr="00334922" w:rsidRDefault="00111683" w:rsidP="007B0BBB">
            <w:pPr>
              <w:pStyle w:val="4"/>
              <w:spacing w:line="240" w:lineRule="auto"/>
            </w:pPr>
            <w:r w:rsidRPr="00334922">
              <w:t>0,27</w:t>
            </w:r>
          </w:p>
        </w:tc>
        <w:tc>
          <w:tcPr>
            <w:tcW w:w="1299" w:type="dxa"/>
            <w:shd w:val="clear" w:color="000000" w:fill="FFFFFF"/>
            <w:noWrap/>
            <w:vAlign w:val="center"/>
          </w:tcPr>
          <w:p w:rsidR="00111683" w:rsidRPr="00334922" w:rsidRDefault="00111683" w:rsidP="007B0BBB">
            <w:pPr>
              <w:pStyle w:val="4"/>
              <w:spacing w:line="240" w:lineRule="auto"/>
            </w:pPr>
            <w:r w:rsidRPr="00334922">
              <w:t>0,34</w:t>
            </w:r>
          </w:p>
        </w:tc>
        <w:tc>
          <w:tcPr>
            <w:tcW w:w="1276" w:type="dxa"/>
            <w:shd w:val="clear" w:color="000000" w:fill="FFFFFF"/>
            <w:noWrap/>
            <w:vAlign w:val="center"/>
          </w:tcPr>
          <w:p w:rsidR="00111683" w:rsidRPr="00334922" w:rsidRDefault="00111683" w:rsidP="007B0BBB">
            <w:pPr>
              <w:pStyle w:val="4"/>
              <w:spacing w:line="240" w:lineRule="auto"/>
            </w:pPr>
            <w:r w:rsidRPr="00334922">
              <w:t>0,35</w:t>
            </w:r>
          </w:p>
        </w:tc>
        <w:tc>
          <w:tcPr>
            <w:tcW w:w="1678" w:type="dxa"/>
            <w:shd w:val="clear" w:color="000000" w:fill="FFFFFF"/>
            <w:noWrap/>
            <w:vAlign w:val="center"/>
          </w:tcPr>
          <w:p w:rsidR="00111683" w:rsidRPr="00DD7566" w:rsidRDefault="00111683" w:rsidP="007B0BBB">
            <w:pPr>
              <w:pStyle w:val="4"/>
              <w:spacing w:line="240" w:lineRule="auto"/>
            </w:pPr>
            <w:r w:rsidRPr="00DD7566">
              <w:t>29%</w:t>
            </w:r>
          </w:p>
        </w:tc>
        <w:tc>
          <w:tcPr>
            <w:tcW w:w="1576" w:type="dxa"/>
            <w:shd w:val="clear" w:color="000000" w:fill="FFFFFF"/>
            <w:noWrap/>
            <w:vAlign w:val="center"/>
          </w:tcPr>
          <w:p w:rsidR="00111683" w:rsidRPr="00334922" w:rsidRDefault="00111683" w:rsidP="007B0BBB">
            <w:pPr>
              <w:pStyle w:val="4"/>
              <w:spacing w:line="240" w:lineRule="auto"/>
            </w:pPr>
            <w:r w:rsidRPr="00334922">
              <w:t>2%</w:t>
            </w:r>
          </w:p>
        </w:tc>
      </w:tr>
      <w:tr w:rsidR="00111683" w:rsidRPr="002700FC" w:rsidTr="00111683">
        <w:trPr>
          <w:trHeight w:val="600"/>
        </w:trPr>
        <w:tc>
          <w:tcPr>
            <w:tcW w:w="2850" w:type="dxa"/>
            <w:shd w:val="clear" w:color="000000" w:fill="FFFFFF"/>
            <w:vAlign w:val="bottom"/>
          </w:tcPr>
          <w:p w:rsidR="00111683" w:rsidRPr="00334922" w:rsidRDefault="00111683" w:rsidP="007B0BBB">
            <w:pPr>
              <w:pStyle w:val="4"/>
              <w:spacing w:line="240" w:lineRule="auto"/>
            </w:pPr>
            <w:r w:rsidRPr="00334922">
              <w:t>Число проживающих в ветхих и аварийных жилых домах, человек</w:t>
            </w:r>
          </w:p>
        </w:tc>
        <w:tc>
          <w:tcPr>
            <w:tcW w:w="1134" w:type="dxa"/>
            <w:shd w:val="clear" w:color="000000" w:fill="FFFFFF"/>
            <w:noWrap/>
            <w:vAlign w:val="center"/>
          </w:tcPr>
          <w:p w:rsidR="00111683" w:rsidRPr="00334922" w:rsidRDefault="00111683" w:rsidP="007B0BBB">
            <w:pPr>
              <w:pStyle w:val="4"/>
              <w:spacing w:line="240" w:lineRule="auto"/>
            </w:pPr>
            <w:r w:rsidRPr="00334922">
              <w:t>19 831</w:t>
            </w:r>
          </w:p>
        </w:tc>
        <w:tc>
          <w:tcPr>
            <w:tcW w:w="1299" w:type="dxa"/>
            <w:shd w:val="clear" w:color="000000" w:fill="FFFFFF"/>
            <w:noWrap/>
            <w:vAlign w:val="center"/>
          </w:tcPr>
          <w:p w:rsidR="00111683" w:rsidRPr="00334922" w:rsidRDefault="00111683" w:rsidP="007B0BBB">
            <w:pPr>
              <w:pStyle w:val="4"/>
              <w:spacing w:line="240" w:lineRule="auto"/>
            </w:pPr>
            <w:r w:rsidRPr="00334922">
              <w:t>30 565</w:t>
            </w:r>
          </w:p>
        </w:tc>
        <w:tc>
          <w:tcPr>
            <w:tcW w:w="1276" w:type="dxa"/>
            <w:shd w:val="clear" w:color="000000" w:fill="FFFFFF"/>
            <w:noWrap/>
            <w:vAlign w:val="center"/>
          </w:tcPr>
          <w:p w:rsidR="00111683" w:rsidRPr="00334922" w:rsidRDefault="00111683" w:rsidP="007B0BBB">
            <w:pPr>
              <w:pStyle w:val="4"/>
              <w:spacing w:line="240" w:lineRule="auto"/>
            </w:pPr>
            <w:r w:rsidRPr="00334922">
              <w:t>31 161</w:t>
            </w:r>
          </w:p>
        </w:tc>
        <w:tc>
          <w:tcPr>
            <w:tcW w:w="1678" w:type="dxa"/>
            <w:shd w:val="clear" w:color="000000" w:fill="FFFFFF"/>
            <w:noWrap/>
            <w:vAlign w:val="center"/>
          </w:tcPr>
          <w:p w:rsidR="00111683" w:rsidRPr="00DD7566" w:rsidRDefault="00111683" w:rsidP="007B0BBB">
            <w:pPr>
              <w:pStyle w:val="4"/>
              <w:spacing w:line="240" w:lineRule="auto"/>
            </w:pPr>
            <w:r w:rsidRPr="00DD7566">
              <w:t>57%</w:t>
            </w:r>
          </w:p>
        </w:tc>
        <w:tc>
          <w:tcPr>
            <w:tcW w:w="1576" w:type="dxa"/>
            <w:shd w:val="clear" w:color="000000" w:fill="FFFFFF"/>
            <w:noWrap/>
            <w:vAlign w:val="center"/>
          </w:tcPr>
          <w:p w:rsidR="00111683" w:rsidRPr="00334922" w:rsidRDefault="00111683" w:rsidP="007B0BBB">
            <w:pPr>
              <w:pStyle w:val="4"/>
              <w:spacing w:line="240" w:lineRule="auto"/>
            </w:pPr>
            <w:r w:rsidRPr="00334922">
              <w:t>2%</w:t>
            </w:r>
          </w:p>
        </w:tc>
      </w:tr>
      <w:tr w:rsidR="00111683" w:rsidRPr="002700FC" w:rsidTr="00111683">
        <w:trPr>
          <w:trHeight w:val="600"/>
        </w:trPr>
        <w:tc>
          <w:tcPr>
            <w:tcW w:w="2850" w:type="dxa"/>
            <w:shd w:val="clear" w:color="000000" w:fill="FFFFFF"/>
            <w:vAlign w:val="bottom"/>
          </w:tcPr>
          <w:p w:rsidR="00111683" w:rsidRPr="00334922" w:rsidRDefault="00111683" w:rsidP="007B0BBB">
            <w:pPr>
              <w:pStyle w:val="4"/>
              <w:spacing w:line="240" w:lineRule="auto"/>
            </w:pPr>
            <w:r w:rsidRPr="00334922">
              <w:t>Доля площади ветхих и аварийных жилых домов в общей площади жилых помещений</w:t>
            </w:r>
          </w:p>
        </w:tc>
        <w:tc>
          <w:tcPr>
            <w:tcW w:w="1134" w:type="dxa"/>
            <w:shd w:val="clear" w:color="000000" w:fill="FFFFFF"/>
            <w:noWrap/>
            <w:vAlign w:val="center"/>
          </w:tcPr>
          <w:p w:rsidR="00111683" w:rsidRPr="00334922" w:rsidRDefault="00111683" w:rsidP="007B0BBB">
            <w:pPr>
              <w:pStyle w:val="4"/>
              <w:spacing w:line="240" w:lineRule="auto"/>
            </w:pPr>
            <w:r w:rsidRPr="00334922">
              <w:t>0,26</w:t>
            </w:r>
          </w:p>
        </w:tc>
        <w:tc>
          <w:tcPr>
            <w:tcW w:w="1299" w:type="dxa"/>
            <w:shd w:val="clear" w:color="000000" w:fill="FFFFFF"/>
            <w:noWrap/>
            <w:vAlign w:val="center"/>
          </w:tcPr>
          <w:p w:rsidR="00111683" w:rsidRPr="00334922" w:rsidRDefault="00111683" w:rsidP="007B0BBB">
            <w:pPr>
              <w:pStyle w:val="4"/>
              <w:spacing w:line="240" w:lineRule="auto"/>
            </w:pPr>
            <w:r w:rsidRPr="00334922">
              <w:t>0,34</w:t>
            </w:r>
          </w:p>
        </w:tc>
        <w:tc>
          <w:tcPr>
            <w:tcW w:w="1276" w:type="dxa"/>
            <w:shd w:val="clear" w:color="000000" w:fill="FFFFFF"/>
            <w:noWrap/>
            <w:vAlign w:val="center"/>
          </w:tcPr>
          <w:p w:rsidR="00111683" w:rsidRPr="00334922" w:rsidRDefault="00111683" w:rsidP="007B0BBB">
            <w:pPr>
              <w:pStyle w:val="4"/>
              <w:spacing w:line="240" w:lineRule="auto"/>
            </w:pPr>
            <w:r w:rsidRPr="00334922">
              <w:t>0,34</w:t>
            </w:r>
          </w:p>
        </w:tc>
        <w:tc>
          <w:tcPr>
            <w:tcW w:w="1678" w:type="dxa"/>
            <w:shd w:val="clear" w:color="000000" w:fill="FFFFFF"/>
            <w:noWrap/>
            <w:vAlign w:val="center"/>
          </w:tcPr>
          <w:p w:rsidR="00111683" w:rsidRPr="00DD7566" w:rsidRDefault="00111683" w:rsidP="007B0BBB">
            <w:pPr>
              <w:pStyle w:val="4"/>
              <w:spacing w:line="240" w:lineRule="auto"/>
            </w:pPr>
            <w:r w:rsidRPr="00DD7566">
              <w:t>32%</w:t>
            </w:r>
          </w:p>
        </w:tc>
        <w:tc>
          <w:tcPr>
            <w:tcW w:w="1576" w:type="dxa"/>
            <w:shd w:val="clear" w:color="000000" w:fill="FFFFFF"/>
            <w:noWrap/>
            <w:vAlign w:val="center"/>
          </w:tcPr>
          <w:p w:rsidR="00111683" w:rsidRPr="00334922" w:rsidRDefault="00111683" w:rsidP="007B0BBB">
            <w:pPr>
              <w:pStyle w:val="4"/>
              <w:spacing w:line="240" w:lineRule="auto"/>
            </w:pPr>
            <w:r w:rsidRPr="00334922">
              <w:t>2%</w:t>
            </w:r>
          </w:p>
        </w:tc>
      </w:tr>
      <w:tr w:rsidR="00111683" w:rsidRPr="002700FC" w:rsidTr="00111683">
        <w:trPr>
          <w:trHeight w:val="300"/>
        </w:trPr>
        <w:tc>
          <w:tcPr>
            <w:tcW w:w="2850" w:type="dxa"/>
            <w:shd w:val="clear" w:color="000000" w:fill="FFFFFF"/>
            <w:vAlign w:val="bottom"/>
            <w:hideMark/>
          </w:tcPr>
          <w:p w:rsidR="00111683" w:rsidRPr="00334922" w:rsidRDefault="00111683" w:rsidP="007B0BBB">
            <w:pPr>
              <w:pStyle w:val="4"/>
              <w:spacing w:line="240" w:lineRule="auto"/>
            </w:pPr>
            <w:r w:rsidRPr="00334922">
              <w:t>Численность зарегистрированных безработных, человек</w:t>
            </w:r>
          </w:p>
        </w:tc>
        <w:tc>
          <w:tcPr>
            <w:tcW w:w="1134" w:type="dxa"/>
            <w:shd w:val="clear" w:color="000000" w:fill="FFFFFF"/>
            <w:noWrap/>
            <w:vAlign w:val="center"/>
            <w:hideMark/>
          </w:tcPr>
          <w:p w:rsidR="00111683" w:rsidRPr="00334922" w:rsidRDefault="00111683" w:rsidP="007B0BBB">
            <w:pPr>
              <w:pStyle w:val="4"/>
              <w:spacing w:line="240" w:lineRule="auto"/>
            </w:pPr>
            <w:r w:rsidRPr="00334922">
              <w:t>424,00</w:t>
            </w:r>
          </w:p>
        </w:tc>
        <w:tc>
          <w:tcPr>
            <w:tcW w:w="1299" w:type="dxa"/>
            <w:shd w:val="clear" w:color="000000" w:fill="FFFFFF"/>
            <w:noWrap/>
            <w:vAlign w:val="center"/>
            <w:hideMark/>
          </w:tcPr>
          <w:p w:rsidR="00111683" w:rsidRPr="00334922" w:rsidRDefault="00111683" w:rsidP="007B0BBB">
            <w:pPr>
              <w:pStyle w:val="4"/>
              <w:spacing w:line="240" w:lineRule="auto"/>
            </w:pPr>
            <w:r w:rsidRPr="00334922">
              <w:t>298,07</w:t>
            </w:r>
          </w:p>
        </w:tc>
        <w:tc>
          <w:tcPr>
            <w:tcW w:w="1276" w:type="dxa"/>
            <w:shd w:val="clear" w:color="000000" w:fill="FFFFFF"/>
            <w:noWrap/>
            <w:vAlign w:val="center"/>
            <w:hideMark/>
          </w:tcPr>
          <w:p w:rsidR="00111683" w:rsidRPr="00334922" w:rsidRDefault="00111683" w:rsidP="007B0BBB">
            <w:pPr>
              <w:pStyle w:val="4"/>
              <w:spacing w:line="240" w:lineRule="auto"/>
            </w:pPr>
            <w:r w:rsidRPr="00334922">
              <w:t>305,32</w:t>
            </w:r>
          </w:p>
        </w:tc>
        <w:tc>
          <w:tcPr>
            <w:tcW w:w="1678" w:type="dxa"/>
            <w:shd w:val="clear" w:color="000000" w:fill="FFFFFF"/>
            <w:noWrap/>
            <w:vAlign w:val="center"/>
            <w:hideMark/>
          </w:tcPr>
          <w:p w:rsidR="00111683" w:rsidRPr="00DD7566" w:rsidRDefault="00111683" w:rsidP="007B0BBB">
            <w:pPr>
              <w:pStyle w:val="4"/>
              <w:spacing w:line="240" w:lineRule="auto"/>
            </w:pPr>
            <w:r w:rsidRPr="00DD7566">
              <w:t>-28%</w:t>
            </w:r>
          </w:p>
        </w:tc>
        <w:tc>
          <w:tcPr>
            <w:tcW w:w="1576" w:type="dxa"/>
            <w:shd w:val="clear" w:color="000000" w:fill="FFFFFF"/>
            <w:noWrap/>
            <w:vAlign w:val="center"/>
            <w:hideMark/>
          </w:tcPr>
          <w:p w:rsidR="00111683" w:rsidRPr="00334922" w:rsidRDefault="00111683" w:rsidP="007B0BBB">
            <w:pPr>
              <w:pStyle w:val="4"/>
              <w:spacing w:line="240" w:lineRule="auto"/>
            </w:pPr>
            <w:r w:rsidRPr="00334922">
              <w:t>2%</w:t>
            </w:r>
          </w:p>
        </w:tc>
      </w:tr>
      <w:tr w:rsidR="00111683" w:rsidRPr="002700FC" w:rsidTr="00111683">
        <w:trPr>
          <w:trHeight w:val="397"/>
        </w:trPr>
        <w:tc>
          <w:tcPr>
            <w:tcW w:w="2850" w:type="dxa"/>
            <w:shd w:val="clear" w:color="000000" w:fill="FFFFFF"/>
            <w:vAlign w:val="bottom"/>
            <w:hideMark/>
          </w:tcPr>
          <w:p w:rsidR="00111683" w:rsidRPr="00334922" w:rsidRDefault="00111683" w:rsidP="007B0BBB">
            <w:pPr>
              <w:pStyle w:val="4"/>
              <w:spacing w:line="240" w:lineRule="auto"/>
            </w:pPr>
            <w:r w:rsidRPr="00334922">
              <w:t>Количество трудовых договоров, заключенных субъектами малого и среднего предпринимательства, единиц</w:t>
            </w:r>
          </w:p>
        </w:tc>
        <w:tc>
          <w:tcPr>
            <w:tcW w:w="1134" w:type="dxa"/>
            <w:shd w:val="clear" w:color="000000" w:fill="FFFFFF"/>
            <w:noWrap/>
            <w:vAlign w:val="center"/>
            <w:hideMark/>
          </w:tcPr>
          <w:p w:rsidR="00111683" w:rsidRPr="00334922" w:rsidRDefault="00111683" w:rsidP="007B0BBB">
            <w:pPr>
              <w:pStyle w:val="4"/>
              <w:spacing w:line="240" w:lineRule="auto"/>
            </w:pPr>
            <w:r w:rsidRPr="00334922">
              <w:t>2 028,27</w:t>
            </w:r>
          </w:p>
        </w:tc>
        <w:tc>
          <w:tcPr>
            <w:tcW w:w="1299" w:type="dxa"/>
            <w:shd w:val="clear" w:color="000000" w:fill="FFFFFF"/>
            <w:noWrap/>
            <w:vAlign w:val="center"/>
            <w:hideMark/>
          </w:tcPr>
          <w:p w:rsidR="00111683" w:rsidRPr="00334922" w:rsidRDefault="00111683" w:rsidP="007B0BBB">
            <w:pPr>
              <w:pStyle w:val="4"/>
              <w:spacing w:line="240" w:lineRule="auto"/>
            </w:pPr>
            <w:r w:rsidRPr="00334922">
              <w:t>3 313,15</w:t>
            </w:r>
          </w:p>
        </w:tc>
        <w:tc>
          <w:tcPr>
            <w:tcW w:w="1276" w:type="dxa"/>
            <w:shd w:val="clear" w:color="000000" w:fill="FFFFFF"/>
            <w:noWrap/>
            <w:vAlign w:val="center"/>
            <w:hideMark/>
          </w:tcPr>
          <w:p w:rsidR="00111683" w:rsidRPr="00334922" w:rsidRDefault="00111683" w:rsidP="007B0BBB">
            <w:pPr>
              <w:pStyle w:val="4"/>
              <w:spacing w:line="240" w:lineRule="auto"/>
            </w:pPr>
            <w:r w:rsidRPr="00334922">
              <w:t>3 216,96</w:t>
            </w:r>
          </w:p>
        </w:tc>
        <w:tc>
          <w:tcPr>
            <w:tcW w:w="1678" w:type="dxa"/>
            <w:shd w:val="clear" w:color="000000" w:fill="FFFFFF"/>
            <w:noWrap/>
            <w:vAlign w:val="center"/>
            <w:hideMark/>
          </w:tcPr>
          <w:p w:rsidR="00111683" w:rsidRPr="00DD7566" w:rsidRDefault="00111683" w:rsidP="007B0BBB">
            <w:pPr>
              <w:pStyle w:val="4"/>
              <w:spacing w:line="240" w:lineRule="auto"/>
            </w:pPr>
            <w:r w:rsidRPr="00DD7566">
              <w:t>59%</w:t>
            </w:r>
          </w:p>
        </w:tc>
        <w:tc>
          <w:tcPr>
            <w:tcW w:w="1576" w:type="dxa"/>
            <w:shd w:val="clear" w:color="000000" w:fill="FFFFFF"/>
            <w:noWrap/>
            <w:vAlign w:val="center"/>
            <w:hideMark/>
          </w:tcPr>
          <w:p w:rsidR="00111683" w:rsidRPr="00334922" w:rsidRDefault="00111683" w:rsidP="007B0BBB">
            <w:pPr>
              <w:pStyle w:val="4"/>
              <w:spacing w:line="240" w:lineRule="auto"/>
            </w:pPr>
            <w:r w:rsidRPr="00334922">
              <w:t>-3%</w:t>
            </w:r>
          </w:p>
        </w:tc>
      </w:tr>
    </w:tbl>
    <w:p w:rsidR="00111683" w:rsidRDefault="00111683" w:rsidP="00111683"/>
    <w:p w:rsidR="00111683" w:rsidRDefault="00111683" w:rsidP="00111683">
      <w:pPr>
        <w:ind w:firstLine="708"/>
      </w:pPr>
      <w:r>
        <w:lastRenderedPageBreak/>
        <w:t>При сокращении выбросов загрязняющих веществ в атмосферу уменьшится общая заболеваемость, показатели перв</w:t>
      </w:r>
      <w:r w:rsidR="007B0BBB">
        <w:t>ичной инвалидности и показатели</w:t>
      </w:r>
      <w:r>
        <w:t xml:space="preserve"> смертности, связанные с рядом заболеваний. В результате сокращения выбросов в окружающую среду общая заболеваемост</w:t>
      </w:r>
      <w:r w:rsidR="007B0BBB">
        <w:t xml:space="preserve">ь населения снизиться на 11,16% </w:t>
      </w:r>
      <w:r>
        <w:t>и к 2030 году в расчете на 1000 человек населения будет регистрир</w:t>
      </w:r>
      <w:r w:rsidR="007B0BBB">
        <w:t>оваться 1348 случая заболеваний</w:t>
      </w:r>
      <w:r>
        <w:t xml:space="preserve"> (на 6% меньше, чем при равномерном развитии). </w:t>
      </w:r>
    </w:p>
    <w:p w:rsidR="00460B3D" w:rsidRDefault="00111683" w:rsidP="00111683">
      <w:pPr>
        <w:ind w:firstLine="708"/>
      </w:pPr>
      <w:r>
        <w:t>Коэффициент смертности населения за 15 лет снизится на 17%.  Однако рост населения при сохранении существующего отрицательного тренда обеспеченности врачами и койками в медицинских орга</w:t>
      </w:r>
      <w:r w:rsidR="007B0BBB">
        <w:t xml:space="preserve">низациях не позволит в будущем </w:t>
      </w:r>
      <w:r>
        <w:t>снизить уровень заболеваемость до сре</w:t>
      </w:r>
      <w:r w:rsidR="007B0BBB">
        <w:t>днекраевого значения, а уровень общей</w:t>
      </w:r>
      <w:r>
        <w:t xml:space="preserve"> смертности будет превышать его значение прогнозируемого при равномерном развитии территории на 2%.  </w:t>
      </w:r>
    </w:p>
    <w:p w:rsidR="00111683" w:rsidRDefault="00111683" w:rsidP="00111683">
      <w:pPr>
        <w:ind w:firstLine="708"/>
      </w:pPr>
      <w:r>
        <w:t xml:space="preserve">  Вследствие о</w:t>
      </w:r>
      <w:r w:rsidR="007B0BBB">
        <w:t>твлечения основных ресурсов из сферы экономики и</w:t>
      </w:r>
      <w:r>
        <w:t xml:space="preserve"> жилищного строительства будет снижаться комфортн</w:t>
      </w:r>
      <w:r w:rsidR="007B0BBB">
        <w:t>ость проживания людей; вырастет</w:t>
      </w:r>
      <w:r>
        <w:t xml:space="preserve"> площадь ветхого и аварийного жилья, увеличится протяженность коммунальных сетей, требующих замены или ремонта, сократится общая протяженность автодорог, соответствующая нормативным требованиям.  Сокращен</w:t>
      </w:r>
      <w:r w:rsidR="007B0BBB">
        <w:t>ие прироста объема инвестиций в</w:t>
      </w:r>
      <w:r>
        <w:t xml:space="preserve"> основной капитал приведет к затормаживанию в развитие экономики: темпы роста малых предприятий будут ниже, чем в условиях равномерного развития, а уровень зарегистрированной безработицы выше.   В результате, миграционный прирост населения к 2030 году будет меньше на 11% по сравнению с прогнозным значением при равномерном развитии.  </w:t>
      </w:r>
    </w:p>
    <w:p w:rsidR="00111683" w:rsidRPr="00DE22D9" w:rsidRDefault="007B0BBB" w:rsidP="00111683">
      <w:pPr>
        <w:ind w:firstLine="708"/>
        <w:rPr>
          <w:u w:val="single"/>
        </w:rPr>
      </w:pPr>
      <w:r>
        <w:rPr>
          <w:u w:val="single"/>
        </w:rPr>
        <w:t>Ресурсное обеспечение</w:t>
      </w:r>
      <w:r w:rsidR="00111683" w:rsidRPr="00DE22D9">
        <w:rPr>
          <w:u w:val="single"/>
        </w:rPr>
        <w:t xml:space="preserve"> экологического развития  </w:t>
      </w:r>
    </w:p>
    <w:p w:rsidR="00111683" w:rsidRDefault="00111683" w:rsidP="00111683">
      <w:pPr>
        <w:ind w:firstLine="708"/>
      </w:pPr>
      <w:r w:rsidRPr="00DE22D9">
        <w:t xml:space="preserve">Для реализации экологического варианта развития стратегии органам местного самоуправления Краснокамского муниципального района необходимо будет увеличить расходы </w:t>
      </w:r>
      <w:r>
        <w:t>консолид</w:t>
      </w:r>
      <w:r w:rsidRPr="00DE22D9">
        <w:t>ированного</w:t>
      </w:r>
      <w:r>
        <w:t xml:space="preserve"> бюджета к 2030 году на 75,71%.   Для стимулирования развития экологического чистого производства необходимо будет увеличить расходы консолидированного бюджета по статье национальная экономика в 2 раза. Возможно это только за счет сокращения муниципальных инвестиций консолидированного бюджета в сфере жилищно-</w:t>
      </w:r>
      <w:r w:rsidR="007B0BBB">
        <w:t xml:space="preserve">коммунального хозяйства и путем </w:t>
      </w:r>
      <w:r>
        <w:t>сокращ</w:t>
      </w:r>
      <w:r w:rsidR="007B0BBB">
        <w:t>ения</w:t>
      </w:r>
      <w:r>
        <w:t xml:space="preserve"> темпов наращения дорожных фондов.     </w:t>
      </w:r>
    </w:p>
    <w:p w:rsidR="00111683" w:rsidRDefault="00111683" w:rsidP="00111683">
      <w:pPr>
        <w:ind w:firstLine="708"/>
      </w:pPr>
      <w:r>
        <w:t>Реализация варианта экологического развитие принесет в бюджет района на 0,27% меньше доходов, чем при варианте равномерного распределения. Доходы консолидированного бюджета за 15 лет возрастут на 84%, что позволит планировать и исполнять бюджет муниципального района с профицитом, а объем муниципального долга к 2030 году составит 7% от годового объема доходов консолидированного</w:t>
      </w:r>
      <w:r w:rsidRPr="00A26177">
        <w:t xml:space="preserve"> бюджета без </w:t>
      </w:r>
      <w:r w:rsidRPr="00A26177">
        <w:lastRenderedPageBreak/>
        <w:t>учета утвержденного объема безвозмездных поступлений</w:t>
      </w:r>
      <w:r>
        <w:t>. Расходы на его обслуживание не будут превышать 1% от объема расходов консолидированного</w:t>
      </w:r>
      <w:r w:rsidRPr="00A360F8">
        <w:t xml:space="preserve"> бюджета</w:t>
      </w:r>
      <w:r>
        <w:t xml:space="preserve"> района</w:t>
      </w:r>
      <w:r w:rsidRPr="00A360F8">
        <w:t>, за исключением объема расходов, которые осуществляются за счет субвенций, предоставляемых из бюджетов бюджетной</w:t>
      </w:r>
      <w:r w:rsidRPr="0011598F">
        <w:t xml:space="preserve"> системы Российской Федерации</w:t>
      </w:r>
      <w:r>
        <w:t>.</w:t>
      </w:r>
    </w:p>
    <w:p w:rsidR="00111683" w:rsidRPr="00DE22D9" w:rsidRDefault="00111683" w:rsidP="00111683">
      <w:pPr>
        <w:ind w:firstLine="708"/>
      </w:pPr>
    </w:p>
    <w:p w:rsidR="00111683" w:rsidRPr="007B0BBB" w:rsidRDefault="00111683" w:rsidP="007B0BBB">
      <w:pPr>
        <w:pStyle w:val="4"/>
      </w:pPr>
      <w:r w:rsidRPr="007B0BBB">
        <w:t xml:space="preserve">Таблица </w:t>
      </w:r>
      <w:fldSimple w:instr=" SEQ Таблица \* ARABIC ">
        <w:r w:rsidR="00A3791A">
          <w:rPr>
            <w:noProof/>
          </w:rPr>
          <w:t>26</w:t>
        </w:r>
      </w:fldSimple>
      <w:r w:rsidRPr="007B0BBB">
        <w:t xml:space="preserve">. </w:t>
      </w:r>
      <w:r w:rsidR="007B0BBB" w:rsidRPr="007B0BBB">
        <w:t>Ресурсное обеспечение стратегии</w:t>
      </w:r>
      <w:r w:rsidRPr="007B0BBB">
        <w:t xml:space="preserve"> экологического развития Краснокамского муниципального района </w:t>
      </w:r>
    </w:p>
    <w:tbl>
      <w:tblPr>
        <w:tblW w:w="977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01"/>
        <w:gridCol w:w="1116"/>
        <w:gridCol w:w="1643"/>
        <w:gridCol w:w="1170"/>
        <w:gridCol w:w="1542"/>
        <w:gridCol w:w="1807"/>
      </w:tblGrid>
      <w:tr w:rsidR="00111683" w:rsidRPr="00DE22D9" w:rsidTr="00111683">
        <w:trPr>
          <w:trHeight w:val="204"/>
        </w:trPr>
        <w:tc>
          <w:tcPr>
            <w:tcW w:w="2501" w:type="dxa"/>
            <w:vMerge w:val="restart"/>
            <w:shd w:val="clear" w:color="000000" w:fill="FFFFFF"/>
            <w:vAlign w:val="center"/>
          </w:tcPr>
          <w:p w:rsidR="00111683" w:rsidRPr="001844F8" w:rsidRDefault="00111683" w:rsidP="007B0BBB">
            <w:pPr>
              <w:pStyle w:val="4"/>
              <w:spacing w:line="240" w:lineRule="auto"/>
            </w:pPr>
            <w:r w:rsidRPr="001844F8">
              <w:t>Наименование показателя</w:t>
            </w:r>
          </w:p>
        </w:tc>
        <w:tc>
          <w:tcPr>
            <w:tcW w:w="1116" w:type="dxa"/>
            <w:vMerge w:val="restart"/>
            <w:shd w:val="clear" w:color="000000" w:fill="FFFFFF"/>
            <w:vAlign w:val="center"/>
          </w:tcPr>
          <w:p w:rsidR="00111683" w:rsidRPr="001844F8" w:rsidRDefault="00111683" w:rsidP="007B0BBB">
            <w:pPr>
              <w:pStyle w:val="4"/>
              <w:spacing w:line="240" w:lineRule="auto"/>
            </w:pPr>
            <w:r w:rsidRPr="001844F8">
              <w:t>2015</w:t>
            </w:r>
            <w:r>
              <w:t xml:space="preserve"> год</w:t>
            </w:r>
          </w:p>
        </w:tc>
        <w:tc>
          <w:tcPr>
            <w:tcW w:w="1643" w:type="dxa"/>
            <w:vMerge w:val="restart"/>
            <w:shd w:val="clear" w:color="000000" w:fill="FFFFFF"/>
            <w:vAlign w:val="center"/>
          </w:tcPr>
          <w:p w:rsidR="00111683" w:rsidRPr="001844F8" w:rsidRDefault="00111683" w:rsidP="007B0BBB">
            <w:pPr>
              <w:pStyle w:val="4"/>
              <w:spacing w:line="240" w:lineRule="auto"/>
            </w:pPr>
            <w:r w:rsidRPr="001844F8">
              <w:t xml:space="preserve">Равномерное </w:t>
            </w:r>
            <w:r>
              <w:t xml:space="preserve">развитие </w:t>
            </w:r>
            <w:r w:rsidRPr="001844F8">
              <w:t>2030 год</w:t>
            </w:r>
          </w:p>
        </w:tc>
        <w:tc>
          <w:tcPr>
            <w:tcW w:w="4519" w:type="dxa"/>
            <w:gridSpan w:val="3"/>
            <w:shd w:val="clear" w:color="000000" w:fill="FFFFFF"/>
            <w:vAlign w:val="center"/>
          </w:tcPr>
          <w:p w:rsidR="00111683" w:rsidRPr="001844F8" w:rsidRDefault="00111683" w:rsidP="007B0BBB">
            <w:pPr>
              <w:pStyle w:val="4"/>
              <w:spacing w:line="240" w:lineRule="auto"/>
            </w:pPr>
            <w:r w:rsidRPr="001844F8">
              <w:t>Экологическое развитие</w:t>
            </w:r>
          </w:p>
        </w:tc>
      </w:tr>
      <w:tr w:rsidR="00111683" w:rsidRPr="00DE22D9" w:rsidTr="00111683">
        <w:trPr>
          <w:trHeight w:val="985"/>
        </w:trPr>
        <w:tc>
          <w:tcPr>
            <w:tcW w:w="2501" w:type="dxa"/>
            <w:vMerge/>
            <w:shd w:val="clear" w:color="000000" w:fill="FFFFFF"/>
            <w:vAlign w:val="center"/>
            <w:hideMark/>
          </w:tcPr>
          <w:p w:rsidR="00111683" w:rsidRPr="001844F8" w:rsidRDefault="00111683" w:rsidP="007B0BBB">
            <w:pPr>
              <w:pStyle w:val="4"/>
              <w:spacing w:line="240" w:lineRule="auto"/>
            </w:pPr>
          </w:p>
        </w:tc>
        <w:tc>
          <w:tcPr>
            <w:tcW w:w="1116" w:type="dxa"/>
            <w:vMerge/>
            <w:shd w:val="clear" w:color="000000" w:fill="FFFFFF"/>
            <w:vAlign w:val="center"/>
            <w:hideMark/>
          </w:tcPr>
          <w:p w:rsidR="00111683" w:rsidRPr="001844F8" w:rsidRDefault="00111683" w:rsidP="007B0BBB">
            <w:pPr>
              <w:pStyle w:val="4"/>
              <w:spacing w:line="240" w:lineRule="auto"/>
            </w:pPr>
          </w:p>
        </w:tc>
        <w:tc>
          <w:tcPr>
            <w:tcW w:w="1643" w:type="dxa"/>
            <w:vMerge/>
            <w:shd w:val="clear" w:color="000000" w:fill="FFFFFF"/>
            <w:vAlign w:val="center"/>
            <w:hideMark/>
          </w:tcPr>
          <w:p w:rsidR="00111683" w:rsidRPr="001844F8" w:rsidRDefault="00111683" w:rsidP="007B0BBB">
            <w:pPr>
              <w:pStyle w:val="4"/>
              <w:spacing w:line="240" w:lineRule="auto"/>
            </w:pPr>
          </w:p>
        </w:tc>
        <w:tc>
          <w:tcPr>
            <w:tcW w:w="1170" w:type="dxa"/>
            <w:shd w:val="clear" w:color="000000" w:fill="FFFFFF"/>
            <w:vAlign w:val="center"/>
            <w:hideMark/>
          </w:tcPr>
          <w:p w:rsidR="00111683" w:rsidRPr="001844F8" w:rsidRDefault="00111683" w:rsidP="007B0BBB">
            <w:pPr>
              <w:pStyle w:val="4"/>
              <w:spacing w:line="240" w:lineRule="auto"/>
            </w:pPr>
            <w:r w:rsidRPr="001844F8">
              <w:t>2030 год</w:t>
            </w:r>
          </w:p>
        </w:tc>
        <w:tc>
          <w:tcPr>
            <w:tcW w:w="1542" w:type="dxa"/>
            <w:shd w:val="clear" w:color="000000" w:fill="FFFFFF"/>
            <w:vAlign w:val="center"/>
            <w:hideMark/>
          </w:tcPr>
          <w:p w:rsidR="00111683" w:rsidRPr="001844F8" w:rsidRDefault="00111683" w:rsidP="007B0BBB">
            <w:pPr>
              <w:pStyle w:val="4"/>
              <w:spacing w:line="240" w:lineRule="auto"/>
            </w:pPr>
            <w:r w:rsidRPr="001844F8">
              <w:t>Отклонение от значений 2015 года</w:t>
            </w:r>
          </w:p>
        </w:tc>
        <w:tc>
          <w:tcPr>
            <w:tcW w:w="1807" w:type="dxa"/>
            <w:shd w:val="clear" w:color="000000" w:fill="FFFFFF"/>
            <w:vAlign w:val="center"/>
            <w:hideMark/>
          </w:tcPr>
          <w:p w:rsidR="00111683" w:rsidRPr="001844F8" w:rsidRDefault="00111683" w:rsidP="007B0BBB">
            <w:pPr>
              <w:pStyle w:val="4"/>
              <w:spacing w:line="240" w:lineRule="auto"/>
            </w:pPr>
            <w:r w:rsidRPr="001844F8">
              <w:t xml:space="preserve">Отклонение от значений 2030 года при равномерном </w:t>
            </w:r>
            <w:r>
              <w:t>развитии</w:t>
            </w:r>
          </w:p>
        </w:tc>
      </w:tr>
      <w:tr w:rsidR="00111683" w:rsidRPr="00DE22D9" w:rsidTr="00111683">
        <w:trPr>
          <w:trHeight w:val="300"/>
        </w:trPr>
        <w:tc>
          <w:tcPr>
            <w:tcW w:w="2501" w:type="dxa"/>
            <w:shd w:val="clear" w:color="000000" w:fill="FFFFFF"/>
            <w:noWrap/>
            <w:vAlign w:val="bottom"/>
            <w:hideMark/>
          </w:tcPr>
          <w:p w:rsidR="00111683" w:rsidRPr="001844F8" w:rsidRDefault="00111683" w:rsidP="007B0BBB">
            <w:pPr>
              <w:pStyle w:val="4"/>
              <w:spacing w:line="240" w:lineRule="auto"/>
            </w:pPr>
            <w:r w:rsidRPr="001844F8">
              <w:t>Доходы консолидированного бюджета, тысяча рублей</w:t>
            </w:r>
          </w:p>
        </w:tc>
        <w:tc>
          <w:tcPr>
            <w:tcW w:w="1116" w:type="dxa"/>
            <w:shd w:val="clear" w:color="000000" w:fill="FFFFFF"/>
            <w:noWrap/>
            <w:vAlign w:val="center"/>
            <w:hideMark/>
          </w:tcPr>
          <w:p w:rsidR="00111683" w:rsidRPr="002C0CA8" w:rsidRDefault="00111683" w:rsidP="007B0BBB">
            <w:pPr>
              <w:pStyle w:val="4"/>
              <w:spacing w:line="240" w:lineRule="auto"/>
            </w:pPr>
            <w:r w:rsidRPr="002C0CA8">
              <w:t>1672994</w:t>
            </w:r>
          </w:p>
        </w:tc>
        <w:tc>
          <w:tcPr>
            <w:tcW w:w="1643" w:type="dxa"/>
            <w:shd w:val="clear" w:color="000000" w:fill="FFFFFF"/>
            <w:noWrap/>
            <w:vAlign w:val="center"/>
            <w:hideMark/>
          </w:tcPr>
          <w:p w:rsidR="00111683" w:rsidRPr="002C0CA8" w:rsidRDefault="00111683" w:rsidP="007B0BBB">
            <w:pPr>
              <w:pStyle w:val="4"/>
              <w:spacing w:line="240" w:lineRule="auto"/>
            </w:pPr>
            <w:r w:rsidRPr="002C0CA8">
              <w:t>3100658</w:t>
            </w:r>
          </w:p>
        </w:tc>
        <w:tc>
          <w:tcPr>
            <w:tcW w:w="1170" w:type="dxa"/>
            <w:shd w:val="clear" w:color="000000" w:fill="FFFFFF"/>
            <w:noWrap/>
            <w:vAlign w:val="center"/>
            <w:hideMark/>
          </w:tcPr>
          <w:p w:rsidR="00111683" w:rsidRPr="002C0CA8" w:rsidRDefault="00111683" w:rsidP="007B0BBB">
            <w:pPr>
              <w:pStyle w:val="4"/>
              <w:spacing w:line="240" w:lineRule="auto"/>
            </w:pPr>
            <w:r w:rsidRPr="002C0CA8">
              <w:t>3092432</w:t>
            </w:r>
          </w:p>
        </w:tc>
        <w:tc>
          <w:tcPr>
            <w:tcW w:w="1542" w:type="dxa"/>
            <w:shd w:val="clear" w:color="000000" w:fill="FFFFFF"/>
            <w:noWrap/>
            <w:vAlign w:val="center"/>
            <w:hideMark/>
          </w:tcPr>
          <w:p w:rsidR="00111683" w:rsidRPr="002C0CA8" w:rsidRDefault="00111683" w:rsidP="007B0BBB">
            <w:pPr>
              <w:pStyle w:val="4"/>
              <w:spacing w:line="240" w:lineRule="auto"/>
            </w:pPr>
            <w:r w:rsidRPr="002C0CA8">
              <w:t>84,84%</w:t>
            </w:r>
          </w:p>
        </w:tc>
        <w:tc>
          <w:tcPr>
            <w:tcW w:w="1807" w:type="dxa"/>
            <w:shd w:val="clear" w:color="000000" w:fill="FFFFFF"/>
            <w:noWrap/>
            <w:vAlign w:val="center"/>
            <w:hideMark/>
          </w:tcPr>
          <w:p w:rsidR="00111683" w:rsidRPr="002C0CA8" w:rsidRDefault="00111683" w:rsidP="007B0BBB">
            <w:pPr>
              <w:pStyle w:val="4"/>
              <w:spacing w:line="240" w:lineRule="auto"/>
            </w:pPr>
            <w:r w:rsidRPr="002C0CA8">
              <w:t>-0,27%</w:t>
            </w:r>
          </w:p>
        </w:tc>
      </w:tr>
      <w:tr w:rsidR="00111683" w:rsidRPr="00DE22D9" w:rsidTr="00111683">
        <w:trPr>
          <w:trHeight w:val="300"/>
        </w:trPr>
        <w:tc>
          <w:tcPr>
            <w:tcW w:w="2501" w:type="dxa"/>
            <w:shd w:val="clear" w:color="000000" w:fill="FFFFFF"/>
            <w:noWrap/>
            <w:vAlign w:val="bottom"/>
            <w:hideMark/>
          </w:tcPr>
          <w:p w:rsidR="00111683" w:rsidRPr="001844F8" w:rsidRDefault="00111683" w:rsidP="007B0BBB">
            <w:pPr>
              <w:pStyle w:val="4"/>
              <w:spacing w:line="240" w:lineRule="auto"/>
            </w:pPr>
            <w:r w:rsidRPr="001844F8">
              <w:t>НДФЛ, тысяча рублей</w:t>
            </w:r>
          </w:p>
        </w:tc>
        <w:tc>
          <w:tcPr>
            <w:tcW w:w="1116" w:type="dxa"/>
            <w:shd w:val="clear" w:color="000000" w:fill="FFFFFF"/>
            <w:noWrap/>
            <w:vAlign w:val="center"/>
            <w:hideMark/>
          </w:tcPr>
          <w:p w:rsidR="00111683" w:rsidRPr="002C0CA8" w:rsidRDefault="00111683" w:rsidP="007B0BBB">
            <w:pPr>
              <w:pStyle w:val="4"/>
              <w:spacing w:line="240" w:lineRule="auto"/>
            </w:pPr>
            <w:r w:rsidRPr="002C0CA8">
              <w:t>247080</w:t>
            </w:r>
          </w:p>
        </w:tc>
        <w:tc>
          <w:tcPr>
            <w:tcW w:w="1643" w:type="dxa"/>
            <w:shd w:val="clear" w:color="000000" w:fill="FFFFFF"/>
            <w:noWrap/>
            <w:vAlign w:val="center"/>
            <w:hideMark/>
          </w:tcPr>
          <w:p w:rsidR="00111683" w:rsidRPr="002C0CA8" w:rsidRDefault="00111683" w:rsidP="007B0BBB">
            <w:pPr>
              <w:pStyle w:val="4"/>
              <w:spacing w:line="240" w:lineRule="auto"/>
            </w:pPr>
            <w:r w:rsidRPr="002C0CA8">
              <w:t>505359</w:t>
            </w:r>
          </w:p>
        </w:tc>
        <w:tc>
          <w:tcPr>
            <w:tcW w:w="1170" w:type="dxa"/>
            <w:shd w:val="clear" w:color="000000" w:fill="FFFFFF"/>
            <w:noWrap/>
            <w:vAlign w:val="center"/>
            <w:hideMark/>
          </w:tcPr>
          <w:p w:rsidR="00111683" w:rsidRPr="002C0CA8" w:rsidRDefault="00111683" w:rsidP="007B0BBB">
            <w:pPr>
              <w:pStyle w:val="4"/>
              <w:spacing w:line="240" w:lineRule="auto"/>
            </w:pPr>
            <w:r w:rsidRPr="002C0CA8">
              <w:t>499489</w:t>
            </w:r>
          </w:p>
        </w:tc>
        <w:tc>
          <w:tcPr>
            <w:tcW w:w="1542" w:type="dxa"/>
            <w:shd w:val="clear" w:color="000000" w:fill="FFFFFF"/>
            <w:noWrap/>
            <w:vAlign w:val="center"/>
            <w:hideMark/>
          </w:tcPr>
          <w:p w:rsidR="00111683" w:rsidRPr="002C0CA8" w:rsidRDefault="00111683" w:rsidP="007B0BBB">
            <w:pPr>
              <w:pStyle w:val="4"/>
              <w:spacing w:line="240" w:lineRule="auto"/>
            </w:pPr>
            <w:r w:rsidRPr="002C0CA8">
              <w:t>102,16%</w:t>
            </w:r>
          </w:p>
        </w:tc>
        <w:tc>
          <w:tcPr>
            <w:tcW w:w="1807" w:type="dxa"/>
            <w:shd w:val="clear" w:color="000000" w:fill="FFFFFF"/>
            <w:noWrap/>
            <w:vAlign w:val="center"/>
            <w:hideMark/>
          </w:tcPr>
          <w:p w:rsidR="00111683" w:rsidRPr="002C0CA8" w:rsidRDefault="00111683" w:rsidP="007B0BBB">
            <w:pPr>
              <w:pStyle w:val="4"/>
              <w:spacing w:line="240" w:lineRule="auto"/>
            </w:pPr>
            <w:r w:rsidRPr="002C0CA8">
              <w:t>-1,16%</w:t>
            </w:r>
          </w:p>
        </w:tc>
      </w:tr>
      <w:tr w:rsidR="00111683" w:rsidRPr="00DE22D9" w:rsidTr="00111683">
        <w:trPr>
          <w:trHeight w:val="300"/>
        </w:trPr>
        <w:tc>
          <w:tcPr>
            <w:tcW w:w="2501" w:type="dxa"/>
            <w:shd w:val="clear" w:color="000000" w:fill="FFFFFF"/>
            <w:noWrap/>
            <w:vAlign w:val="bottom"/>
            <w:hideMark/>
          </w:tcPr>
          <w:p w:rsidR="00111683" w:rsidRPr="001844F8" w:rsidRDefault="00111683" w:rsidP="007B0BBB">
            <w:pPr>
              <w:pStyle w:val="4"/>
              <w:spacing w:line="240" w:lineRule="auto"/>
            </w:pPr>
            <w:r w:rsidRPr="001844F8">
              <w:t>Земельный налог, тысяча рублей</w:t>
            </w:r>
          </w:p>
        </w:tc>
        <w:tc>
          <w:tcPr>
            <w:tcW w:w="1116" w:type="dxa"/>
            <w:shd w:val="clear" w:color="000000" w:fill="FFFFFF"/>
            <w:noWrap/>
            <w:vAlign w:val="center"/>
            <w:hideMark/>
          </w:tcPr>
          <w:p w:rsidR="00111683" w:rsidRPr="002C0CA8" w:rsidRDefault="00111683" w:rsidP="007B0BBB">
            <w:pPr>
              <w:pStyle w:val="4"/>
              <w:spacing w:line="240" w:lineRule="auto"/>
            </w:pPr>
            <w:r w:rsidRPr="002C0CA8">
              <w:t>51071</w:t>
            </w:r>
          </w:p>
        </w:tc>
        <w:tc>
          <w:tcPr>
            <w:tcW w:w="1643" w:type="dxa"/>
            <w:shd w:val="clear" w:color="000000" w:fill="FFFFFF"/>
            <w:noWrap/>
            <w:vAlign w:val="center"/>
            <w:hideMark/>
          </w:tcPr>
          <w:p w:rsidR="00111683" w:rsidRPr="002C0CA8" w:rsidRDefault="00111683" w:rsidP="007B0BBB">
            <w:pPr>
              <w:pStyle w:val="4"/>
              <w:spacing w:line="240" w:lineRule="auto"/>
            </w:pPr>
            <w:r w:rsidRPr="002C0CA8">
              <w:t>102603</w:t>
            </w:r>
          </w:p>
        </w:tc>
        <w:tc>
          <w:tcPr>
            <w:tcW w:w="1170" w:type="dxa"/>
            <w:shd w:val="clear" w:color="000000" w:fill="FFFFFF"/>
            <w:noWrap/>
            <w:vAlign w:val="center"/>
            <w:hideMark/>
          </w:tcPr>
          <w:p w:rsidR="00111683" w:rsidRPr="002C0CA8" w:rsidRDefault="00111683" w:rsidP="007B0BBB">
            <w:pPr>
              <w:pStyle w:val="4"/>
              <w:spacing w:line="240" w:lineRule="auto"/>
            </w:pPr>
            <w:r w:rsidRPr="002C0CA8">
              <w:t>102603</w:t>
            </w:r>
          </w:p>
        </w:tc>
        <w:tc>
          <w:tcPr>
            <w:tcW w:w="1542" w:type="dxa"/>
            <w:shd w:val="clear" w:color="000000" w:fill="FFFFFF"/>
            <w:noWrap/>
            <w:vAlign w:val="center"/>
            <w:hideMark/>
          </w:tcPr>
          <w:p w:rsidR="00111683" w:rsidRPr="002C0CA8" w:rsidRDefault="00111683" w:rsidP="007B0BBB">
            <w:pPr>
              <w:pStyle w:val="4"/>
              <w:spacing w:line="240" w:lineRule="auto"/>
            </w:pPr>
            <w:r w:rsidRPr="002C0CA8">
              <w:t>100,90%</w:t>
            </w:r>
          </w:p>
        </w:tc>
        <w:tc>
          <w:tcPr>
            <w:tcW w:w="1807" w:type="dxa"/>
            <w:shd w:val="clear" w:color="000000" w:fill="FFFFFF"/>
            <w:noWrap/>
            <w:vAlign w:val="center"/>
            <w:hideMark/>
          </w:tcPr>
          <w:p w:rsidR="00111683" w:rsidRPr="002C0CA8" w:rsidRDefault="00111683" w:rsidP="007B0BBB">
            <w:pPr>
              <w:pStyle w:val="4"/>
              <w:spacing w:line="240" w:lineRule="auto"/>
            </w:pPr>
            <w:r w:rsidRPr="002C0CA8">
              <w:t>0,00%</w:t>
            </w:r>
          </w:p>
        </w:tc>
      </w:tr>
      <w:tr w:rsidR="00111683" w:rsidRPr="00DE22D9" w:rsidTr="00111683">
        <w:trPr>
          <w:trHeight w:val="300"/>
        </w:trPr>
        <w:tc>
          <w:tcPr>
            <w:tcW w:w="2501" w:type="dxa"/>
            <w:shd w:val="clear" w:color="000000" w:fill="FFFFFF"/>
            <w:noWrap/>
            <w:vAlign w:val="bottom"/>
            <w:hideMark/>
          </w:tcPr>
          <w:p w:rsidR="00111683" w:rsidRPr="001844F8" w:rsidRDefault="00111683" w:rsidP="007B0BBB">
            <w:pPr>
              <w:pStyle w:val="4"/>
              <w:spacing w:line="240" w:lineRule="auto"/>
            </w:pPr>
            <w:r w:rsidRPr="001844F8">
              <w:t>Налог на имущество физических лиц, тысяча рублей</w:t>
            </w:r>
          </w:p>
        </w:tc>
        <w:tc>
          <w:tcPr>
            <w:tcW w:w="1116" w:type="dxa"/>
            <w:shd w:val="clear" w:color="000000" w:fill="FFFFFF"/>
            <w:noWrap/>
            <w:vAlign w:val="center"/>
            <w:hideMark/>
          </w:tcPr>
          <w:p w:rsidR="00111683" w:rsidRPr="002C0CA8" w:rsidRDefault="00111683" w:rsidP="007B0BBB">
            <w:pPr>
              <w:pStyle w:val="4"/>
              <w:spacing w:line="240" w:lineRule="auto"/>
            </w:pPr>
            <w:r w:rsidRPr="002C0CA8">
              <w:t>10870</w:t>
            </w:r>
          </w:p>
        </w:tc>
        <w:tc>
          <w:tcPr>
            <w:tcW w:w="1643" w:type="dxa"/>
            <w:shd w:val="clear" w:color="000000" w:fill="FFFFFF"/>
            <w:noWrap/>
            <w:vAlign w:val="center"/>
            <w:hideMark/>
          </w:tcPr>
          <w:p w:rsidR="00111683" w:rsidRPr="002C0CA8" w:rsidRDefault="00111683" w:rsidP="007B0BBB">
            <w:pPr>
              <w:pStyle w:val="4"/>
              <w:spacing w:line="240" w:lineRule="auto"/>
            </w:pPr>
            <w:r w:rsidRPr="002C0CA8">
              <w:t>21296</w:t>
            </w:r>
          </w:p>
        </w:tc>
        <w:tc>
          <w:tcPr>
            <w:tcW w:w="1170" w:type="dxa"/>
            <w:shd w:val="clear" w:color="000000" w:fill="FFFFFF"/>
            <w:noWrap/>
            <w:vAlign w:val="center"/>
            <w:hideMark/>
          </w:tcPr>
          <w:p w:rsidR="00111683" w:rsidRPr="002C0CA8" w:rsidRDefault="00111683" w:rsidP="007B0BBB">
            <w:pPr>
              <w:pStyle w:val="4"/>
              <w:spacing w:line="240" w:lineRule="auto"/>
            </w:pPr>
            <w:r w:rsidRPr="002C0CA8">
              <w:t>21296</w:t>
            </w:r>
          </w:p>
        </w:tc>
        <w:tc>
          <w:tcPr>
            <w:tcW w:w="1542" w:type="dxa"/>
            <w:shd w:val="clear" w:color="000000" w:fill="FFFFFF"/>
            <w:noWrap/>
            <w:vAlign w:val="center"/>
            <w:hideMark/>
          </w:tcPr>
          <w:p w:rsidR="00111683" w:rsidRPr="002C0CA8" w:rsidRDefault="00111683" w:rsidP="007B0BBB">
            <w:pPr>
              <w:pStyle w:val="4"/>
              <w:spacing w:line="240" w:lineRule="auto"/>
            </w:pPr>
            <w:r w:rsidRPr="002C0CA8">
              <w:t>95,90%</w:t>
            </w:r>
          </w:p>
        </w:tc>
        <w:tc>
          <w:tcPr>
            <w:tcW w:w="1807" w:type="dxa"/>
            <w:shd w:val="clear" w:color="000000" w:fill="FFFFFF"/>
            <w:noWrap/>
            <w:vAlign w:val="center"/>
            <w:hideMark/>
          </w:tcPr>
          <w:p w:rsidR="00111683" w:rsidRPr="002C0CA8" w:rsidRDefault="00111683" w:rsidP="007B0BBB">
            <w:pPr>
              <w:pStyle w:val="4"/>
              <w:spacing w:line="240" w:lineRule="auto"/>
            </w:pPr>
            <w:r w:rsidRPr="002C0CA8">
              <w:t>0,00%</w:t>
            </w:r>
          </w:p>
        </w:tc>
      </w:tr>
      <w:tr w:rsidR="00111683" w:rsidRPr="00DE22D9" w:rsidTr="00111683">
        <w:trPr>
          <w:trHeight w:val="300"/>
        </w:trPr>
        <w:tc>
          <w:tcPr>
            <w:tcW w:w="2501" w:type="dxa"/>
            <w:shd w:val="clear" w:color="000000" w:fill="FFFFFF"/>
            <w:noWrap/>
            <w:vAlign w:val="bottom"/>
            <w:hideMark/>
          </w:tcPr>
          <w:p w:rsidR="00111683" w:rsidRPr="001844F8" w:rsidRDefault="00111683" w:rsidP="007B0BBB">
            <w:pPr>
              <w:pStyle w:val="4"/>
              <w:spacing w:line="240" w:lineRule="auto"/>
            </w:pPr>
            <w:r w:rsidRPr="001844F8">
              <w:t>Транспортный налог, тысяча рублей</w:t>
            </w:r>
          </w:p>
        </w:tc>
        <w:tc>
          <w:tcPr>
            <w:tcW w:w="1116" w:type="dxa"/>
            <w:shd w:val="clear" w:color="000000" w:fill="FFFFFF"/>
            <w:noWrap/>
            <w:vAlign w:val="center"/>
            <w:hideMark/>
          </w:tcPr>
          <w:p w:rsidR="00111683" w:rsidRPr="002C0CA8" w:rsidRDefault="00111683" w:rsidP="007B0BBB">
            <w:pPr>
              <w:pStyle w:val="4"/>
              <w:spacing w:line="240" w:lineRule="auto"/>
            </w:pPr>
            <w:r w:rsidRPr="002C0CA8">
              <w:t>89151</w:t>
            </w:r>
          </w:p>
        </w:tc>
        <w:tc>
          <w:tcPr>
            <w:tcW w:w="1643" w:type="dxa"/>
            <w:shd w:val="clear" w:color="000000" w:fill="FFFFFF"/>
            <w:noWrap/>
            <w:vAlign w:val="center"/>
            <w:hideMark/>
          </w:tcPr>
          <w:p w:rsidR="00111683" w:rsidRPr="002C0CA8" w:rsidRDefault="00111683" w:rsidP="007B0BBB">
            <w:pPr>
              <w:pStyle w:val="4"/>
              <w:spacing w:line="240" w:lineRule="auto"/>
            </w:pPr>
            <w:r w:rsidRPr="002C0CA8">
              <w:t>194005</w:t>
            </w:r>
          </w:p>
        </w:tc>
        <w:tc>
          <w:tcPr>
            <w:tcW w:w="1170" w:type="dxa"/>
            <w:shd w:val="clear" w:color="000000" w:fill="FFFFFF"/>
            <w:noWrap/>
            <w:vAlign w:val="center"/>
            <w:hideMark/>
          </w:tcPr>
          <w:p w:rsidR="00111683" w:rsidRPr="002C0CA8" w:rsidRDefault="00111683" w:rsidP="007B0BBB">
            <w:pPr>
              <w:pStyle w:val="4"/>
              <w:spacing w:line="240" w:lineRule="auto"/>
            </w:pPr>
            <w:r w:rsidRPr="002C0CA8">
              <w:t>193929</w:t>
            </w:r>
          </w:p>
        </w:tc>
        <w:tc>
          <w:tcPr>
            <w:tcW w:w="1542" w:type="dxa"/>
            <w:shd w:val="clear" w:color="000000" w:fill="FFFFFF"/>
            <w:noWrap/>
            <w:vAlign w:val="center"/>
            <w:hideMark/>
          </w:tcPr>
          <w:p w:rsidR="00111683" w:rsidRPr="002C0CA8" w:rsidRDefault="00111683" w:rsidP="007B0BBB">
            <w:pPr>
              <w:pStyle w:val="4"/>
              <w:spacing w:line="240" w:lineRule="auto"/>
            </w:pPr>
            <w:r w:rsidRPr="002C0CA8">
              <w:t>117,53%</w:t>
            </w:r>
          </w:p>
        </w:tc>
        <w:tc>
          <w:tcPr>
            <w:tcW w:w="1807" w:type="dxa"/>
            <w:shd w:val="clear" w:color="000000" w:fill="FFFFFF"/>
            <w:noWrap/>
            <w:vAlign w:val="center"/>
            <w:hideMark/>
          </w:tcPr>
          <w:p w:rsidR="00111683" w:rsidRPr="002C0CA8" w:rsidRDefault="00111683" w:rsidP="007B0BBB">
            <w:pPr>
              <w:pStyle w:val="4"/>
              <w:spacing w:line="240" w:lineRule="auto"/>
            </w:pPr>
            <w:r w:rsidRPr="002C0CA8">
              <w:t>-0,04%</w:t>
            </w:r>
          </w:p>
        </w:tc>
      </w:tr>
      <w:tr w:rsidR="00111683" w:rsidRPr="00DE22D9" w:rsidTr="00111683">
        <w:trPr>
          <w:trHeight w:val="300"/>
        </w:trPr>
        <w:tc>
          <w:tcPr>
            <w:tcW w:w="2501" w:type="dxa"/>
            <w:shd w:val="clear" w:color="000000" w:fill="FFFFFF"/>
            <w:noWrap/>
            <w:vAlign w:val="bottom"/>
            <w:hideMark/>
          </w:tcPr>
          <w:p w:rsidR="00111683" w:rsidRPr="001844F8" w:rsidRDefault="00111683" w:rsidP="007B0BBB">
            <w:pPr>
              <w:pStyle w:val="4"/>
              <w:spacing w:line="240" w:lineRule="auto"/>
            </w:pPr>
            <w:r w:rsidRPr="001844F8">
              <w:t>Прочие доходы консолидированного бюджета, тысяча рублей</w:t>
            </w:r>
          </w:p>
        </w:tc>
        <w:tc>
          <w:tcPr>
            <w:tcW w:w="1116" w:type="dxa"/>
            <w:shd w:val="clear" w:color="000000" w:fill="FFFFFF"/>
            <w:noWrap/>
            <w:vAlign w:val="center"/>
            <w:hideMark/>
          </w:tcPr>
          <w:p w:rsidR="00111683" w:rsidRPr="002C0CA8" w:rsidRDefault="00111683" w:rsidP="007B0BBB">
            <w:pPr>
              <w:pStyle w:val="4"/>
              <w:spacing w:line="240" w:lineRule="auto"/>
            </w:pPr>
            <w:r w:rsidRPr="002C0CA8">
              <w:t>1060034</w:t>
            </w:r>
          </w:p>
        </w:tc>
        <w:tc>
          <w:tcPr>
            <w:tcW w:w="1643" w:type="dxa"/>
            <w:shd w:val="clear" w:color="000000" w:fill="FFFFFF"/>
            <w:noWrap/>
            <w:vAlign w:val="center"/>
            <w:hideMark/>
          </w:tcPr>
          <w:p w:rsidR="00111683" w:rsidRPr="002C0CA8" w:rsidRDefault="00111683" w:rsidP="007B0BBB">
            <w:pPr>
              <w:pStyle w:val="4"/>
              <w:spacing w:line="240" w:lineRule="auto"/>
            </w:pPr>
            <w:r w:rsidRPr="002C0CA8">
              <w:t>1695449</w:t>
            </w:r>
          </w:p>
        </w:tc>
        <w:tc>
          <w:tcPr>
            <w:tcW w:w="1170" w:type="dxa"/>
            <w:shd w:val="clear" w:color="000000" w:fill="FFFFFF"/>
            <w:noWrap/>
            <w:vAlign w:val="center"/>
            <w:hideMark/>
          </w:tcPr>
          <w:p w:rsidR="00111683" w:rsidRPr="002C0CA8" w:rsidRDefault="00111683" w:rsidP="007B0BBB">
            <w:pPr>
              <w:pStyle w:val="4"/>
              <w:spacing w:line="240" w:lineRule="auto"/>
            </w:pPr>
            <w:r w:rsidRPr="002C0CA8">
              <w:t>1694917</w:t>
            </w:r>
          </w:p>
        </w:tc>
        <w:tc>
          <w:tcPr>
            <w:tcW w:w="1542" w:type="dxa"/>
            <w:shd w:val="clear" w:color="000000" w:fill="FFFFFF"/>
            <w:noWrap/>
            <w:vAlign w:val="center"/>
            <w:hideMark/>
          </w:tcPr>
          <w:p w:rsidR="00111683" w:rsidRPr="002C0CA8" w:rsidRDefault="00111683" w:rsidP="007B0BBB">
            <w:pPr>
              <w:pStyle w:val="4"/>
              <w:spacing w:line="240" w:lineRule="auto"/>
            </w:pPr>
            <w:r w:rsidRPr="002C0CA8">
              <w:t>59,89%</w:t>
            </w:r>
          </w:p>
        </w:tc>
        <w:tc>
          <w:tcPr>
            <w:tcW w:w="1807" w:type="dxa"/>
            <w:shd w:val="clear" w:color="000000" w:fill="FFFFFF"/>
            <w:noWrap/>
            <w:vAlign w:val="center"/>
            <w:hideMark/>
          </w:tcPr>
          <w:p w:rsidR="00111683" w:rsidRPr="002C0CA8" w:rsidRDefault="00111683" w:rsidP="007B0BBB">
            <w:pPr>
              <w:pStyle w:val="4"/>
              <w:spacing w:line="240" w:lineRule="auto"/>
            </w:pPr>
            <w:r w:rsidRPr="002C0CA8">
              <w:t>-0,03%</w:t>
            </w:r>
          </w:p>
        </w:tc>
      </w:tr>
      <w:tr w:rsidR="00111683" w:rsidRPr="00DE22D9" w:rsidTr="00111683">
        <w:trPr>
          <w:trHeight w:val="300"/>
        </w:trPr>
        <w:tc>
          <w:tcPr>
            <w:tcW w:w="2501" w:type="dxa"/>
            <w:shd w:val="clear" w:color="000000" w:fill="FFFFFF"/>
            <w:noWrap/>
            <w:vAlign w:val="bottom"/>
            <w:hideMark/>
          </w:tcPr>
          <w:p w:rsidR="00111683" w:rsidRPr="001844F8" w:rsidRDefault="00111683" w:rsidP="007B0BBB">
            <w:pPr>
              <w:pStyle w:val="4"/>
              <w:spacing w:line="240" w:lineRule="auto"/>
            </w:pPr>
            <w:r w:rsidRPr="001844F8">
              <w:t>Безвозмездные поступления, тысяча рублей</w:t>
            </w:r>
          </w:p>
        </w:tc>
        <w:tc>
          <w:tcPr>
            <w:tcW w:w="1116" w:type="dxa"/>
            <w:shd w:val="clear" w:color="000000" w:fill="FFFFFF"/>
            <w:noWrap/>
            <w:vAlign w:val="center"/>
            <w:hideMark/>
          </w:tcPr>
          <w:p w:rsidR="00111683" w:rsidRPr="002C0CA8" w:rsidRDefault="00111683" w:rsidP="007B0BBB">
            <w:pPr>
              <w:pStyle w:val="4"/>
              <w:spacing w:line="240" w:lineRule="auto"/>
            </w:pPr>
            <w:r w:rsidRPr="002C0CA8">
              <w:t>214786</w:t>
            </w:r>
          </w:p>
        </w:tc>
        <w:tc>
          <w:tcPr>
            <w:tcW w:w="1643" w:type="dxa"/>
            <w:shd w:val="clear" w:color="000000" w:fill="FFFFFF"/>
            <w:noWrap/>
            <w:vAlign w:val="center"/>
            <w:hideMark/>
          </w:tcPr>
          <w:p w:rsidR="00111683" w:rsidRPr="002C0CA8" w:rsidRDefault="00111683" w:rsidP="007B0BBB">
            <w:pPr>
              <w:pStyle w:val="4"/>
              <w:spacing w:line="240" w:lineRule="auto"/>
            </w:pPr>
            <w:r w:rsidRPr="002C0CA8">
              <w:t>581944</w:t>
            </w:r>
          </w:p>
        </w:tc>
        <w:tc>
          <w:tcPr>
            <w:tcW w:w="1170" w:type="dxa"/>
            <w:shd w:val="clear" w:color="000000" w:fill="FFFFFF"/>
            <w:noWrap/>
            <w:vAlign w:val="center"/>
            <w:hideMark/>
          </w:tcPr>
          <w:p w:rsidR="00111683" w:rsidRPr="002C0CA8" w:rsidRDefault="00111683" w:rsidP="007B0BBB">
            <w:pPr>
              <w:pStyle w:val="4"/>
              <w:spacing w:line="240" w:lineRule="auto"/>
            </w:pPr>
            <w:r w:rsidRPr="002C0CA8">
              <w:t>580195</w:t>
            </w:r>
          </w:p>
        </w:tc>
        <w:tc>
          <w:tcPr>
            <w:tcW w:w="1542" w:type="dxa"/>
            <w:shd w:val="clear" w:color="000000" w:fill="FFFFFF"/>
            <w:noWrap/>
            <w:vAlign w:val="center"/>
            <w:hideMark/>
          </w:tcPr>
          <w:p w:rsidR="00111683" w:rsidRPr="002C0CA8" w:rsidRDefault="00111683" w:rsidP="007B0BBB">
            <w:pPr>
              <w:pStyle w:val="4"/>
              <w:spacing w:line="240" w:lineRule="auto"/>
            </w:pPr>
            <w:r w:rsidRPr="002C0CA8">
              <w:t>170,13%</w:t>
            </w:r>
          </w:p>
        </w:tc>
        <w:tc>
          <w:tcPr>
            <w:tcW w:w="1807" w:type="dxa"/>
            <w:shd w:val="clear" w:color="000000" w:fill="FFFFFF"/>
            <w:noWrap/>
            <w:vAlign w:val="center"/>
            <w:hideMark/>
          </w:tcPr>
          <w:p w:rsidR="00111683" w:rsidRPr="002C0CA8" w:rsidRDefault="00111683" w:rsidP="007B0BBB">
            <w:pPr>
              <w:pStyle w:val="4"/>
              <w:spacing w:line="240" w:lineRule="auto"/>
            </w:pPr>
            <w:r w:rsidRPr="002C0CA8">
              <w:t>-0,30%</w:t>
            </w:r>
          </w:p>
        </w:tc>
      </w:tr>
      <w:tr w:rsidR="00111683" w:rsidRPr="00DE22D9" w:rsidTr="00111683">
        <w:trPr>
          <w:trHeight w:val="300"/>
        </w:trPr>
        <w:tc>
          <w:tcPr>
            <w:tcW w:w="2501" w:type="dxa"/>
            <w:shd w:val="clear" w:color="000000" w:fill="FFFFFF"/>
            <w:noWrap/>
            <w:vAlign w:val="bottom"/>
            <w:hideMark/>
          </w:tcPr>
          <w:p w:rsidR="00111683" w:rsidRPr="001844F8" w:rsidRDefault="00111683" w:rsidP="007B0BBB">
            <w:pPr>
              <w:pStyle w:val="4"/>
              <w:spacing w:line="240" w:lineRule="auto"/>
            </w:pPr>
            <w:r w:rsidRPr="001844F8">
              <w:t>Расходы консолидированного бюджета, тысяча рублей</w:t>
            </w:r>
          </w:p>
        </w:tc>
        <w:tc>
          <w:tcPr>
            <w:tcW w:w="1116" w:type="dxa"/>
            <w:shd w:val="clear" w:color="000000" w:fill="FFFFFF"/>
            <w:noWrap/>
            <w:vAlign w:val="center"/>
            <w:hideMark/>
          </w:tcPr>
          <w:p w:rsidR="00111683" w:rsidRPr="002C0CA8" w:rsidRDefault="00111683" w:rsidP="007B0BBB">
            <w:pPr>
              <w:pStyle w:val="4"/>
              <w:spacing w:line="240" w:lineRule="auto"/>
            </w:pPr>
            <w:r w:rsidRPr="002C0CA8">
              <w:t>1734773</w:t>
            </w:r>
          </w:p>
        </w:tc>
        <w:tc>
          <w:tcPr>
            <w:tcW w:w="1643" w:type="dxa"/>
            <w:shd w:val="clear" w:color="000000" w:fill="FFFFFF"/>
            <w:noWrap/>
            <w:vAlign w:val="center"/>
            <w:hideMark/>
          </w:tcPr>
          <w:p w:rsidR="00111683" w:rsidRPr="002C0CA8" w:rsidRDefault="00111683" w:rsidP="007B0BBB">
            <w:pPr>
              <w:pStyle w:val="4"/>
              <w:spacing w:line="240" w:lineRule="auto"/>
            </w:pPr>
            <w:r w:rsidRPr="002C0CA8">
              <w:t>3047833</w:t>
            </w:r>
          </w:p>
        </w:tc>
        <w:tc>
          <w:tcPr>
            <w:tcW w:w="1170" w:type="dxa"/>
            <w:shd w:val="clear" w:color="000000" w:fill="FFFFFF"/>
            <w:noWrap/>
            <w:vAlign w:val="center"/>
            <w:hideMark/>
          </w:tcPr>
          <w:p w:rsidR="00111683" w:rsidRPr="002C0CA8" w:rsidRDefault="00111683" w:rsidP="007B0BBB">
            <w:pPr>
              <w:pStyle w:val="4"/>
              <w:spacing w:line="240" w:lineRule="auto"/>
            </w:pPr>
            <w:r w:rsidRPr="002C0CA8">
              <w:t>3048106</w:t>
            </w:r>
          </w:p>
        </w:tc>
        <w:tc>
          <w:tcPr>
            <w:tcW w:w="1542" w:type="dxa"/>
            <w:shd w:val="clear" w:color="000000" w:fill="FFFFFF"/>
            <w:noWrap/>
            <w:vAlign w:val="center"/>
            <w:hideMark/>
          </w:tcPr>
          <w:p w:rsidR="00111683" w:rsidRPr="002C0CA8" w:rsidRDefault="00111683" w:rsidP="007B0BBB">
            <w:pPr>
              <w:pStyle w:val="4"/>
              <w:spacing w:line="240" w:lineRule="auto"/>
            </w:pPr>
            <w:r w:rsidRPr="002C0CA8">
              <w:t>75,71%</w:t>
            </w:r>
          </w:p>
        </w:tc>
        <w:tc>
          <w:tcPr>
            <w:tcW w:w="1807" w:type="dxa"/>
            <w:shd w:val="clear" w:color="000000" w:fill="FFFFFF"/>
            <w:noWrap/>
            <w:vAlign w:val="center"/>
            <w:hideMark/>
          </w:tcPr>
          <w:p w:rsidR="00111683" w:rsidRPr="002C0CA8" w:rsidRDefault="00111683" w:rsidP="007B0BBB">
            <w:pPr>
              <w:pStyle w:val="4"/>
              <w:spacing w:line="240" w:lineRule="auto"/>
            </w:pPr>
            <w:r w:rsidRPr="002C0CA8">
              <w:t>0,01%</w:t>
            </w:r>
          </w:p>
        </w:tc>
      </w:tr>
      <w:tr w:rsidR="00111683" w:rsidRPr="00DE22D9" w:rsidTr="00111683">
        <w:trPr>
          <w:trHeight w:val="300"/>
        </w:trPr>
        <w:tc>
          <w:tcPr>
            <w:tcW w:w="2501" w:type="dxa"/>
            <w:shd w:val="clear" w:color="000000" w:fill="FFFFFF"/>
            <w:noWrap/>
            <w:vAlign w:val="bottom"/>
            <w:hideMark/>
          </w:tcPr>
          <w:p w:rsidR="00111683" w:rsidRPr="001844F8" w:rsidRDefault="00111683" w:rsidP="007B0BBB">
            <w:pPr>
              <w:pStyle w:val="4"/>
              <w:spacing w:line="240" w:lineRule="auto"/>
            </w:pPr>
            <w:r w:rsidRPr="001844F8">
              <w:t>Расходы консолидированного бюджета на общегосударственные вопросы, тысяча рублей</w:t>
            </w:r>
          </w:p>
        </w:tc>
        <w:tc>
          <w:tcPr>
            <w:tcW w:w="1116" w:type="dxa"/>
            <w:shd w:val="clear" w:color="000000" w:fill="FFFFFF"/>
            <w:noWrap/>
            <w:vAlign w:val="center"/>
            <w:hideMark/>
          </w:tcPr>
          <w:p w:rsidR="00111683" w:rsidRPr="002C0CA8" w:rsidRDefault="00111683" w:rsidP="007B0BBB">
            <w:pPr>
              <w:pStyle w:val="4"/>
              <w:spacing w:line="240" w:lineRule="auto"/>
            </w:pPr>
            <w:r w:rsidRPr="002C0CA8">
              <w:t>186417</w:t>
            </w:r>
          </w:p>
        </w:tc>
        <w:tc>
          <w:tcPr>
            <w:tcW w:w="1643" w:type="dxa"/>
            <w:shd w:val="clear" w:color="000000" w:fill="FFFFFF"/>
            <w:noWrap/>
            <w:vAlign w:val="center"/>
            <w:hideMark/>
          </w:tcPr>
          <w:p w:rsidR="00111683" w:rsidRPr="002C0CA8" w:rsidRDefault="00111683" w:rsidP="007B0BBB">
            <w:pPr>
              <w:pStyle w:val="4"/>
              <w:spacing w:line="240" w:lineRule="auto"/>
            </w:pPr>
            <w:r w:rsidRPr="002C0CA8">
              <w:t>388722</w:t>
            </w:r>
          </w:p>
        </w:tc>
        <w:tc>
          <w:tcPr>
            <w:tcW w:w="1170" w:type="dxa"/>
            <w:shd w:val="clear" w:color="000000" w:fill="FFFFFF"/>
            <w:noWrap/>
            <w:vAlign w:val="center"/>
            <w:hideMark/>
          </w:tcPr>
          <w:p w:rsidR="00111683" w:rsidRPr="002C0CA8" w:rsidRDefault="00111683" w:rsidP="007B0BBB">
            <w:pPr>
              <w:pStyle w:val="4"/>
              <w:spacing w:line="240" w:lineRule="auto"/>
            </w:pPr>
            <w:r w:rsidRPr="002C0CA8">
              <w:t>391947</w:t>
            </w:r>
          </w:p>
        </w:tc>
        <w:tc>
          <w:tcPr>
            <w:tcW w:w="1542" w:type="dxa"/>
            <w:shd w:val="clear" w:color="000000" w:fill="FFFFFF"/>
            <w:noWrap/>
            <w:vAlign w:val="center"/>
            <w:hideMark/>
          </w:tcPr>
          <w:p w:rsidR="00111683" w:rsidRPr="002C0CA8" w:rsidRDefault="00111683" w:rsidP="007B0BBB">
            <w:pPr>
              <w:pStyle w:val="4"/>
              <w:spacing w:line="240" w:lineRule="auto"/>
            </w:pPr>
            <w:r w:rsidRPr="002C0CA8">
              <w:t>110,25%</w:t>
            </w:r>
          </w:p>
        </w:tc>
        <w:tc>
          <w:tcPr>
            <w:tcW w:w="1807" w:type="dxa"/>
            <w:shd w:val="clear" w:color="000000" w:fill="FFFFFF"/>
            <w:noWrap/>
            <w:vAlign w:val="center"/>
            <w:hideMark/>
          </w:tcPr>
          <w:p w:rsidR="00111683" w:rsidRPr="002C0CA8" w:rsidRDefault="00111683" w:rsidP="007B0BBB">
            <w:pPr>
              <w:pStyle w:val="4"/>
              <w:spacing w:line="240" w:lineRule="auto"/>
            </w:pPr>
            <w:r w:rsidRPr="002C0CA8">
              <w:t>0,83%</w:t>
            </w:r>
          </w:p>
        </w:tc>
      </w:tr>
      <w:tr w:rsidR="00111683" w:rsidRPr="00DE22D9" w:rsidTr="00111683">
        <w:trPr>
          <w:trHeight w:val="300"/>
        </w:trPr>
        <w:tc>
          <w:tcPr>
            <w:tcW w:w="2501" w:type="dxa"/>
            <w:shd w:val="clear" w:color="000000" w:fill="FFFFFF"/>
            <w:noWrap/>
            <w:vAlign w:val="bottom"/>
            <w:hideMark/>
          </w:tcPr>
          <w:p w:rsidR="00111683" w:rsidRPr="001844F8" w:rsidRDefault="00111683" w:rsidP="007B0BBB">
            <w:pPr>
              <w:pStyle w:val="4"/>
              <w:spacing w:line="240" w:lineRule="auto"/>
            </w:pPr>
            <w:r w:rsidRPr="001844F8">
              <w:t xml:space="preserve">Расходы консолидированного бюджета на национальную экономику, тысяча </w:t>
            </w:r>
            <w:r w:rsidRPr="001844F8">
              <w:lastRenderedPageBreak/>
              <w:t>рублей</w:t>
            </w:r>
          </w:p>
        </w:tc>
        <w:tc>
          <w:tcPr>
            <w:tcW w:w="1116" w:type="dxa"/>
            <w:shd w:val="clear" w:color="000000" w:fill="FFFFFF"/>
            <w:noWrap/>
            <w:vAlign w:val="center"/>
            <w:hideMark/>
          </w:tcPr>
          <w:p w:rsidR="00111683" w:rsidRPr="002C0CA8" w:rsidRDefault="00111683" w:rsidP="007B0BBB">
            <w:pPr>
              <w:pStyle w:val="4"/>
              <w:spacing w:line="240" w:lineRule="auto"/>
            </w:pPr>
            <w:r w:rsidRPr="002C0CA8">
              <w:lastRenderedPageBreak/>
              <w:t>82595</w:t>
            </w:r>
          </w:p>
        </w:tc>
        <w:tc>
          <w:tcPr>
            <w:tcW w:w="1643" w:type="dxa"/>
            <w:shd w:val="clear" w:color="000000" w:fill="FFFFFF"/>
            <w:noWrap/>
            <w:vAlign w:val="center"/>
            <w:hideMark/>
          </w:tcPr>
          <w:p w:rsidR="00111683" w:rsidRPr="002C0CA8" w:rsidRDefault="00111683" w:rsidP="007B0BBB">
            <w:pPr>
              <w:pStyle w:val="4"/>
              <w:spacing w:line="240" w:lineRule="auto"/>
            </w:pPr>
            <w:r w:rsidRPr="002C0CA8">
              <w:t>163326</w:t>
            </w:r>
          </w:p>
        </w:tc>
        <w:tc>
          <w:tcPr>
            <w:tcW w:w="1170" w:type="dxa"/>
            <w:shd w:val="clear" w:color="000000" w:fill="FFFFFF"/>
            <w:noWrap/>
            <w:vAlign w:val="center"/>
            <w:hideMark/>
          </w:tcPr>
          <w:p w:rsidR="00111683" w:rsidRPr="002C0CA8" w:rsidRDefault="00111683" w:rsidP="007B0BBB">
            <w:pPr>
              <w:pStyle w:val="4"/>
              <w:spacing w:line="240" w:lineRule="auto"/>
            </w:pPr>
            <w:r w:rsidRPr="002C0CA8">
              <w:t>163102</w:t>
            </w:r>
          </w:p>
        </w:tc>
        <w:tc>
          <w:tcPr>
            <w:tcW w:w="1542" w:type="dxa"/>
            <w:shd w:val="clear" w:color="000000" w:fill="FFFFFF"/>
            <w:noWrap/>
            <w:vAlign w:val="center"/>
            <w:hideMark/>
          </w:tcPr>
          <w:p w:rsidR="00111683" w:rsidRPr="002C0CA8" w:rsidRDefault="00111683" w:rsidP="007B0BBB">
            <w:pPr>
              <w:pStyle w:val="4"/>
              <w:spacing w:line="240" w:lineRule="auto"/>
            </w:pPr>
            <w:r w:rsidRPr="002C0CA8">
              <w:t>97,47%</w:t>
            </w:r>
          </w:p>
        </w:tc>
        <w:tc>
          <w:tcPr>
            <w:tcW w:w="1807" w:type="dxa"/>
            <w:shd w:val="clear" w:color="000000" w:fill="FFFFFF"/>
            <w:noWrap/>
            <w:vAlign w:val="center"/>
            <w:hideMark/>
          </w:tcPr>
          <w:p w:rsidR="00111683" w:rsidRPr="002C0CA8" w:rsidRDefault="00111683" w:rsidP="007B0BBB">
            <w:pPr>
              <w:pStyle w:val="4"/>
              <w:spacing w:line="240" w:lineRule="auto"/>
            </w:pPr>
            <w:r w:rsidRPr="002C0CA8">
              <w:t>-0,14%</w:t>
            </w:r>
          </w:p>
        </w:tc>
      </w:tr>
      <w:tr w:rsidR="00111683" w:rsidRPr="00DE22D9" w:rsidTr="00111683">
        <w:trPr>
          <w:trHeight w:val="300"/>
        </w:trPr>
        <w:tc>
          <w:tcPr>
            <w:tcW w:w="2501" w:type="dxa"/>
            <w:shd w:val="clear" w:color="000000" w:fill="FFFFFF"/>
            <w:noWrap/>
            <w:vAlign w:val="bottom"/>
            <w:hideMark/>
          </w:tcPr>
          <w:p w:rsidR="00111683" w:rsidRPr="001844F8" w:rsidRDefault="00111683" w:rsidP="007B0BBB">
            <w:pPr>
              <w:pStyle w:val="4"/>
              <w:spacing w:line="240" w:lineRule="auto"/>
            </w:pPr>
            <w:r w:rsidRPr="001844F8">
              <w:lastRenderedPageBreak/>
              <w:t>Расходы консолидированного бюджета на ЖКХ, тысяча рублей</w:t>
            </w:r>
          </w:p>
        </w:tc>
        <w:tc>
          <w:tcPr>
            <w:tcW w:w="1116" w:type="dxa"/>
            <w:shd w:val="clear" w:color="000000" w:fill="FFFFFF"/>
            <w:noWrap/>
            <w:vAlign w:val="center"/>
            <w:hideMark/>
          </w:tcPr>
          <w:p w:rsidR="00111683" w:rsidRPr="002C0CA8" w:rsidRDefault="00111683" w:rsidP="007B0BBB">
            <w:pPr>
              <w:pStyle w:val="4"/>
              <w:spacing w:line="240" w:lineRule="auto"/>
            </w:pPr>
            <w:r w:rsidRPr="002C0CA8">
              <w:t>218878</w:t>
            </w:r>
          </w:p>
        </w:tc>
        <w:tc>
          <w:tcPr>
            <w:tcW w:w="1643" w:type="dxa"/>
            <w:shd w:val="clear" w:color="000000" w:fill="FFFFFF"/>
            <w:noWrap/>
            <w:vAlign w:val="center"/>
            <w:hideMark/>
          </w:tcPr>
          <w:p w:rsidR="00111683" w:rsidRPr="002C0CA8" w:rsidRDefault="00111683" w:rsidP="007B0BBB">
            <w:pPr>
              <w:pStyle w:val="4"/>
              <w:spacing w:line="240" w:lineRule="auto"/>
            </w:pPr>
            <w:r w:rsidRPr="002C0CA8">
              <w:t>201872</w:t>
            </w:r>
          </w:p>
        </w:tc>
        <w:tc>
          <w:tcPr>
            <w:tcW w:w="1170" w:type="dxa"/>
            <w:shd w:val="clear" w:color="000000" w:fill="FFFFFF"/>
            <w:noWrap/>
            <w:vAlign w:val="center"/>
            <w:hideMark/>
          </w:tcPr>
          <w:p w:rsidR="00111683" w:rsidRPr="002C0CA8" w:rsidRDefault="00111683" w:rsidP="007B0BBB">
            <w:pPr>
              <w:pStyle w:val="4"/>
              <w:spacing w:line="240" w:lineRule="auto"/>
            </w:pPr>
            <w:r w:rsidRPr="002C0CA8">
              <w:t>201814</w:t>
            </w:r>
          </w:p>
        </w:tc>
        <w:tc>
          <w:tcPr>
            <w:tcW w:w="1542" w:type="dxa"/>
            <w:shd w:val="clear" w:color="000000" w:fill="FFFFFF"/>
            <w:noWrap/>
            <w:vAlign w:val="center"/>
            <w:hideMark/>
          </w:tcPr>
          <w:p w:rsidR="00111683" w:rsidRPr="002C0CA8" w:rsidRDefault="00111683" w:rsidP="007B0BBB">
            <w:pPr>
              <w:pStyle w:val="4"/>
              <w:spacing w:line="240" w:lineRule="auto"/>
            </w:pPr>
            <w:r w:rsidRPr="002C0CA8">
              <w:t>-7,80%</w:t>
            </w:r>
          </w:p>
        </w:tc>
        <w:tc>
          <w:tcPr>
            <w:tcW w:w="1807" w:type="dxa"/>
            <w:shd w:val="clear" w:color="000000" w:fill="FFFFFF"/>
            <w:noWrap/>
            <w:vAlign w:val="center"/>
            <w:hideMark/>
          </w:tcPr>
          <w:p w:rsidR="00111683" w:rsidRPr="002C0CA8" w:rsidRDefault="00111683" w:rsidP="007B0BBB">
            <w:pPr>
              <w:pStyle w:val="4"/>
              <w:spacing w:line="240" w:lineRule="auto"/>
            </w:pPr>
            <w:r w:rsidRPr="002C0CA8">
              <w:t>-0,03%</w:t>
            </w:r>
          </w:p>
        </w:tc>
      </w:tr>
      <w:tr w:rsidR="00111683" w:rsidRPr="00DE22D9" w:rsidTr="00111683">
        <w:trPr>
          <w:trHeight w:val="300"/>
        </w:trPr>
        <w:tc>
          <w:tcPr>
            <w:tcW w:w="2501" w:type="dxa"/>
            <w:shd w:val="clear" w:color="000000" w:fill="FFFFFF"/>
            <w:noWrap/>
            <w:vAlign w:val="bottom"/>
            <w:hideMark/>
          </w:tcPr>
          <w:p w:rsidR="00111683" w:rsidRPr="001844F8" w:rsidRDefault="00111683" w:rsidP="007B0BBB">
            <w:pPr>
              <w:pStyle w:val="4"/>
              <w:spacing w:line="240" w:lineRule="auto"/>
            </w:pPr>
            <w:r w:rsidRPr="001844F8">
              <w:t>Расходы консолидированного бюджета на образование, тысяча рублей</w:t>
            </w:r>
          </w:p>
        </w:tc>
        <w:tc>
          <w:tcPr>
            <w:tcW w:w="1116" w:type="dxa"/>
            <w:shd w:val="clear" w:color="000000" w:fill="FFFFFF"/>
            <w:noWrap/>
            <w:vAlign w:val="center"/>
            <w:hideMark/>
          </w:tcPr>
          <w:p w:rsidR="00111683" w:rsidRPr="002C0CA8" w:rsidRDefault="00111683" w:rsidP="007B0BBB">
            <w:pPr>
              <w:pStyle w:val="4"/>
              <w:spacing w:line="240" w:lineRule="auto"/>
            </w:pPr>
            <w:r w:rsidRPr="002C0CA8">
              <w:t>900895</w:t>
            </w:r>
          </w:p>
        </w:tc>
        <w:tc>
          <w:tcPr>
            <w:tcW w:w="1643" w:type="dxa"/>
            <w:shd w:val="clear" w:color="000000" w:fill="FFFFFF"/>
            <w:noWrap/>
            <w:vAlign w:val="center"/>
            <w:hideMark/>
          </w:tcPr>
          <w:p w:rsidR="00111683" w:rsidRPr="002C0CA8" w:rsidRDefault="00111683" w:rsidP="007B0BBB">
            <w:pPr>
              <w:pStyle w:val="4"/>
              <w:spacing w:line="240" w:lineRule="auto"/>
            </w:pPr>
            <w:r w:rsidRPr="002C0CA8">
              <w:t>1585525</w:t>
            </w:r>
          </w:p>
        </w:tc>
        <w:tc>
          <w:tcPr>
            <w:tcW w:w="1170" w:type="dxa"/>
            <w:shd w:val="clear" w:color="000000" w:fill="FFFFFF"/>
            <w:noWrap/>
            <w:vAlign w:val="center"/>
            <w:hideMark/>
          </w:tcPr>
          <w:p w:rsidR="00111683" w:rsidRPr="002C0CA8" w:rsidRDefault="00111683" w:rsidP="007B0BBB">
            <w:pPr>
              <w:pStyle w:val="4"/>
              <w:spacing w:line="240" w:lineRule="auto"/>
            </w:pPr>
            <w:r w:rsidRPr="002C0CA8">
              <w:t>1585551</w:t>
            </w:r>
          </w:p>
        </w:tc>
        <w:tc>
          <w:tcPr>
            <w:tcW w:w="1542" w:type="dxa"/>
            <w:shd w:val="clear" w:color="000000" w:fill="FFFFFF"/>
            <w:noWrap/>
            <w:vAlign w:val="center"/>
            <w:hideMark/>
          </w:tcPr>
          <w:p w:rsidR="00111683" w:rsidRPr="002C0CA8" w:rsidRDefault="00111683" w:rsidP="007B0BBB">
            <w:pPr>
              <w:pStyle w:val="4"/>
              <w:spacing w:line="240" w:lineRule="auto"/>
            </w:pPr>
            <w:r w:rsidRPr="002C0CA8">
              <w:t>76,00%</w:t>
            </w:r>
          </w:p>
        </w:tc>
        <w:tc>
          <w:tcPr>
            <w:tcW w:w="1807" w:type="dxa"/>
            <w:shd w:val="clear" w:color="000000" w:fill="FFFFFF"/>
            <w:noWrap/>
            <w:vAlign w:val="center"/>
            <w:hideMark/>
          </w:tcPr>
          <w:p w:rsidR="00111683" w:rsidRPr="002C0CA8" w:rsidRDefault="00111683" w:rsidP="007B0BBB">
            <w:pPr>
              <w:pStyle w:val="4"/>
              <w:spacing w:line="240" w:lineRule="auto"/>
            </w:pPr>
            <w:r w:rsidRPr="002C0CA8">
              <w:t>0,00%</w:t>
            </w:r>
          </w:p>
        </w:tc>
      </w:tr>
      <w:tr w:rsidR="00111683" w:rsidRPr="00DE22D9" w:rsidTr="00111683">
        <w:trPr>
          <w:trHeight w:val="300"/>
        </w:trPr>
        <w:tc>
          <w:tcPr>
            <w:tcW w:w="2501" w:type="dxa"/>
            <w:shd w:val="clear" w:color="000000" w:fill="FFFFFF"/>
            <w:noWrap/>
            <w:vAlign w:val="bottom"/>
            <w:hideMark/>
          </w:tcPr>
          <w:p w:rsidR="00111683" w:rsidRPr="001844F8" w:rsidRDefault="00111683" w:rsidP="007B0BBB">
            <w:pPr>
              <w:pStyle w:val="4"/>
              <w:spacing w:line="240" w:lineRule="auto"/>
            </w:pPr>
            <w:r w:rsidRPr="001844F8">
              <w:t>Расходы консолидированного бюджета на социальную политику, здравоохранение, культуру и спорт, тысяча рублей</w:t>
            </w:r>
          </w:p>
        </w:tc>
        <w:tc>
          <w:tcPr>
            <w:tcW w:w="1116" w:type="dxa"/>
            <w:shd w:val="clear" w:color="000000" w:fill="FFFFFF"/>
            <w:noWrap/>
            <w:vAlign w:val="center"/>
            <w:hideMark/>
          </w:tcPr>
          <w:p w:rsidR="00111683" w:rsidRPr="002C0CA8" w:rsidRDefault="00111683" w:rsidP="007B0BBB">
            <w:pPr>
              <w:pStyle w:val="4"/>
              <w:spacing w:line="240" w:lineRule="auto"/>
            </w:pPr>
            <w:r w:rsidRPr="002C0CA8">
              <w:t>271203</w:t>
            </w:r>
          </w:p>
        </w:tc>
        <w:tc>
          <w:tcPr>
            <w:tcW w:w="1643" w:type="dxa"/>
            <w:shd w:val="clear" w:color="000000" w:fill="FFFFFF"/>
            <w:noWrap/>
            <w:vAlign w:val="center"/>
            <w:hideMark/>
          </w:tcPr>
          <w:p w:rsidR="00111683" w:rsidRPr="002C0CA8" w:rsidRDefault="00111683" w:rsidP="007B0BBB">
            <w:pPr>
              <w:pStyle w:val="4"/>
              <w:spacing w:line="240" w:lineRule="auto"/>
            </w:pPr>
            <w:r w:rsidRPr="002C0CA8">
              <w:t>561578</w:t>
            </w:r>
          </w:p>
        </w:tc>
        <w:tc>
          <w:tcPr>
            <w:tcW w:w="1170" w:type="dxa"/>
            <w:shd w:val="clear" w:color="000000" w:fill="FFFFFF"/>
            <w:noWrap/>
            <w:vAlign w:val="center"/>
            <w:hideMark/>
          </w:tcPr>
          <w:p w:rsidR="00111683" w:rsidRPr="002C0CA8" w:rsidRDefault="00111683" w:rsidP="007B0BBB">
            <w:pPr>
              <w:pStyle w:val="4"/>
              <w:spacing w:line="240" w:lineRule="auto"/>
            </w:pPr>
            <w:r w:rsidRPr="002C0CA8">
              <w:t>562351</w:t>
            </w:r>
          </w:p>
        </w:tc>
        <w:tc>
          <w:tcPr>
            <w:tcW w:w="1542" w:type="dxa"/>
            <w:shd w:val="clear" w:color="000000" w:fill="FFFFFF"/>
            <w:noWrap/>
            <w:vAlign w:val="center"/>
            <w:hideMark/>
          </w:tcPr>
          <w:p w:rsidR="00111683" w:rsidRPr="002C0CA8" w:rsidRDefault="00111683" w:rsidP="007B0BBB">
            <w:pPr>
              <w:pStyle w:val="4"/>
              <w:spacing w:line="240" w:lineRule="auto"/>
            </w:pPr>
            <w:r w:rsidRPr="002C0CA8">
              <w:t>107,35%</w:t>
            </w:r>
          </w:p>
        </w:tc>
        <w:tc>
          <w:tcPr>
            <w:tcW w:w="1807" w:type="dxa"/>
            <w:shd w:val="clear" w:color="000000" w:fill="FFFFFF"/>
            <w:noWrap/>
            <w:vAlign w:val="center"/>
            <w:hideMark/>
          </w:tcPr>
          <w:p w:rsidR="00111683" w:rsidRPr="002C0CA8" w:rsidRDefault="00111683" w:rsidP="007B0BBB">
            <w:pPr>
              <w:pStyle w:val="4"/>
              <w:spacing w:line="240" w:lineRule="auto"/>
            </w:pPr>
            <w:r w:rsidRPr="002C0CA8">
              <w:t>0,14%</w:t>
            </w:r>
          </w:p>
        </w:tc>
      </w:tr>
      <w:tr w:rsidR="00111683" w:rsidRPr="00DE22D9" w:rsidTr="00111683">
        <w:trPr>
          <w:trHeight w:val="300"/>
        </w:trPr>
        <w:tc>
          <w:tcPr>
            <w:tcW w:w="2501" w:type="dxa"/>
            <w:shd w:val="clear" w:color="000000" w:fill="FFFFFF"/>
            <w:noWrap/>
            <w:vAlign w:val="bottom"/>
            <w:hideMark/>
          </w:tcPr>
          <w:p w:rsidR="00111683" w:rsidRPr="001844F8" w:rsidRDefault="00111683" w:rsidP="007B0BBB">
            <w:pPr>
              <w:pStyle w:val="4"/>
              <w:spacing w:line="240" w:lineRule="auto"/>
            </w:pPr>
            <w:r w:rsidRPr="001844F8">
              <w:t>Прочие расходы консолидированного бюджета, тысяча рублей</w:t>
            </w:r>
          </w:p>
        </w:tc>
        <w:tc>
          <w:tcPr>
            <w:tcW w:w="1116" w:type="dxa"/>
            <w:shd w:val="clear" w:color="000000" w:fill="FFFFFF"/>
            <w:noWrap/>
            <w:vAlign w:val="center"/>
            <w:hideMark/>
          </w:tcPr>
          <w:p w:rsidR="00111683" w:rsidRPr="002C0CA8" w:rsidRDefault="00111683" w:rsidP="007B0BBB">
            <w:pPr>
              <w:pStyle w:val="4"/>
              <w:spacing w:line="240" w:lineRule="auto"/>
            </w:pPr>
            <w:r w:rsidRPr="002C0CA8">
              <w:t>27697</w:t>
            </w:r>
          </w:p>
        </w:tc>
        <w:tc>
          <w:tcPr>
            <w:tcW w:w="1643" w:type="dxa"/>
            <w:shd w:val="clear" w:color="000000" w:fill="FFFFFF"/>
            <w:noWrap/>
            <w:vAlign w:val="center"/>
            <w:hideMark/>
          </w:tcPr>
          <w:p w:rsidR="00111683" w:rsidRPr="002C0CA8" w:rsidRDefault="00111683" w:rsidP="007B0BBB">
            <w:pPr>
              <w:pStyle w:val="4"/>
              <w:spacing w:line="240" w:lineRule="auto"/>
            </w:pPr>
            <w:r w:rsidRPr="002C0CA8">
              <w:t>63405</w:t>
            </w:r>
          </w:p>
        </w:tc>
        <w:tc>
          <w:tcPr>
            <w:tcW w:w="1170" w:type="dxa"/>
            <w:shd w:val="clear" w:color="000000" w:fill="FFFFFF"/>
            <w:noWrap/>
            <w:vAlign w:val="center"/>
            <w:hideMark/>
          </w:tcPr>
          <w:p w:rsidR="00111683" w:rsidRPr="002C0CA8" w:rsidRDefault="00111683" w:rsidP="007B0BBB">
            <w:pPr>
              <w:pStyle w:val="4"/>
              <w:spacing w:line="240" w:lineRule="auto"/>
            </w:pPr>
            <w:r w:rsidRPr="002C0CA8">
              <w:t>63383</w:t>
            </w:r>
          </w:p>
        </w:tc>
        <w:tc>
          <w:tcPr>
            <w:tcW w:w="1542" w:type="dxa"/>
            <w:shd w:val="clear" w:color="000000" w:fill="FFFFFF"/>
            <w:noWrap/>
            <w:vAlign w:val="center"/>
            <w:hideMark/>
          </w:tcPr>
          <w:p w:rsidR="00111683" w:rsidRPr="002C0CA8" w:rsidRDefault="00111683" w:rsidP="007B0BBB">
            <w:pPr>
              <w:pStyle w:val="4"/>
              <w:spacing w:line="240" w:lineRule="auto"/>
            </w:pPr>
            <w:r w:rsidRPr="002C0CA8">
              <w:t>128,84%</w:t>
            </w:r>
          </w:p>
        </w:tc>
        <w:tc>
          <w:tcPr>
            <w:tcW w:w="1807" w:type="dxa"/>
            <w:shd w:val="clear" w:color="000000" w:fill="FFFFFF"/>
            <w:noWrap/>
            <w:vAlign w:val="center"/>
            <w:hideMark/>
          </w:tcPr>
          <w:p w:rsidR="00111683" w:rsidRPr="002C0CA8" w:rsidRDefault="00111683" w:rsidP="007B0BBB">
            <w:pPr>
              <w:pStyle w:val="4"/>
              <w:spacing w:line="240" w:lineRule="auto"/>
            </w:pPr>
            <w:r w:rsidRPr="002C0CA8">
              <w:t>-0,04%</w:t>
            </w:r>
          </w:p>
        </w:tc>
      </w:tr>
      <w:tr w:rsidR="00111683" w:rsidRPr="00DE22D9" w:rsidTr="00111683">
        <w:trPr>
          <w:trHeight w:val="300"/>
        </w:trPr>
        <w:tc>
          <w:tcPr>
            <w:tcW w:w="2501" w:type="dxa"/>
            <w:shd w:val="clear" w:color="000000" w:fill="FFFFFF"/>
            <w:noWrap/>
            <w:vAlign w:val="bottom"/>
            <w:hideMark/>
          </w:tcPr>
          <w:p w:rsidR="00111683" w:rsidRPr="001844F8" w:rsidRDefault="00111683" w:rsidP="007B0BBB">
            <w:pPr>
              <w:pStyle w:val="4"/>
              <w:spacing w:line="240" w:lineRule="auto"/>
            </w:pPr>
            <w:r w:rsidRPr="001844F8">
              <w:t>Профицит/дефицит бюджета</w:t>
            </w:r>
          </w:p>
        </w:tc>
        <w:tc>
          <w:tcPr>
            <w:tcW w:w="1116" w:type="dxa"/>
            <w:shd w:val="clear" w:color="000000" w:fill="FFFFFF"/>
            <w:noWrap/>
            <w:vAlign w:val="center"/>
            <w:hideMark/>
          </w:tcPr>
          <w:p w:rsidR="00111683" w:rsidRPr="002C0CA8" w:rsidRDefault="00111683" w:rsidP="007B0BBB">
            <w:pPr>
              <w:pStyle w:val="4"/>
              <w:spacing w:line="240" w:lineRule="auto"/>
            </w:pPr>
            <w:r w:rsidRPr="002C0CA8">
              <w:t>-61779</w:t>
            </w:r>
          </w:p>
        </w:tc>
        <w:tc>
          <w:tcPr>
            <w:tcW w:w="1643" w:type="dxa"/>
            <w:shd w:val="clear" w:color="000000" w:fill="FFFFFF"/>
            <w:noWrap/>
            <w:vAlign w:val="center"/>
            <w:hideMark/>
          </w:tcPr>
          <w:p w:rsidR="00111683" w:rsidRPr="002C0CA8" w:rsidRDefault="00111683" w:rsidP="007B0BBB">
            <w:pPr>
              <w:pStyle w:val="4"/>
              <w:spacing w:line="240" w:lineRule="auto"/>
            </w:pPr>
            <w:r w:rsidRPr="002C0CA8">
              <w:t>52825</w:t>
            </w:r>
          </w:p>
        </w:tc>
        <w:tc>
          <w:tcPr>
            <w:tcW w:w="1170" w:type="dxa"/>
            <w:shd w:val="clear" w:color="000000" w:fill="FFFFFF"/>
            <w:noWrap/>
            <w:vAlign w:val="center"/>
            <w:hideMark/>
          </w:tcPr>
          <w:p w:rsidR="00111683" w:rsidRPr="002C0CA8" w:rsidRDefault="00111683" w:rsidP="007B0BBB">
            <w:pPr>
              <w:pStyle w:val="4"/>
              <w:spacing w:line="240" w:lineRule="auto"/>
            </w:pPr>
            <w:r w:rsidRPr="002C0CA8">
              <w:t>44325</w:t>
            </w:r>
          </w:p>
        </w:tc>
        <w:tc>
          <w:tcPr>
            <w:tcW w:w="1542" w:type="dxa"/>
            <w:shd w:val="clear" w:color="000000" w:fill="FFFFFF"/>
            <w:noWrap/>
            <w:vAlign w:val="center"/>
            <w:hideMark/>
          </w:tcPr>
          <w:p w:rsidR="00111683" w:rsidRPr="002C0CA8" w:rsidRDefault="00111683" w:rsidP="007B0BBB">
            <w:pPr>
              <w:pStyle w:val="4"/>
              <w:spacing w:line="240" w:lineRule="auto"/>
            </w:pPr>
            <w:r w:rsidRPr="002C0CA8">
              <w:t>-171,75%</w:t>
            </w:r>
          </w:p>
        </w:tc>
        <w:tc>
          <w:tcPr>
            <w:tcW w:w="1807" w:type="dxa"/>
            <w:shd w:val="clear" w:color="000000" w:fill="FFFFFF"/>
            <w:noWrap/>
            <w:vAlign w:val="center"/>
            <w:hideMark/>
          </w:tcPr>
          <w:p w:rsidR="00111683" w:rsidRPr="002C0CA8" w:rsidRDefault="00111683" w:rsidP="007B0BBB">
            <w:pPr>
              <w:pStyle w:val="4"/>
              <w:spacing w:line="240" w:lineRule="auto"/>
            </w:pPr>
            <w:r w:rsidRPr="002C0CA8">
              <w:t>-16,09%</w:t>
            </w:r>
          </w:p>
        </w:tc>
      </w:tr>
      <w:tr w:rsidR="00111683" w:rsidRPr="00DE22D9" w:rsidTr="00111683">
        <w:trPr>
          <w:trHeight w:val="300"/>
        </w:trPr>
        <w:tc>
          <w:tcPr>
            <w:tcW w:w="2501" w:type="dxa"/>
            <w:shd w:val="clear" w:color="000000" w:fill="FFFFFF"/>
            <w:noWrap/>
            <w:vAlign w:val="center"/>
            <w:hideMark/>
          </w:tcPr>
          <w:p w:rsidR="00111683" w:rsidRPr="001844F8" w:rsidRDefault="00111683" w:rsidP="007B0BBB">
            <w:pPr>
              <w:pStyle w:val="4"/>
              <w:spacing w:line="240" w:lineRule="auto"/>
            </w:pPr>
            <w:r w:rsidRPr="001844F8">
              <w:t>Объем муниципального долга, тысяча рублей</w:t>
            </w:r>
          </w:p>
        </w:tc>
        <w:tc>
          <w:tcPr>
            <w:tcW w:w="1116" w:type="dxa"/>
            <w:shd w:val="clear" w:color="000000" w:fill="FFFFFF"/>
            <w:noWrap/>
            <w:vAlign w:val="center"/>
            <w:hideMark/>
          </w:tcPr>
          <w:p w:rsidR="00111683" w:rsidRPr="002C0CA8" w:rsidRDefault="00111683" w:rsidP="007B0BBB">
            <w:pPr>
              <w:pStyle w:val="4"/>
              <w:spacing w:line="240" w:lineRule="auto"/>
            </w:pPr>
            <w:r w:rsidRPr="002C0CA8">
              <w:t>111129</w:t>
            </w:r>
          </w:p>
        </w:tc>
        <w:tc>
          <w:tcPr>
            <w:tcW w:w="1643" w:type="dxa"/>
            <w:shd w:val="clear" w:color="000000" w:fill="FFFFFF"/>
            <w:noWrap/>
            <w:vAlign w:val="center"/>
            <w:hideMark/>
          </w:tcPr>
          <w:p w:rsidR="00111683" w:rsidRPr="002C0CA8" w:rsidRDefault="00111683" w:rsidP="007B0BBB">
            <w:pPr>
              <w:pStyle w:val="4"/>
              <w:spacing w:line="240" w:lineRule="auto"/>
            </w:pPr>
            <w:r w:rsidRPr="002C0CA8">
              <w:t>129113</w:t>
            </w:r>
          </w:p>
        </w:tc>
        <w:tc>
          <w:tcPr>
            <w:tcW w:w="1170" w:type="dxa"/>
            <w:shd w:val="clear" w:color="000000" w:fill="FFFFFF"/>
            <w:noWrap/>
            <w:vAlign w:val="center"/>
            <w:hideMark/>
          </w:tcPr>
          <w:p w:rsidR="00111683" w:rsidRPr="002C0CA8" w:rsidRDefault="00111683" w:rsidP="007B0BBB">
            <w:pPr>
              <w:pStyle w:val="4"/>
              <w:spacing w:line="240" w:lineRule="auto"/>
            </w:pPr>
            <w:r w:rsidRPr="002C0CA8">
              <w:t>100949</w:t>
            </w:r>
          </w:p>
        </w:tc>
        <w:tc>
          <w:tcPr>
            <w:tcW w:w="1542" w:type="dxa"/>
            <w:shd w:val="clear" w:color="000000" w:fill="FFFFFF"/>
            <w:noWrap/>
            <w:vAlign w:val="center"/>
            <w:hideMark/>
          </w:tcPr>
          <w:p w:rsidR="00111683" w:rsidRPr="002C0CA8" w:rsidRDefault="00111683" w:rsidP="007B0BBB">
            <w:pPr>
              <w:pStyle w:val="4"/>
              <w:spacing w:line="240" w:lineRule="auto"/>
            </w:pPr>
            <w:r w:rsidRPr="002C0CA8">
              <w:t>-9,16%</w:t>
            </w:r>
          </w:p>
        </w:tc>
        <w:tc>
          <w:tcPr>
            <w:tcW w:w="1807" w:type="dxa"/>
            <w:shd w:val="clear" w:color="000000" w:fill="FFFFFF"/>
            <w:noWrap/>
            <w:vAlign w:val="center"/>
            <w:hideMark/>
          </w:tcPr>
          <w:p w:rsidR="00111683" w:rsidRPr="002C0CA8" w:rsidRDefault="00111683" w:rsidP="007B0BBB">
            <w:pPr>
              <w:pStyle w:val="4"/>
              <w:spacing w:line="240" w:lineRule="auto"/>
            </w:pPr>
            <w:r w:rsidRPr="002C0CA8">
              <w:t>-21,81%</w:t>
            </w:r>
          </w:p>
        </w:tc>
      </w:tr>
      <w:tr w:rsidR="00111683" w:rsidRPr="00DE22D9" w:rsidTr="00111683">
        <w:trPr>
          <w:trHeight w:val="300"/>
        </w:trPr>
        <w:tc>
          <w:tcPr>
            <w:tcW w:w="2501" w:type="dxa"/>
            <w:shd w:val="clear" w:color="000000" w:fill="FFFFFF"/>
            <w:noWrap/>
            <w:vAlign w:val="center"/>
            <w:hideMark/>
          </w:tcPr>
          <w:p w:rsidR="00111683" w:rsidRPr="001844F8" w:rsidRDefault="00111683" w:rsidP="007B0BBB">
            <w:pPr>
              <w:pStyle w:val="4"/>
              <w:spacing w:line="240" w:lineRule="auto"/>
            </w:pPr>
            <w:r w:rsidRPr="001844F8">
              <w:t>Обслуживание муниципального долга, тысяча рублей</w:t>
            </w:r>
          </w:p>
        </w:tc>
        <w:tc>
          <w:tcPr>
            <w:tcW w:w="1116" w:type="dxa"/>
            <w:shd w:val="clear" w:color="000000" w:fill="FFFFFF"/>
            <w:noWrap/>
            <w:vAlign w:val="center"/>
            <w:hideMark/>
          </w:tcPr>
          <w:p w:rsidR="00111683" w:rsidRPr="002C0CA8" w:rsidRDefault="00111683" w:rsidP="007B0BBB">
            <w:pPr>
              <w:pStyle w:val="4"/>
              <w:spacing w:line="240" w:lineRule="auto"/>
            </w:pPr>
            <w:r w:rsidRPr="002C0CA8">
              <w:t>13224</w:t>
            </w:r>
          </w:p>
        </w:tc>
        <w:tc>
          <w:tcPr>
            <w:tcW w:w="1643" w:type="dxa"/>
            <w:shd w:val="clear" w:color="000000" w:fill="FFFFFF"/>
            <w:noWrap/>
            <w:vAlign w:val="center"/>
            <w:hideMark/>
          </w:tcPr>
          <w:p w:rsidR="00111683" w:rsidRPr="002C0CA8" w:rsidRDefault="00111683" w:rsidP="007B0BBB">
            <w:pPr>
              <w:pStyle w:val="4"/>
              <w:spacing w:line="240" w:lineRule="auto"/>
            </w:pPr>
            <w:r w:rsidRPr="002C0CA8">
              <w:t>1239</w:t>
            </w:r>
            <w:r>
              <w:t>5</w:t>
            </w:r>
          </w:p>
        </w:tc>
        <w:tc>
          <w:tcPr>
            <w:tcW w:w="1170" w:type="dxa"/>
            <w:shd w:val="clear" w:color="000000" w:fill="FFFFFF"/>
            <w:noWrap/>
            <w:vAlign w:val="center"/>
            <w:hideMark/>
          </w:tcPr>
          <w:p w:rsidR="00111683" w:rsidRPr="002C0CA8" w:rsidRDefault="00111683" w:rsidP="007B0BBB">
            <w:pPr>
              <w:pStyle w:val="4"/>
              <w:spacing w:line="240" w:lineRule="auto"/>
            </w:pPr>
            <w:r w:rsidRPr="002C0CA8">
              <w:t>9691</w:t>
            </w:r>
          </w:p>
        </w:tc>
        <w:tc>
          <w:tcPr>
            <w:tcW w:w="1542" w:type="dxa"/>
            <w:shd w:val="clear" w:color="000000" w:fill="FFFFFF"/>
            <w:noWrap/>
            <w:vAlign w:val="center"/>
            <w:hideMark/>
          </w:tcPr>
          <w:p w:rsidR="00111683" w:rsidRPr="002C0CA8" w:rsidRDefault="00111683" w:rsidP="007B0BBB">
            <w:pPr>
              <w:pStyle w:val="4"/>
              <w:spacing w:line="240" w:lineRule="auto"/>
            </w:pPr>
            <w:r w:rsidRPr="002C0CA8">
              <w:t>-26,72%</w:t>
            </w:r>
          </w:p>
        </w:tc>
        <w:tc>
          <w:tcPr>
            <w:tcW w:w="1807" w:type="dxa"/>
            <w:shd w:val="clear" w:color="000000" w:fill="FFFFFF"/>
            <w:noWrap/>
            <w:vAlign w:val="center"/>
            <w:hideMark/>
          </w:tcPr>
          <w:p w:rsidR="00111683" w:rsidRPr="002C0CA8" w:rsidRDefault="00111683" w:rsidP="007B0BBB">
            <w:pPr>
              <w:pStyle w:val="4"/>
              <w:spacing w:line="240" w:lineRule="auto"/>
            </w:pPr>
            <w:r w:rsidRPr="002C0CA8">
              <w:t>-21,81%</w:t>
            </w:r>
          </w:p>
        </w:tc>
      </w:tr>
    </w:tbl>
    <w:p w:rsidR="00111683" w:rsidRPr="00C55188" w:rsidRDefault="00111683" w:rsidP="00111683"/>
    <w:p w:rsidR="00111683" w:rsidRPr="007B0BBB" w:rsidRDefault="00111683" w:rsidP="00111683">
      <w:pPr>
        <w:ind w:firstLine="708"/>
        <w:rPr>
          <w:rFonts w:cs="Times New Roman"/>
          <w:color w:val="000000"/>
          <w:szCs w:val="24"/>
        </w:rPr>
      </w:pPr>
      <w:r w:rsidRPr="007B0BBB">
        <w:rPr>
          <w:rFonts w:cs="Times New Roman"/>
          <w:color w:val="000000"/>
          <w:szCs w:val="24"/>
        </w:rPr>
        <w:t>Показатели оценки эффективности реализации варианта экологического развития Краснокамского муниципального района представлены в Таблице 3.  Благоприятная динамика</w:t>
      </w:r>
      <w:r w:rsidR="007B0BBB">
        <w:rPr>
          <w:rFonts w:cs="Times New Roman"/>
          <w:color w:val="000000"/>
          <w:szCs w:val="24"/>
        </w:rPr>
        <w:t xml:space="preserve"> наблюдается по 11 показателям,</w:t>
      </w:r>
      <w:r w:rsidRPr="007B0BBB">
        <w:rPr>
          <w:rFonts w:cs="Times New Roman"/>
          <w:color w:val="000000"/>
          <w:szCs w:val="24"/>
        </w:rPr>
        <w:t xml:space="preserve"> в среднем</w:t>
      </w:r>
      <w:r w:rsidR="007B0BBB">
        <w:rPr>
          <w:rFonts w:cs="Times New Roman"/>
          <w:color w:val="000000"/>
          <w:szCs w:val="24"/>
        </w:rPr>
        <w:t>,</w:t>
      </w:r>
      <w:r w:rsidRPr="007B0BBB">
        <w:rPr>
          <w:rFonts w:cs="Times New Roman"/>
          <w:color w:val="000000"/>
          <w:szCs w:val="24"/>
        </w:rPr>
        <w:t xml:space="preserve"> значения всех показателей эффективности увеличится на 50%. Однако положительные отклонения от прогнозируемых значений показателей 2030 года при равномерном развитии наблюдается только по четырем показателям.   </w:t>
      </w:r>
    </w:p>
    <w:p w:rsidR="007B0BBB" w:rsidRDefault="007B0BBB" w:rsidP="007B0BBB">
      <w:pPr>
        <w:ind w:firstLine="0"/>
        <w:rPr>
          <w:u w:val="single"/>
        </w:rPr>
      </w:pPr>
    </w:p>
    <w:p w:rsidR="007B0BBB" w:rsidRPr="007B0BBB" w:rsidRDefault="007B0BBB" w:rsidP="007B0BBB">
      <w:pPr>
        <w:ind w:firstLine="0"/>
      </w:pPr>
      <w:r>
        <w:t xml:space="preserve">Таблица </w:t>
      </w:r>
      <w:fldSimple w:instr=" SEQ Таблица \* ARABIC ">
        <w:r w:rsidR="00A3791A">
          <w:rPr>
            <w:noProof/>
          </w:rPr>
          <w:t>27</w:t>
        </w:r>
      </w:fldSimple>
      <w:r>
        <w:t>. Оценка эффективности варианта экологического развития</w:t>
      </w:r>
    </w:p>
    <w:tbl>
      <w:tblPr>
        <w:tblW w:w="981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98"/>
        <w:gridCol w:w="1151"/>
        <w:gridCol w:w="1639"/>
        <w:gridCol w:w="1170"/>
        <w:gridCol w:w="1542"/>
        <w:gridCol w:w="1807"/>
      </w:tblGrid>
      <w:tr w:rsidR="00111683" w:rsidRPr="007B0BBB" w:rsidTr="00111683">
        <w:trPr>
          <w:trHeight w:val="204"/>
        </w:trPr>
        <w:tc>
          <w:tcPr>
            <w:tcW w:w="2501" w:type="dxa"/>
            <w:vMerge w:val="restart"/>
            <w:shd w:val="clear" w:color="000000" w:fill="FFFFFF"/>
            <w:vAlign w:val="center"/>
          </w:tcPr>
          <w:p w:rsidR="00111683" w:rsidRPr="007B0BBB" w:rsidRDefault="00111683" w:rsidP="007B0BBB">
            <w:pPr>
              <w:pStyle w:val="4"/>
              <w:spacing w:line="240" w:lineRule="auto"/>
            </w:pPr>
            <w:r w:rsidRPr="007B0BBB">
              <w:t>Наименование показателя</w:t>
            </w:r>
          </w:p>
        </w:tc>
        <w:tc>
          <w:tcPr>
            <w:tcW w:w="1151" w:type="dxa"/>
            <w:vMerge w:val="restart"/>
            <w:shd w:val="clear" w:color="000000" w:fill="FFFFFF"/>
            <w:vAlign w:val="center"/>
          </w:tcPr>
          <w:p w:rsidR="00111683" w:rsidRPr="007B0BBB" w:rsidRDefault="00111683" w:rsidP="007B0BBB">
            <w:pPr>
              <w:pStyle w:val="4"/>
              <w:spacing w:line="240" w:lineRule="auto"/>
            </w:pPr>
            <w:r w:rsidRPr="007B0BBB">
              <w:t>2015 год</w:t>
            </w:r>
          </w:p>
        </w:tc>
        <w:tc>
          <w:tcPr>
            <w:tcW w:w="1639" w:type="dxa"/>
            <w:vMerge w:val="restart"/>
            <w:shd w:val="clear" w:color="000000" w:fill="FFFFFF"/>
            <w:vAlign w:val="center"/>
          </w:tcPr>
          <w:p w:rsidR="00111683" w:rsidRPr="007B0BBB" w:rsidRDefault="00111683" w:rsidP="007B0BBB">
            <w:pPr>
              <w:pStyle w:val="4"/>
              <w:spacing w:line="240" w:lineRule="auto"/>
            </w:pPr>
            <w:r w:rsidRPr="007B0BBB">
              <w:t>Равномерное развитие 2030 год</w:t>
            </w:r>
          </w:p>
        </w:tc>
        <w:tc>
          <w:tcPr>
            <w:tcW w:w="4519" w:type="dxa"/>
            <w:gridSpan w:val="3"/>
            <w:shd w:val="clear" w:color="000000" w:fill="FFFFFF"/>
            <w:vAlign w:val="center"/>
          </w:tcPr>
          <w:p w:rsidR="00111683" w:rsidRPr="007B0BBB" w:rsidRDefault="00111683" w:rsidP="007B0BBB">
            <w:pPr>
              <w:pStyle w:val="4"/>
              <w:spacing w:line="240" w:lineRule="auto"/>
            </w:pPr>
            <w:r w:rsidRPr="007B0BBB">
              <w:t xml:space="preserve">Экологическое развитие       </w:t>
            </w:r>
          </w:p>
        </w:tc>
      </w:tr>
      <w:tr w:rsidR="00111683" w:rsidRPr="007B0BBB" w:rsidTr="00111683">
        <w:trPr>
          <w:trHeight w:val="985"/>
        </w:trPr>
        <w:tc>
          <w:tcPr>
            <w:tcW w:w="2501" w:type="dxa"/>
            <w:vMerge/>
            <w:shd w:val="clear" w:color="000000" w:fill="FFFFFF"/>
            <w:vAlign w:val="center"/>
            <w:hideMark/>
          </w:tcPr>
          <w:p w:rsidR="00111683" w:rsidRPr="007B0BBB" w:rsidRDefault="00111683" w:rsidP="007B0BBB">
            <w:pPr>
              <w:pStyle w:val="4"/>
              <w:spacing w:line="240" w:lineRule="auto"/>
            </w:pPr>
          </w:p>
        </w:tc>
        <w:tc>
          <w:tcPr>
            <w:tcW w:w="1151" w:type="dxa"/>
            <w:vMerge/>
            <w:shd w:val="clear" w:color="000000" w:fill="FFFFFF"/>
            <w:vAlign w:val="center"/>
            <w:hideMark/>
          </w:tcPr>
          <w:p w:rsidR="00111683" w:rsidRPr="007B0BBB" w:rsidRDefault="00111683" w:rsidP="007B0BBB">
            <w:pPr>
              <w:pStyle w:val="4"/>
              <w:spacing w:line="240" w:lineRule="auto"/>
            </w:pPr>
          </w:p>
        </w:tc>
        <w:tc>
          <w:tcPr>
            <w:tcW w:w="1639" w:type="dxa"/>
            <w:vMerge/>
            <w:shd w:val="clear" w:color="000000" w:fill="FFFFFF"/>
            <w:vAlign w:val="center"/>
            <w:hideMark/>
          </w:tcPr>
          <w:p w:rsidR="00111683" w:rsidRPr="007B0BBB" w:rsidRDefault="00111683" w:rsidP="007B0BBB">
            <w:pPr>
              <w:pStyle w:val="4"/>
              <w:spacing w:line="240" w:lineRule="auto"/>
            </w:pPr>
          </w:p>
        </w:tc>
        <w:tc>
          <w:tcPr>
            <w:tcW w:w="1170" w:type="dxa"/>
            <w:shd w:val="clear" w:color="000000" w:fill="FFFFFF"/>
            <w:vAlign w:val="center"/>
            <w:hideMark/>
          </w:tcPr>
          <w:p w:rsidR="00111683" w:rsidRPr="007B0BBB" w:rsidRDefault="00111683" w:rsidP="007B0BBB">
            <w:pPr>
              <w:pStyle w:val="4"/>
              <w:spacing w:line="240" w:lineRule="auto"/>
            </w:pPr>
            <w:r w:rsidRPr="007B0BBB">
              <w:t>2030 год</w:t>
            </w:r>
          </w:p>
        </w:tc>
        <w:tc>
          <w:tcPr>
            <w:tcW w:w="1542" w:type="dxa"/>
            <w:shd w:val="clear" w:color="000000" w:fill="FFFFFF"/>
            <w:vAlign w:val="center"/>
            <w:hideMark/>
          </w:tcPr>
          <w:p w:rsidR="00111683" w:rsidRPr="007B0BBB" w:rsidRDefault="00111683" w:rsidP="007B0BBB">
            <w:pPr>
              <w:pStyle w:val="4"/>
              <w:spacing w:line="240" w:lineRule="auto"/>
            </w:pPr>
            <w:r w:rsidRPr="007B0BBB">
              <w:t xml:space="preserve"> Отклонение от значений 2015 года</w:t>
            </w:r>
          </w:p>
        </w:tc>
        <w:tc>
          <w:tcPr>
            <w:tcW w:w="1807" w:type="dxa"/>
            <w:shd w:val="clear" w:color="000000" w:fill="FFFFFF"/>
            <w:vAlign w:val="center"/>
            <w:hideMark/>
          </w:tcPr>
          <w:p w:rsidR="00111683" w:rsidRPr="007B0BBB" w:rsidRDefault="00111683" w:rsidP="007B0BBB">
            <w:pPr>
              <w:pStyle w:val="4"/>
              <w:spacing w:line="240" w:lineRule="auto"/>
            </w:pPr>
            <w:r w:rsidRPr="007B0BBB">
              <w:t xml:space="preserve"> Отклонение от значений 2030 года при равномерном развитии</w:t>
            </w:r>
          </w:p>
        </w:tc>
      </w:tr>
      <w:tr w:rsidR="00111683" w:rsidRPr="007B0BBB" w:rsidTr="00111683">
        <w:trPr>
          <w:trHeight w:val="300"/>
        </w:trPr>
        <w:tc>
          <w:tcPr>
            <w:tcW w:w="2501" w:type="dxa"/>
            <w:shd w:val="clear" w:color="000000" w:fill="FFFFFF"/>
            <w:noWrap/>
            <w:vAlign w:val="bottom"/>
            <w:hideMark/>
          </w:tcPr>
          <w:p w:rsidR="00111683" w:rsidRPr="007B0BBB" w:rsidRDefault="00111683" w:rsidP="007B0BBB">
            <w:pPr>
              <w:pStyle w:val="4"/>
              <w:spacing w:line="240" w:lineRule="auto"/>
            </w:pPr>
            <w:r w:rsidRPr="007B0BBB">
              <w:t>НДФЛ, тысяча рублей</w:t>
            </w:r>
          </w:p>
        </w:tc>
        <w:tc>
          <w:tcPr>
            <w:tcW w:w="1151" w:type="dxa"/>
            <w:shd w:val="clear" w:color="000000" w:fill="FFFFFF"/>
            <w:noWrap/>
            <w:vAlign w:val="center"/>
            <w:hideMark/>
          </w:tcPr>
          <w:p w:rsidR="00111683" w:rsidRPr="007B0BBB" w:rsidRDefault="00111683" w:rsidP="007B0BBB">
            <w:pPr>
              <w:pStyle w:val="4"/>
              <w:spacing w:line="240" w:lineRule="auto"/>
            </w:pPr>
            <w:r w:rsidRPr="007B0BBB">
              <w:t>247080</w:t>
            </w:r>
          </w:p>
        </w:tc>
        <w:tc>
          <w:tcPr>
            <w:tcW w:w="1639" w:type="dxa"/>
            <w:shd w:val="clear" w:color="000000" w:fill="FFFFFF"/>
            <w:noWrap/>
            <w:vAlign w:val="center"/>
            <w:hideMark/>
          </w:tcPr>
          <w:p w:rsidR="00111683" w:rsidRPr="007B0BBB" w:rsidRDefault="00111683" w:rsidP="007B0BBB">
            <w:pPr>
              <w:pStyle w:val="4"/>
              <w:spacing w:line="240" w:lineRule="auto"/>
            </w:pPr>
            <w:r w:rsidRPr="007B0BBB">
              <w:t>505359,3</w:t>
            </w:r>
          </w:p>
        </w:tc>
        <w:tc>
          <w:tcPr>
            <w:tcW w:w="1170" w:type="dxa"/>
            <w:shd w:val="clear" w:color="000000" w:fill="FFFFFF"/>
            <w:noWrap/>
            <w:vAlign w:val="center"/>
            <w:hideMark/>
          </w:tcPr>
          <w:p w:rsidR="00111683" w:rsidRPr="007B0BBB" w:rsidRDefault="00111683" w:rsidP="007B0BBB">
            <w:pPr>
              <w:pStyle w:val="4"/>
              <w:spacing w:line="240" w:lineRule="auto"/>
            </w:pPr>
            <w:r w:rsidRPr="007B0BBB">
              <w:t>499489,5</w:t>
            </w:r>
          </w:p>
        </w:tc>
        <w:tc>
          <w:tcPr>
            <w:tcW w:w="1542" w:type="dxa"/>
            <w:shd w:val="clear" w:color="000000" w:fill="FFFFFF"/>
            <w:noWrap/>
            <w:vAlign w:val="center"/>
            <w:hideMark/>
          </w:tcPr>
          <w:p w:rsidR="00111683" w:rsidRPr="007B0BBB" w:rsidRDefault="00111683" w:rsidP="007B0BBB">
            <w:pPr>
              <w:pStyle w:val="4"/>
              <w:spacing w:line="240" w:lineRule="auto"/>
            </w:pPr>
            <w:r w:rsidRPr="007B0BBB">
              <w:t>102,16%</w:t>
            </w:r>
          </w:p>
        </w:tc>
        <w:tc>
          <w:tcPr>
            <w:tcW w:w="1807" w:type="dxa"/>
            <w:shd w:val="clear" w:color="000000" w:fill="FFFFFF"/>
            <w:noWrap/>
            <w:vAlign w:val="center"/>
            <w:hideMark/>
          </w:tcPr>
          <w:p w:rsidR="00111683" w:rsidRPr="007B0BBB" w:rsidRDefault="00111683" w:rsidP="007B0BBB">
            <w:pPr>
              <w:pStyle w:val="4"/>
              <w:spacing w:line="240" w:lineRule="auto"/>
            </w:pPr>
            <w:r w:rsidRPr="007B0BBB">
              <w:t>-1,16%</w:t>
            </w:r>
          </w:p>
        </w:tc>
      </w:tr>
      <w:tr w:rsidR="00111683" w:rsidRPr="007B0BBB" w:rsidTr="00111683">
        <w:trPr>
          <w:trHeight w:val="300"/>
        </w:trPr>
        <w:tc>
          <w:tcPr>
            <w:tcW w:w="2501" w:type="dxa"/>
            <w:shd w:val="clear" w:color="000000" w:fill="FFFFFF"/>
            <w:noWrap/>
            <w:vAlign w:val="center"/>
            <w:hideMark/>
          </w:tcPr>
          <w:p w:rsidR="00111683" w:rsidRPr="007B0BBB" w:rsidRDefault="00111683" w:rsidP="007B0BBB">
            <w:pPr>
              <w:pStyle w:val="4"/>
              <w:spacing w:line="240" w:lineRule="auto"/>
            </w:pPr>
            <w:r w:rsidRPr="007B0BBB">
              <w:t xml:space="preserve">Объем </w:t>
            </w:r>
            <w:r w:rsidRPr="007B0BBB">
              <w:lastRenderedPageBreak/>
              <w:t>муниципального долга, тысяча рублей</w:t>
            </w:r>
          </w:p>
        </w:tc>
        <w:tc>
          <w:tcPr>
            <w:tcW w:w="1151" w:type="dxa"/>
            <w:shd w:val="clear" w:color="000000" w:fill="FFFFFF"/>
            <w:noWrap/>
            <w:vAlign w:val="center"/>
            <w:hideMark/>
          </w:tcPr>
          <w:p w:rsidR="00111683" w:rsidRPr="007B0BBB" w:rsidRDefault="00111683" w:rsidP="007B0BBB">
            <w:pPr>
              <w:pStyle w:val="4"/>
              <w:spacing w:line="240" w:lineRule="auto"/>
            </w:pPr>
            <w:r w:rsidRPr="007B0BBB">
              <w:lastRenderedPageBreak/>
              <w:t>111129,2</w:t>
            </w:r>
          </w:p>
        </w:tc>
        <w:tc>
          <w:tcPr>
            <w:tcW w:w="1639" w:type="dxa"/>
            <w:shd w:val="clear" w:color="000000" w:fill="FFFFFF"/>
            <w:noWrap/>
            <w:vAlign w:val="center"/>
            <w:hideMark/>
          </w:tcPr>
          <w:p w:rsidR="00111683" w:rsidRPr="007B0BBB" w:rsidRDefault="00111683" w:rsidP="007B0BBB">
            <w:pPr>
              <w:pStyle w:val="4"/>
              <w:spacing w:line="240" w:lineRule="auto"/>
            </w:pPr>
            <w:r w:rsidRPr="007B0BBB">
              <w:t>129113,8</w:t>
            </w:r>
          </w:p>
        </w:tc>
        <w:tc>
          <w:tcPr>
            <w:tcW w:w="1170" w:type="dxa"/>
            <w:shd w:val="clear" w:color="000000" w:fill="FFFFFF"/>
            <w:noWrap/>
            <w:vAlign w:val="center"/>
            <w:hideMark/>
          </w:tcPr>
          <w:p w:rsidR="00111683" w:rsidRPr="007B0BBB" w:rsidRDefault="00111683" w:rsidP="007B0BBB">
            <w:pPr>
              <w:pStyle w:val="4"/>
              <w:spacing w:line="240" w:lineRule="auto"/>
            </w:pPr>
            <w:r w:rsidRPr="007B0BBB">
              <w:t>100949,3</w:t>
            </w:r>
          </w:p>
        </w:tc>
        <w:tc>
          <w:tcPr>
            <w:tcW w:w="1542" w:type="dxa"/>
            <w:shd w:val="clear" w:color="000000" w:fill="FFFFFF"/>
            <w:noWrap/>
            <w:vAlign w:val="center"/>
            <w:hideMark/>
          </w:tcPr>
          <w:p w:rsidR="00111683" w:rsidRPr="007B0BBB" w:rsidRDefault="00111683" w:rsidP="007B0BBB">
            <w:pPr>
              <w:pStyle w:val="4"/>
              <w:spacing w:line="240" w:lineRule="auto"/>
            </w:pPr>
            <w:r w:rsidRPr="007B0BBB">
              <w:t>-9,16%</w:t>
            </w:r>
          </w:p>
        </w:tc>
        <w:tc>
          <w:tcPr>
            <w:tcW w:w="1807" w:type="dxa"/>
            <w:shd w:val="clear" w:color="000000" w:fill="FFFFFF"/>
            <w:noWrap/>
            <w:vAlign w:val="center"/>
            <w:hideMark/>
          </w:tcPr>
          <w:p w:rsidR="00111683" w:rsidRPr="007B0BBB" w:rsidRDefault="00111683" w:rsidP="007B0BBB">
            <w:pPr>
              <w:pStyle w:val="4"/>
              <w:spacing w:line="240" w:lineRule="auto"/>
            </w:pPr>
            <w:r w:rsidRPr="007B0BBB">
              <w:t>-21,81%</w:t>
            </w:r>
          </w:p>
        </w:tc>
      </w:tr>
      <w:tr w:rsidR="00111683" w:rsidRPr="007B0BBB" w:rsidTr="00111683">
        <w:trPr>
          <w:trHeight w:val="300"/>
        </w:trPr>
        <w:tc>
          <w:tcPr>
            <w:tcW w:w="2501" w:type="dxa"/>
            <w:shd w:val="clear" w:color="000000" w:fill="FFFFFF"/>
            <w:noWrap/>
            <w:vAlign w:val="bottom"/>
            <w:hideMark/>
          </w:tcPr>
          <w:p w:rsidR="00111683" w:rsidRPr="007B0BBB" w:rsidRDefault="00111683" w:rsidP="007B0BBB">
            <w:pPr>
              <w:pStyle w:val="4"/>
              <w:spacing w:line="240" w:lineRule="auto"/>
            </w:pPr>
            <w:r w:rsidRPr="007B0BBB">
              <w:lastRenderedPageBreak/>
              <w:t>Выброшено в атмосферу загрязняющих веществ, отходящих от стационарных источников, тысяча тонн</w:t>
            </w:r>
          </w:p>
        </w:tc>
        <w:tc>
          <w:tcPr>
            <w:tcW w:w="1151" w:type="dxa"/>
            <w:shd w:val="clear" w:color="000000" w:fill="FFFFFF"/>
            <w:noWrap/>
            <w:vAlign w:val="center"/>
            <w:hideMark/>
          </w:tcPr>
          <w:p w:rsidR="00111683" w:rsidRPr="007B0BBB" w:rsidRDefault="00111683" w:rsidP="007B0BBB">
            <w:pPr>
              <w:pStyle w:val="4"/>
              <w:spacing w:line="240" w:lineRule="auto"/>
            </w:pPr>
            <w:r w:rsidRPr="007B0BBB">
              <w:t>3,0508</w:t>
            </w:r>
          </w:p>
        </w:tc>
        <w:tc>
          <w:tcPr>
            <w:tcW w:w="1639" w:type="dxa"/>
            <w:shd w:val="clear" w:color="000000" w:fill="FFFFFF"/>
            <w:noWrap/>
            <w:vAlign w:val="center"/>
            <w:hideMark/>
          </w:tcPr>
          <w:p w:rsidR="00111683" w:rsidRPr="007B0BBB" w:rsidRDefault="00111683" w:rsidP="007B0BBB">
            <w:pPr>
              <w:pStyle w:val="4"/>
              <w:spacing w:line="240" w:lineRule="auto"/>
            </w:pPr>
            <w:r w:rsidRPr="007B0BBB">
              <w:t>6,773263</w:t>
            </w:r>
          </w:p>
        </w:tc>
        <w:tc>
          <w:tcPr>
            <w:tcW w:w="1170" w:type="dxa"/>
            <w:shd w:val="clear" w:color="000000" w:fill="FFFFFF"/>
            <w:noWrap/>
            <w:vAlign w:val="center"/>
            <w:hideMark/>
          </w:tcPr>
          <w:p w:rsidR="00111683" w:rsidRPr="007B0BBB" w:rsidRDefault="00111683" w:rsidP="007B0BBB">
            <w:pPr>
              <w:pStyle w:val="4"/>
              <w:spacing w:line="240" w:lineRule="auto"/>
            </w:pPr>
            <w:r w:rsidRPr="007B0BBB">
              <w:t>0,85145</w:t>
            </w:r>
          </w:p>
        </w:tc>
        <w:tc>
          <w:tcPr>
            <w:tcW w:w="1542" w:type="dxa"/>
            <w:shd w:val="clear" w:color="000000" w:fill="FFFFFF"/>
            <w:noWrap/>
            <w:vAlign w:val="center"/>
            <w:hideMark/>
          </w:tcPr>
          <w:p w:rsidR="00111683" w:rsidRPr="007B0BBB" w:rsidRDefault="00111683" w:rsidP="007B0BBB">
            <w:pPr>
              <w:pStyle w:val="4"/>
              <w:spacing w:line="240" w:lineRule="auto"/>
            </w:pPr>
            <w:r w:rsidRPr="007B0BBB">
              <w:t>-72,09%</w:t>
            </w:r>
          </w:p>
        </w:tc>
        <w:tc>
          <w:tcPr>
            <w:tcW w:w="1807" w:type="dxa"/>
            <w:shd w:val="clear" w:color="000000" w:fill="FFFFFF"/>
            <w:noWrap/>
            <w:vAlign w:val="center"/>
            <w:hideMark/>
          </w:tcPr>
          <w:p w:rsidR="00111683" w:rsidRPr="007B0BBB" w:rsidRDefault="00111683" w:rsidP="007B0BBB">
            <w:pPr>
              <w:pStyle w:val="4"/>
              <w:spacing w:line="240" w:lineRule="auto"/>
            </w:pPr>
            <w:r w:rsidRPr="007B0BBB">
              <w:t>-87,43%</w:t>
            </w:r>
          </w:p>
        </w:tc>
      </w:tr>
      <w:tr w:rsidR="00111683" w:rsidRPr="007B0BBB" w:rsidTr="00111683">
        <w:trPr>
          <w:trHeight w:val="300"/>
        </w:trPr>
        <w:tc>
          <w:tcPr>
            <w:tcW w:w="2501" w:type="dxa"/>
            <w:shd w:val="clear" w:color="000000" w:fill="FFFFFF"/>
            <w:noWrap/>
            <w:vAlign w:val="bottom"/>
            <w:hideMark/>
          </w:tcPr>
          <w:p w:rsidR="00111683" w:rsidRPr="007B0BBB" w:rsidRDefault="00111683" w:rsidP="007B0BBB">
            <w:pPr>
              <w:pStyle w:val="4"/>
              <w:spacing w:line="240" w:lineRule="auto"/>
            </w:pPr>
            <w:r w:rsidRPr="007B0BBB">
              <w:t>Доля площади ветхих и аварийных жилых домов в общей площади жилых помещений</w:t>
            </w:r>
          </w:p>
        </w:tc>
        <w:tc>
          <w:tcPr>
            <w:tcW w:w="1151" w:type="dxa"/>
            <w:shd w:val="clear" w:color="000000" w:fill="FFFFFF"/>
            <w:noWrap/>
            <w:vAlign w:val="center"/>
            <w:hideMark/>
          </w:tcPr>
          <w:p w:rsidR="00111683" w:rsidRPr="007B0BBB" w:rsidRDefault="00111683" w:rsidP="007B0BBB">
            <w:pPr>
              <w:pStyle w:val="4"/>
              <w:spacing w:line="240" w:lineRule="auto"/>
            </w:pPr>
            <w:r w:rsidRPr="007B0BBB">
              <w:t>0,26</w:t>
            </w:r>
          </w:p>
        </w:tc>
        <w:tc>
          <w:tcPr>
            <w:tcW w:w="1639" w:type="dxa"/>
            <w:shd w:val="clear" w:color="000000" w:fill="FFFFFF"/>
            <w:noWrap/>
            <w:vAlign w:val="center"/>
            <w:hideMark/>
          </w:tcPr>
          <w:p w:rsidR="00111683" w:rsidRPr="007B0BBB" w:rsidRDefault="00111683" w:rsidP="007B0BBB">
            <w:pPr>
              <w:pStyle w:val="4"/>
              <w:spacing w:line="240" w:lineRule="auto"/>
            </w:pPr>
            <w:r w:rsidRPr="007B0BBB">
              <w:t>0,34</w:t>
            </w:r>
          </w:p>
        </w:tc>
        <w:tc>
          <w:tcPr>
            <w:tcW w:w="1170" w:type="dxa"/>
            <w:shd w:val="clear" w:color="000000" w:fill="FFFFFF"/>
            <w:noWrap/>
            <w:vAlign w:val="center"/>
            <w:hideMark/>
          </w:tcPr>
          <w:p w:rsidR="00111683" w:rsidRPr="007B0BBB" w:rsidRDefault="00111683" w:rsidP="007B0BBB">
            <w:pPr>
              <w:pStyle w:val="4"/>
              <w:spacing w:line="240" w:lineRule="auto"/>
            </w:pPr>
            <w:r w:rsidRPr="007B0BBB">
              <w:t>0,34</w:t>
            </w:r>
          </w:p>
        </w:tc>
        <w:tc>
          <w:tcPr>
            <w:tcW w:w="1542" w:type="dxa"/>
            <w:shd w:val="clear" w:color="000000" w:fill="FFFFFF"/>
            <w:noWrap/>
            <w:vAlign w:val="center"/>
            <w:hideMark/>
          </w:tcPr>
          <w:p w:rsidR="00111683" w:rsidRPr="007B0BBB" w:rsidRDefault="00111683" w:rsidP="007B0BBB">
            <w:pPr>
              <w:pStyle w:val="4"/>
              <w:spacing w:line="240" w:lineRule="auto"/>
            </w:pPr>
            <w:r w:rsidRPr="007B0BBB">
              <w:t>32,45%</w:t>
            </w:r>
          </w:p>
        </w:tc>
        <w:tc>
          <w:tcPr>
            <w:tcW w:w="1807" w:type="dxa"/>
            <w:shd w:val="clear" w:color="000000" w:fill="FFFFFF"/>
            <w:noWrap/>
            <w:vAlign w:val="center"/>
            <w:hideMark/>
          </w:tcPr>
          <w:p w:rsidR="00111683" w:rsidRPr="007B0BBB" w:rsidRDefault="00111683" w:rsidP="007B0BBB">
            <w:pPr>
              <w:pStyle w:val="4"/>
              <w:spacing w:line="240" w:lineRule="auto"/>
            </w:pPr>
            <w:r w:rsidRPr="007B0BBB">
              <w:t>1,91%</w:t>
            </w:r>
          </w:p>
        </w:tc>
      </w:tr>
      <w:tr w:rsidR="00111683" w:rsidRPr="007B0BBB" w:rsidTr="00111683">
        <w:trPr>
          <w:trHeight w:val="300"/>
        </w:trPr>
        <w:tc>
          <w:tcPr>
            <w:tcW w:w="2501" w:type="dxa"/>
            <w:shd w:val="clear" w:color="000000" w:fill="FFFFFF"/>
            <w:noWrap/>
            <w:vAlign w:val="bottom"/>
            <w:hideMark/>
          </w:tcPr>
          <w:p w:rsidR="00111683" w:rsidRPr="007B0BBB" w:rsidRDefault="00111683" w:rsidP="007B0BBB">
            <w:pPr>
              <w:pStyle w:val="4"/>
              <w:spacing w:line="240" w:lineRule="auto"/>
            </w:pPr>
            <w:r w:rsidRPr="007B0BBB">
              <w:t>Общая площадь введенных в действие жилых домов, метров квадратных</w:t>
            </w:r>
          </w:p>
        </w:tc>
        <w:tc>
          <w:tcPr>
            <w:tcW w:w="1151" w:type="dxa"/>
            <w:shd w:val="clear" w:color="000000" w:fill="FFFFFF"/>
            <w:noWrap/>
            <w:vAlign w:val="center"/>
            <w:hideMark/>
          </w:tcPr>
          <w:p w:rsidR="00111683" w:rsidRPr="007B0BBB" w:rsidRDefault="00111683" w:rsidP="007B0BBB">
            <w:pPr>
              <w:pStyle w:val="4"/>
              <w:spacing w:line="240" w:lineRule="auto"/>
            </w:pPr>
            <w:r w:rsidRPr="007B0BBB">
              <w:t>18 772</w:t>
            </w:r>
          </w:p>
        </w:tc>
        <w:tc>
          <w:tcPr>
            <w:tcW w:w="1639" w:type="dxa"/>
            <w:shd w:val="clear" w:color="000000" w:fill="FFFFFF"/>
            <w:noWrap/>
            <w:vAlign w:val="center"/>
            <w:hideMark/>
          </w:tcPr>
          <w:p w:rsidR="00111683" w:rsidRPr="007B0BBB" w:rsidRDefault="00111683" w:rsidP="007B0BBB">
            <w:pPr>
              <w:pStyle w:val="4"/>
              <w:spacing w:line="240" w:lineRule="auto"/>
            </w:pPr>
            <w:r w:rsidRPr="007B0BBB">
              <w:t>28 286</w:t>
            </w:r>
          </w:p>
        </w:tc>
        <w:tc>
          <w:tcPr>
            <w:tcW w:w="1170" w:type="dxa"/>
            <w:shd w:val="clear" w:color="000000" w:fill="FFFFFF"/>
            <w:noWrap/>
            <w:vAlign w:val="center"/>
            <w:hideMark/>
          </w:tcPr>
          <w:p w:rsidR="00111683" w:rsidRPr="007B0BBB" w:rsidRDefault="00111683" w:rsidP="007B0BBB">
            <w:pPr>
              <w:pStyle w:val="4"/>
              <w:spacing w:line="240" w:lineRule="auto"/>
            </w:pPr>
            <w:r w:rsidRPr="007B0BBB">
              <w:t>28 215</w:t>
            </w:r>
          </w:p>
        </w:tc>
        <w:tc>
          <w:tcPr>
            <w:tcW w:w="1542" w:type="dxa"/>
            <w:shd w:val="clear" w:color="000000" w:fill="FFFFFF"/>
            <w:noWrap/>
            <w:vAlign w:val="center"/>
            <w:hideMark/>
          </w:tcPr>
          <w:p w:rsidR="00111683" w:rsidRPr="007B0BBB" w:rsidRDefault="00111683" w:rsidP="007B0BBB">
            <w:pPr>
              <w:pStyle w:val="4"/>
              <w:spacing w:line="240" w:lineRule="auto"/>
            </w:pPr>
            <w:r w:rsidRPr="007B0BBB">
              <w:t>50,31%</w:t>
            </w:r>
          </w:p>
        </w:tc>
        <w:tc>
          <w:tcPr>
            <w:tcW w:w="1807" w:type="dxa"/>
            <w:shd w:val="clear" w:color="000000" w:fill="FFFFFF"/>
            <w:noWrap/>
            <w:vAlign w:val="center"/>
            <w:hideMark/>
          </w:tcPr>
          <w:p w:rsidR="00111683" w:rsidRPr="007B0BBB" w:rsidRDefault="00111683" w:rsidP="007B0BBB">
            <w:pPr>
              <w:pStyle w:val="4"/>
              <w:spacing w:line="240" w:lineRule="auto"/>
            </w:pPr>
            <w:r w:rsidRPr="007B0BBB">
              <w:t>-0,25%</w:t>
            </w:r>
          </w:p>
        </w:tc>
      </w:tr>
      <w:tr w:rsidR="00111683" w:rsidRPr="007B0BBB" w:rsidTr="00111683">
        <w:trPr>
          <w:trHeight w:val="300"/>
        </w:trPr>
        <w:tc>
          <w:tcPr>
            <w:tcW w:w="2501" w:type="dxa"/>
            <w:shd w:val="clear" w:color="000000" w:fill="FFFFFF"/>
            <w:noWrap/>
            <w:vAlign w:val="bottom"/>
            <w:hideMark/>
          </w:tcPr>
          <w:p w:rsidR="00111683" w:rsidRPr="007B0BBB" w:rsidRDefault="00111683" w:rsidP="007B0BBB">
            <w:pPr>
              <w:pStyle w:val="4"/>
              <w:spacing w:line="240" w:lineRule="auto"/>
            </w:pPr>
            <w:r w:rsidRPr="007B0BBB">
              <w:t>Численность всего населения, человек</w:t>
            </w:r>
          </w:p>
        </w:tc>
        <w:tc>
          <w:tcPr>
            <w:tcW w:w="1151" w:type="dxa"/>
            <w:shd w:val="clear" w:color="000000" w:fill="FFFFFF"/>
            <w:noWrap/>
            <w:vAlign w:val="center"/>
            <w:hideMark/>
          </w:tcPr>
          <w:p w:rsidR="00111683" w:rsidRPr="007B0BBB" w:rsidRDefault="00111683" w:rsidP="007B0BBB">
            <w:pPr>
              <w:pStyle w:val="4"/>
              <w:spacing w:line="240" w:lineRule="auto"/>
            </w:pPr>
            <w:r w:rsidRPr="007B0BBB">
              <w:t>73 319</w:t>
            </w:r>
          </w:p>
        </w:tc>
        <w:tc>
          <w:tcPr>
            <w:tcW w:w="1639" w:type="dxa"/>
            <w:shd w:val="clear" w:color="000000" w:fill="FFFFFF"/>
            <w:noWrap/>
            <w:vAlign w:val="center"/>
            <w:hideMark/>
          </w:tcPr>
          <w:p w:rsidR="00111683" w:rsidRPr="007B0BBB" w:rsidRDefault="00111683" w:rsidP="007B0BBB">
            <w:pPr>
              <w:pStyle w:val="4"/>
              <w:spacing w:line="240" w:lineRule="auto"/>
            </w:pPr>
            <w:r w:rsidRPr="007B0BBB">
              <w:t>88 705</w:t>
            </w:r>
          </w:p>
        </w:tc>
        <w:tc>
          <w:tcPr>
            <w:tcW w:w="1170" w:type="dxa"/>
            <w:shd w:val="clear" w:color="000000" w:fill="FFFFFF"/>
            <w:noWrap/>
            <w:vAlign w:val="center"/>
            <w:hideMark/>
          </w:tcPr>
          <w:p w:rsidR="00111683" w:rsidRPr="007B0BBB" w:rsidRDefault="00111683" w:rsidP="007B0BBB">
            <w:pPr>
              <w:pStyle w:val="4"/>
              <w:spacing w:line="240" w:lineRule="auto"/>
            </w:pPr>
            <w:r w:rsidRPr="007B0BBB">
              <w:t>89 027</w:t>
            </w:r>
          </w:p>
        </w:tc>
        <w:tc>
          <w:tcPr>
            <w:tcW w:w="1542" w:type="dxa"/>
            <w:shd w:val="clear" w:color="000000" w:fill="FFFFFF"/>
            <w:noWrap/>
            <w:vAlign w:val="center"/>
            <w:hideMark/>
          </w:tcPr>
          <w:p w:rsidR="00111683" w:rsidRPr="007B0BBB" w:rsidRDefault="00111683" w:rsidP="007B0BBB">
            <w:pPr>
              <w:pStyle w:val="4"/>
              <w:spacing w:line="240" w:lineRule="auto"/>
            </w:pPr>
            <w:r w:rsidRPr="007B0BBB">
              <w:t>21,42%</w:t>
            </w:r>
          </w:p>
        </w:tc>
        <w:tc>
          <w:tcPr>
            <w:tcW w:w="1807" w:type="dxa"/>
            <w:shd w:val="clear" w:color="000000" w:fill="FFFFFF"/>
            <w:noWrap/>
            <w:vAlign w:val="center"/>
            <w:hideMark/>
          </w:tcPr>
          <w:p w:rsidR="00111683" w:rsidRPr="007B0BBB" w:rsidRDefault="00111683" w:rsidP="007B0BBB">
            <w:pPr>
              <w:pStyle w:val="4"/>
              <w:spacing w:line="240" w:lineRule="auto"/>
            </w:pPr>
            <w:r w:rsidRPr="007B0BBB">
              <w:t>0,36%</w:t>
            </w:r>
          </w:p>
        </w:tc>
      </w:tr>
      <w:tr w:rsidR="00111683" w:rsidRPr="007B0BBB" w:rsidTr="00111683">
        <w:trPr>
          <w:trHeight w:val="300"/>
        </w:trPr>
        <w:tc>
          <w:tcPr>
            <w:tcW w:w="2501" w:type="dxa"/>
            <w:shd w:val="clear" w:color="000000" w:fill="FFFFFF"/>
            <w:noWrap/>
            <w:vAlign w:val="bottom"/>
            <w:hideMark/>
          </w:tcPr>
          <w:p w:rsidR="00111683" w:rsidRPr="007B0BBB" w:rsidRDefault="00111683" w:rsidP="007B0BBB">
            <w:pPr>
              <w:pStyle w:val="4"/>
              <w:spacing w:line="240" w:lineRule="auto"/>
            </w:pPr>
            <w:r w:rsidRPr="007B0BBB">
              <w:t>Общий коэффициент смертности, промилле</w:t>
            </w:r>
          </w:p>
        </w:tc>
        <w:tc>
          <w:tcPr>
            <w:tcW w:w="1151" w:type="dxa"/>
            <w:shd w:val="clear" w:color="000000" w:fill="FFFFFF"/>
            <w:noWrap/>
            <w:vAlign w:val="center"/>
            <w:hideMark/>
          </w:tcPr>
          <w:p w:rsidR="00111683" w:rsidRPr="007B0BBB" w:rsidRDefault="00111683" w:rsidP="007B0BBB">
            <w:pPr>
              <w:pStyle w:val="4"/>
              <w:spacing w:line="240" w:lineRule="auto"/>
            </w:pPr>
            <w:r w:rsidRPr="007B0BBB">
              <w:t>15,14</w:t>
            </w:r>
          </w:p>
        </w:tc>
        <w:tc>
          <w:tcPr>
            <w:tcW w:w="1639" w:type="dxa"/>
            <w:shd w:val="clear" w:color="000000" w:fill="FFFFFF"/>
            <w:noWrap/>
            <w:vAlign w:val="center"/>
            <w:hideMark/>
          </w:tcPr>
          <w:p w:rsidR="00111683" w:rsidRPr="007B0BBB" w:rsidRDefault="00111683" w:rsidP="007B0BBB">
            <w:pPr>
              <w:pStyle w:val="4"/>
              <w:spacing w:line="240" w:lineRule="auto"/>
            </w:pPr>
            <w:r w:rsidRPr="007B0BBB">
              <w:t>12,27</w:t>
            </w:r>
          </w:p>
        </w:tc>
        <w:tc>
          <w:tcPr>
            <w:tcW w:w="1170" w:type="dxa"/>
            <w:shd w:val="clear" w:color="000000" w:fill="FFFFFF"/>
            <w:noWrap/>
            <w:vAlign w:val="center"/>
            <w:hideMark/>
          </w:tcPr>
          <w:p w:rsidR="00111683" w:rsidRPr="007B0BBB" w:rsidRDefault="00111683" w:rsidP="007B0BBB">
            <w:pPr>
              <w:pStyle w:val="4"/>
              <w:spacing w:line="240" w:lineRule="auto"/>
            </w:pPr>
            <w:r w:rsidRPr="007B0BBB">
              <w:t>12,51</w:t>
            </w:r>
          </w:p>
        </w:tc>
        <w:tc>
          <w:tcPr>
            <w:tcW w:w="1542" w:type="dxa"/>
            <w:shd w:val="clear" w:color="000000" w:fill="FFFFFF"/>
            <w:noWrap/>
            <w:vAlign w:val="center"/>
            <w:hideMark/>
          </w:tcPr>
          <w:p w:rsidR="00111683" w:rsidRPr="007B0BBB" w:rsidRDefault="00111683" w:rsidP="007B0BBB">
            <w:pPr>
              <w:pStyle w:val="4"/>
              <w:spacing w:line="240" w:lineRule="auto"/>
            </w:pPr>
            <w:r w:rsidRPr="007B0BBB">
              <w:t>-17,38%</w:t>
            </w:r>
          </w:p>
        </w:tc>
        <w:tc>
          <w:tcPr>
            <w:tcW w:w="1807" w:type="dxa"/>
            <w:shd w:val="clear" w:color="000000" w:fill="FFFFFF"/>
            <w:noWrap/>
            <w:vAlign w:val="center"/>
            <w:hideMark/>
          </w:tcPr>
          <w:p w:rsidR="00111683" w:rsidRPr="007B0BBB" w:rsidRDefault="00111683" w:rsidP="007B0BBB">
            <w:pPr>
              <w:pStyle w:val="4"/>
              <w:spacing w:line="240" w:lineRule="auto"/>
            </w:pPr>
            <w:r w:rsidRPr="007B0BBB">
              <w:t>1,93%</w:t>
            </w:r>
          </w:p>
        </w:tc>
      </w:tr>
      <w:tr w:rsidR="00111683" w:rsidRPr="007B0BBB" w:rsidTr="00111683">
        <w:trPr>
          <w:trHeight w:val="300"/>
        </w:trPr>
        <w:tc>
          <w:tcPr>
            <w:tcW w:w="2501" w:type="dxa"/>
            <w:shd w:val="clear" w:color="000000" w:fill="FFFFFF"/>
            <w:noWrap/>
            <w:vAlign w:val="bottom"/>
            <w:hideMark/>
          </w:tcPr>
          <w:p w:rsidR="00111683" w:rsidRPr="007B0BBB" w:rsidRDefault="00111683" w:rsidP="007B0BBB">
            <w:pPr>
              <w:pStyle w:val="4"/>
              <w:spacing w:line="240" w:lineRule="auto"/>
            </w:pPr>
            <w:r w:rsidRPr="007B0BBB">
              <w:t>Среднесписочная численность работников организаций (без малых предприятий), человек</w:t>
            </w:r>
          </w:p>
        </w:tc>
        <w:tc>
          <w:tcPr>
            <w:tcW w:w="1151" w:type="dxa"/>
            <w:shd w:val="clear" w:color="000000" w:fill="FFFFFF"/>
            <w:noWrap/>
            <w:vAlign w:val="center"/>
            <w:hideMark/>
          </w:tcPr>
          <w:p w:rsidR="00111683" w:rsidRPr="007B0BBB" w:rsidRDefault="00111683" w:rsidP="007B0BBB">
            <w:pPr>
              <w:pStyle w:val="4"/>
              <w:spacing w:line="240" w:lineRule="auto"/>
            </w:pPr>
            <w:r w:rsidRPr="007B0BBB">
              <w:t>13239</w:t>
            </w:r>
          </w:p>
        </w:tc>
        <w:tc>
          <w:tcPr>
            <w:tcW w:w="1639" w:type="dxa"/>
            <w:shd w:val="clear" w:color="000000" w:fill="FFFFFF"/>
            <w:noWrap/>
            <w:vAlign w:val="center"/>
            <w:hideMark/>
          </w:tcPr>
          <w:p w:rsidR="00111683" w:rsidRPr="007B0BBB" w:rsidRDefault="00111683" w:rsidP="007B0BBB">
            <w:pPr>
              <w:pStyle w:val="4"/>
              <w:spacing w:line="240" w:lineRule="auto"/>
            </w:pPr>
            <w:r w:rsidRPr="007B0BBB">
              <w:t>12213</w:t>
            </w:r>
          </w:p>
        </w:tc>
        <w:tc>
          <w:tcPr>
            <w:tcW w:w="1170" w:type="dxa"/>
            <w:shd w:val="clear" w:color="000000" w:fill="FFFFFF"/>
            <w:noWrap/>
            <w:vAlign w:val="center"/>
            <w:hideMark/>
          </w:tcPr>
          <w:p w:rsidR="00111683" w:rsidRPr="007B0BBB" w:rsidRDefault="00111683" w:rsidP="007B0BBB">
            <w:pPr>
              <w:pStyle w:val="4"/>
              <w:spacing w:line="240" w:lineRule="auto"/>
            </w:pPr>
            <w:r w:rsidRPr="007B0BBB">
              <w:t>12132</w:t>
            </w:r>
          </w:p>
        </w:tc>
        <w:tc>
          <w:tcPr>
            <w:tcW w:w="1542" w:type="dxa"/>
            <w:shd w:val="clear" w:color="000000" w:fill="FFFFFF"/>
            <w:noWrap/>
            <w:vAlign w:val="center"/>
            <w:hideMark/>
          </w:tcPr>
          <w:p w:rsidR="00111683" w:rsidRPr="007B0BBB" w:rsidRDefault="00111683" w:rsidP="007B0BBB">
            <w:pPr>
              <w:pStyle w:val="4"/>
              <w:spacing w:line="240" w:lineRule="auto"/>
            </w:pPr>
            <w:r w:rsidRPr="007B0BBB">
              <w:t>-8,36%</w:t>
            </w:r>
          </w:p>
        </w:tc>
        <w:tc>
          <w:tcPr>
            <w:tcW w:w="1807" w:type="dxa"/>
            <w:shd w:val="clear" w:color="000000" w:fill="FFFFFF"/>
            <w:noWrap/>
            <w:vAlign w:val="center"/>
            <w:hideMark/>
          </w:tcPr>
          <w:p w:rsidR="00111683" w:rsidRPr="007B0BBB" w:rsidRDefault="00111683" w:rsidP="007B0BBB">
            <w:pPr>
              <w:pStyle w:val="4"/>
              <w:spacing w:line="240" w:lineRule="auto"/>
            </w:pPr>
            <w:r w:rsidRPr="007B0BBB">
              <w:t>-0,67%</w:t>
            </w:r>
          </w:p>
        </w:tc>
      </w:tr>
      <w:tr w:rsidR="00111683" w:rsidRPr="007B0BBB" w:rsidTr="00111683">
        <w:trPr>
          <w:trHeight w:val="300"/>
        </w:trPr>
        <w:tc>
          <w:tcPr>
            <w:tcW w:w="2501" w:type="dxa"/>
            <w:shd w:val="clear" w:color="000000" w:fill="FFFFFF"/>
            <w:noWrap/>
            <w:vAlign w:val="bottom"/>
            <w:hideMark/>
          </w:tcPr>
          <w:p w:rsidR="00111683" w:rsidRPr="007B0BBB" w:rsidRDefault="00111683" w:rsidP="007B0BBB">
            <w:pPr>
              <w:pStyle w:val="4"/>
              <w:spacing w:line="240" w:lineRule="auto"/>
            </w:pPr>
            <w:r w:rsidRPr="007B0BBB">
              <w:t>Среднемесячная заработная плата работников организаций, рублей</w:t>
            </w:r>
          </w:p>
        </w:tc>
        <w:tc>
          <w:tcPr>
            <w:tcW w:w="1151" w:type="dxa"/>
            <w:shd w:val="clear" w:color="000000" w:fill="FFFFFF"/>
            <w:noWrap/>
            <w:vAlign w:val="center"/>
            <w:hideMark/>
          </w:tcPr>
          <w:p w:rsidR="00111683" w:rsidRPr="007B0BBB" w:rsidRDefault="00111683" w:rsidP="007B0BBB">
            <w:pPr>
              <w:pStyle w:val="4"/>
              <w:spacing w:line="240" w:lineRule="auto"/>
            </w:pPr>
            <w:r w:rsidRPr="007B0BBB">
              <w:t>24395</w:t>
            </w:r>
          </w:p>
        </w:tc>
        <w:tc>
          <w:tcPr>
            <w:tcW w:w="1639" w:type="dxa"/>
            <w:shd w:val="clear" w:color="000000" w:fill="FFFFFF"/>
            <w:noWrap/>
            <w:vAlign w:val="center"/>
            <w:hideMark/>
          </w:tcPr>
          <w:p w:rsidR="00111683" w:rsidRPr="007B0BBB" w:rsidRDefault="00111683" w:rsidP="007B0BBB">
            <w:pPr>
              <w:pStyle w:val="4"/>
              <w:spacing w:line="240" w:lineRule="auto"/>
            </w:pPr>
            <w:r w:rsidRPr="007B0BBB">
              <w:t>49063</w:t>
            </w:r>
          </w:p>
        </w:tc>
        <w:tc>
          <w:tcPr>
            <w:tcW w:w="1170" w:type="dxa"/>
            <w:shd w:val="clear" w:color="000000" w:fill="FFFFFF"/>
            <w:noWrap/>
            <w:vAlign w:val="center"/>
            <w:hideMark/>
          </w:tcPr>
          <w:p w:rsidR="00111683" w:rsidRPr="007B0BBB" w:rsidRDefault="00111683" w:rsidP="007B0BBB">
            <w:pPr>
              <w:pStyle w:val="4"/>
              <w:spacing w:line="240" w:lineRule="auto"/>
            </w:pPr>
            <w:r w:rsidRPr="007B0BBB">
              <w:t>49054</w:t>
            </w:r>
          </w:p>
        </w:tc>
        <w:tc>
          <w:tcPr>
            <w:tcW w:w="1542" w:type="dxa"/>
            <w:shd w:val="clear" w:color="000000" w:fill="FFFFFF"/>
            <w:noWrap/>
            <w:vAlign w:val="center"/>
            <w:hideMark/>
          </w:tcPr>
          <w:p w:rsidR="00111683" w:rsidRPr="007B0BBB" w:rsidRDefault="00111683" w:rsidP="007B0BBB">
            <w:pPr>
              <w:pStyle w:val="4"/>
              <w:spacing w:line="240" w:lineRule="auto"/>
            </w:pPr>
            <w:r w:rsidRPr="007B0BBB">
              <w:t>101,08%</w:t>
            </w:r>
          </w:p>
        </w:tc>
        <w:tc>
          <w:tcPr>
            <w:tcW w:w="1807" w:type="dxa"/>
            <w:shd w:val="clear" w:color="000000" w:fill="FFFFFF"/>
            <w:noWrap/>
            <w:vAlign w:val="center"/>
            <w:hideMark/>
          </w:tcPr>
          <w:p w:rsidR="00111683" w:rsidRPr="007B0BBB" w:rsidRDefault="00111683" w:rsidP="007B0BBB">
            <w:pPr>
              <w:pStyle w:val="4"/>
              <w:spacing w:line="240" w:lineRule="auto"/>
            </w:pPr>
            <w:r w:rsidRPr="007B0BBB">
              <w:t>-0,02%</w:t>
            </w:r>
          </w:p>
        </w:tc>
      </w:tr>
      <w:tr w:rsidR="00111683" w:rsidRPr="007B0BBB" w:rsidTr="00111683">
        <w:trPr>
          <w:trHeight w:val="300"/>
        </w:trPr>
        <w:tc>
          <w:tcPr>
            <w:tcW w:w="2501" w:type="dxa"/>
            <w:shd w:val="clear" w:color="000000" w:fill="FFFFFF"/>
            <w:noWrap/>
            <w:vAlign w:val="bottom"/>
            <w:hideMark/>
          </w:tcPr>
          <w:p w:rsidR="00111683" w:rsidRPr="007B0BBB" w:rsidRDefault="00111683" w:rsidP="007B0BBB">
            <w:pPr>
              <w:pStyle w:val="4"/>
              <w:spacing w:line="240" w:lineRule="auto"/>
            </w:pPr>
            <w:r w:rsidRPr="007B0BBB">
              <w:t>Доля трудоспособного населения в численности всего населения</w:t>
            </w:r>
          </w:p>
        </w:tc>
        <w:tc>
          <w:tcPr>
            <w:tcW w:w="1151" w:type="dxa"/>
            <w:shd w:val="clear" w:color="000000" w:fill="FFFFFF"/>
            <w:noWrap/>
            <w:vAlign w:val="center"/>
            <w:hideMark/>
          </w:tcPr>
          <w:p w:rsidR="00111683" w:rsidRPr="007B0BBB" w:rsidRDefault="00111683" w:rsidP="007B0BBB">
            <w:pPr>
              <w:pStyle w:val="4"/>
              <w:spacing w:line="240" w:lineRule="auto"/>
            </w:pPr>
            <w:r w:rsidRPr="007B0BBB">
              <w:t>0,56</w:t>
            </w:r>
          </w:p>
        </w:tc>
        <w:tc>
          <w:tcPr>
            <w:tcW w:w="1639" w:type="dxa"/>
            <w:shd w:val="clear" w:color="000000" w:fill="FFFFFF"/>
            <w:noWrap/>
            <w:vAlign w:val="center"/>
            <w:hideMark/>
          </w:tcPr>
          <w:p w:rsidR="00111683" w:rsidRPr="007B0BBB" w:rsidRDefault="00111683" w:rsidP="007B0BBB">
            <w:pPr>
              <w:pStyle w:val="4"/>
              <w:spacing w:line="240" w:lineRule="auto"/>
            </w:pPr>
            <w:r w:rsidRPr="007B0BBB">
              <w:t>0,54</w:t>
            </w:r>
          </w:p>
        </w:tc>
        <w:tc>
          <w:tcPr>
            <w:tcW w:w="1170" w:type="dxa"/>
            <w:shd w:val="clear" w:color="000000" w:fill="FFFFFF"/>
            <w:noWrap/>
            <w:vAlign w:val="center"/>
            <w:hideMark/>
          </w:tcPr>
          <w:p w:rsidR="00111683" w:rsidRPr="007B0BBB" w:rsidRDefault="00111683" w:rsidP="007B0BBB">
            <w:pPr>
              <w:pStyle w:val="4"/>
              <w:spacing w:line="240" w:lineRule="auto"/>
            </w:pPr>
            <w:r w:rsidRPr="007B0BBB">
              <w:t>0,54</w:t>
            </w:r>
          </w:p>
        </w:tc>
        <w:tc>
          <w:tcPr>
            <w:tcW w:w="1542" w:type="dxa"/>
            <w:shd w:val="clear" w:color="000000" w:fill="FFFFFF"/>
            <w:noWrap/>
            <w:vAlign w:val="center"/>
            <w:hideMark/>
          </w:tcPr>
          <w:p w:rsidR="00111683" w:rsidRPr="007B0BBB" w:rsidRDefault="00111683" w:rsidP="007B0BBB">
            <w:pPr>
              <w:pStyle w:val="4"/>
              <w:spacing w:line="240" w:lineRule="auto"/>
            </w:pPr>
            <w:r w:rsidRPr="007B0BBB">
              <w:t>-2,82%</w:t>
            </w:r>
          </w:p>
        </w:tc>
        <w:tc>
          <w:tcPr>
            <w:tcW w:w="1807" w:type="dxa"/>
            <w:shd w:val="clear" w:color="000000" w:fill="FFFFFF"/>
            <w:noWrap/>
            <w:vAlign w:val="center"/>
            <w:hideMark/>
          </w:tcPr>
          <w:p w:rsidR="00111683" w:rsidRPr="007B0BBB" w:rsidRDefault="00111683" w:rsidP="007B0BBB">
            <w:pPr>
              <w:pStyle w:val="4"/>
              <w:spacing w:line="240" w:lineRule="auto"/>
            </w:pPr>
            <w:r w:rsidRPr="007B0BBB">
              <w:t>-0,16%</w:t>
            </w:r>
          </w:p>
        </w:tc>
      </w:tr>
      <w:tr w:rsidR="00111683" w:rsidRPr="007B0BBB" w:rsidTr="00111683">
        <w:trPr>
          <w:trHeight w:val="300"/>
        </w:trPr>
        <w:tc>
          <w:tcPr>
            <w:tcW w:w="2501" w:type="dxa"/>
            <w:shd w:val="clear" w:color="000000" w:fill="FFFFFF"/>
            <w:noWrap/>
            <w:vAlign w:val="bottom"/>
            <w:hideMark/>
          </w:tcPr>
          <w:p w:rsidR="00111683" w:rsidRPr="007B0BBB" w:rsidRDefault="007B0BBB" w:rsidP="007B0BBB">
            <w:pPr>
              <w:pStyle w:val="4"/>
              <w:spacing w:line="240" w:lineRule="auto"/>
            </w:pPr>
            <w:r>
              <w:t>Комплексный показатель</w:t>
            </w:r>
            <w:r w:rsidR="00111683" w:rsidRPr="007B0BBB">
              <w:t xml:space="preserve"> обеспеченности дорогами (коэффициент Энгеля)</w:t>
            </w:r>
          </w:p>
        </w:tc>
        <w:tc>
          <w:tcPr>
            <w:tcW w:w="1151" w:type="dxa"/>
            <w:shd w:val="clear" w:color="000000" w:fill="FFFFFF"/>
            <w:noWrap/>
            <w:vAlign w:val="center"/>
            <w:hideMark/>
          </w:tcPr>
          <w:p w:rsidR="00111683" w:rsidRPr="007B0BBB" w:rsidRDefault="00111683" w:rsidP="007B0BBB">
            <w:pPr>
              <w:pStyle w:val="4"/>
              <w:spacing w:line="240" w:lineRule="auto"/>
            </w:pPr>
            <w:r w:rsidRPr="007B0BBB">
              <w:t>0,0515</w:t>
            </w:r>
          </w:p>
        </w:tc>
        <w:tc>
          <w:tcPr>
            <w:tcW w:w="1639" w:type="dxa"/>
            <w:shd w:val="clear" w:color="000000" w:fill="FFFFFF"/>
            <w:noWrap/>
            <w:vAlign w:val="center"/>
            <w:hideMark/>
          </w:tcPr>
          <w:p w:rsidR="00111683" w:rsidRPr="007B0BBB" w:rsidRDefault="00111683" w:rsidP="007B0BBB">
            <w:pPr>
              <w:pStyle w:val="4"/>
              <w:spacing w:line="240" w:lineRule="auto"/>
            </w:pPr>
            <w:r w:rsidRPr="007B0BBB">
              <w:t>0,0746</w:t>
            </w:r>
          </w:p>
        </w:tc>
        <w:tc>
          <w:tcPr>
            <w:tcW w:w="1170" w:type="dxa"/>
            <w:shd w:val="clear" w:color="000000" w:fill="FFFFFF"/>
            <w:noWrap/>
            <w:vAlign w:val="center"/>
            <w:hideMark/>
          </w:tcPr>
          <w:p w:rsidR="00111683" w:rsidRPr="007B0BBB" w:rsidRDefault="00111683" w:rsidP="007B0BBB">
            <w:pPr>
              <w:pStyle w:val="4"/>
              <w:spacing w:line="240" w:lineRule="auto"/>
            </w:pPr>
            <w:r w:rsidRPr="007B0BBB">
              <w:t>0,0737</w:t>
            </w:r>
          </w:p>
        </w:tc>
        <w:tc>
          <w:tcPr>
            <w:tcW w:w="1542" w:type="dxa"/>
            <w:shd w:val="clear" w:color="000000" w:fill="FFFFFF"/>
            <w:noWrap/>
            <w:vAlign w:val="center"/>
            <w:hideMark/>
          </w:tcPr>
          <w:p w:rsidR="00111683" w:rsidRPr="007B0BBB" w:rsidRDefault="00111683" w:rsidP="007B0BBB">
            <w:pPr>
              <w:pStyle w:val="4"/>
              <w:spacing w:line="240" w:lineRule="auto"/>
            </w:pPr>
            <w:r w:rsidRPr="007B0BBB">
              <w:t>43,11%</w:t>
            </w:r>
          </w:p>
        </w:tc>
        <w:tc>
          <w:tcPr>
            <w:tcW w:w="1807" w:type="dxa"/>
            <w:shd w:val="clear" w:color="000000" w:fill="FFFFFF"/>
            <w:noWrap/>
            <w:vAlign w:val="center"/>
            <w:hideMark/>
          </w:tcPr>
          <w:p w:rsidR="00111683" w:rsidRPr="007B0BBB" w:rsidRDefault="00111683" w:rsidP="007B0BBB">
            <w:pPr>
              <w:pStyle w:val="4"/>
              <w:spacing w:line="240" w:lineRule="auto"/>
            </w:pPr>
            <w:r w:rsidRPr="007B0BBB">
              <w:t>-1,16%</w:t>
            </w:r>
          </w:p>
        </w:tc>
      </w:tr>
      <w:tr w:rsidR="00111683" w:rsidRPr="007B0BBB" w:rsidTr="00111683">
        <w:trPr>
          <w:trHeight w:val="300"/>
        </w:trPr>
        <w:tc>
          <w:tcPr>
            <w:tcW w:w="2501" w:type="dxa"/>
            <w:shd w:val="clear" w:color="000000" w:fill="FFFFFF"/>
            <w:noWrap/>
            <w:vAlign w:val="bottom"/>
            <w:hideMark/>
          </w:tcPr>
          <w:p w:rsidR="00111683" w:rsidRPr="007B0BBB" w:rsidRDefault="00111683" w:rsidP="007B0BBB">
            <w:pPr>
              <w:pStyle w:val="4"/>
              <w:spacing w:line="240" w:lineRule="auto"/>
            </w:pPr>
            <w:r w:rsidRPr="007B0BBB">
              <w:t>Объем инвестиций в основной капитал в фактически действовавших ценах, млн рублей</w:t>
            </w:r>
          </w:p>
        </w:tc>
        <w:tc>
          <w:tcPr>
            <w:tcW w:w="1151" w:type="dxa"/>
            <w:shd w:val="clear" w:color="000000" w:fill="FFFFFF"/>
            <w:noWrap/>
            <w:vAlign w:val="center"/>
            <w:hideMark/>
          </w:tcPr>
          <w:p w:rsidR="00111683" w:rsidRPr="007B0BBB" w:rsidRDefault="00111683" w:rsidP="007B0BBB">
            <w:pPr>
              <w:pStyle w:val="4"/>
              <w:spacing w:line="240" w:lineRule="auto"/>
            </w:pPr>
            <w:r w:rsidRPr="007B0BBB">
              <w:t>2300</w:t>
            </w:r>
          </w:p>
        </w:tc>
        <w:tc>
          <w:tcPr>
            <w:tcW w:w="1639" w:type="dxa"/>
            <w:shd w:val="clear" w:color="000000" w:fill="FFFFFF"/>
            <w:noWrap/>
            <w:vAlign w:val="center"/>
            <w:hideMark/>
          </w:tcPr>
          <w:p w:rsidR="00111683" w:rsidRPr="007B0BBB" w:rsidRDefault="00111683" w:rsidP="007B0BBB">
            <w:pPr>
              <w:pStyle w:val="4"/>
              <w:spacing w:line="240" w:lineRule="auto"/>
            </w:pPr>
            <w:r w:rsidRPr="007B0BBB">
              <w:t>6339</w:t>
            </w:r>
          </w:p>
        </w:tc>
        <w:tc>
          <w:tcPr>
            <w:tcW w:w="1170" w:type="dxa"/>
            <w:shd w:val="clear" w:color="000000" w:fill="FFFFFF"/>
            <w:noWrap/>
            <w:vAlign w:val="center"/>
            <w:hideMark/>
          </w:tcPr>
          <w:p w:rsidR="00111683" w:rsidRPr="007B0BBB" w:rsidRDefault="00111683" w:rsidP="007B0BBB">
            <w:pPr>
              <w:pStyle w:val="4"/>
              <w:spacing w:line="240" w:lineRule="auto"/>
            </w:pPr>
            <w:r w:rsidRPr="007B0BBB">
              <w:t>6352</w:t>
            </w:r>
          </w:p>
        </w:tc>
        <w:tc>
          <w:tcPr>
            <w:tcW w:w="1542" w:type="dxa"/>
            <w:shd w:val="clear" w:color="000000" w:fill="FFFFFF"/>
            <w:noWrap/>
            <w:vAlign w:val="center"/>
            <w:hideMark/>
          </w:tcPr>
          <w:p w:rsidR="00111683" w:rsidRPr="007B0BBB" w:rsidRDefault="00111683" w:rsidP="007B0BBB">
            <w:pPr>
              <w:pStyle w:val="4"/>
              <w:spacing w:line="240" w:lineRule="auto"/>
            </w:pPr>
            <w:r w:rsidRPr="007B0BBB">
              <w:t>176,11%</w:t>
            </w:r>
          </w:p>
        </w:tc>
        <w:tc>
          <w:tcPr>
            <w:tcW w:w="1807" w:type="dxa"/>
            <w:shd w:val="clear" w:color="000000" w:fill="FFFFFF"/>
            <w:noWrap/>
            <w:vAlign w:val="center"/>
            <w:hideMark/>
          </w:tcPr>
          <w:p w:rsidR="00111683" w:rsidRPr="007B0BBB" w:rsidRDefault="00111683" w:rsidP="007B0BBB">
            <w:pPr>
              <w:pStyle w:val="4"/>
              <w:spacing w:line="240" w:lineRule="auto"/>
            </w:pPr>
            <w:r w:rsidRPr="007B0BBB">
              <w:t>0,20%</w:t>
            </w:r>
          </w:p>
        </w:tc>
      </w:tr>
      <w:tr w:rsidR="00111683" w:rsidRPr="007B0BBB" w:rsidTr="00111683">
        <w:trPr>
          <w:trHeight w:val="300"/>
        </w:trPr>
        <w:tc>
          <w:tcPr>
            <w:tcW w:w="2501" w:type="dxa"/>
            <w:shd w:val="clear" w:color="000000" w:fill="FFFFFF"/>
            <w:noWrap/>
            <w:vAlign w:val="bottom"/>
            <w:hideMark/>
          </w:tcPr>
          <w:p w:rsidR="00111683" w:rsidRPr="007B0BBB" w:rsidRDefault="00111683" w:rsidP="007B0BBB">
            <w:pPr>
              <w:pStyle w:val="4"/>
              <w:spacing w:line="240" w:lineRule="auto"/>
            </w:pPr>
            <w:r w:rsidRPr="007B0BBB">
              <w:t>Отгружено товаров собственного производства, выполнено ра</w:t>
            </w:r>
            <w:r w:rsidR="007B0BBB">
              <w:t xml:space="preserve">бот и услуг собственными </w:t>
            </w:r>
            <w:r w:rsidR="007B0BBB">
              <w:lastRenderedPageBreak/>
              <w:t>силами</w:t>
            </w:r>
            <w:r w:rsidRPr="007B0BBB">
              <w:t xml:space="preserve"> (без субъектов малого предпринимательства), млн рублей</w:t>
            </w:r>
          </w:p>
        </w:tc>
        <w:tc>
          <w:tcPr>
            <w:tcW w:w="1151" w:type="dxa"/>
            <w:shd w:val="clear" w:color="000000" w:fill="FFFFFF"/>
            <w:noWrap/>
            <w:vAlign w:val="center"/>
            <w:hideMark/>
          </w:tcPr>
          <w:p w:rsidR="00111683" w:rsidRPr="007B0BBB" w:rsidRDefault="00111683" w:rsidP="007B0BBB">
            <w:pPr>
              <w:pStyle w:val="4"/>
              <w:spacing w:line="240" w:lineRule="auto"/>
            </w:pPr>
            <w:r w:rsidRPr="007B0BBB">
              <w:lastRenderedPageBreak/>
              <w:t>13356</w:t>
            </w:r>
          </w:p>
        </w:tc>
        <w:tc>
          <w:tcPr>
            <w:tcW w:w="1639" w:type="dxa"/>
            <w:shd w:val="clear" w:color="000000" w:fill="FFFFFF"/>
            <w:noWrap/>
            <w:vAlign w:val="center"/>
            <w:hideMark/>
          </w:tcPr>
          <w:p w:rsidR="00111683" w:rsidRPr="007B0BBB" w:rsidRDefault="00111683" w:rsidP="007B0BBB">
            <w:pPr>
              <w:pStyle w:val="4"/>
              <w:spacing w:line="240" w:lineRule="auto"/>
            </w:pPr>
            <w:r w:rsidRPr="007B0BBB">
              <w:t>26339</w:t>
            </w:r>
          </w:p>
        </w:tc>
        <w:tc>
          <w:tcPr>
            <w:tcW w:w="1170" w:type="dxa"/>
            <w:shd w:val="clear" w:color="000000" w:fill="FFFFFF"/>
            <w:noWrap/>
            <w:vAlign w:val="center"/>
            <w:hideMark/>
          </w:tcPr>
          <w:p w:rsidR="00111683" w:rsidRPr="007B0BBB" w:rsidRDefault="00111683" w:rsidP="007B0BBB">
            <w:pPr>
              <w:pStyle w:val="4"/>
              <w:spacing w:line="240" w:lineRule="auto"/>
            </w:pPr>
            <w:r w:rsidRPr="007B0BBB">
              <w:t>26326</w:t>
            </w:r>
          </w:p>
        </w:tc>
        <w:tc>
          <w:tcPr>
            <w:tcW w:w="1542" w:type="dxa"/>
            <w:shd w:val="clear" w:color="000000" w:fill="FFFFFF"/>
            <w:noWrap/>
            <w:vAlign w:val="center"/>
            <w:hideMark/>
          </w:tcPr>
          <w:p w:rsidR="00111683" w:rsidRPr="007B0BBB" w:rsidRDefault="00111683" w:rsidP="007B0BBB">
            <w:pPr>
              <w:pStyle w:val="4"/>
              <w:spacing w:line="240" w:lineRule="auto"/>
            </w:pPr>
            <w:r w:rsidRPr="007B0BBB">
              <w:t>97,11%</w:t>
            </w:r>
          </w:p>
        </w:tc>
        <w:tc>
          <w:tcPr>
            <w:tcW w:w="1807" w:type="dxa"/>
            <w:shd w:val="clear" w:color="000000" w:fill="FFFFFF"/>
            <w:noWrap/>
            <w:vAlign w:val="center"/>
            <w:hideMark/>
          </w:tcPr>
          <w:p w:rsidR="00111683" w:rsidRPr="007B0BBB" w:rsidRDefault="00111683" w:rsidP="007B0BBB">
            <w:pPr>
              <w:pStyle w:val="4"/>
              <w:spacing w:line="240" w:lineRule="auto"/>
            </w:pPr>
            <w:r w:rsidRPr="007B0BBB">
              <w:t>-0,05%</w:t>
            </w:r>
          </w:p>
        </w:tc>
      </w:tr>
      <w:tr w:rsidR="00111683" w:rsidRPr="007B0BBB" w:rsidTr="00111683">
        <w:trPr>
          <w:trHeight w:val="300"/>
        </w:trPr>
        <w:tc>
          <w:tcPr>
            <w:tcW w:w="2501" w:type="dxa"/>
            <w:shd w:val="clear" w:color="000000" w:fill="FFFFFF"/>
            <w:noWrap/>
            <w:vAlign w:val="bottom"/>
            <w:hideMark/>
          </w:tcPr>
          <w:p w:rsidR="00111683" w:rsidRPr="007B0BBB" w:rsidRDefault="00111683" w:rsidP="007B0BBB">
            <w:pPr>
              <w:pStyle w:val="4"/>
              <w:spacing w:line="240" w:lineRule="auto"/>
            </w:pPr>
            <w:r w:rsidRPr="007B0BBB">
              <w:lastRenderedPageBreak/>
              <w:t>Количество трудовых договоров, заключенных субъектами малого и среднего предпринимательства, единиц</w:t>
            </w:r>
          </w:p>
        </w:tc>
        <w:tc>
          <w:tcPr>
            <w:tcW w:w="1151" w:type="dxa"/>
            <w:shd w:val="clear" w:color="000000" w:fill="FFFFFF"/>
            <w:noWrap/>
            <w:vAlign w:val="center"/>
            <w:hideMark/>
          </w:tcPr>
          <w:p w:rsidR="00111683" w:rsidRPr="007B0BBB" w:rsidRDefault="00111683" w:rsidP="007B0BBB">
            <w:pPr>
              <w:pStyle w:val="4"/>
              <w:spacing w:line="240" w:lineRule="auto"/>
            </w:pPr>
            <w:r w:rsidRPr="007B0BBB">
              <w:t>2028</w:t>
            </w:r>
          </w:p>
        </w:tc>
        <w:tc>
          <w:tcPr>
            <w:tcW w:w="1639" w:type="dxa"/>
            <w:shd w:val="clear" w:color="000000" w:fill="FFFFFF"/>
            <w:noWrap/>
            <w:vAlign w:val="center"/>
            <w:hideMark/>
          </w:tcPr>
          <w:p w:rsidR="00111683" w:rsidRPr="007B0BBB" w:rsidRDefault="00111683" w:rsidP="007B0BBB">
            <w:pPr>
              <w:pStyle w:val="4"/>
              <w:spacing w:line="240" w:lineRule="auto"/>
            </w:pPr>
            <w:r w:rsidRPr="007B0BBB">
              <w:t>3313</w:t>
            </w:r>
          </w:p>
        </w:tc>
        <w:tc>
          <w:tcPr>
            <w:tcW w:w="1170" w:type="dxa"/>
            <w:shd w:val="clear" w:color="000000" w:fill="FFFFFF"/>
            <w:noWrap/>
            <w:vAlign w:val="center"/>
            <w:hideMark/>
          </w:tcPr>
          <w:p w:rsidR="00111683" w:rsidRPr="007B0BBB" w:rsidRDefault="00111683" w:rsidP="007B0BBB">
            <w:pPr>
              <w:pStyle w:val="4"/>
              <w:spacing w:line="240" w:lineRule="auto"/>
            </w:pPr>
            <w:r w:rsidRPr="007B0BBB">
              <w:t>3217</w:t>
            </w:r>
          </w:p>
        </w:tc>
        <w:tc>
          <w:tcPr>
            <w:tcW w:w="1542" w:type="dxa"/>
            <w:shd w:val="clear" w:color="000000" w:fill="FFFFFF"/>
            <w:noWrap/>
            <w:vAlign w:val="center"/>
            <w:hideMark/>
          </w:tcPr>
          <w:p w:rsidR="00111683" w:rsidRPr="007B0BBB" w:rsidRDefault="00111683" w:rsidP="007B0BBB">
            <w:pPr>
              <w:pStyle w:val="4"/>
              <w:spacing w:line="240" w:lineRule="auto"/>
            </w:pPr>
            <w:r w:rsidRPr="007B0BBB">
              <w:t>58,61%</w:t>
            </w:r>
          </w:p>
        </w:tc>
        <w:tc>
          <w:tcPr>
            <w:tcW w:w="1807" w:type="dxa"/>
            <w:shd w:val="clear" w:color="000000" w:fill="FFFFFF"/>
            <w:noWrap/>
            <w:vAlign w:val="center"/>
            <w:hideMark/>
          </w:tcPr>
          <w:p w:rsidR="00111683" w:rsidRPr="007B0BBB" w:rsidRDefault="00111683" w:rsidP="007B0BBB">
            <w:pPr>
              <w:pStyle w:val="4"/>
              <w:spacing w:line="240" w:lineRule="auto"/>
            </w:pPr>
            <w:r w:rsidRPr="007B0BBB">
              <w:t>-2,90%</w:t>
            </w:r>
          </w:p>
        </w:tc>
      </w:tr>
    </w:tbl>
    <w:p w:rsidR="00111683" w:rsidRDefault="00111683" w:rsidP="00111683">
      <w:pPr>
        <w:ind w:firstLine="708"/>
      </w:pPr>
    </w:p>
    <w:p w:rsidR="00111683" w:rsidRPr="00111683" w:rsidRDefault="00111683" w:rsidP="007B0BBB">
      <w:r w:rsidRPr="00111683">
        <w:t>Реализация экологического варианта развития позволит:</w:t>
      </w:r>
    </w:p>
    <w:p w:rsidR="00111683" w:rsidRPr="00111683" w:rsidRDefault="00111683" w:rsidP="007B0BBB">
      <w:r w:rsidRPr="00111683">
        <w:t>- сократить объем муниципального долга н</w:t>
      </w:r>
      <w:r w:rsidR="007B0BBB">
        <w:t>а 9% по сравнению с 2015 годом</w:t>
      </w:r>
      <w:r w:rsidRPr="00111683">
        <w:t xml:space="preserve">, </w:t>
      </w:r>
    </w:p>
    <w:p w:rsidR="00111683" w:rsidRPr="00111683" w:rsidRDefault="00111683" w:rsidP="007B0BBB">
      <w:pPr>
        <w:rPr>
          <w:rFonts w:cs="Times New Roman"/>
          <w:color w:val="000000"/>
        </w:rPr>
      </w:pPr>
      <w:r w:rsidRPr="00111683">
        <w:t xml:space="preserve">- увеличить </w:t>
      </w:r>
      <w:r w:rsidRPr="00111683">
        <w:rPr>
          <w:rFonts w:cs="Times New Roman"/>
          <w:color w:val="000000"/>
        </w:rPr>
        <w:t>объем инвестиций в основной капитал на 176% (на 13 млн рублей больше, чем при равномерном развитие);</w:t>
      </w:r>
    </w:p>
    <w:p w:rsidR="00111683" w:rsidRPr="00111683" w:rsidRDefault="00111683" w:rsidP="007B0BBB">
      <w:pPr>
        <w:rPr>
          <w:rFonts w:cs="Times New Roman"/>
          <w:color w:val="000000"/>
        </w:rPr>
      </w:pPr>
      <w:r w:rsidRPr="00111683">
        <w:rPr>
          <w:rFonts w:cs="Times New Roman"/>
          <w:color w:val="000000"/>
        </w:rPr>
        <w:t>- увеличи</w:t>
      </w:r>
      <w:r w:rsidR="007B0BBB">
        <w:rPr>
          <w:rFonts w:cs="Times New Roman"/>
          <w:color w:val="000000"/>
        </w:rPr>
        <w:t>ть численность населения на 21%</w:t>
      </w:r>
      <w:r w:rsidRPr="00111683">
        <w:rPr>
          <w:rFonts w:cs="Times New Roman"/>
          <w:color w:val="000000"/>
        </w:rPr>
        <w:t xml:space="preserve"> по сравнению с 2015 годом (на 0,3% больше чем при реализации варианта равномерного развития). </w:t>
      </w:r>
    </w:p>
    <w:p w:rsidR="00111683" w:rsidRDefault="00111683" w:rsidP="007B0BBB">
      <w:r>
        <w:tab/>
        <w:t>Значения остальных показателей эффективности находятся нахудшем уровне по сравнению с прогнозными значениями показателей 2030 года равномерного развития.</w:t>
      </w:r>
    </w:p>
    <w:p w:rsidR="00111683" w:rsidRPr="00111683" w:rsidRDefault="00111683" w:rsidP="00111683">
      <w:pPr>
        <w:rPr>
          <w:szCs w:val="24"/>
        </w:rPr>
      </w:pPr>
      <w:r w:rsidRPr="00111683">
        <w:rPr>
          <w:szCs w:val="24"/>
        </w:rPr>
        <w:t>Отток бюджетных инвестиций из инфраструктурных проектов затормозит развитие жи</w:t>
      </w:r>
      <w:r>
        <w:rPr>
          <w:szCs w:val="24"/>
        </w:rPr>
        <w:t>лищно-коммунального и дорожного</w:t>
      </w:r>
      <w:r w:rsidRPr="00111683">
        <w:rPr>
          <w:szCs w:val="24"/>
        </w:rPr>
        <w:t xml:space="preserve"> хозяйства.  К 2024 году треть общей жилой площади будет находится в аварийны</w:t>
      </w:r>
      <w:r w:rsidR="007B0BBB">
        <w:rPr>
          <w:szCs w:val="24"/>
        </w:rPr>
        <w:t>х и ветх</w:t>
      </w:r>
      <w:r w:rsidRPr="00111683">
        <w:rPr>
          <w:szCs w:val="24"/>
        </w:rPr>
        <w:t xml:space="preserve">их жилых домах.  К 2030 году </w:t>
      </w:r>
      <w:r w:rsidRPr="00111683">
        <w:rPr>
          <w:rFonts w:cs="Times New Roman"/>
          <w:color w:val="000000"/>
          <w:szCs w:val="24"/>
        </w:rPr>
        <w:t>общая площадь введенных в действие жилых домов</w:t>
      </w:r>
      <w:r w:rsidRPr="00111683">
        <w:rPr>
          <w:szCs w:val="24"/>
        </w:rPr>
        <w:t xml:space="preserve"> за год и </w:t>
      </w:r>
      <w:r w:rsidRPr="00111683">
        <w:rPr>
          <w:rFonts w:cs="Times New Roman"/>
          <w:color w:val="000000"/>
          <w:szCs w:val="24"/>
        </w:rPr>
        <w:t xml:space="preserve">общая площадь жилых помещений в ветхих и аварийных жилых домах </w:t>
      </w:r>
      <w:r w:rsidRPr="00111683">
        <w:rPr>
          <w:szCs w:val="24"/>
        </w:rPr>
        <w:t xml:space="preserve">увеличится одинаково на 50%, в результате доля </w:t>
      </w:r>
      <w:r w:rsidRPr="00111683">
        <w:rPr>
          <w:rFonts w:cs="Times New Roman"/>
          <w:color w:val="000000"/>
          <w:szCs w:val="24"/>
        </w:rPr>
        <w:t>площади ветхих и аварийных жилых домов в общей площади жилых помещений</w:t>
      </w:r>
      <w:r w:rsidRPr="00111683">
        <w:rPr>
          <w:szCs w:val="24"/>
        </w:rPr>
        <w:t xml:space="preserve"> составит 34%.</w:t>
      </w:r>
    </w:p>
    <w:p w:rsidR="00111683" w:rsidRPr="00111683" w:rsidRDefault="00111683" w:rsidP="00111683">
      <w:pPr>
        <w:rPr>
          <w:szCs w:val="24"/>
        </w:rPr>
      </w:pPr>
      <w:r w:rsidRPr="00111683">
        <w:rPr>
          <w:rFonts w:cs="Times New Roman"/>
          <w:color w:val="000000"/>
          <w:szCs w:val="24"/>
        </w:rPr>
        <w:t>Перераспределение потоко</w:t>
      </w:r>
      <w:r>
        <w:rPr>
          <w:rFonts w:cs="Times New Roman"/>
          <w:color w:val="000000"/>
          <w:szCs w:val="24"/>
        </w:rPr>
        <w:t>в инвестиций в основной капитал</w:t>
      </w:r>
      <w:r w:rsidRPr="00111683">
        <w:rPr>
          <w:rFonts w:cs="Times New Roman"/>
          <w:color w:val="000000"/>
          <w:szCs w:val="24"/>
        </w:rPr>
        <w:t xml:space="preserve"> в долгосрочной перспективе приведет к застою в сфере экономики.  Уровень отгруженных товаров собственного производства, выполненных работ и услуг собственными силами к 2030 году увеличится на 97%, однако темпы прироста этого показателя в условиях экологическо</w:t>
      </w:r>
      <w:r>
        <w:rPr>
          <w:rFonts w:cs="Times New Roman"/>
          <w:color w:val="000000"/>
          <w:szCs w:val="24"/>
        </w:rPr>
        <w:t>го развития будут ниже, чем при</w:t>
      </w:r>
      <w:r w:rsidRPr="00111683">
        <w:rPr>
          <w:rFonts w:cs="Times New Roman"/>
          <w:color w:val="000000"/>
          <w:szCs w:val="24"/>
        </w:rPr>
        <w:t xml:space="preserve"> равномерном развитии. Численность р</w:t>
      </w:r>
      <w:r>
        <w:rPr>
          <w:rFonts w:cs="Times New Roman"/>
          <w:color w:val="000000"/>
          <w:szCs w:val="24"/>
        </w:rPr>
        <w:t>аботников крупных и средних организацийсократит</w:t>
      </w:r>
      <w:r w:rsidRPr="00111683">
        <w:rPr>
          <w:rFonts w:cs="Times New Roman"/>
          <w:color w:val="000000"/>
          <w:szCs w:val="24"/>
        </w:rPr>
        <w:t xml:space="preserve">ся </w:t>
      </w:r>
      <w:r>
        <w:rPr>
          <w:rFonts w:cs="Times New Roman"/>
          <w:color w:val="000000"/>
          <w:szCs w:val="24"/>
        </w:rPr>
        <w:t xml:space="preserve">на 8%. </w:t>
      </w:r>
      <w:r w:rsidRPr="00111683">
        <w:rPr>
          <w:rFonts w:cs="Times New Roman"/>
          <w:color w:val="000000"/>
          <w:szCs w:val="24"/>
        </w:rPr>
        <w:t>При этом</w:t>
      </w:r>
      <w:r>
        <w:rPr>
          <w:rFonts w:cs="Times New Roman"/>
          <w:color w:val="000000"/>
          <w:szCs w:val="24"/>
        </w:rPr>
        <w:t>,</w:t>
      </w:r>
      <w:r w:rsidRPr="00111683">
        <w:rPr>
          <w:rFonts w:cs="Times New Roman"/>
          <w:color w:val="000000"/>
          <w:szCs w:val="24"/>
        </w:rPr>
        <w:t xml:space="preserve"> среднемесячная заработная плата работников организаций будет увеличиваться медленнее в условиях экологического развития и за 15 лет вырастит в 2 раза.  Сократиться активность сегмента малого и среднего предпринимательства: количество трудовых договоров, заключенных субъектами малого и среднего предпринимательства при экологическом развитии за 15 лет увеличится на 58%, при равномерном развитии на 63%.   </w:t>
      </w:r>
    </w:p>
    <w:p w:rsidR="00111683" w:rsidRDefault="00111683" w:rsidP="00111683">
      <w:r>
        <w:lastRenderedPageBreak/>
        <w:tab/>
        <w:t>При общем росте численности населения на 21%, вследствие снижения рождаемости и сокращения</w:t>
      </w:r>
      <w:r w:rsidR="00BA56DE">
        <w:t xml:space="preserve"> уровня миграционного прироста</w:t>
      </w:r>
      <w:r>
        <w:t xml:space="preserve"> уменьшится доля трудоспособного населения в общей численности на 2,82% и составит 54%.  </w:t>
      </w:r>
    </w:p>
    <w:p w:rsidR="00111683" w:rsidRDefault="00111683" w:rsidP="00111683">
      <w:r>
        <w:tab/>
        <w:t>Сравнительный анализ целевых индикаторов в различных системах целеполагания показывает, что вариант реализации стратегии экологического развития Краснокамского муниципального района путем снижения выбросов в окружающую среду будет неэффективе</w:t>
      </w:r>
      <w:r w:rsidR="00BA56DE">
        <w:t>н в долгосрочной перспективе.</w:t>
      </w:r>
    </w:p>
    <w:p w:rsidR="00BA56DE" w:rsidRDefault="00BA56DE" w:rsidP="00111683"/>
    <w:p w:rsidR="00BA56DE" w:rsidRPr="008B5FF9" w:rsidRDefault="00BA56DE" w:rsidP="00BA56DE">
      <w:pPr>
        <w:rPr>
          <w:b/>
        </w:rPr>
      </w:pPr>
      <w:r>
        <w:rPr>
          <w:b/>
        </w:rPr>
        <w:t xml:space="preserve">Вариант: </w:t>
      </w:r>
      <w:r w:rsidRPr="008B5FF9">
        <w:rPr>
          <w:b/>
        </w:rPr>
        <w:t>Промышленное развитие</w:t>
      </w:r>
    </w:p>
    <w:p w:rsidR="00BA56DE" w:rsidRDefault="00BA56DE" w:rsidP="00BA56DE">
      <w:r>
        <w:t>Стратегия промышленного развития предполагает мобилизацию ресурсов для развития на территории устойчивого промышленного кластера.</w:t>
      </w:r>
    </w:p>
    <w:p w:rsidR="00BA56DE" w:rsidRPr="006B73EE" w:rsidRDefault="00BA56DE" w:rsidP="00BA56DE">
      <w:r w:rsidRPr="006B73EE">
        <w:rPr>
          <w:u w:val="single"/>
        </w:rPr>
        <w:t>Основные предпосылки</w:t>
      </w:r>
      <w:r w:rsidRPr="006B73EE">
        <w:t xml:space="preserve"> для разработки </w:t>
      </w:r>
      <w:r>
        <w:t>промышленного</w:t>
      </w:r>
      <w:r w:rsidRPr="006B73EE">
        <w:t xml:space="preserve"> варианта развития стратегии:</w:t>
      </w:r>
    </w:p>
    <w:p w:rsidR="00BA56DE" w:rsidRPr="00BA56DE" w:rsidRDefault="00BA56DE" w:rsidP="001B05AF">
      <w:pPr>
        <w:pStyle w:val="a4"/>
        <w:numPr>
          <w:ilvl w:val="0"/>
          <w:numId w:val="49"/>
        </w:numPr>
        <w:rPr>
          <w:bCs/>
        </w:rPr>
      </w:pPr>
      <w:r w:rsidRPr="00BA56DE">
        <w:rPr>
          <w:bCs/>
        </w:rPr>
        <w:t>географическое положение;</w:t>
      </w:r>
    </w:p>
    <w:p w:rsidR="00BA56DE" w:rsidRPr="00BA56DE" w:rsidRDefault="00BA56DE" w:rsidP="001B05AF">
      <w:pPr>
        <w:pStyle w:val="a4"/>
        <w:numPr>
          <w:ilvl w:val="0"/>
          <w:numId w:val="49"/>
        </w:numPr>
        <w:rPr>
          <w:bCs/>
        </w:rPr>
      </w:pPr>
      <w:r w:rsidRPr="00BA56DE">
        <w:rPr>
          <w:bCs/>
        </w:rPr>
        <w:t>исторические традиции;</w:t>
      </w:r>
    </w:p>
    <w:p w:rsidR="00BA56DE" w:rsidRPr="00BA56DE" w:rsidRDefault="00BA56DE" w:rsidP="001B05AF">
      <w:pPr>
        <w:pStyle w:val="a4"/>
        <w:numPr>
          <w:ilvl w:val="0"/>
          <w:numId w:val="49"/>
        </w:numPr>
        <w:rPr>
          <w:bCs/>
        </w:rPr>
      </w:pPr>
      <w:r w:rsidRPr="00BA56DE">
        <w:rPr>
          <w:bCs/>
        </w:rPr>
        <w:t>развитая транспортная инфраструктура: наличие железнодорожного, автомобильного транспорта, потенциальная возможность развития речного судоходства и близость аэровокзала;</w:t>
      </w:r>
    </w:p>
    <w:p w:rsidR="00460B3D" w:rsidRDefault="00BA56DE" w:rsidP="001B05AF">
      <w:pPr>
        <w:pStyle w:val="a4"/>
        <w:numPr>
          <w:ilvl w:val="0"/>
          <w:numId w:val="49"/>
        </w:numPr>
        <w:rPr>
          <w:bCs/>
        </w:rPr>
      </w:pPr>
      <w:r w:rsidRPr="00BA56DE">
        <w:rPr>
          <w:bCs/>
        </w:rPr>
        <w:t xml:space="preserve">наличие рынков сбыта. </w:t>
      </w:r>
    </w:p>
    <w:p w:rsidR="00BA56DE" w:rsidRDefault="00BA56DE" w:rsidP="00BA56DE">
      <w:r w:rsidRPr="002F6C53">
        <w:rPr>
          <w:u w:val="single"/>
        </w:rPr>
        <w:t>К лимитирующим факторам</w:t>
      </w:r>
      <w:r w:rsidRPr="006B73EE">
        <w:t>раз</w:t>
      </w:r>
      <w:r>
        <w:t>работки варианта промышленного</w:t>
      </w:r>
      <w:r w:rsidRPr="006B73EE">
        <w:t xml:space="preserve"> развития </w:t>
      </w:r>
      <w:r>
        <w:t>относятся:</w:t>
      </w:r>
    </w:p>
    <w:p w:rsidR="00BA56DE" w:rsidRPr="00BA56DE" w:rsidRDefault="00BA56DE" w:rsidP="001B05AF">
      <w:pPr>
        <w:pStyle w:val="a4"/>
        <w:numPr>
          <w:ilvl w:val="0"/>
          <w:numId w:val="50"/>
        </w:numPr>
        <w:rPr>
          <w:bCs/>
        </w:rPr>
      </w:pPr>
      <w:r w:rsidRPr="00BA56DE">
        <w:rPr>
          <w:bCs/>
        </w:rPr>
        <w:t xml:space="preserve">высокий износ производственных мощностей;  </w:t>
      </w:r>
    </w:p>
    <w:p w:rsidR="00BA56DE" w:rsidRPr="00BA56DE" w:rsidRDefault="00BA56DE" w:rsidP="001B05AF">
      <w:pPr>
        <w:pStyle w:val="a4"/>
        <w:numPr>
          <w:ilvl w:val="0"/>
          <w:numId w:val="50"/>
        </w:numPr>
        <w:rPr>
          <w:bCs/>
        </w:rPr>
      </w:pPr>
      <w:r w:rsidRPr="00BA56DE">
        <w:rPr>
          <w:bCs/>
        </w:rPr>
        <w:t>моральное устаревание действующих производств;</w:t>
      </w:r>
    </w:p>
    <w:p w:rsidR="00BA56DE" w:rsidRPr="00BA56DE" w:rsidRDefault="00BA56DE" w:rsidP="001B05AF">
      <w:pPr>
        <w:pStyle w:val="a4"/>
        <w:numPr>
          <w:ilvl w:val="0"/>
          <w:numId w:val="50"/>
        </w:numPr>
        <w:rPr>
          <w:bCs/>
        </w:rPr>
      </w:pPr>
      <w:r w:rsidRPr="00BA56DE">
        <w:rPr>
          <w:bCs/>
        </w:rPr>
        <w:t>ограниченные эффекты для территории (основные налоговые поступления изымаются бюджетами верхних уровней, высокое загрязнение).</w:t>
      </w:r>
    </w:p>
    <w:p w:rsidR="00BA56DE" w:rsidRDefault="00BA56DE" w:rsidP="00BA56DE">
      <w:pPr>
        <w:rPr>
          <w:bCs/>
        </w:rPr>
      </w:pPr>
      <w:r>
        <w:rPr>
          <w:bCs/>
          <w:u w:val="single"/>
        </w:rPr>
        <w:t>Ц</w:t>
      </w:r>
      <w:r w:rsidRPr="002F6C53">
        <w:rPr>
          <w:bCs/>
          <w:u w:val="single"/>
        </w:rPr>
        <w:t>елевым индикатором</w:t>
      </w:r>
      <w:r w:rsidRPr="002F6C53">
        <w:rPr>
          <w:bCs/>
        </w:rPr>
        <w:t xml:space="preserve">стратегии </w:t>
      </w:r>
      <w:r>
        <w:rPr>
          <w:bCs/>
        </w:rPr>
        <w:t>промышленного</w:t>
      </w:r>
      <w:r w:rsidRPr="002F6C53">
        <w:rPr>
          <w:bCs/>
        </w:rPr>
        <w:t xml:space="preserve"> развития выбран </w:t>
      </w:r>
      <w:r w:rsidRPr="00BA40D7">
        <w:rPr>
          <w:bCs/>
        </w:rPr>
        <w:t>объем отгруженных товаров собственного производства, выполненных работ и услуг собственными силами в расчете</w:t>
      </w:r>
      <w:r w:rsidRPr="00C86773">
        <w:rPr>
          <w:bCs/>
        </w:rPr>
        <w:t xml:space="preserve"> на одного жителя. </w:t>
      </w:r>
      <w:r>
        <w:rPr>
          <w:bCs/>
        </w:rPr>
        <w:t>В качестве б</w:t>
      </w:r>
      <w:r w:rsidRPr="00C86773">
        <w:rPr>
          <w:bCs/>
        </w:rPr>
        <w:t>енчмарк</w:t>
      </w:r>
      <w:r>
        <w:rPr>
          <w:bCs/>
        </w:rPr>
        <w:t>а выбран город</w:t>
      </w:r>
      <w:r w:rsidRPr="00C86773">
        <w:rPr>
          <w:bCs/>
        </w:rPr>
        <w:t xml:space="preserve"> Елабуга</w:t>
      </w:r>
      <w:r>
        <w:rPr>
          <w:bCs/>
        </w:rPr>
        <w:t>, как территория, сходная по социально-экономическим показателям, однако опережающая Краснокамский муниципальный район по объёму отгруженной продукции</w:t>
      </w:r>
      <w:r w:rsidRPr="00C86773">
        <w:rPr>
          <w:bCs/>
        </w:rPr>
        <w:t xml:space="preserve">. </w:t>
      </w:r>
      <w:r w:rsidRPr="00BA40D7">
        <w:rPr>
          <w:bCs/>
        </w:rPr>
        <w:t>Целевое значение индикатора рассчитано исходя из прогноза объёма отгруженных товаров, выполненных работ и услуг в городе Елабуга в 2030 году</w:t>
      </w:r>
      <w:r>
        <w:rPr>
          <w:bCs/>
        </w:rPr>
        <w:t>.З</w:t>
      </w:r>
      <w:r w:rsidRPr="00BA40D7">
        <w:rPr>
          <w:bCs/>
        </w:rPr>
        <w:t xml:space="preserve">начение показателя в Краснокамском муниципальном районе к 2030 году составит 136 545 млн.руб., что </w:t>
      </w:r>
      <w:r w:rsidRPr="00BA40D7">
        <w:rPr>
          <w:bCs/>
        </w:rPr>
        <w:lastRenderedPageBreak/>
        <w:t xml:space="preserve">предполагает рост показателя на 923% по сравнению с 2015 годом и превышение значения сценария равномерного распределения в 5,2 раза. </w:t>
      </w:r>
    </w:p>
    <w:p w:rsidR="00BA56DE" w:rsidRPr="006D686B" w:rsidRDefault="00BA56DE" w:rsidP="00BA56DE">
      <w:pPr>
        <w:rPr>
          <w:bCs/>
        </w:rPr>
      </w:pPr>
    </w:p>
    <w:p w:rsidR="00BA56DE" w:rsidRDefault="00BA56DE" w:rsidP="00BA56DE">
      <w:pPr>
        <w:keepNext/>
        <w:ind w:firstLine="0"/>
      </w:pPr>
      <w:r>
        <w:rPr>
          <w:bCs/>
          <w:noProof/>
        </w:rPr>
        <w:drawing>
          <wp:inline distT="0" distB="0" distL="0" distR="0">
            <wp:extent cx="5841445" cy="1783080"/>
            <wp:effectExtent l="0" t="0" r="6985" b="762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0149"/>
                    <a:stretch/>
                  </pic:blipFill>
                  <pic:spPr bwMode="auto">
                    <a:xfrm>
                      <a:off x="0" y="0"/>
                      <a:ext cx="5853500" cy="178676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A56DE" w:rsidRDefault="00BA56DE" w:rsidP="00BA56DE">
      <w:pPr>
        <w:pStyle w:val="05"/>
        <w:rPr>
          <w:bCs/>
        </w:rPr>
      </w:pPr>
      <w:r>
        <w:t xml:space="preserve">Рисунок </w:t>
      </w:r>
      <w:fldSimple w:instr=" SEQ Рисунок \* ARABIC ">
        <w:r w:rsidR="00A3791A">
          <w:rPr>
            <w:noProof/>
          </w:rPr>
          <w:t>162</w:t>
        </w:r>
      </w:fldSimple>
      <w:r w:rsidRPr="00172C70">
        <w:t xml:space="preserve">. </w:t>
      </w:r>
      <w:r>
        <w:t>Объём  отгруженных товаров, выполненных работ и услуг</w:t>
      </w:r>
    </w:p>
    <w:p w:rsidR="00BA56DE" w:rsidRDefault="00BA56DE" w:rsidP="00BA56DE"/>
    <w:p w:rsidR="00BA56DE" w:rsidRDefault="00BA56DE" w:rsidP="00BA56DE">
      <w:r w:rsidRPr="008451AD">
        <w:t xml:space="preserve">Основные отличия варианта </w:t>
      </w:r>
      <w:r>
        <w:t>промышленного развития от варианта равномерного</w:t>
      </w:r>
      <w:r w:rsidRPr="008451AD">
        <w:t xml:space="preserve"> распределения в 2030 году</w:t>
      </w:r>
      <w:r>
        <w:t xml:space="preserve"> наблюдается по показателям блока инфраструктура, миграция и экономика.</w:t>
      </w:r>
    </w:p>
    <w:p w:rsidR="00BA56DE" w:rsidRDefault="00BA56DE" w:rsidP="00BA56DE">
      <w:pPr>
        <w:ind w:firstLine="708"/>
      </w:pPr>
      <w:r w:rsidRPr="00296C68">
        <w:t xml:space="preserve">Увеличение объёма производства приводит к резкому росту объёма выбросов в атмосферу (увеличение на 610% по сравнению с равномерным распределением), что становится причиной повышения уровня заболеваемости населения. </w:t>
      </w:r>
    </w:p>
    <w:p w:rsidR="00BA56DE" w:rsidRDefault="00BA56DE" w:rsidP="00BA56DE">
      <w:pPr>
        <w:ind w:firstLine="708"/>
      </w:pPr>
    </w:p>
    <w:p w:rsidR="00BA56DE" w:rsidRDefault="00BA56DE" w:rsidP="00BA56DE">
      <w:pPr>
        <w:pStyle w:val="4"/>
      </w:pPr>
      <w:r>
        <w:t xml:space="preserve">Таблица </w:t>
      </w:r>
      <w:fldSimple w:instr=" SEQ Таблица \* ARABIC ">
        <w:r w:rsidR="00A3791A">
          <w:rPr>
            <w:noProof/>
          </w:rPr>
          <w:t>28</w:t>
        </w:r>
      </w:fldSimple>
      <w:r>
        <w:t>. Динамика показателей блока экология, заболеваемость</w:t>
      </w:r>
    </w:p>
    <w:tbl>
      <w:tblPr>
        <w:tblStyle w:val="a3"/>
        <w:tblW w:w="0" w:type="auto"/>
        <w:tblLayout w:type="fixed"/>
        <w:tblLook w:val="04A0"/>
      </w:tblPr>
      <w:tblGrid>
        <w:gridCol w:w="2588"/>
        <w:gridCol w:w="1319"/>
        <w:gridCol w:w="1784"/>
        <w:gridCol w:w="1221"/>
        <w:gridCol w:w="1276"/>
        <w:gridCol w:w="1383"/>
      </w:tblGrid>
      <w:tr w:rsidR="00BA56DE" w:rsidRPr="00BA56DE" w:rsidTr="00BA56DE">
        <w:trPr>
          <w:trHeight w:val="600"/>
          <w:tblHeader/>
        </w:trPr>
        <w:tc>
          <w:tcPr>
            <w:tcW w:w="2588" w:type="dxa"/>
            <w:vMerge w:val="restart"/>
            <w:noWrap/>
            <w:vAlign w:val="center"/>
            <w:hideMark/>
          </w:tcPr>
          <w:p w:rsidR="00BA56DE" w:rsidRPr="00BA56DE" w:rsidRDefault="00BA56DE" w:rsidP="00BA56DE">
            <w:pPr>
              <w:pStyle w:val="afe"/>
            </w:pPr>
            <w:r w:rsidRPr="00BA56DE">
              <w:t>Наименование показателя</w:t>
            </w:r>
          </w:p>
        </w:tc>
        <w:tc>
          <w:tcPr>
            <w:tcW w:w="1319" w:type="dxa"/>
            <w:vMerge w:val="restart"/>
            <w:vAlign w:val="center"/>
            <w:hideMark/>
          </w:tcPr>
          <w:p w:rsidR="00BA56DE" w:rsidRPr="00BA56DE" w:rsidRDefault="00BA56DE" w:rsidP="00BA56DE">
            <w:pPr>
              <w:pStyle w:val="afe"/>
            </w:pPr>
            <w:r w:rsidRPr="00BA56DE">
              <w:t>2015 год</w:t>
            </w:r>
          </w:p>
        </w:tc>
        <w:tc>
          <w:tcPr>
            <w:tcW w:w="1784" w:type="dxa"/>
            <w:vMerge w:val="restart"/>
            <w:vAlign w:val="center"/>
            <w:hideMark/>
          </w:tcPr>
          <w:p w:rsidR="00BA56DE" w:rsidRPr="00BA56DE" w:rsidRDefault="00BA56DE" w:rsidP="00BA56DE">
            <w:pPr>
              <w:pStyle w:val="afe"/>
            </w:pPr>
            <w:r w:rsidRPr="00BA56DE">
              <w:t>Равномерное распределение 2030 год</w:t>
            </w:r>
          </w:p>
        </w:tc>
        <w:tc>
          <w:tcPr>
            <w:tcW w:w="3880" w:type="dxa"/>
            <w:gridSpan w:val="3"/>
            <w:vAlign w:val="center"/>
            <w:hideMark/>
          </w:tcPr>
          <w:p w:rsidR="00BA56DE" w:rsidRPr="00BA56DE" w:rsidRDefault="00BA56DE" w:rsidP="00BA56DE">
            <w:pPr>
              <w:pStyle w:val="afe"/>
            </w:pPr>
            <w:r w:rsidRPr="00BA56DE">
              <w:t>Промышленное развитие</w:t>
            </w:r>
          </w:p>
        </w:tc>
      </w:tr>
      <w:tr w:rsidR="00BA56DE" w:rsidRPr="00BA56DE" w:rsidTr="00BA56DE">
        <w:trPr>
          <w:trHeight w:val="1200"/>
          <w:tblHeader/>
        </w:trPr>
        <w:tc>
          <w:tcPr>
            <w:tcW w:w="2588" w:type="dxa"/>
            <w:vMerge/>
            <w:vAlign w:val="center"/>
            <w:hideMark/>
          </w:tcPr>
          <w:p w:rsidR="00BA56DE" w:rsidRPr="00BA56DE" w:rsidRDefault="00BA56DE" w:rsidP="00BA56DE">
            <w:pPr>
              <w:pStyle w:val="afe"/>
            </w:pPr>
          </w:p>
        </w:tc>
        <w:tc>
          <w:tcPr>
            <w:tcW w:w="1319" w:type="dxa"/>
            <w:vMerge/>
            <w:vAlign w:val="center"/>
            <w:hideMark/>
          </w:tcPr>
          <w:p w:rsidR="00BA56DE" w:rsidRPr="00BA56DE" w:rsidRDefault="00BA56DE" w:rsidP="00BA56DE">
            <w:pPr>
              <w:pStyle w:val="afe"/>
            </w:pPr>
          </w:p>
        </w:tc>
        <w:tc>
          <w:tcPr>
            <w:tcW w:w="1784" w:type="dxa"/>
            <w:vMerge/>
            <w:vAlign w:val="center"/>
            <w:hideMark/>
          </w:tcPr>
          <w:p w:rsidR="00BA56DE" w:rsidRPr="00BA56DE" w:rsidRDefault="00BA56DE" w:rsidP="00BA56DE">
            <w:pPr>
              <w:pStyle w:val="afe"/>
            </w:pPr>
          </w:p>
        </w:tc>
        <w:tc>
          <w:tcPr>
            <w:tcW w:w="1221" w:type="dxa"/>
            <w:vAlign w:val="center"/>
            <w:hideMark/>
          </w:tcPr>
          <w:p w:rsidR="00BA56DE" w:rsidRPr="00BA56DE" w:rsidRDefault="00BA56DE" w:rsidP="00BA56DE">
            <w:pPr>
              <w:pStyle w:val="afe"/>
            </w:pPr>
            <w:r w:rsidRPr="00BA56DE">
              <w:t>2030 год</w:t>
            </w:r>
          </w:p>
        </w:tc>
        <w:tc>
          <w:tcPr>
            <w:tcW w:w="1276" w:type="dxa"/>
            <w:vAlign w:val="center"/>
            <w:hideMark/>
          </w:tcPr>
          <w:p w:rsidR="00BA56DE" w:rsidRPr="00BA56DE" w:rsidRDefault="00BA56DE" w:rsidP="00BA56DE">
            <w:pPr>
              <w:pStyle w:val="afe"/>
            </w:pPr>
            <w:r w:rsidRPr="00BA56DE">
              <w:t>Отклонение от значений 2015 года</w:t>
            </w:r>
          </w:p>
        </w:tc>
        <w:tc>
          <w:tcPr>
            <w:tcW w:w="1383" w:type="dxa"/>
            <w:vAlign w:val="center"/>
            <w:hideMark/>
          </w:tcPr>
          <w:p w:rsidR="00BA56DE" w:rsidRPr="00BA56DE" w:rsidRDefault="00BA56DE" w:rsidP="00BA56DE">
            <w:pPr>
              <w:pStyle w:val="afe"/>
            </w:pPr>
            <w:r w:rsidRPr="00BA56DE">
              <w:t>Отклонение от значений 2030 года при равномерном распределение</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Выброшено в атмосферу загрязняющих веществ, отходящих от стационарных источников, тысяча тонн</w:t>
            </w:r>
          </w:p>
        </w:tc>
        <w:tc>
          <w:tcPr>
            <w:tcW w:w="1319" w:type="dxa"/>
            <w:noWrap/>
            <w:vAlign w:val="center"/>
            <w:hideMark/>
          </w:tcPr>
          <w:p w:rsidR="00BA56DE" w:rsidRPr="00BA56DE" w:rsidRDefault="00BA56DE" w:rsidP="00BA56DE">
            <w:pPr>
              <w:pStyle w:val="afe"/>
              <w:rPr>
                <w:color w:val="000000"/>
              </w:rPr>
            </w:pPr>
            <w:r w:rsidRPr="00BA56DE">
              <w:rPr>
                <w:color w:val="000000"/>
              </w:rPr>
              <w:t>3,05</w:t>
            </w:r>
          </w:p>
        </w:tc>
        <w:tc>
          <w:tcPr>
            <w:tcW w:w="1784" w:type="dxa"/>
            <w:noWrap/>
            <w:vAlign w:val="center"/>
            <w:hideMark/>
          </w:tcPr>
          <w:p w:rsidR="00BA56DE" w:rsidRPr="00BA56DE" w:rsidRDefault="00BA56DE" w:rsidP="00BA56DE">
            <w:pPr>
              <w:pStyle w:val="afe"/>
              <w:rPr>
                <w:color w:val="000000"/>
              </w:rPr>
            </w:pPr>
            <w:r w:rsidRPr="00BA56DE">
              <w:rPr>
                <w:color w:val="000000"/>
              </w:rPr>
              <w:t>6,77</w:t>
            </w:r>
          </w:p>
        </w:tc>
        <w:tc>
          <w:tcPr>
            <w:tcW w:w="1221" w:type="dxa"/>
            <w:noWrap/>
            <w:vAlign w:val="center"/>
            <w:hideMark/>
          </w:tcPr>
          <w:p w:rsidR="00BA56DE" w:rsidRPr="00BA56DE" w:rsidRDefault="00BA56DE" w:rsidP="00BA56DE">
            <w:pPr>
              <w:pStyle w:val="afe"/>
              <w:rPr>
                <w:color w:val="000000"/>
              </w:rPr>
            </w:pPr>
            <w:r w:rsidRPr="00BA56DE">
              <w:rPr>
                <w:color w:val="000000"/>
              </w:rPr>
              <w:t>47,80</w:t>
            </w:r>
          </w:p>
        </w:tc>
        <w:tc>
          <w:tcPr>
            <w:tcW w:w="1276" w:type="dxa"/>
            <w:noWrap/>
            <w:vAlign w:val="center"/>
            <w:hideMark/>
          </w:tcPr>
          <w:p w:rsidR="00BA56DE" w:rsidRPr="00BA56DE" w:rsidRDefault="00BA56DE" w:rsidP="00BA56DE">
            <w:pPr>
              <w:pStyle w:val="afe"/>
              <w:rPr>
                <w:color w:val="000000"/>
              </w:rPr>
            </w:pPr>
            <w:r w:rsidRPr="00BA56DE">
              <w:rPr>
                <w:color w:val="000000"/>
              </w:rPr>
              <w:t>1467%</w:t>
            </w:r>
          </w:p>
        </w:tc>
        <w:tc>
          <w:tcPr>
            <w:tcW w:w="1383" w:type="dxa"/>
            <w:noWrap/>
            <w:vAlign w:val="center"/>
            <w:hideMark/>
          </w:tcPr>
          <w:p w:rsidR="00BA56DE" w:rsidRPr="00BA56DE" w:rsidRDefault="00BA56DE" w:rsidP="00BA56DE">
            <w:pPr>
              <w:pStyle w:val="afe"/>
              <w:rPr>
                <w:color w:val="000000"/>
              </w:rPr>
            </w:pPr>
            <w:r w:rsidRPr="00BA56DE">
              <w:rPr>
                <w:color w:val="000000"/>
              </w:rPr>
              <w:t>606%</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Общая заболеваемость на 1000 населения</w:t>
            </w:r>
          </w:p>
        </w:tc>
        <w:tc>
          <w:tcPr>
            <w:tcW w:w="1319" w:type="dxa"/>
            <w:noWrap/>
            <w:vAlign w:val="center"/>
            <w:hideMark/>
          </w:tcPr>
          <w:p w:rsidR="00BA56DE" w:rsidRPr="00BA56DE" w:rsidRDefault="00BA56DE" w:rsidP="00BA56DE">
            <w:pPr>
              <w:pStyle w:val="afe"/>
              <w:rPr>
                <w:color w:val="000000"/>
              </w:rPr>
            </w:pPr>
            <w:r w:rsidRPr="00BA56DE">
              <w:rPr>
                <w:color w:val="000000"/>
              </w:rPr>
              <w:t>1 518,16</w:t>
            </w:r>
          </w:p>
        </w:tc>
        <w:tc>
          <w:tcPr>
            <w:tcW w:w="1784" w:type="dxa"/>
            <w:noWrap/>
            <w:vAlign w:val="center"/>
            <w:hideMark/>
          </w:tcPr>
          <w:p w:rsidR="00BA56DE" w:rsidRPr="00BA56DE" w:rsidRDefault="00BA56DE" w:rsidP="00BA56DE">
            <w:pPr>
              <w:pStyle w:val="afe"/>
              <w:rPr>
                <w:color w:val="000000"/>
              </w:rPr>
            </w:pPr>
            <w:r w:rsidRPr="00BA56DE">
              <w:rPr>
                <w:color w:val="000000"/>
              </w:rPr>
              <w:t>1 430,51</w:t>
            </w:r>
          </w:p>
        </w:tc>
        <w:tc>
          <w:tcPr>
            <w:tcW w:w="1221" w:type="dxa"/>
            <w:noWrap/>
            <w:vAlign w:val="center"/>
            <w:hideMark/>
          </w:tcPr>
          <w:p w:rsidR="00BA56DE" w:rsidRPr="00BA56DE" w:rsidRDefault="00BA56DE" w:rsidP="00BA56DE">
            <w:pPr>
              <w:pStyle w:val="afe"/>
              <w:rPr>
                <w:color w:val="000000"/>
              </w:rPr>
            </w:pPr>
            <w:r w:rsidRPr="00BA56DE">
              <w:rPr>
                <w:color w:val="000000"/>
              </w:rPr>
              <w:t>4 754,15</w:t>
            </w:r>
          </w:p>
        </w:tc>
        <w:tc>
          <w:tcPr>
            <w:tcW w:w="1276" w:type="dxa"/>
            <w:noWrap/>
            <w:vAlign w:val="center"/>
            <w:hideMark/>
          </w:tcPr>
          <w:p w:rsidR="00BA56DE" w:rsidRPr="00BA56DE" w:rsidRDefault="00BA56DE" w:rsidP="00BA56DE">
            <w:pPr>
              <w:pStyle w:val="afe"/>
              <w:rPr>
                <w:color w:val="000000"/>
              </w:rPr>
            </w:pPr>
            <w:r w:rsidRPr="00BA56DE">
              <w:rPr>
                <w:color w:val="000000"/>
              </w:rPr>
              <w:t>213%</w:t>
            </w:r>
          </w:p>
        </w:tc>
        <w:tc>
          <w:tcPr>
            <w:tcW w:w="1383" w:type="dxa"/>
            <w:noWrap/>
            <w:vAlign w:val="center"/>
            <w:hideMark/>
          </w:tcPr>
          <w:p w:rsidR="00BA56DE" w:rsidRPr="00BA56DE" w:rsidRDefault="00BA56DE" w:rsidP="00BA56DE">
            <w:pPr>
              <w:pStyle w:val="afe"/>
              <w:rPr>
                <w:color w:val="000000"/>
              </w:rPr>
            </w:pPr>
            <w:r w:rsidRPr="00BA56DE">
              <w:rPr>
                <w:color w:val="000000"/>
              </w:rPr>
              <w:t>232%</w:t>
            </w:r>
          </w:p>
        </w:tc>
      </w:tr>
    </w:tbl>
    <w:p w:rsidR="00BA56DE" w:rsidRPr="00296C68" w:rsidRDefault="00BA56DE" w:rsidP="00BA56DE">
      <w:pPr>
        <w:ind w:firstLine="708"/>
      </w:pPr>
    </w:p>
    <w:p w:rsidR="00BA56DE" w:rsidRDefault="00BA56DE" w:rsidP="00BA56DE">
      <w:r w:rsidRPr="00296C68">
        <w:lastRenderedPageBreak/>
        <w:t>Появляется потребность</w:t>
      </w:r>
      <w:r>
        <w:t xml:space="preserve"> в</w:t>
      </w:r>
      <w:r w:rsidRPr="00296C68">
        <w:t xml:space="preserve"> увеличении протяженности сетей (</w:t>
      </w:r>
      <w:r>
        <w:t>до 64</w:t>
      </w:r>
      <w:r w:rsidRPr="00296C68">
        <w:t xml:space="preserve">%) и автомобильных дорог различных категорий. </w:t>
      </w:r>
    </w:p>
    <w:p w:rsidR="00BA56DE" w:rsidRDefault="00BA56DE" w:rsidP="00BA56DE"/>
    <w:p w:rsidR="00BA56DE" w:rsidRDefault="00BA56DE" w:rsidP="00BA56DE">
      <w:pPr>
        <w:pStyle w:val="4"/>
      </w:pPr>
      <w:r>
        <w:t xml:space="preserve">Таблица </w:t>
      </w:r>
      <w:fldSimple w:instr=" SEQ Таблица \* ARABIC ">
        <w:r w:rsidR="00A3791A">
          <w:rPr>
            <w:noProof/>
          </w:rPr>
          <w:t>29</w:t>
        </w:r>
      </w:fldSimple>
      <w:r>
        <w:t>. Динамика показателей блока инфраструктура</w:t>
      </w:r>
    </w:p>
    <w:tbl>
      <w:tblPr>
        <w:tblStyle w:val="a3"/>
        <w:tblW w:w="0" w:type="auto"/>
        <w:tblLayout w:type="fixed"/>
        <w:tblLook w:val="04A0"/>
      </w:tblPr>
      <w:tblGrid>
        <w:gridCol w:w="2588"/>
        <w:gridCol w:w="1319"/>
        <w:gridCol w:w="1784"/>
        <w:gridCol w:w="1221"/>
        <w:gridCol w:w="1276"/>
        <w:gridCol w:w="1383"/>
      </w:tblGrid>
      <w:tr w:rsidR="00BA56DE" w:rsidRPr="00BA56DE" w:rsidTr="00BA56DE">
        <w:trPr>
          <w:trHeight w:val="600"/>
          <w:tblHeader/>
        </w:trPr>
        <w:tc>
          <w:tcPr>
            <w:tcW w:w="2588" w:type="dxa"/>
            <w:vMerge w:val="restart"/>
            <w:noWrap/>
            <w:vAlign w:val="center"/>
            <w:hideMark/>
          </w:tcPr>
          <w:p w:rsidR="00BA56DE" w:rsidRPr="00BA56DE" w:rsidRDefault="00BA56DE" w:rsidP="00BA56DE">
            <w:pPr>
              <w:pStyle w:val="afe"/>
            </w:pPr>
            <w:r w:rsidRPr="00BA56DE">
              <w:t>Наименование показателя</w:t>
            </w:r>
          </w:p>
        </w:tc>
        <w:tc>
          <w:tcPr>
            <w:tcW w:w="1319" w:type="dxa"/>
            <w:vMerge w:val="restart"/>
            <w:vAlign w:val="center"/>
            <w:hideMark/>
          </w:tcPr>
          <w:p w:rsidR="00BA56DE" w:rsidRPr="00BA56DE" w:rsidRDefault="00BA56DE" w:rsidP="00BA56DE">
            <w:pPr>
              <w:pStyle w:val="afe"/>
            </w:pPr>
            <w:r w:rsidRPr="00BA56DE">
              <w:t>2015 год</w:t>
            </w:r>
          </w:p>
        </w:tc>
        <w:tc>
          <w:tcPr>
            <w:tcW w:w="1784" w:type="dxa"/>
            <w:vMerge w:val="restart"/>
            <w:vAlign w:val="center"/>
            <w:hideMark/>
          </w:tcPr>
          <w:p w:rsidR="00BA56DE" w:rsidRPr="00BA56DE" w:rsidRDefault="00BA56DE" w:rsidP="00BA56DE">
            <w:pPr>
              <w:pStyle w:val="afe"/>
            </w:pPr>
            <w:r w:rsidRPr="00BA56DE">
              <w:t>Равномерное распределение 2030 год</w:t>
            </w:r>
          </w:p>
        </w:tc>
        <w:tc>
          <w:tcPr>
            <w:tcW w:w="3880" w:type="dxa"/>
            <w:gridSpan w:val="3"/>
            <w:vAlign w:val="center"/>
            <w:hideMark/>
          </w:tcPr>
          <w:p w:rsidR="00BA56DE" w:rsidRPr="00BA56DE" w:rsidRDefault="00BA56DE" w:rsidP="00BA56DE">
            <w:pPr>
              <w:pStyle w:val="afe"/>
            </w:pPr>
            <w:r w:rsidRPr="00BA56DE">
              <w:t>Промышленное развитие</w:t>
            </w:r>
          </w:p>
        </w:tc>
      </w:tr>
      <w:tr w:rsidR="00BA56DE" w:rsidRPr="00BA56DE" w:rsidTr="00BA56DE">
        <w:trPr>
          <w:trHeight w:val="1200"/>
          <w:tblHeader/>
        </w:trPr>
        <w:tc>
          <w:tcPr>
            <w:tcW w:w="2588" w:type="dxa"/>
            <w:vMerge/>
            <w:vAlign w:val="center"/>
            <w:hideMark/>
          </w:tcPr>
          <w:p w:rsidR="00BA56DE" w:rsidRPr="00BA56DE" w:rsidRDefault="00BA56DE" w:rsidP="00BA56DE">
            <w:pPr>
              <w:pStyle w:val="afe"/>
            </w:pPr>
          </w:p>
        </w:tc>
        <w:tc>
          <w:tcPr>
            <w:tcW w:w="1319" w:type="dxa"/>
            <w:vMerge/>
            <w:vAlign w:val="center"/>
            <w:hideMark/>
          </w:tcPr>
          <w:p w:rsidR="00BA56DE" w:rsidRPr="00BA56DE" w:rsidRDefault="00BA56DE" w:rsidP="00BA56DE">
            <w:pPr>
              <w:pStyle w:val="afe"/>
            </w:pPr>
          </w:p>
        </w:tc>
        <w:tc>
          <w:tcPr>
            <w:tcW w:w="1784" w:type="dxa"/>
            <w:vMerge/>
            <w:vAlign w:val="center"/>
            <w:hideMark/>
          </w:tcPr>
          <w:p w:rsidR="00BA56DE" w:rsidRPr="00BA56DE" w:rsidRDefault="00BA56DE" w:rsidP="00BA56DE">
            <w:pPr>
              <w:pStyle w:val="afe"/>
            </w:pPr>
          </w:p>
        </w:tc>
        <w:tc>
          <w:tcPr>
            <w:tcW w:w="1221" w:type="dxa"/>
            <w:vAlign w:val="center"/>
            <w:hideMark/>
          </w:tcPr>
          <w:p w:rsidR="00BA56DE" w:rsidRPr="00BA56DE" w:rsidRDefault="00BA56DE" w:rsidP="00BA56DE">
            <w:pPr>
              <w:pStyle w:val="afe"/>
            </w:pPr>
            <w:r w:rsidRPr="00BA56DE">
              <w:t>2030 год</w:t>
            </w:r>
          </w:p>
        </w:tc>
        <w:tc>
          <w:tcPr>
            <w:tcW w:w="1276" w:type="dxa"/>
            <w:vAlign w:val="center"/>
            <w:hideMark/>
          </w:tcPr>
          <w:p w:rsidR="00BA56DE" w:rsidRPr="00BA56DE" w:rsidRDefault="00BA56DE" w:rsidP="00BA56DE">
            <w:pPr>
              <w:pStyle w:val="afe"/>
            </w:pPr>
            <w:r w:rsidRPr="00BA56DE">
              <w:t>Отклонение от значений 2015 года</w:t>
            </w:r>
          </w:p>
        </w:tc>
        <w:tc>
          <w:tcPr>
            <w:tcW w:w="1383" w:type="dxa"/>
            <w:vAlign w:val="center"/>
            <w:hideMark/>
          </w:tcPr>
          <w:p w:rsidR="00BA56DE" w:rsidRPr="00BA56DE" w:rsidRDefault="00BA56DE" w:rsidP="00BA56DE">
            <w:pPr>
              <w:pStyle w:val="afe"/>
            </w:pPr>
            <w:r w:rsidRPr="00BA56DE">
              <w:t>Отклонение от значений 2030 года при равномерном распределение</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Одиночное протяжение уличной газовой сети, метр</w:t>
            </w:r>
          </w:p>
        </w:tc>
        <w:tc>
          <w:tcPr>
            <w:tcW w:w="1319" w:type="dxa"/>
            <w:noWrap/>
            <w:vAlign w:val="center"/>
            <w:hideMark/>
          </w:tcPr>
          <w:p w:rsidR="00BA56DE" w:rsidRPr="00BA56DE" w:rsidRDefault="00BA56DE" w:rsidP="00BA56DE">
            <w:pPr>
              <w:pStyle w:val="afe"/>
              <w:rPr>
                <w:color w:val="000000"/>
              </w:rPr>
            </w:pPr>
            <w:r w:rsidRPr="00BA56DE">
              <w:rPr>
                <w:color w:val="000000"/>
              </w:rPr>
              <w:t>303 028,62</w:t>
            </w:r>
          </w:p>
        </w:tc>
        <w:tc>
          <w:tcPr>
            <w:tcW w:w="1784" w:type="dxa"/>
            <w:noWrap/>
            <w:vAlign w:val="center"/>
            <w:hideMark/>
          </w:tcPr>
          <w:p w:rsidR="00BA56DE" w:rsidRPr="00BA56DE" w:rsidRDefault="00BA56DE" w:rsidP="00BA56DE">
            <w:pPr>
              <w:pStyle w:val="afe"/>
              <w:rPr>
                <w:color w:val="000000"/>
              </w:rPr>
            </w:pPr>
            <w:r w:rsidRPr="00BA56DE">
              <w:rPr>
                <w:color w:val="000000"/>
              </w:rPr>
              <w:t>326 714,78</w:t>
            </w:r>
          </w:p>
        </w:tc>
        <w:tc>
          <w:tcPr>
            <w:tcW w:w="1221" w:type="dxa"/>
            <w:noWrap/>
            <w:vAlign w:val="center"/>
            <w:hideMark/>
          </w:tcPr>
          <w:p w:rsidR="00BA56DE" w:rsidRPr="00BA56DE" w:rsidRDefault="00BA56DE" w:rsidP="00BA56DE">
            <w:pPr>
              <w:pStyle w:val="afe"/>
              <w:rPr>
                <w:color w:val="000000"/>
              </w:rPr>
            </w:pPr>
            <w:r w:rsidRPr="00BA56DE">
              <w:rPr>
                <w:color w:val="000000"/>
              </w:rPr>
              <w:t>498 509,32</w:t>
            </w:r>
          </w:p>
        </w:tc>
        <w:tc>
          <w:tcPr>
            <w:tcW w:w="1276" w:type="dxa"/>
            <w:noWrap/>
            <w:vAlign w:val="center"/>
            <w:hideMark/>
          </w:tcPr>
          <w:p w:rsidR="00BA56DE" w:rsidRPr="00BA56DE" w:rsidRDefault="00BA56DE" w:rsidP="00BA56DE">
            <w:pPr>
              <w:pStyle w:val="afe"/>
              <w:rPr>
                <w:color w:val="000000"/>
              </w:rPr>
            </w:pPr>
            <w:r w:rsidRPr="00BA56DE">
              <w:rPr>
                <w:color w:val="000000"/>
              </w:rPr>
              <w:t>65%</w:t>
            </w:r>
          </w:p>
        </w:tc>
        <w:tc>
          <w:tcPr>
            <w:tcW w:w="1383" w:type="dxa"/>
            <w:noWrap/>
            <w:vAlign w:val="center"/>
            <w:hideMark/>
          </w:tcPr>
          <w:p w:rsidR="00BA56DE" w:rsidRPr="00BA56DE" w:rsidRDefault="00BA56DE" w:rsidP="00BA56DE">
            <w:pPr>
              <w:pStyle w:val="afe"/>
              <w:rPr>
                <w:color w:val="000000"/>
              </w:rPr>
            </w:pPr>
            <w:r w:rsidRPr="00BA56DE">
              <w:rPr>
                <w:color w:val="000000"/>
              </w:rPr>
              <w:t>53%</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Одиночное протяжение уличной водопроводной сети, метр</w:t>
            </w:r>
          </w:p>
        </w:tc>
        <w:tc>
          <w:tcPr>
            <w:tcW w:w="1319" w:type="dxa"/>
            <w:noWrap/>
            <w:vAlign w:val="center"/>
            <w:hideMark/>
          </w:tcPr>
          <w:p w:rsidR="00BA56DE" w:rsidRPr="00BA56DE" w:rsidRDefault="00BA56DE" w:rsidP="00BA56DE">
            <w:pPr>
              <w:pStyle w:val="afe"/>
              <w:rPr>
                <w:color w:val="000000"/>
              </w:rPr>
            </w:pPr>
            <w:r w:rsidRPr="00BA56DE">
              <w:rPr>
                <w:color w:val="000000"/>
              </w:rPr>
              <w:t>81 448,85</w:t>
            </w:r>
          </w:p>
        </w:tc>
        <w:tc>
          <w:tcPr>
            <w:tcW w:w="1784" w:type="dxa"/>
            <w:noWrap/>
            <w:vAlign w:val="center"/>
            <w:hideMark/>
          </w:tcPr>
          <w:p w:rsidR="00BA56DE" w:rsidRPr="00BA56DE" w:rsidRDefault="00BA56DE" w:rsidP="00BA56DE">
            <w:pPr>
              <w:pStyle w:val="afe"/>
              <w:rPr>
                <w:color w:val="000000"/>
              </w:rPr>
            </w:pPr>
            <w:r w:rsidRPr="00BA56DE">
              <w:rPr>
                <w:color w:val="000000"/>
              </w:rPr>
              <w:t>85 930,08</w:t>
            </w:r>
          </w:p>
        </w:tc>
        <w:tc>
          <w:tcPr>
            <w:tcW w:w="1221" w:type="dxa"/>
            <w:noWrap/>
            <w:vAlign w:val="center"/>
            <w:hideMark/>
          </w:tcPr>
          <w:p w:rsidR="00BA56DE" w:rsidRPr="00BA56DE" w:rsidRDefault="00BA56DE" w:rsidP="00BA56DE">
            <w:pPr>
              <w:pStyle w:val="afe"/>
              <w:rPr>
                <w:color w:val="000000"/>
              </w:rPr>
            </w:pPr>
            <w:r w:rsidRPr="00BA56DE">
              <w:rPr>
                <w:color w:val="000000"/>
              </w:rPr>
              <w:t>141 076,77</w:t>
            </w:r>
          </w:p>
        </w:tc>
        <w:tc>
          <w:tcPr>
            <w:tcW w:w="1276" w:type="dxa"/>
            <w:noWrap/>
            <w:vAlign w:val="center"/>
            <w:hideMark/>
          </w:tcPr>
          <w:p w:rsidR="00BA56DE" w:rsidRPr="00BA56DE" w:rsidRDefault="00BA56DE" w:rsidP="00BA56DE">
            <w:pPr>
              <w:pStyle w:val="afe"/>
              <w:rPr>
                <w:color w:val="000000"/>
              </w:rPr>
            </w:pPr>
            <w:r w:rsidRPr="00BA56DE">
              <w:rPr>
                <w:color w:val="000000"/>
              </w:rPr>
              <w:t>73%</w:t>
            </w:r>
          </w:p>
        </w:tc>
        <w:tc>
          <w:tcPr>
            <w:tcW w:w="1383" w:type="dxa"/>
            <w:noWrap/>
            <w:vAlign w:val="center"/>
            <w:hideMark/>
          </w:tcPr>
          <w:p w:rsidR="00BA56DE" w:rsidRPr="00BA56DE" w:rsidRDefault="00BA56DE" w:rsidP="00BA56DE">
            <w:pPr>
              <w:pStyle w:val="afe"/>
              <w:rPr>
                <w:color w:val="000000"/>
              </w:rPr>
            </w:pPr>
            <w:r w:rsidRPr="00BA56DE">
              <w:rPr>
                <w:color w:val="000000"/>
              </w:rPr>
              <w:t>64%</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Одиночное протяжение уличной канализационной сети, метр</w:t>
            </w:r>
          </w:p>
        </w:tc>
        <w:tc>
          <w:tcPr>
            <w:tcW w:w="1319" w:type="dxa"/>
            <w:noWrap/>
            <w:vAlign w:val="center"/>
            <w:hideMark/>
          </w:tcPr>
          <w:p w:rsidR="00BA56DE" w:rsidRPr="00BA56DE" w:rsidRDefault="00BA56DE" w:rsidP="00BA56DE">
            <w:pPr>
              <w:pStyle w:val="afe"/>
              <w:rPr>
                <w:color w:val="000000"/>
              </w:rPr>
            </w:pPr>
            <w:r w:rsidRPr="00BA56DE">
              <w:rPr>
                <w:color w:val="000000"/>
              </w:rPr>
              <w:t>60 430,01</w:t>
            </w:r>
          </w:p>
        </w:tc>
        <w:tc>
          <w:tcPr>
            <w:tcW w:w="1784" w:type="dxa"/>
            <w:noWrap/>
            <w:vAlign w:val="center"/>
            <w:hideMark/>
          </w:tcPr>
          <w:p w:rsidR="00BA56DE" w:rsidRPr="00BA56DE" w:rsidRDefault="00BA56DE" w:rsidP="00BA56DE">
            <w:pPr>
              <w:pStyle w:val="afe"/>
              <w:rPr>
                <w:color w:val="000000"/>
              </w:rPr>
            </w:pPr>
            <w:r w:rsidRPr="00BA56DE">
              <w:rPr>
                <w:color w:val="000000"/>
              </w:rPr>
              <w:t>64 220,05</w:t>
            </w:r>
          </w:p>
        </w:tc>
        <w:tc>
          <w:tcPr>
            <w:tcW w:w="1221" w:type="dxa"/>
            <w:noWrap/>
            <w:vAlign w:val="center"/>
            <w:hideMark/>
          </w:tcPr>
          <w:p w:rsidR="00BA56DE" w:rsidRPr="00BA56DE" w:rsidRDefault="00BA56DE" w:rsidP="00BA56DE">
            <w:pPr>
              <w:pStyle w:val="afe"/>
              <w:rPr>
                <w:color w:val="000000"/>
              </w:rPr>
            </w:pPr>
            <w:r w:rsidRPr="00BA56DE">
              <w:rPr>
                <w:color w:val="000000"/>
              </w:rPr>
              <w:t>100 376,55</w:t>
            </w:r>
          </w:p>
        </w:tc>
        <w:tc>
          <w:tcPr>
            <w:tcW w:w="1276" w:type="dxa"/>
            <w:noWrap/>
            <w:vAlign w:val="center"/>
            <w:hideMark/>
          </w:tcPr>
          <w:p w:rsidR="00BA56DE" w:rsidRPr="00BA56DE" w:rsidRDefault="00BA56DE" w:rsidP="00BA56DE">
            <w:pPr>
              <w:pStyle w:val="afe"/>
              <w:rPr>
                <w:color w:val="000000"/>
              </w:rPr>
            </w:pPr>
            <w:r w:rsidRPr="00BA56DE">
              <w:rPr>
                <w:color w:val="000000"/>
              </w:rPr>
              <w:t>66%</w:t>
            </w:r>
          </w:p>
        </w:tc>
        <w:tc>
          <w:tcPr>
            <w:tcW w:w="1383" w:type="dxa"/>
            <w:noWrap/>
            <w:vAlign w:val="center"/>
            <w:hideMark/>
          </w:tcPr>
          <w:p w:rsidR="00BA56DE" w:rsidRPr="00BA56DE" w:rsidRDefault="00BA56DE" w:rsidP="00BA56DE">
            <w:pPr>
              <w:pStyle w:val="afe"/>
              <w:rPr>
                <w:color w:val="000000"/>
              </w:rPr>
            </w:pPr>
            <w:r w:rsidRPr="00BA56DE">
              <w:rPr>
                <w:color w:val="000000"/>
              </w:rPr>
              <w:t>56%</w:t>
            </w:r>
          </w:p>
        </w:tc>
      </w:tr>
      <w:tr w:rsidR="00BA56DE" w:rsidRPr="00BA56DE" w:rsidTr="00BA56DE">
        <w:trPr>
          <w:trHeight w:val="300"/>
          <w:tblHeader/>
        </w:trPr>
        <w:tc>
          <w:tcPr>
            <w:tcW w:w="2588" w:type="dxa"/>
            <w:noWrap/>
            <w:vAlign w:val="center"/>
          </w:tcPr>
          <w:p w:rsidR="00BA56DE" w:rsidRPr="00BA56DE" w:rsidRDefault="00BA56DE" w:rsidP="00BA56DE">
            <w:pPr>
              <w:pStyle w:val="afe"/>
              <w:rPr>
                <w:color w:val="000000"/>
              </w:rPr>
            </w:pPr>
            <w:r w:rsidRPr="00BA56DE">
              <w:rPr>
                <w:color w:val="000000"/>
              </w:rPr>
              <w:t>Протяженность автодорог общего пользования местного значения, находящихся в собственности муниципальных образований на конец года, километр</w:t>
            </w:r>
          </w:p>
        </w:tc>
        <w:tc>
          <w:tcPr>
            <w:tcW w:w="1319" w:type="dxa"/>
            <w:noWrap/>
            <w:vAlign w:val="center"/>
          </w:tcPr>
          <w:p w:rsidR="00BA56DE" w:rsidRPr="00BA56DE" w:rsidRDefault="00BA56DE" w:rsidP="00BA56DE">
            <w:pPr>
              <w:pStyle w:val="afe"/>
              <w:rPr>
                <w:color w:val="000000"/>
              </w:rPr>
            </w:pPr>
            <w:r w:rsidRPr="00BA56DE">
              <w:rPr>
                <w:color w:val="000000"/>
              </w:rPr>
              <w:t>432,40</w:t>
            </w:r>
          </w:p>
        </w:tc>
        <w:tc>
          <w:tcPr>
            <w:tcW w:w="1784" w:type="dxa"/>
            <w:noWrap/>
            <w:vAlign w:val="center"/>
          </w:tcPr>
          <w:p w:rsidR="00BA56DE" w:rsidRPr="00BA56DE" w:rsidRDefault="00BA56DE" w:rsidP="00BA56DE">
            <w:pPr>
              <w:pStyle w:val="afe"/>
              <w:rPr>
                <w:color w:val="000000"/>
              </w:rPr>
            </w:pPr>
            <w:r w:rsidRPr="00BA56DE">
              <w:rPr>
                <w:color w:val="000000"/>
              </w:rPr>
              <w:t>686,87</w:t>
            </w:r>
          </w:p>
        </w:tc>
        <w:tc>
          <w:tcPr>
            <w:tcW w:w="1221" w:type="dxa"/>
            <w:noWrap/>
            <w:vAlign w:val="center"/>
          </w:tcPr>
          <w:p w:rsidR="00BA56DE" w:rsidRPr="00BA56DE" w:rsidRDefault="00BA56DE" w:rsidP="00BA56DE">
            <w:pPr>
              <w:pStyle w:val="afe"/>
              <w:rPr>
                <w:color w:val="000000"/>
              </w:rPr>
            </w:pPr>
            <w:r w:rsidRPr="00BA56DE">
              <w:rPr>
                <w:color w:val="000000"/>
              </w:rPr>
              <w:t>1 094,38</w:t>
            </w:r>
          </w:p>
        </w:tc>
        <w:tc>
          <w:tcPr>
            <w:tcW w:w="1276" w:type="dxa"/>
            <w:noWrap/>
            <w:vAlign w:val="center"/>
          </w:tcPr>
          <w:p w:rsidR="00BA56DE" w:rsidRPr="00BA56DE" w:rsidRDefault="00BA56DE" w:rsidP="00BA56DE">
            <w:pPr>
              <w:pStyle w:val="afe"/>
              <w:rPr>
                <w:color w:val="000000"/>
              </w:rPr>
            </w:pPr>
            <w:r w:rsidRPr="00BA56DE">
              <w:rPr>
                <w:color w:val="000000"/>
              </w:rPr>
              <w:t>153%</w:t>
            </w:r>
          </w:p>
        </w:tc>
        <w:tc>
          <w:tcPr>
            <w:tcW w:w="1383" w:type="dxa"/>
            <w:noWrap/>
            <w:vAlign w:val="center"/>
          </w:tcPr>
          <w:p w:rsidR="00BA56DE" w:rsidRPr="00BA56DE" w:rsidRDefault="00BA56DE" w:rsidP="00BA56DE">
            <w:pPr>
              <w:pStyle w:val="afe"/>
              <w:rPr>
                <w:color w:val="000000"/>
              </w:rPr>
            </w:pPr>
            <w:r w:rsidRPr="00BA56DE">
              <w:rPr>
                <w:color w:val="000000"/>
              </w:rPr>
              <w:t>59%</w:t>
            </w:r>
          </w:p>
        </w:tc>
      </w:tr>
      <w:tr w:rsidR="00BA56DE" w:rsidRPr="00BA56DE" w:rsidTr="00BA56DE">
        <w:trPr>
          <w:trHeight w:val="300"/>
          <w:tblHeader/>
        </w:trPr>
        <w:tc>
          <w:tcPr>
            <w:tcW w:w="2588" w:type="dxa"/>
            <w:noWrap/>
            <w:vAlign w:val="center"/>
          </w:tcPr>
          <w:p w:rsidR="00BA56DE" w:rsidRPr="00BA56DE" w:rsidRDefault="00BA56DE" w:rsidP="00BA56DE">
            <w:pPr>
              <w:pStyle w:val="afe"/>
              <w:rPr>
                <w:color w:val="000000"/>
              </w:rPr>
            </w:pPr>
            <w:r w:rsidRPr="00BA56DE">
              <w:rPr>
                <w:color w:val="000000"/>
              </w:rPr>
              <w:t>Протяженность автодорог общего пользования местного значения с твердым покрытием, находящихся в собственности муниципальных образований на конец года, километр</w:t>
            </w:r>
          </w:p>
        </w:tc>
        <w:tc>
          <w:tcPr>
            <w:tcW w:w="1319" w:type="dxa"/>
            <w:noWrap/>
            <w:vAlign w:val="center"/>
          </w:tcPr>
          <w:p w:rsidR="00BA56DE" w:rsidRPr="00BA56DE" w:rsidRDefault="00BA56DE" w:rsidP="00BA56DE">
            <w:pPr>
              <w:pStyle w:val="afe"/>
              <w:rPr>
                <w:color w:val="000000"/>
              </w:rPr>
            </w:pPr>
            <w:r w:rsidRPr="00BA56DE">
              <w:rPr>
                <w:color w:val="000000"/>
              </w:rPr>
              <w:t>343,52</w:t>
            </w:r>
          </w:p>
        </w:tc>
        <w:tc>
          <w:tcPr>
            <w:tcW w:w="1784" w:type="dxa"/>
            <w:noWrap/>
            <w:vAlign w:val="center"/>
          </w:tcPr>
          <w:p w:rsidR="00BA56DE" w:rsidRPr="00BA56DE" w:rsidRDefault="00BA56DE" w:rsidP="00BA56DE">
            <w:pPr>
              <w:pStyle w:val="afe"/>
              <w:rPr>
                <w:color w:val="000000"/>
              </w:rPr>
            </w:pPr>
            <w:r w:rsidRPr="00BA56DE">
              <w:rPr>
                <w:color w:val="000000"/>
              </w:rPr>
              <w:t>560,96</w:t>
            </w:r>
          </w:p>
        </w:tc>
        <w:tc>
          <w:tcPr>
            <w:tcW w:w="1221" w:type="dxa"/>
            <w:noWrap/>
            <w:vAlign w:val="center"/>
          </w:tcPr>
          <w:p w:rsidR="00BA56DE" w:rsidRPr="00BA56DE" w:rsidRDefault="00BA56DE" w:rsidP="00BA56DE">
            <w:pPr>
              <w:pStyle w:val="afe"/>
              <w:rPr>
                <w:color w:val="000000"/>
              </w:rPr>
            </w:pPr>
            <w:r w:rsidRPr="00BA56DE">
              <w:rPr>
                <w:color w:val="000000"/>
              </w:rPr>
              <w:t>853,13</w:t>
            </w:r>
          </w:p>
        </w:tc>
        <w:tc>
          <w:tcPr>
            <w:tcW w:w="1276" w:type="dxa"/>
            <w:noWrap/>
            <w:vAlign w:val="center"/>
          </w:tcPr>
          <w:p w:rsidR="00BA56DE" w:rsidRPr="00BA56DE" w:rsidRDefault="00BA56DE" w:rsidP="00BA56DE">
            <w:pPr>
              <w:pStyle w:val="afe"/>
              <w:rPr>
                <w:color w:val="000000"/>
              </w:rPr>
            </w:pPr>
            <w:r w:rsidRPr="00BA56DE">
              <w:rPr>
                <w:color w:val="000000"/>
              </w:rPr>
              <w:t>148%</w:t>
            </w:r>
          </w:p>
        </w:tc>
        <w:tc>
          <w:tcPr>
            <w:tcW w:w="1383" w:type="dxa"/>
            <w:noWrap/>
            <w:vAlign w:val="center"/>
          </w:tcPr>
          <w:p w:rsidR="00BA56DE" w:rsidRPr="00BA56DE" w:rsidRDefault="00BA56DE" w:rsidP="00BA56DE">
            <w:pPr>
              <w:pStyle w:val="afe"/>
              <w:rPr>
                <w:color w:val="000000"/>
              </w:rPr>
            </w:pPr>
            <w:r w:rsidRPr="00BA56DE">
              <w:rPr>
                <w:color w:val="000000"/>
              </w:rPr>
              <w:t>52%</w:t>
            </w:r>
          </w:p>
        </w:tc>
      </w:tr>
      <w:tr w:rsidR="00BA56DE" w:rsidRPr="00BA56DE" w:rsidTr="00BA56DE">
        <w:trPr>
          <w:trHeight w:val="300"/>
          <w:tblHeader/>
        </w:trPr>
        <w:tc>
          <w:tcPr>
            <w:tcW w:w="2588" w:type="dxa"/>
            <w:noWrap/>
            <w:vAlign w:val="center"/>
          </w:tcPr>
          <w:p w:rsidR="00BA56DE" w:rsidRPr="00BA56DE" w:rsidRDefault="00BA56DE" w:rsidP="00BA56DE">
            <w:pPr>
              <w:pStyle w:val="afe"/>
              <w:rPr>
                <w:color w:val="000000"/>
              </w:rPr>
            </w:pPr>
            <w:r w:rsidRPr="00BA56DE">
              <w:rPr>
                <w:color w:val="000000"/>
              </w:rPr>
              <w:lastRenderedPageBreak/>
              <w:t>Плотность сети автодорог общего пользования местного значения, находящихся в собственности муниципальных образований на конец года, километр</w:t>
            </w:r>
          </w:p>
        </w:tc>
        <w:tc>
          <w:tcPr>
            <w:tcW w:w="1319" w:type="dxa"/>
            <w:noWrap/>
            <w:vAlign w:val="center"/>
          </w:tcPr>
          <w:p w:rsidR="00BA56DE" w:rsidRPr="00BA56DE" w:rsidRDefault="00BA56DE" w:rsidP="00BA56DE">
            <w:pPr>
              <w:pStyle w:val="afe"/>
              <w:rPr>
                <w:color w:val="000000"/>
              </w:rPr>
            </w:pPr>
            <w:r w:rsidRPr="00BA56DE">
              <w:rPr>
                <w:color w:val="000000"/>
              </w:rPr>
              <w:t>4,52</w:t>
            </w:r>
          </w:p>
        </w:tc>
        <w:tc>
          <w:tcPr>
            <w:tcW w:w="1784" w:type="dxa"/>
            <w:noWrap/>
            <w:vAlign w:val="center"/>
          </w:tcPr>
          <w:p w:rsidR="00BA56DE" w:rsidRPr="00BA56DE" w:rsidRDefault="00BA56DE" w:rsidP="00BA56DE">
            <w:pPr>
              <w:pStyle w:val="afe"/>
              <w:rPr>
                <w:color w:val="000000"/>
              </w:rPr>
            </w:pPr>
            <w:r w:rsidRPr="00BA56DE">
              <w:rPr>
                <w:color w:val="000000"/>
              </w:rPr>
              <w:t>7,18</w:t>
            </w:r>
          </w:p>
        </w:tc>
        <w:tc>
          <w:tcPr>
            <w:tcW w:w="1221" w:type="dxa"/>
            <w:noWrap/>
            <w:vAlign w:val="center"/>
          </w:tcPr>
          <w:p w:rsidR="00BA56DE" w:rsidRPr="00BA56DE" w:rsidRDefault="00BA56DE" w:rsidP="00BA56DE">
            <w:pPr>
              <w:pStyle w:val="afe"/>
              <w:rPr>
                <w:color w:val="000000"/>
              </w:rPr>
            </w:pPr>
            <w:r w:rsidRPr="00BA56DE">
              <w:rPr>
                <w:color w:val="000000"/>
              </w:rPr>
              <w:t>11,44</w:t>
            </w:r>
          </w:p>
        </w:tc>
        <w:tc>
          <w:tcPr>
            <w:tcW w:w="1276" w:type="dxa"/>
            <w:noWrap/>
            <w:vAlign w:val="center"/>
          </w:tcPr>
          <w:p w:rsidR="00BA56DE" w:rsidRPr="00BA56DE" w:rsidRDefault="00BA56DE" w:rsidP="00BA56DE">
            <w:pPr>
              <w:pStyle w:val="afe"/>
              <w:rPr>
                <w:color w:val="000000"/>
              </w:rPr>
            </w:pPr>
            <w:r w:rsidRPr="00BA56DE">
              <w:rPr>
                <w:color w:val="000000"/>
              </w:rPr>
              <w:t>153%</w:t>
            </w:r>
          </w:p>
        </w:tc>
        <w:tc>
          <w:tcPr>
            <w:tcW w:w="1383" w:type="dxa"/>
            <w:noWrap/>
            <w:vAlign w:val="center"/>
          </w:tcPr>
          <w:p w:rsidR="00BA56DE" w:rsidRPr="00BA56DE" w:rsidRDefault="00BA56DE" w:rsidP="00BA56DE">
            <w:pPr>
              <w:pStyle w:val="afe"/>
              <w:rPr>
                <w:color w:val="000000"/>
              </w:rPr>
            </w:pPr>
            <w:r w:rsidRPr="00BA56DE">
              <w:rPr>
                <w:color w:val="000000"/>
              </w:rPr>
              <w:t>59%</w:t>
            </w:r>
          </w:p>
        </w:tc>
      </w:tr>
      <w:tr w:rsidR="00BA56DE" w:rsidRPr="00BA56DE" w:rsidTr="00BA56DE">
        <w:trPr>
          <w:trHeight w:val="300"/>
          <w:tblHeader/>
        </w:trPr>
        <w:tc>
          <w:tcPr>
            <w:tcW w:w="2588" w:type="dxa"/>
            <w:noWrap/>
            <w:vAlign w:val="center"/>
          </w:tcPr>
          <w:p w:rsidR="00BA56DE" w:rsidRPr="00BA56DE" w:rsidRDefault="00BA56DE" w:rsidP="00BA56DE">
            <w:pPr>
              <w:pStyle w:val="afe"/>
              <w:rPr>
                <w:color w:val="000000"/>
              </w:rPr>
            </w:pPr>
            <w:r w:rsidRPr="00BA56DE">
              <w:rPr>
                <w:color w:val="000000"/>
              </w:rPr>
              <w:t>Плотность сети автодорог общего пользования местного значения с твердым покрытием, находящихся в собственности муниципальных образований на конец года, километр</w:t>
            </w:r>
          </w:p>
        </w:tc>
        <w:tc>
          <w:tcPr>
            <w:tcW w:w="1319" w:type="dxa"/>
            <w:noWrap/>
            <w:vAlign w:val="center"/>
          </w:tcPr>
          <w:p w:rsidR="00BA56DE" w:rsidRPr="00BA56DE" w:rsidRDefault="00BA56DE" w:rsidP="00BA56DE">
            <w:pPr>
              <w:pStyle w:val="afe"/>
              <w:rPr>
                <w:color w:val="000000"/>
              </w:rPr>
            </w:pPr>
            <w:r w:rsidRPr="00BA56DE">
              <w:rPr>
                <w:color w:val="000000"/>
              </w:rPr>
              <w:t>3,59</w:t>
            </w:r>
          </w:p>
        </w:tc>
        <w:tc>
          <w:tcPr>
            <w:tcW w:w="1784" w:type="dxa"/>
            <w:noWrap/>
            <w:vAlign w:val="center"/>
          </w:tcPr>
          <w:p w:rsidR="00BA56DE" w:rsidRPr="00BA56DE" w:rsidRDefault="00BA56DE" w:rsidP="00BA56DE">
            <w:pPr>
              <w:pStyle w:val="afe"/>
              <w:rPr>
                <w:color w:val="000000"/>
              </w:rPr>
            </w:pPr>
            <w:r w:rsidRPr="00BA56DE">
              <w:rPr>
                <w:color w:val="000000"/>
              </w:rPr>
              <w:t>5,87</w:t>
            </w:r>
          </w:p>
        </w:tc>
        <w:tc>
          <w:tcPr>
            <w:tcW w:w="1221" w:type="dxa"/>
            <w:noWrap/>
            <w:vAlign w:val="center"/>
          </w:tcPr>
          <w:p w:rsidR="00BA56DE" w:rsidRPr="00BA56DE" w:rsidRDefault="00BA56DE" w:rsidP="00BA56DE">
            <w:pPr>
              <w:pStyle w:val="afe"/>
              <w:rPr>
                <w:color w:val="000000"/>
              </w:rPr>
            </w:pPr>
            <w:r w:rsidRPr="00BA56DE">
              <w:rPr>
                <w:color w:val="000000"/>
              </w:rPr>
              <w:t>8,92</w:t>
            </w:r>
          </w:p>
        </w:tc>
        <w:tc>
          <w:tcPr>
            <w:tcW w:w="1276" w:type="dxa"/>
            <w:noWrap/>
            <w:vAlign w:val="center"/>
          </w:tcPr>
          <w:p w:rsidR="00BA56DE" w:rsidRPr="00BA56DE" w:rsidRDefault="00BA56DE" w:rsidP="00BA56DE">
            <w:pPr>
              <w:pStyle w:val="afe"/>
              <w:rPr>
                <w:color w:val="000000"/>
              </w:rPr>
            </w:pPr>
            <w:r w:rsidRPr="00BA56DE">
              <w:rPr>
                <w:color w:val="000000"/>
              </w:rPr>
              <w:t>148%</w:t>
            </w:r>
          </w:p>
        </w:tc>
        <w:tc>
          <w:tcPr>
            <w:tcW w:w="1383" w:type="dxa"/>
            <w:noWrap/>
            <w:vAlign w:val="center"/>
          </w:tcPr>
          <w:p w:rsidR="00BA56DE" w:rsidRPr="00BA56DE" w:rsidRDefault="00BA56DE" w:rsidP="00BA56DE">
            <w:pPr>
              <w:pStyle w:val="afe"/>
              <w:rPr>
                <w:color w:val="000000"/>
              </w:rPr>
            </w:pPr>
            <w:r w:rsidRPr="00BA56DE">
              <w:rPr>
                <w:color w:val="000000"/>
              </w:rPr>
              <w:t>52%</w:t>
            </w:r>
          </w:p>
        </w:tc>
      </w:tr>
    </w:tbl>
    <w:p w:rsidR="00BA56DE" w:rsidRDefault="00BA56DE" w:rsidP="00BA56DE">
      <w:pPr>
        <w:ind w:firstLine="708"/>
      </w:pPr>
    </w:p>
    <w:p w:rsidR="00BA56DE" w:rsidRDefault="00BA56DE" w:rsidP="00BA56DE">
      <w:pPr>
        <w:ind w:firstLine="708"/>
      </w:pPr>
      <w:r w:rsidRPr="00296C68">
        <w:t>Данный вариант развития благотворно влияет как на миграционный</w:t>
      </w:r>
      <w:r>
        <w:t xml:space="preserve"> прирост, однако отрицательно сказывается на естественном приросте</w:t>
      </w:r>
      <w:r w:rsidRPr="00296C68">
        <w:t>.</w:t>
      </w:r>
    </w:p>
    <w:p w:rsidR="00BA56DE" w:rsidRDefault="00BA56DE" w:rsidP="00BA56DE">
      <w:pPr>
        <w:ind w:firstLine="708"/>
      </w:pPr>
    </w:p>
    <w:p w:rsidR="00BA56DE" w:rsidRDefault="00BA56DE" w:rsidP="00BA56DE">
      <w:pPr>
        <w:pStyle w:val="4"/>
      </w:pPr>
      <w:r>
        <w:t xml:space="preserve">Таблица </w:t>
      </w:r>
      <w:fldSimple w:instr=" SEQ Таблица \* ARABIC ">
        <w:r w:rsidR="00A3791A">
          <w:rPr>
            <w:noProof/>
          </w:rPr>
          <w:t>30</w:t>
        </w:r>
      </w:fldSimple>
      <w:r>
        <w:t>. Динамика показателей блока инфраструктура</w:t>
      </w:r>
    </w:p>
    <w:tbl>
      <w:tblPr>
        <w:tblStyle w:val="a3"/>
        <w:tblW w:w="0" w:type="auto"/>
        <w:tblLayout w:type="fixed"/>
        <w:tblLook w:val="04A0"/>
      </w:tblPr>
      <w:tblGrid>
        <w:gridCol w:w="2588"/>
        <w:gridCol w:w="1319"/>
        <w:gridCol w:w="1784"/>
        <w:gridCol w:w="1221"/>
        <w:gridCol w:w="1276"/>
        <w:gridCol w:w="1383"/>
      </w:tblGrid>
      <w:tr w:rsidR="00BA56DE" w:rsidRPr="00BA56DE" w:rsidTr="00BA56DE">
        <w:trPr>
          <w:trHeight w:val="600"/>
          <w:tblHeader/>
        </w:trPr>
        <w:tc>
          <w:tcPr>
            <w:tcW w:w="2588" w:type="dxa"/>
            <w:vMerge w:val="restart"/>
            <w:noWrap/>
            <w:vAlign w:val="center"/>
            <w:hideMark/>
          </w:tcPr>
          <w:p w:rsidR="00BA56DE" w:rsidRPr="00BA56DE" w:rsidRDefault="00BA56DE" w:rsidP="00BA56DE">
            <w:pPr>
              <w:pStyle w:val="afe"/>
            </w:pPr>
            <w:r w:rsidRPr="00BA56DE">
              <w:t>Наименование показателя</w:t>
            </w:r>
          </w:p>
        </w:tc>
        <w:tc>
          <w:tcPr>
            <w:tcW w:w="1319" w:type="dxa"/>
            <w:vMerge w:val="restart"/>
            <w:vAlign w:val="center"/>
            <w:hideMark/>
          </w:tcPr>
          <w:p w:rsidR="00BA56DE" w:rsidRPr="00BA56DE" w:rsidRDefault="00BA56DE" w:rsidP="00BA56DE">
            <w:pPr>
              <w:pStyle w:val="afe"/>
            </w:pPr>
            <w:r w:rsidRPr="00BA56DE">
              <w:t>2015 год</w:t>
            </w:r>
          </w:p>
        </w:tc>
        <w:tc>
          <w:tcPr>
            <w:tcW w:w="1784" w:type="dxa"/>
            <w:vMerge w:val="restart"/>
            <w:vAlign w:val="center"/>
            <w:hideMark/>
          </w:tcPr>
          <w:p w:rsidR="00BA56DE" w:rsidRPr="00BA56DE" w:rsidRDefault="00BA56DE" w:rsidP="00BA56DE">
            <w:pPr>
              <w:pStyle w:val="afe"/>
            </w:pPr>
            <w:r w:rsidRPr="00BA56DE">
              <w:t>Равномерное распределение 2030 год</w:t>
            </w:r>
          </w:p>
        </w:tc>
        <w:tc>
          <w:tcPr>
            <w:tcW w:w="3880" w:type="dxa"/>
            <w:gridSpan w:val="3"/>
            <w:vAlign w:val="center"/>
            <w:hideMark/>
          </w:tcPr>
          <w:p w:rsidR="00BA56DE" w:rsidRPr="00BA56DE" w:rsidRDefault="00BA56DE" w:rsidP="00BA56DE">
            <w:pPr>
              <w:pStyle w:val="afe"/>
            </w:pPr>
            <w:r w:rsidRPr="00BA56DE">
              <w:t>Промышленное развитие</w:t>
            </w:r>
          </w:p>
        </w:tc>
      </w:tr>
      <w:tr w:rsidR="00BA56DE" w:rsidRPr="00BA56DE" w:rsidTr="00BA56DE">
        <w:trPr>
          <w:trHeight w:val="1200"/>
          <w:tblHeader/>
        </w:trPr>
        <w:tc>
          <w:tcPr>
            <w:tcW w:w="2588" w:type="dxa"/>
            <w:vMerge/>
            <w:vAlign w:val="center"/>
            <w:hideMark/>
          </w:tcPr>
          <w:p w:rsidR="00BA56DE" w:rsidRPr="00BA56DE" w:rsidRDefault="00BA56DE" w:rsidP="00BA56DE">
            <w:pPr>
              <w:pStyle w:val="afe"/>
            </w:pPr>
          </w:p>
        </w:tc>
        <w:tc>
          <w:tcPr>
            <w:tcW w:w="1319" w:type="dxa"/>
            <w:vMerge/>
            <w:vAlign w:val="center"/>
            <w:hideMark/>
          </w:tcPr>
          <w:p w:rsidR="00BA56DE" w:rsidRPr="00BA56DE" w:rsidRDefault="00BA56DE" w:rsidP="00BA56DE">
            <w:pPr>
              <w:pStyle w:val="afe"/>
            </w:pPr>
          </w:p>
        </w:tc>
        <w:tc>
          <w:tcPr>
            <w:tcW w:w="1784" w:type="dxa"/>
            <w:vMerge/>
            <w:vAlign w:val="center"/>
            <w:hideMark/>
          </w:tcPr>
          <w:p w:rsidR="00BA56DE" w:rsidRPr="00BA56DE" w:rsidRDefault="00BA56DE" w:rsidP="00BA56DE">
            <w:pPr>
              <w:pStyle w:val="afe"/>
            </w:pPr>
          </w:p>
        </w:tc>
        <w:tc>
          <w:tcPr>
            <w:tcW w:w="1221" w:type="dxa"/>
            <w:vAlign w:val="center"/>
            <w:hideMark/>
          </w:tcPr>
          <w:p w:rsidR="00BA56DE" w:rsidRPr="00BA56DE" w:rsidRDefault="00BA56DE" w:rsidP="00BA56DE">
            <w:pPr>
              <w:pStyle w:val="afe"/>
            </w:pPr>
            <w:r w:rsidRPr="00BA56DE">
              <w:t>2030 год</w:t>
            </w:r>
          </w:p>
        </w:tc>
        <w:tc>
          <w:tcPr>
            <w:tcW w:w="1276" w:type="dxa"/>
            <w:vAlign w:val="center"/>
            <w:hideMark/>
          </w:tcPr>
          <w:p w:rsidR="00BA56DE" w:rsidRPr="00BA56DE" w:rsidRDefault="00BA56DE" w:rsidP="00BA56DE">
            <w:pPr>
              <w:pStyle w:val="afe"/>
            </w:pPr>
            <w:r w:rsidRPr="00BA56DE">
              <w:t>Отклонение от значений 2015 года</w:t>
            </w:r>
          </w:p>
        </w:tc>
        <w:tc>
          <w:tcPr>
            <w:tcW w:w="1383" w:type="dxa"/>
            <w:vAlign w:val="center"/>
            <w:hideMark/>
          </w:tcPr>
          <w:p w:rsidR="00BA56DE" w:rsidRPr="00BA56DE" w:rsidRDefault="00BA56DE" w:rsidP="00BA56DE">
            <w:pPr>
              <w:pStyle w:val="afe"/>
            </w:pPr>
            <w:r w:rsidRPr="00BA56DE">
              <w:t>Отклонение от значений 2030 года при равномерном распределение</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Число прибывших, человек</w:t>
            </w:r>
          </w:p>
        </w:tc>
        <w:tc>
          <w:tcPr>
            <w:tcW w:w="1319" w:type="dxa"/>
            <w:noWrap/>
            <w:vAlign w:val="center"/>
            <w:hideMark/>
          </w:tcPr>
          <w:p w:rsidR="00BA56DE" w:rsidRPr="00BA56DE" w:rsidRDefault="00BA56DE" w:rsidP="00BA56DE">
            <w:pPr>
              <w:pStyle w:val="afe"/>
              <w:rPr>
                <w:color w:val="000000"/>
              </w:rPr>
            </w:pPr>
            <w:r w:rsidRPr="00BA56DE">
              <w:rPr>
                <w:color w:val="000000"/>
              </w:rPr>
              <w:t>3 458,55</w:t>
            </w:r>
          </w:p>
        </w:tc>
        <w:tc>
          <w:tcPr>
            <w:tcW w:w="1784" w:type="dxa"/>
            <w:noWrap/>
            <w:vAlign w:val="center"/>
            <w:hideMark/>
          </w:tcPr>
          <w:p w:rsidR="00BA56DE" w:rsidRPr="00BA56DE" w:rsidRDefault="00BA56DE" w:rsidP="00BA56DE">
            <w:pPr>
              <w:pStyle w:val="afe"/>
              <w:rPr>
                <w:color w:val="000000"/>
              </w:rPr>
            </w:pPr>
            <w:r w:rsidRPr="00BA56DE">
              <w:rPr>
                <w:color w:val="000000"/>
              </w:rPr>
              <w:t>4 786,84</w:t>
            </w:r>
          </w:p>
        </w:tc>
        <w:tc>
          <w:tcPr>
            <w:tcW w:w="1221" w:type="dxa"/>
            <w:noWrap/>
            <w:vAlign w:val="center"/>
            <w:hideMark/>
          </w:tcPr>
          <w:p w:rsidR="00BA56DE" w:rsidRPr="00BA56DE" w:rsidRDefault="00BA56DE" w:rsidP="00BA56DE">
            <w:pPr>
              <w:pStyle w:val="afe"/>
              <w:rPr>
                <w:color w:val="000000"/>
              </w:rPr>
            </w:pPr>
            <w:r w:rsidRPr="00BA56DE">
              <w:rPr>
                <w:color w:val="000000"/>
              </w:rPr>
              <w:t>7 625,02</w:t>
            </w:r>
          </w:p>
        </w:tc>
        <w:tc>
          <w:tcPr>
            <w:tcW w:w="1276" w:type="dxa"/>
            <w:noWrap/>
            <w:vAlign w:val="center"/>
            <w:hideMark/>
          </w:tcPr>
          <w:p w:rsidR="00BA56DE" w:rsidRPr="00BA56DE" w:rsidRDefault="00BA56DE" w:rsidP="00BA56DE">
            <w:pPr>
              <w:pStyle w:val="afe"/>
              <w:rPr>
                <w:color w:val="000000"/>
              </w:rPr>
            </w:pPr>
            <w:r w:rsidRPr="00BA56DE">
              <w:rPr>
                <w:color w:val="000000"/>
              </w:rPr>
              <w:t>120%</w:t>
            </w:r>
          </w:p>
        </w:tc>
        <w:tc>
          <w:tcPr>
            <w:tcW w:w="1383" w:type="dxa"/>
            <w:noWrap/>
            <w:vAlign w:val="center"/>
            <w:hideMark/>
          </w:tcPr>
          <w:p w:rsidR="00BA56DE" w:rsidRPr="00BA56DE" w:rsidRDefault="00BA56DE" w:rsidP="00BA56DE">
            <w:pPr>
              <w:pStyle w:val="afe"/>
              <w:rPr>
                <w:color w:val="000000"/>
              </w:rPr>
            </w:pPr>
            <w:r w:rsidRPr="00BA56DE">
              <w:rPr>
                <w:color w:val="000000"/>
              </w:rPr>
              <w:t>59%</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Миграционный прирост, человек</w:t>
            </w:r>
          </w:p>
        </w:tc>
        <w:tc>
          <w:tcPr>
            <w:tcW w:w="1319" w:type="dxa"/>
            <w:noWrap/>
            <w:vAlign w:val="center"/>
            <w:hideMark/>
          </w:tcPr>
          <w:p w:rsidR="00BA56DE" w:rsidRPr="00BA56DE" w:rsidRDefault="00BA56DE" w:rsidP="00BA56DE">
            <w:pPr>
              <w:pStyle w:val="afe"/>
              <w:rPr>
                <w:color w:val="000000"/>
              </w:rPr>
            </w:pPr>
            <w:r w:rsidRPr="00BA56DE">
              <w:rPr>
                <w:color w:val="000000"/>
              </w:rPr>
              <w:t>803,49</w:t>
            </w:r>
          </w:p>
        </w:tc>
        <w:tc>
          <w:tcPr>
            <w:tcW w:w="1784" w:type="dxa"/>
            <w:noWrap/>
            <w:vAlign w:val="center"/>
            <w:hideMark/>
          </w:tcPr>
          <w:p w:rsidR="00BA56DE" w:rsidRPr="00BA56DE" w:rsidRDefault="00BA56DE" w:rsidP="00BA56DE">
            <w:pPr>
              <w:pStyle w:val="afe"/>
              <w:rPr>
                <w:color w:val="000000"/>
              </w:rPr>
            </w:pPr>
            <w:r w:rsidRPr="00BA56DE">
              <w:rPr>
                <w:color w:val="000000"/>
              </w:rPr>
              <w:t>1 299,32</w:t>
            </w:r>
          </w:p>
        </w:tc>
        <w:tc>
          <w:tcPr>
            <w:tcW w:w="1221" w:type="dxa"/>
            <w:noWrap/>
            <w:vAlign w:val="center"/>
            <w:hideMark/>
          </w:tcPr>
          <w:p w:rsidR="00BA56DE" w:rsidRPr="00BA56DE" w:rsidRDefault="00BA56DE" w:rsidP="00BA56DE">
            <w:pPr>
              <w:pStyle w:val="afe"/>
              <w:rPr>
                <w:color w:val="000000"/>
              </w:rPr>
            </w:pPr>
            <w:r w:rsidRPr="00BA56DE">
              <w:rPr>
                <w:color w:val="000000"/>
              </w:rPr>
              <w:t>4 950,46</w:t>
            </w:r>
          </w:p>
        </w:tc>
        <w:tc>
          <w:tcPr>
            <w:tcW w:w="1276" w:type="dxa"/>
            <w:noWrap/>
            <w:vAlign w:val="center"/>
            <w:hideMark/>
          </w:tcPr>
          <w:p w:rsidR="00BA56DE" w:rsidRPr="00BA56DE" w:rsidRDefault="00BA56DE" w:rsidP="00BA56DE">
            <w:pPr>
              <w:pStyle w:val="afe"/>
              <w:rPr>
                <w:color w:val="000000"/>
              </w:rPr>
            </w:pPr>
            <w:r w:rsidRPr="00BA56DE">
              <w:rPr>
                <w:color w:val="000000"/>
              </w:rPr>
              <w:t>516%</w:t>
            </w:r>
          </w:p>
        </w:tc>
        <w:tc>
          <w:tcPr>
            <w:tcW w:w="1383" w:type="dxa"/>
            <w:noWrap/>
            <w:vAlign w:val="center"/>
            <w:hideMark/>
          </w:tcPr>
          <w:p w:rsidR="00BA56DE" w:rsidRPr="00BA56DE" w:rsidRDefault="00BA56DE" w:rsidP="00BA56DE">
            <w:pPr>
              <w:pStyle w:val="afe"/>
              <w:rPr>
                <w:color w:val="000000"/>
              </w:rPr>
            </w:pPr>
            <w:r w:rsidRPr="00BA56DE">
              <w:rPr>
                <w:color w:val="000000"/>
              </w:rPr>
              <w:t>281%</w:t>
            </w:r>
          </w:p>
        </w:tc>
      </w:tr>
      <w:tr w:rsidR="00BA56DE" w:rsidRPr="00BA56DE" w:rsidTr="00BA56DE">
        <w:trPr>
          <w:trHeight w:val="300"/>
          <w:tblHeader/>
        </w:trPr>
        <w:tc>
          <w:tcPr>
            <w:tcW w:w="2588" w:type="dxa"/>
            <w:noWrap/>
            <w:vAlign w:val="center"/>
          </w:tcPr>
          <w:p w:rsidR="00BA56DE" w:rsidRPr="00BA56DE" w:rsidRDefault="00BA56DE" w:rsidP="00BA56DE">
            <w:pPr>
              <w:pStyle w:val="afe"/>
              <w:rPr>
                <w:color w:val="000000"/>
              </w:rPr>
            </w:pPr>
            <w:r w:rsidRPr="00BA56DE">
              <w:rPr>
                <w:color w:val="000000"/>
              </w:rPr>
              <w:t>Естественный прирост, человек</w:t>
            </w:r>
          </w:p>
        </w:tc>
        <w:tc>
          <w:tcPr>
            <w:tcW w:w="1319" w:type="dxa"/>
            <w:noWrap/>
            <w:vAlign w:val="center"/>
          </w:tcPr>
          <w:p w:rsidR="00BA56DE" w:rsidRPr="00BA56DE" w:rsidRDefault="00BA56DE" w:rsidP="00BA56DE">
            <w:pPr>
              <w:pStyle w:val="afe"/>
              <w:rPr>
                <w:color w:val="000000"/>
              </w:rPr>
            </w:pPr>
            <w:r w:rsidRPr="00BA56DE">
              <w:rPr>
                <w:color w:val="000000"/>
              </w:rPr>
              <w:t>-41,26</w:t>
            </w:r>
          </w:p>
        </w:tc>
        <w:tc>
          <w:tcPr>
            <w:tcW w:w="1784" w:type="dxa"/>
            <w:noWrap/>
            <w:vAlign w:val="center"/>
          </w:tcPr>
          <w:p w:rsidR="00BA56DE" w:rsidRPr="00BA56DE" w:rsidRDefault="00BA56DE" w:rsidP="00BA56DE">
            <w:pPr>
              <w:pStyle w:val="afe"/>
              <w:rPr>
                <w:color w:val="000000"/>
              </w:rPr>
            </w:pPr>
            <w:r w:rsidRPr="00BA56DE">
              <w:rPr>
                <w:color w:val="000000"/>
              </w:rPr>
              <w:t>-83,87</w:t>
            </w:r>
          </w:p>
        </w:tc>
        <w:tc>
          <w:tcPr>
            <w:tcW w:w="1221" w:type="dxa"/>
            <w:noWrap/>
            <w:vAlign w:val="center"/>
          </w:tcPr>
          <w:p w:rsidR="00BA56DE" w:rsidRPr="00BA56DE" w:rsidRDefault="00BA56DE" w:rsidP="00BA56DE">
            <w:pPr>
              <w:pStyle w:val="afe"/>
              <w:rPr>
                <w:color w:val="000000"/>
              </w:rPr>
            </w:pPr>
            <w:r w:rsidRPr="00BA56DE">
              <w:rPr>
                <w:color w:val="000000"/>
              </w:rPr>
              <w:t>-199,52</w:t>
            </w:r>
          </w:p>
        </w:tc>
        <w:tc>
          <w:tcPr>
            <w:tcW w:w="1276" w:type="dxa"/>
            <w:noWrap/>
            <w:vAlign w:val="center"/>
          </w:tcPr>
          <w:p w:rsidR="00BA56DE" w:rsidRPr="00BA56DE" w:rsidRDefault="00BA56DE" w:rsidP="00BA56DE">
            <w:pPr>
              <w:pStyle w:val="afe"/>
              <w:rPr>
                <w:color w:val="000000"/>
              </w:rPr>
            </w:pPr>
            <w:r w:rsidRPr="00BA56DE">
              <w:rPr>
                <w:color w:val="000000"/>
              </w:rPr>
              <w:t>384%</w:t>
            </w:r>
          </w:p>
        </w:tc>
        <w:tc>
          <w:tcPr>
            <w:tcW w:w="1383" w:type="dxa"/>
            <w:noWrap/>
            <w:vAlign w:val="center"/>
          </w:tcPr>
          <w:p w:rsidR="00BA56DE" w:rsidRPr="00BA56DE" w:rsidRDefault="00BA56DE" w:rsidP="00BA56DE">
            <w:pPr>
              <w:pStyle w:val="afe"/>
              <w:rPr>
                <w:color w:val="000000"/>
              </w:rPr>
            </w:pPr>
            <w:r w:rsidRPr="00BA56DE">
              <w:rPr>
                <w:color w:val="000000"/>
              </w:rPr>
              <w:t>138%</w:t>
            </w:r>
          </w:p>
        </w:tc>
      </w:tr>
      <w:tr w:rsidR="00BA56DE" w:rsidRPr="00BA56DE" w:rsidTr="00BA56DE">
        <w:trPr>
          <w:trHeight w:val="300"/>
          <w:tblHeader/>
        </w:trPr>
        <w:tc>
          <w:tcPr>
            <w:tcW w:w="2588" w:type="dxa"/>
            <w:noWrap/>
            <w:vAlign w:val="center"/>
          </w:tcPr>
          <w:p w:rsidR="00BA56DE" w:rsidRPr="00BA56DE" w:rsidRDefault="00BA56DE" w:rsidP="00BA56DE">
            <w:pPr>
              <w:pStyle w:val="afe"/>
              <w:rPr>
                <w:color w:val="000000"/>
              </w:rPr>
            </w:pPr>
            <w:r w:rsidRPr="00BA56DE">
              <w:rPr>
                <w:color w:val="000000"/>
              </w:rPr>
              <w:t>Число прибывших в трудоспособном возрасте</w:t>
            </w:r>
          </w:p>
        </w:tc>
        <w:tc>
          <w:tcPr>
            <w:tcW w:w="1319" w:type="dxa"/>
            <w:noWrap/>
            <w:vAlign w:val="center"/>
          </w:tcPr>
          <w:p w:rsidR="00BA56DE" w:rsidRPr="00BA56DE" w:rsidRDefault="00BA56DE" w:rsidP="00BA56DE">
            <w:pPr>
              <w:pStyle w:val="afe"/>
              <w:rPr>
                <w:color w:val="000000"/>
              </w:rPr>
            </w:pPr>
            <w:r w:rsidRPr="00BA56DE">
              <w:rPr>
                <w:color w:val="000000"/>
              </w:rPr>
              <w:t>2 344,95</w:t>
            </w:r>
          </w:p>
        </w:tc>
        <w:tc>
          <w:tcPr>
            <w:tcW w:w="1784" w:type="dxa"/>
            <w:noWrap/>
            <w:vAlign w:val="center"/>
          </w:tcPr>
          <w:p w:rsidR="00BA56DE" w:rsidRPr="00BA56DE" w:rsidRDefault="00BA56DE" w:rsidP="00BA56DE">
            <w:pPr>
              <w:pStyle w:val="afe"/>
              <w:rPr>
                <w:color w:val="000000"/>
              </w:rPr>
            </w:pPr>
            <w:r w:rsidRPr="00BA56DE">
              <w:rPr>
                <w:color w:val="000000"/>
              </w:rPr>
              <w:t>3 215,88</w:t>
            </w:r>
          </w:p>
        </w:tc>
        <w:tc>
          <w:tcPr>
            <w:tcW w:w="1221" w:type="dxa"/>
            <w:noWrap/>
            <w:vAlign w:val="center"/>
          </w:tcPr>
          <w:p w:rsidR="00BA56DE" w:rsidRPr="00BA56DE" w:rsidRDefault="00BA56DE" w:rsidP="00BA56DE">
            <w:pPr>
              <w:pStyle w:val="afe"/>
              <w:rPr>
                <w:color w:val="000000"/>
              </w:rPr>
            </w:pPr>
            <w:r w:rsidRPr="00BA56DE">
              <w:rPr>
                <w:color w:val="000000"/>
              </w:rPr>
              <w:t>5 032,32</w:t>
            </w:r>
          </w:p>
        </w:tc>
        <w:tc>
          <w:tcPr>
            <w:tcW w:w="1276" w:type="dxa"/>
            <w:noWrap/>
            <w:vAlign w:val="center"/>
          </w:tcPr>
          <w:p w:rsidR="00BA56DE" w:rsidRPr="00BA56DE" w:rsidRDefault="00BA56DE" w:rsidP="00BA56DE">
            <w:pPr>
              <w:pStyle w:val="afe"/>
              <w:rPr>
                <w:color w:val="000000"/>
              </w:rPr>
            </w:pPr>
            <w:r w:rsidRPr="00BA56DE">
              <w:rPr>
                <w:color w:val="000000"/>
              </w:rPr>
              <w:t>115%</w:t>
            </w:r>
          </w:p>
        </w:tc>
        <w:tc>
          <w:tcPr>
            <w:tcW w:w="1383" w:type="dxa"/>
            <w:noWrap/>
            <w:vAlign w:val="center"/>
          </w:tcPr>
          <w:p w:rsidR="00BA56DE" w:rsidRPr="00BA56DE" w:rsidRDefault="00BA56DE" w:rsidP="00BA56DE">
            <w:pPr>
              <w:pStyle w:val="afe"/>
              <w:rPr>
                <w:color w:val="000000"/>
              </w:rPr>
            </w:pPr>
            <w:r w:rsidRPr="00BA56DE">
              <w:rPr>
                <w:color w:val="000000"/>
              </w:rPr>
              <w:t>56%</w:t>
            </w:r>
          </w:p>
        </w:tc>
      </w:tr>
    </w:tbl>
    <w:p w:rsidR="00BA56DE" w:rsidRDefault="00BA56DE" w:rsidP="00BA56DE">
      <w:pPr>
        <w:ind w:firstLine="708"/>
      </w:pPr>
    </w:p>
    <w:p w:rsidR="00BA56DE" w:rsidRDefault="00BA56DE" w:rsidP="00BA56DE">
      <w:pPr>
        <w:rPr>
          <w:bCs/>
        </w:rPr>
      </w:pPr>
      <w:r>
        <w:t xml:space="preserve">Самое значительное влияние сценарий оказывает на показатели экономики и рынка труда. Так, производительность труда должна увеличиться на 69% по сравнению с </w:t>
      </w:r>
      <w:r>
        <w:lastRenderedPageBreak/>
        <w:t xml:space="preserve">равномерным распределением, или на 261% по сравнению с показателем 2015 года. Среднесписочная численность работников вырастет на 207%, </w:t>
      </w:r>
      <w:r>
        <w:rPr>
          <w:bCs/>
        </w:rPr>
        <w:t>д</w:t>
      </w:r>
      <w:r w:rsidRPr="00421959">
        <w:rPr>
          <w:bCs/>
        </w:rPr>
        <w:t>оля работников в общей численности трудоспособного населения</w:t>
      </w:r>
      <w:r>
        <w:rPr>
          <w:bCs/>
        </w:rPr>
        <w:t xml:space="preserve"> достигнет 61%. Прибыль до налогообложения в 2030 году составить 3 373 964 тыс. руб., что на 716% больше, чем при равномерном распределении и на 2162% больше, чем в 2015 году.</w:t>
      </w:r>
    </w:p>
    <w:p w:rsidR="00BA56DE" w:rsidRDefault="00BA56DE" w:rsidP="00BA56DE">
      <w:pPr>
        <w:rPr>
          <w:bCs/>
        </w:rPr>
      </w:pPr>
    </w:p>
    <w:p w:rsidR="00BA56DE" w:rsidRDefault="00BA56DE" w:rsidP="00BA56DE">
      <w:pPr>
        <w:pStyle w:val="4"/>
      </w:pPr>
      <w:r>
        <w:t xml:space="preserve">Таблица </w:t>
      </w:r>
      <w:fldSimple w:instr=" SEQ Таблица \* ARABIC ">
        <w:r w:rsidR="00A3791A">
          <w:rPr>
            <w:noProof/>
          </w:rPr>
          <w:t>31</w:t>
        </w:r>
      </w:fldSimple>
      <w:r>
        <w:t>.Динамика показателей блока экономика и занятость</w:t>
      </w:r>
    </w:p>
    <w:tbl>
      <w:tblPr>
        <w:tblStyle w:val="a3"/>
        <w:tblW w:w="0" w:type="auto"/>
        <w:tblLayout w:type="fixed"/>
        <w:tblLook w:val="04A0"/>
      </w:tblPr>
      <w:tblGrid>
        <w:gridCol w:w="2588"/>
        <w:gridCol w:w="1319"/>
        <w:gridCol w:w="1784"/>
        <w:gridCol w:w="1221"/>
        <w:gridCol w:w="1276"/>
        <w:gridCol w:w="1383"/>
      </w:tblGrid>
      <w:tr w:rsidR="00BA56DE" w:rsidRPr="00BA56DE" w:rsidTr="00BA56DE">
        <w:trPr>
          <w:trHeight w:val="600"/>
          <w:tblHeader/>
        </w:trPr>
        <w:tc>
          <w:tcPr>
            <w:tcW w:w="2588" w:type="dxa"/>
            <w:vMerge w:val="restart"/>
            <w:noWrap/>
            <w:vAlign w:val="center"/>
            <w:hideMark/>
          </w:tcPr>
          <w:p w:rsidR="00BA56DE" w:rsidRPr="00BA56DE" w:rsidRDefault="00BA56DE" w:rsidP="00BA56DE">
            <w:pPr>
              <w:pStyle w:val="afe"/>
            </w:pPr>
            <w:r w:rsidRPr="00BA56DE">
              <w:t>Наименование показателя</w:t>
            </w:r>
          </w:p>
        </w:tc>
        <w:tc>
          <w:tcPr>
            <w:tcW w:w="1319" w:type="dxa"/>
            <w:vMerge w:val="restart"/>
            <w:vAlign w:val="center"/>
            <w:hideMark/>
          </w:tcPr>
          <w:p w:rsidR="00BA56DE" w:rsidRPr="00BA56DE" w:rsidRDefault="00BA56DE" w:rsidP="00BA56DE">
            <w:pPr>
              <w:pStyle w:val="afe"/>
            </w:pPr>
            <w:r w:rsidRPr="00BA56DE">
              <w:t>2015 год</w:t>
            </w:r>
          </w:p>
        </w:tc>
        <w:tc>
          <w:tcPr>
            <w:tcW w:w="1784" w:type="dxa"/>
            <w:vMerge w:val="restart"/>
            <w:vAlign w:val="center"/>
            <w:hideMark/>
          </w:tcPr>
          <w:p w:rsidR="00BA56DE" w:rsidRPr="00BA56DE" w:rsidRDefault="00BA56DE" w:rsidP="00BA56DE">
            <w:pPr>
              <w:pStyle w:val="afe"/>
            </w:pPr>
            <w:r w:rsidRPr="00BA56DE">
              <w:t>Равномерное распределение 2030 год</w:t>
            </w:r>
          </w:p>
        </w:tc>
        <w:tc>
          <w:tcPr>
            <w:tcW w:w="3880" w:type="dxa"/>
            <w:gridSpan w:val="3"/>
            <w:vAlign w:val="center"/>
            <w:hideMark/>
          </w:tcPr>
          <w:p w:rsidR="00BA56DE" w:rsidRPr="00BA56DE" w:rsidRDefault="00BA56DE" w:rsidP="00BA56DE">
            <w:pPr>
              <w:pStyle w:val="afe"/>
            </w:pPr>
            <w:r w:rsidRPr="00BA56DE">
              <w:t>Промышленное развитие</w:t>
            </w:r>
          </w:p>
        </w:tc>
      </w:tr>
      <w:tr w:rsidR="00BA56DE" w:rsidRPr="00BA56DE" w:rsidTr="00BA56DE">
        <w:trPr>
          <w:trHeight w:val="1200"/>
          <w:tblHeader/>
        </w:trPr>
        <w:tc>
          <w:tcPr>
            <w:tcW w:w="2588" w:type="dxa"/>
            <w:vMerge/>
            <w:vAlign w:val="center"/>
            <w:hideMark/>
          </w:tcPr>
          <w:p w:rsidR="00BA56DE" w:rsidRPr="00BA56DE" w:rsidRDefault="00BA56DE" w:rsidP="00BA56DE">
            <w:pPr>
              <w:pStyle w:val="afe"/>
            </w:pPr>
          </w:p>
        </w:tc>
        <w:tc>
          <w:tcPr>
            <w:tcW w:w="1319" w:type="dxa"/>
            <w:vMerge/>
            <w:vAlign w:val="center"/>
            <w:hideMark/>
          </w:tcPr>
          <w:p w:rsidR="00BA56DE" w:rsidRPr="00BA56DE" w:rsidRDefault="00BA56DE" w:rsidP="00BA56DE">
            <w:pPr>
              <w:pStyle w:val="afe"/>
            </w:pPr>
          </w:p>
        </w:tc>
        <w:tc>
          <w:tcPr>
            <w:tcW w:w="1784" w:type="dxa"/>
            <w:vMerge/>
            <w:vAlign w:val="center"/>
            <w:hideMark/>
          </w:tcPr>
          <w:p w:rsidR="00BA56DE" w:rsidRPr="00BA56DE" w:rsidRDefault="00BA56DE" w:rsidP="00BA56DE">
            <w:pPr>
              <w:pStyle w:val="afe"/>
            </w:pPr>
          </w:p>
        </w:tc>
        <w:tc>
          <w:tcPr>
            <w:tcW w:w="1221" w:type="dxa"/>
            <w:vAlign w:val="center"/>
            <w:hideMark/>
          </w:tcPr>
          <w:p w:rsidR="00BA56DE" w:rsidRPr="00BA56DE" w:rsidRDefault="00BA56DE" w:rsidP="00BA56DE">
            <w:pPr>
              <w:pStyle w:val="afe"/>
            </w:pPr>
            <w:r w:rsidRPr="00BA56DE">
              <w:t>2030 год</w:t>
            </w:r>
          </w:p>
        </w:tc>
        <w:tc>
          <w:tcPr>
            <w:tcW w:w="1276" w:type="dxa"/>
            <w:vAlign w:val="center"/>
            <w:hideMark/>
          </w:tcPr>
          <w:p w:rsidR="00BA56DE" w:rsidRPr="00BA56DE" w:rsidRDefault="00BA56DE" w:rsidP="00BA56DE">
            <w:pPr>
              <w:pStyle w:val="afe"/>
            </w:pPr>
            <w:r w:rsidRPr="00BA56DE">
              <w:t>Отклонение от значений 2015 года</w:t>
            </w:r>
          </w:p>
        </w:tc>
        <w:tc>
          <w:tcPr>
            <w:tcW w:w="1383" w:type="dxa"/>
            <w:vAlign w:val="center"/>
            <w:hideMark/>
          </w:tcPr>
          <w:p w:rsidR="00BA56DE" w:rsidRPr="00BA56DE" w:rsidRDefault="00BA56DE" w:rsidP="00BA56DE">
            <w:pPr>
              <w:pStyle w:val="afe"/>
            </w:pPr>
            <w:r w:rsidRPr="00BA56DE">
              <w:t>Отклонение от значений 2030 года при равномерном распределение</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Общая площадь введенных в действие жилых домов, метров квадратных</w:t>
            </w:r>
          </w:p>
        </w:tc>
        <w:tc>
          <w:tcPr>
            <w:tcW w:w="1319" w:type="dxa"/>
            <w:noWrap/>
            <w:vAlign w:val="center"/>
            <w:hideMark/>
          </w:tcPr>
          <w:p w:rsidR="00BA56DE" w:rsidRPr="00BA56DE" w:rsidRDefault="00BA56DE" w:rsidP="00BA56DE">
            <w:pPr>
              <w:pStyle w:val="afe"/>
              <w:rPr>
                <w:color w:val="000000"/>
              </w:rPr>
            </w:pPr>
            <w:r w:rsidRPr="00BA56DE">
              <w:rPr>
                <w:color w:val="000000"/>
              </w:rPr>
              <w:t>18 771,74</w:t>
            </w:r>
          </w:p>
        </w:tc>
        <w:tc>
          <w:tcPr>
            <w:tcW w:w="1784" w:type="dxa"/>
            <w:noWrap/>
            <w:vAlign w:val="center"/>
            <w:hideMark/>
          </w:tcPr>
          <w:p w:rsidR="00BA56DE" w:rsidRPr="00BA56DE" w:rsidRDefault="00BA56DE" w:rsidP="00BA56DE">
            <w:pPr>
              <w:pStyle w:val="afe"/>
              <w:rPr>
                <w:color w:val="000000"/>
              </w:rPr>
            </w:pPr>
            <w:r w:rsidRPr="00BA56DE">
              <w:rPr>
                <w:color w:val="000000"/>
              </w:rPr>
              <w:t>28 285,80</w:t>
            </w:r>
          </w:p>
        </w:tc>
        <w:tc>
          <w:tcPr>
            <w:tcW w:w="1221" w:type="dxa"/>
            <w:noWrap/>
            <w:vAlign w:val="center"/>
            <w:hideMark/>
          </w:tcPr>
          <w:p w:rsidR="00BA56DE" w:rsidRPr="00BA56DE" w:rsidRDefault="00BA56DE" w:rsidP="00BA56DE">
            <w:pPr>
              <w:pStyle w:val="afe"/>
              <w:rPr>
                <w:color w:val="000000"/>
              </w:rPr>
            </w:pPr>
            <w:r w:rsidRPr="00BA56DE">
              <w:rPr>
                <w:color w:val="000000"/>
              </w:rPr>
              <w:t>44 093,30</w:t>
            </w:r>
          </w:p>
        </w:tc>
        <w:tc>
          <w:tcPr>
            <w:tcW w:w="1276" w:type="dxa"/>
            <w:noWrap/>
            <w:vAlign w:val="center"/>
            <w:hideMark/>
          </w:tcPr>
          <w:p w:rsidR="00BA56DE" w:rsidRPr="00BA56DE" w:rsidRDefault="00BA56DE" w:rsidP="00BA56DE">
            <w:pPr>
              <w:pStyle w:val="afe"/>
              <w:rPr>
                <w:color w:val="000000"/>
              </w:rPr>
            </w:pPr>
            <w:r w:rsidRPr="00BA56DE">
              <w:rPr>
                <w:color w:val="000000"/>
              </w:rPr>
              <w:t>135%</w:t>
            </w:r>
          </w:p>
        </w:tc>
        <w:tc>
          <w:tcPr>
            <w:tcW w:w="1383" w:type="dxa"/>
            <w:noWrap/>
            <w:vAlign w:val="center"/>
            <w:hideMark/>
          </w:tcPr>
          <w:p w:rsidR="00BA56DE" w:rsidRPr="00BA56DE" w:rsidRDefault="00BA56DE" w:rsidP="00BA56DE">
            <w:pPr>
              <w:pStyle w:val="afe"/>
              <w:rPr>
                <w:color w:val="000000"/>
              </w:rPr>
            </w:pPr>
            <w:r w:rsidRPr="00BA56DE">
              <w:rPr>
                <w:color w:val="000000"/>
              </w:rPr>
              <w:t>56%</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Численность работников учреждений культуры всех типов, человек</w:t>
            </w:r>
          </w:p>
        </w:tc>
        <w:tc>
          <w:tcPr>
            <w:tcW w:w="1319" w:type="dxa"/>
            <w:noWrap/>
            <w:vAlign w:val="center"/>
            <w:hideMark/>
          </w:tcPr>
          <w:p w:rsidR="00BA56DE" w:rsidRPr="00BA56DE" w:rsidRDefault="00BA56DE" w:rsidP="00BA56DE">
            <w:pPr>
              <w:pStyle w:val="afe"/>
              <w:rPr>
                <w:color w:val="000000"/>
              </w:rPr>
            </w:pPr>
            <w:r w:rsidRPr="00BA56DE">
              <w:rPr>
                <w:color w:val="000000"/>
              </w:rPr>
              <w:t>274,50</w:t>
            </w:r>
          </w:p>
        </w:tc>
        <w:tc>
          <w:tcPr>
            <w:tcW w:w="1784" w:type="dxa"/>
            <w:noWrap/>
            <w:vAlign w:val="center"/>
            <w:hideMark/>
          </w:tcPr>
          <w:p w:rsidR="00BA56DE" w:rsidRPr="00BA56DE" w:rsidRDefault="00BA56DE" w:rsidP="00BA56DE">
            <w:pPr>
              <w:pStyle w:val="afe"/>
              <w:rPr>
                <w:color w:val="000000"/>
              </w:rPr>
            </w:pPr>
            <w:r w:rsidRPr="00BA56DE">
              <w:rPr>
                <w:color w:val="000000"/>
              </w:rPr>
              <w:t>169,37</w:t>
            </w:r>
          </w:p>
        </w:tc>
        <w:tc>
          <w:tcPr>
            <w:tcW w:w="1221" w:type="dxa"/>
            <w:noWrap/>
            <w:vAlign w:val="center"/>
            <w:hideMark/>
          </w:tcPr>
          <w:p w:rsidR="00BA56DE" w:rsidRPr="00BA56DE" w:rsidRDefault="00BA56DE" w:rsidP="00BA56DE">
            <w:pPr>
              <w:pStyle w:val="afe"/>
              <w:rPr>
                <w:color w:val="000000"/>
              </w:rPr>
            </w:pPr>
            <w:r w:rsidRPr="00BA56DE">
              <w:rPr>
                <w:color w:val="000000"/>
              </w:rPr>
              <w:t>288,76</w:t>
            </w:r>
          </w:p>
        </w:tc>
        <w:tc>
          <w:tcPr>
            <w:tcW w:w="1276" w:type="dxa"/>
            <w:noWrap/>
            <w:vAlign w:val="center"/>
            <w:hideMark/>
          </w:tcPr>
          <w:p w:rsidR="00BA56DE" w:rsidRPr="00BA56DE" w:rsidRDefault="00BA56DE" w:rsidP="00BA56DE">
            <w:pPr>
              <w:pStyle w:val="afe"/>
              <w:rPr>
                <w:color w:val="000000"/>
              </w:rPr>
            </w:pPr>
            <w:r w:rsidRPr="00BA56DE">
              <w:rPr>
                <w:color w:val="000000"/>
              </w:rPr>
              <w:t>5%</w:t>
            </w:r>
          </w:p>
        </w:tc>
        <w:tc>
          <w:tcPr>
            <w:tcW w:w="1383" w:type="dxa"/>
            <w:noWrap/>
            <w:vAlign w:val="center"/>
            <w:hideMark/>
          </w:tcPr>
          <w:p w:rsidR="00BA56DE" w:rsidRPr="00BA56DE" w:rsidRDefault="00BA56DE" w:rsidP="00BA56DE">
            <w:pPr>
              <w:pStyle w:val="afe"/>
              <w:rPr>
                <w:color w:val="000000"/>
              </w:rPr>
            </w:pPr>
            <w:r w:rsidRPr="00BA56DE">
              <w:rPr>
                <w:color w:val="000000"/>
              </w:rPr>
              <w:t>70%</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Производительность труда (без субъектов малого предпринимательства), млн рублей на человека</w:t>
            </w:r>
          </w:p>
        </w:tc>
        <w:tc>
          <w:tcPr>
            <w:tcW w:w="1319" w:type="dxa"/>
            <w:noWrap/>
            <w:vAlign w:val="center"/>
            <w:hideMark/>
          </w:tcPr>
          <w:p w:rsidR="00BA56DE" w:rsidRPr="00BA56DE" w:rsidRDefault="00BA56DE" w:rsidP="00BA56DE">
            <w:pPr>
              <w:pStyle w:val="afe"/>
              <w:rPr>
                <w:color w:val="000000"/>
              </w:rPr>
            </w:pPr>
            <w:r w:rsidRPr="00BA56DE">
              <w:rPr>
                <w:color w:val="000000"/>
              </w:rPr>
              <w:t>1 008,86</w:t>
            </w:r>
          </w:p>
        </w:tc>
        <w:tc>
          <w:tcPr>
            <w:tcW w:w="1784" w:type="dxa"/>
            <w:noWrap/>
            <w:vAlign w:val="center"/>
            <w:hideMark/>
          </w:tcPr>
          <w:p w:rsidR="00BA56DE" w:rsidRPr="00BA56DE" w:rsidRDefault="00BA56DE" w:rsidP="00BA56DE">
            <w:pPr>
              <w:pStyle w:val="afe"/>
              <w:rPr>
                <w:color w:val="000000"/>
              </w:rPr>
            </w:pPr>
            <w:r w:rsidRPr="00BA56DE">
              <w:rPr>
                <w:color w:val="000000"/>
              </w:rPr>
              <w:t>2 156,58</w:t>
            </w:r>
          </w:p>
        </w:tc>
        <w:tc>
          <w:tcPr>
            <w:tcW w:w="1221" w:type="dxa"/>
            <w:noWrap/>
            <w:vAlign w:val="center"/>
            <w:hideMark/>
          </w:tcPr>
          <w:p w:rsidR="00BA56DE" w:rsidRPr="00BA56DE" w:rsidRDefault="00BA56DE" w:rsidP="00BA56DE">
            <w:pPr>
              <w:pStyle w:val="afe"/>
              <w:rPr>
                <w:color w:val="000000"/>
              </w:rPr>
            </w:pPr>
            <w:r w:rsidRPr="00BA56DE">
              <w:rPr>
                <w:color w:val="000000"/>
              </w:rPr>
              <w:t>3 644,56</w:t>
            </w:r>
          </w:p>
        </w:tc>
        <w:tc>
          <w:tcPr>
            <w:tcW w:w="1276" w:type="dxa"/>
            <w:noWrap/>
            <w:vAlign w:val="center"/>
            <w:hideMark/>
          </w:tcPr>
          <w:p w:rsidR="00BA56DE" w:rsidRPr="00BA56DE" w:rsidRDefault="00BA56DE" w:rsidP="00BA56DE">
            <w:pPr>
              <w:pStyle w:val="afe"/>
              <w:rPr>
                <w:color w:val="000000"/>
              </w:rPr>
            </w:pPr>
            <w:r w:rsidRPr="00BA56DE">
              <w:rPr>
                <w:color w:val="000000"/>
              </w:rPr>
              <w:t>261%</w:t>
            </w:r>
          </w:p>
        </w:tc>
        <w:tc>
          <w:tcPr>
            <w:tcW w:w="1383" w:type="dxa"/>
            <w:noWrap/>
            <w:vAlign w:val="center"/>
            <w:hideMark/>
          </w:tcPr>
          <w:p w:rsidR="00BA56DE" w:rsidRPr="00BA56DE" w:rsidRDefault="00BA56DE" w:rsidP="00BA56DE">
            <w:pPr>
              <w:pStyle w:val="afe"/>
              <w:rPr>
                <w:color w:val="000000"/>
              </w:rPr>
            </w:pPr>
            <w:r w:rsidRPr="00BA56DE">
              <w:rPr>
                <w:color w:val="000000"/>
              </w:rPr>
              <w:t>69%</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Среднесписочная численность работников организаций (без малых предприятий), человек</w:t>
            </w:r>
          </w:p>
        </w:tc>
        <w:tc>
          <w:tcPr>
            <w:tcW w:w="1319" w:type="dxa"/>
            <w:noWrap/>
            <w:vAlign w:val="center"/>
            <w:hideMark/>
          </w:tcPr>
          <w:p w:rsidR="00BA56DE" w:rsidRPr="00BA56DE" w:rsidRDefault="00BA56DE" w:rsidP="00BA56DE">
            <w:pPr>
              <w:pStyle w:val="afe"/>
              <w:rPr>
                <w:color w:val="000000"/>
              </w:rPr>
            </w:pPr>
            <w:r w:rsidRPr="00BA56DE">
              <w:rPr>
                <w:color w:val="000000"/>
              </w:rPr>
              <w:t>13 238,90</w:t>
            </w:r>
          </w:p>
        </w:tc>
        <w:tc>
          <w:tcPr>
            <w:tcW w:w="1784" w:type="dxa"/>
            <w:noWrap/>
            <w:vAlign w:val="center"/>
            <w:hideMark/>
          </w:tcPr>
          <w:p w:rsidR="00BA56DE" w:rsidRPr="00BA56DE" w:rsidRDefault="00BA56DE" w:rsidP="00BA56DE">
            <w:pPr>
              <w:pStyle w:val="afe"/>
              <w:rPr>
                <w:color w:val="000000"/>
              </w:rPr>
            </w:pPr>
            <w:r w:rsidRPr="00BA56DE">
              <w:rPr>
                <w:color w:val="000000"/>
              </w:rPr>
              <w:t>12 213,34</w:t>
            </w:r>
          </w:p>
        </w:tc>
        <w:tc>
          <w:tcPr>
            <w:tcW w:w="1221" w:type="dxa"/>
            <w:noWrap/>
            <w:vAlign w:val="center"/>
            <w:hideMark/>
          </w:tcPr>
          <w:p w:rsidR="00BA56DE" w:rsidRPr="00BA56DE" w:rsidRDefault="00BA56DE" w:rsidP="00BA56DE">
            <w:pPr>
              <w:pStyle w:val="afe"/>
              <w:rPr>
                <w:color w:val="000000"/>
              </w:rPr>
            </w:pPr>
            <w:r w:rsidRPr="00BA56DE">
              <w:rPr>
                <w:color w:val="000000"/>
              </w:rPr>
              <w:t>37 492,96</w:t>
            </w:r>
          </w:p>
        </w:tc>
        <w:tc>
          <w:tcPr>
            <w:tcW w:w="1276" w:type="dxa"/>
            <w:noWrap/>
            <w:vAlign w:val="center"/>
            <w:hideMark/>
          </w:tcPr>
          <w:p w:rsidR="00BA56DE" w:rsidRPr="00BA56DE" w:rsidRDefault="00BA56DE" w:rsidP="00BA56DE">
            <w:pPr>
              <w:pStyle w:val="afe"/>
              <w:rPr>
                <w:color w:val="000000"/>
              </w:rPr>
            </w:pPr>
            <w:r w:rsidRPr="00BA56DE">
              <w:rPr>
                <w:color w:val="000000"/>
              </w:rPr>
              <w:t>183%</w:t>
            </w:r>
          </w:p>
        </w:tc>
        <w:tc>
          <w:tcPr>
            <w:tcW w:w="1383" w:type="dxa"/>
            <w:noWrap/>
            <w:vAlign w:val="center"/>
            <w:hideMark/>
          </w:tcPr>
          <w:p w:rsidR="00BA56DE" w:rsidRPr="00BA56DE" w:rsidRDefault="00BA56DE" w:rsidP="00BA56DE">
            <w:pPr>
              <w:pStyle w:val="afe"/>
              <w:rPr>
                <w:color w:val="000000"/>
              </w:rPr>
            </w:pPr>
            <w:r w:rsidRPr="00BA56DE">
              <w:rPr>
                <w:color w:val="000000"/>
              </w:rPr>
              <w:t>207%</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Доля работников в общей численности трудоспособного населения</w:t>
            </w:r>
          </w:p>
        </w:tc>
        <w:tc>
          <w:tcPr>
            <w:tcW w:w="1319" w:type="dxa"/>
            <w:noWrap/>
            <w:vAlign w:val="center"/>
            <w:hideMark/>
          </w:tcPr>
          <w:p w:rsidR="00BA56DE" w:rsidRPr="00BA56DE" w:rsidRDefault="00BA56DE" w:rsidP="00BA56DE">
            <w:pPr>
              <w:pStyle w:val="afe"/>
              <w:rPr>
                <w:color w:val="000000"/>
              </w:rPr>
            </w:pPr>
            <w:r w:rsidRPr="00BA56DE">
              <w:rPr>
                <w:color w:val="000000"/>
              </w:rPr>
              <w:t>0,32</w:t>
            </w:r>
          </w:p>
        </w:tc>
        <w:tc>
          <w:tcPr>
            <w:tcW w:w="1784" w:type="dxa"/>
            <w:noWrap/>
            <w:vAlign w:val="center"/>
            <w:hideMark/>
          </w:tcPr>
          <w:p w:rsidR="00BA56DE" w:rsidRPr="00BA56DE" w:rsidRDefault="00BA56DE" w:rsidP="00BA56DE">
            <w:pPr>
              <w:pStyle w:val="afe"/>
              <w:rPr>
                <w:color w:val="000000"/>
              </w:rPr>
            </w:pPr>
            <w:r w:rsidRPr="00BA56DE">
              <w:rPr>
                <w:color w:val="000000"/>
              </w:rPr>
              <w:t>0,25</w:t>
            </w:r>
          </w:p>
        </w:tc>
        <w:tc>
          <w:tcPr>
            <w:tcW w:w="1221" w:type="dxa"/>
            <w:noWrap/>
            <w:vAlign w:val="center"/>
            <w:hideMark/>
          </w:tcPr>
          <w:p w:rsidR="00BA56DE" w:rsidRPr="00BA56DE" w:rsidRDefault="00BA56DE" w:rsidP="00BA56DE">
            <w:pPr>
              <w:pStyle w:val="afe"/>
              <w:rPr>
                <w:color w:val="000000"/>
              </w:rPr>
            </w:pPr>
            <w:r w:rsidRPr="00BA56DE">
              <w:rPr>
                <w:color w:val="000000"/>
              </w:rPr>
              <w:t>0,61</w:t>
            </w:r>
          </w:p>
        </w:tc>
        <w:tc>
          <w:tcPr>
            <w:tcW w:w="1276" w:type="dxa"/>
            <w:noWrap/>
            <w:vAlign w:val="center"/>
            <w:hideMark/>
          </w:tcPr>
          <w:p w:rsidR="00BA56DE" w:rsidRPr="00BA56DE" w:rsidRDefault="00BA56DE" w:rsidP="00BA56DE">
            <w:pPr>
              <w:pStyle w:val="afe"/>
              <w:rPr>
                <w:color w:val="000000"/>
              </w:rPr>
            </w:pPr>
            <w:r w:rsidRPr="00BA56DE">
              <w:rPr>
                <w:color w:val="000000"/>
              </w:rPr>
              <w:t>87%</w:t>
            </w:r>
          </w:p>
        </w:tc>
        <w:tc>
          <w:tcPr>
            <w:tcW w:w="1383" w:type="dxa"/>
            <w:noWrap/>
            <w:vAlign w:val="center"/>
            <w:hideMark/>
          </w:tcPr>
          <w:p w:rsidR="00BA56DE" w:rsidRPr="00BA56DE" w:rsidRDefault="00BA56DE" w:rsidP="00BA56DE">
            <w:pPr>
              <w:pStyle w:val="afe"/>
              <w:rPr>
                <w:color w:val="000000"/>
              </w:rPr>
            </w:pPr>
            <w:r w:rsidRPr="00BA56DE">
              <w:rPr>
                <w:color w:val="000000"/>
              </w:rPr>
              <w:t>139%</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Объем инвестиций в основной капитал в фактически действовавших ценах, млн рублей</w:t>
            </w:r>
          </w:p>
        </w:tc>
        <w:tc>
          <w:tcPr>
            <w:tcW w:w="1319" w:type="dxa"/>
            <w:noWrap/>
            <w:vAlign w:val="center"/>
            <w:hideMark/>
          </w:tcPr>
          <w:p w:rsidR="00BA56DE" w:rsidRPr="00BA56DE" w:rsidRDefault="00BA56DE" w:rsidP="00BA56DE">
            <w:pPr>
              <w:pStyle w:val="afe"/>
              <w:rPr>
                <w:color w:val="000000"/>
              </w:rPr>
            </w:pPr>
            <w:r w:rsidRPr="00BA56DE">
              <w:rPr>
                <w:color w:val="000000"/>
              </w:rPr>
              <w:t>2 300,44</w:t>
            </w:r>
          </w:p>
        </w:tc>
        <w:tc>
          <w:tcPr>
            <w:tcW w:w="1784" w:type="dxa"/>
            <w:noWrap/>
            <w:vAlign w:val="center"/>
            <w:hideMark/>
          </w:tcPr>
          <w:p w:rsidR="00BA56DE" w:rsidRPr="00BA56DE" w:rsidRDefault="00BA56DE" w:rsidP="00BA56DE">
            <w:pPr>
              <w:pStyle w:val="afe"/>
              <w:rPr>
                <w:color w:val="000000"/>
              </w:rPr>
            </w:pPr>
            <w:r w:rsidRPr="00BA56DE">
              <w:rPr>
                <w:color w:val="000000"/>
              </w:rPr>
              <w:t>6 339,27</w:t>
            </w:r>
          </w:p>
        </w:tc>
        <w:tc>
          <w:tcPr>
            <w:tcW w:w="1221" w:type="dxa"/>
            <w:noWrap/>
            <w:vAlign w:val="center"/>
            <w:hideMark/>
          </w:tcPr>
          <w:p w:rsidR="00BA56DE" w:rsidRPr="00BA56DE" w:rsidRDefault="00BA56DE" w:rsidP="00BA56DE">
            <w:pPr>
              <w:pStyle w:val="afe"/>
              <w:rPr>
                <w:color w:val="000000"/>
              </w:rPr>
            </w:pPr>
            <w:r w:rsidRPr="00BA56DE">
              <w:rPr>
                <w:color w:val="000000"/>
              </w:rPr>
              <w:t>33 224,98</w:t>
            </w:r>
          </w:p>
        </w:tc>
        <w:tc>
          <w:tcPr>
            <w:tcW w:w="1276" w:type="dxa"/>
            <w:noWrap/>
            <w:vAlign w:val="center"/>
            <w:hideMark/>
          </w:tcPr>
          <w:p w:rsidR="00BA56DE" w:rsidRPr="00BA56DE" w:rsidRDefault="00BA56DE" w:rsidP="00BA56DE">
            <w:pPr>
              <w:pStyle w:val="afe"/>
              <w:rPr>
                <w:color w:val="000000"/>
              </w:rPr>
            </w:pPr>
            <w:r w:rsidRPr="00BA56DE">
              <w:rPr>
                <w:color w:val="000000"/>
              </w:rPr>
              <w:t>1344%</w:t>
            </w:r>
          </w:p>
        </w:tc>
        <w:tc>
          <w:tcPr>
            <w:tcW w:w="1383" w:type="dxa"/>
            <w:noWrap/>
            <w:vAlign w:val="center"/>
            <w:hideMark/>
          </w:tcPr>
          <w:p w:rsidR="00BA56DE" w:rsidRPr="00BA56DE" w:rsidRDefault="00BA56DE" w:rsidP="00BA56DE">
            <w:pPr>
              <w:pStyle w:val="afe"/>
              <w:rPr>
                <w:color w:val="000000"/>
              </w:rPr>
            </w:pPr>
            <w:r w:rsidRPr="00BA56DE">
              <w:rPr>
                <w:color w:val="000000"/>
              </w:rPr>
              <w:t>424%</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lastRenderedPageBreak/>
              <w:t>Объем инвестиций в основной капитал в фактически действовавших ценах, в расчете на 1 человека, рублей</w:t>
            </w:r>
          </w:p>
        </w:tc>
        <w:tc>
          <w:tcPr>
            <w:tcW w:w="1319" w:type="dxa"/>
            <w:noWrap/>
            <w:vAlign w:val="center"/>
            <w:hideMark/>
          </w:tcPr>
          <w:p w:rsidR="00BA56DE" w:rsidRPr="00BA56DE" w:rsidRDefault="00BA56DE" w:rsidP="00BA56DE">
            <w:pPr>
              <w:pStyle w:val="afe"/>
              <w:rPr>
                <w:color w:val="000000"/>
              </w:rPr>
            </w:pPr>
            <w:r w:rsidRPr="00BA56DE">
              <w:rPr>
                <w:color w:val="000000"/>
              </w:rPr>
              <w:t>31 375,82</w:t>
            </w:r>
          </w:p>
        </w:tc>
        <w:tc>
          <w:tcPr>
            <w:tcW w:w="1784" w:type="dxa"/>
            <w:noWrap/>
            <w:vAlign w:val="center"/>
            <w:hideMark/>
          </w:tcPr>
          <w:p w:rsidR="00BA56DE" w:rsidRPr="00BA56DE" w:rsidRDefault="00BA56DE" w:rsidP="00BA56DE">
            <w:pPr>
              <w:pStyle w:val="afe"/>
              <w:rPr>
                <w:color w:val="000000"/>
              </w:rPr>
            </w:pPr>
            <w:r w:rsidRPr="00BA56DE">
              <w:rPr>
                <w:color w:val="000000"/>
              </w:rPr>
              <w:t>71 464,65</w:t>
            </w:r>
          </w:p>
        </w:tc>
        <w:tc>
          <w:tcPr>
            <w:tcW w:w="1221" w:type="dxa"/>
            <w:noWrap/>
            <w:vAlign w:val="center"/>
            <w:hideMark/>
          </w:tcPr>
          <w:p w:rsidR="00BA56DE" w:rsidRPr="00BA56DE" w:rsidRDefault="00BA56DE" w:rsidP="00BA56DE">
            <w:pPr>
              <w:pStyle w:val="afe"/>
              <w:rPr>
                <w:color w:val="000000"/>
              </w:rPr>
            </w:pPr>
            <w:r w:rsidRPr="00BA56DE">
              <w:rPr>
                <w:color w:val="000000"/>
              </w:rPr>
              <w:t>310 318,60</w:t>
            </w:r>
          </w:p>
        </w:tc>
        <w:tc>
          <w:tcPr>
            <w:tcW w:w="1276" w:type="dxa"/>
            <w:noWrap/>
            <w:vAlign w:val="center"/>
            <w:hideMark/>
          </w:tcPr>
          <w:p w:rsidR="00BA56DE" w:rsidRPr="00BA56DE" w:rsidRDefault="00BA56DE" w:rsidP="00BA56DE">
            <w:pPr>
              <w:pStyle w:val="afe"/>
              <w:rPr>
                <w:color w:val="000000"/>
              </w:rPr>
            </w:pPr>
            <w:r w:rsidRPr="00BA56DE">
              <w:rPr>
                <w:color w:val="000000"/>
              </w:rPr>
              <w:t>889%</w:t>
            </w:r>
          </w:p>
        </w:tc>
        <w:tc>
          <w:tcPr>
            <w:tcW w:w="1383" w:type="dxa"/>
            <w:noWrap/>
            <w:vAlign w:val="center"/>
            <w:hideMark/>
          </w:tcPr>
          <w:p w:rsidR="00BA56DE" w:rsidRPr="00BA56DE" w:rsidRDefault="00BA56DE" w:rsidP="00BA56DE">
            <w:pPr>
              <w:pStyle w:val="afe"/>
              <w:rPr>
                <w:color w:val="000000"/>
              </w:rPr>
            </w:pPr>
            <w:r w:rsidRPr="00BA56DE">
              <w:rPr>
                <w:color w:val="000000"/>
              </w:rPr>
              <w:t>334%</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Инвестиции в основной капитал за счет средств муниципального бюджета, тысяча рублей</w:t>
            </w:r>
          </w:p>
        </w:tc>
        <w:tc>
          <w:tcPr>
            <w:tcW w:w="1319" w:type="dxa"/>
            <w:noWrap/>
            <w:vAlign w:val="center"/>
            <w:hideMark/>
          </w:tcPr>
          <w:p w:rsidR="00BA56DE" w:rsidRPr="00BA56DE" w:rsidRDefault="00BA56DE" w:rsidP="00BA56DE">
            <w:pPr>
              <w:pStyle w:val="afe"/>
              <w:rPr>
                <w:color w:val="000000"/>
              </w:rPr>
            </w:pPr>
            <w:r w:rsidRPr="00BA56DE">
              <w:rPr>
                <w:color w:val="000000"/>
              </w:rPr>
              <w:t>47 086,01</w:t>
            </w:r>
          </w:p>
        </w:tc>
        <w:tc>
          <w:tcPr>
            <w:tcW w:w="1784" w:type="dxa"/>
            <w:noWrap/>
            <w:vAlign w:val="center"/>
            <w:hideMark/>
          </w:tcPr>
          <w:p w:rsidR="00BA56DE" w:rsidRPr="00BA56DE" w:rsidRDefault="00BA56DE" w:rsidP="00BA56DE">
            <w:pPr>
              <w:pStyle w:val="afe"/>
              <w:rPr>
                <w:color w:val="000000"/>
              </w:rPr>
            </w:pPr>
            <w:r w:rsidRPr="00BA56DE">
              <w:rPr>
                <w:color w:val="000000"/>
              </w:rPr>
              <w:t>65 935,20</w:t>
            </w:r>
          </w:p>
        </w:tc>
        <w:tc>
          <w:tcPr>
            <w:tcW w:w="1221" w:type="dxa"/>
            <w:noWrap/>
            <w:vAlign w:val="center"/>
            <w:hideMark/>
          </w:tcPr>
          <w:p w:rsidR="00BA56DE" w:rsidRPr="00BA56DE" w:rsidRDefault="00BA56DE" w:rsidP="00BA56DE">
            <w:pPr>
              <w:pStyle w:val="afe"/>
              <w:rPr>
                <w:color w:val="000000"/>
              </w:rPr>
            </w:pPr>
            <w:r w:rsidRPr="00BA56DE">
              <w:rPr>
                <w:color w:val="000000"/>
              </w:rPr>
              <w:t>858 524,09</w:t>
            </w:r>
          </w:p>
        </w:tc>
        <w:tc>
          <w:tcPr>
            <w:tcW w:w="1276" w:type="dxa"/>
            <w:noWrap/>
            <w:vAlign w:val="center"/>
            <w:hideMark/>
          </w:tcPr>
          <w:p w:rsidR="00BA56DE" w:rsidRPr="00BA56DE" w:rsidRDefault="00BA56DE" w:rsidP="00BA56DE">
            <w:pPr>
              <w:pStyle w:val="afe"/>
              <w:rPr>
                <w:color w:val="000000"/>
              </w:rPr>
            </w:pPr>
            <w:r w:rsidRPr="00BA56DE">
              <w:rPr>
                <w:color w:val="000000"/>
              </w:rPr>
              <w:t>1723%</w:t>
            </w:r>
          </w:p>
        </w:tc>
        <w:tc>
          <w:tcPr>
            <w:tcW w:w="1383" w:type="dxa"/>
            <w:noWrap/>
            <w:vAlign w:val="center"/>
            <w:hideMark/>
          </w:tcPr>
          <w:p w:rsidR="00BA56DE" w:rsidRPr="00BA56DE" w:rsidRDefault="00BA56DE" w:rsidP="00BA56DE">
            <w:pPr>
              <w:pStyle w:val="afe"/>
              <w:rPr>
                <w:color w:val="000000"/>
              </w:rPr>
            </w:pPr>
            <w:r w:rsidRPr="00BA56DE">
              <w:rPr>
                <w:color w:val="000000"/>
              </w:rPr>
              <w:t>1202%</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Отгружено товаров собственного производства, выполнено работ и услуг собственными силами (без субъектов малого предпринимательства), млн рублей</w:t>
            </w:r>
          </w:p>
        </w:tc>
        <w:tc>
          <w:tcPr>
            <w:tcW w:w="1319" w:type="dxa"/>
            <w:noWrap/>
            <w:vAlign w:val="center"/>
            <w:hideMark/>
          </w:tcPr>
          <w:p w:rsidR="00BA56DE" w:rsidRPr="00BA56DE" w:rsidRDefault="00BA56DE" w:rsidP="00BA56DE">
            <w:pPr>
              <w:pStyle w:val="afe"/>
              <w:rPr>
                <w:color w:val="000000"/>
              </w:rPr>
            </w:pPr>
            <w:r w:rsidRPr="00BA56DE">
              <w:rPr>
                <w:color w:val="000000"/>
              </w:rPr>
              <w:t>13 356,25</w:t>
            </w:r>
          </w:p>
        </w:tc>
        <w:tc>
          <w:tcPr>
            <w:tcW w:w="1784" w:type="dxa"/>
            <w:noWrap/>
            <w:vAlign w:val="center"/>
            <w:hideMark/>
          </w:tcPr>
          <w:p w:rsidR="00BA56DE" w:rsidRPr="00BA56DE" w:rsidRDefault="00BA56DE" w:rsidP="00BA56DE">
            <w:pPr>
              <w:pStyle w:val="afe"/>
              <w:rPr>
                <w:color w:val="000000"/>
              </w:rPr>
            </w:pPr>
            <w:r w:rsidRPr="00BA56DE">
              <w:rPr>
                <w:color w:val="000000"/>
              </w:rPr>
              <w:t>26 339,00</w:t>
            </w:r>
          </w:p>
        </w:tc>
        <w:tc>
          <w:tcPr>
            <w:tcW w:w="1221" w:type="dxa"/>
            <w:noWrap/>
            <w:vAlign w:val="center"/>
            <w:hideMark/>
          </w:tcPr>
          <w:p w:rsidR="00BA56DE" w:rsidRPr="00BA56DE" w:rsidRDefault="00BA56DE" w:rsidP="00BA56DE">
            <w:pPr>
              <w:pStyle w:val="afe"/>
              <w:rPr>
                <w:color w:val="000000"/>
              </w:rPr>
            </w:pPr>
            <w:r w:rsidRPr="00BA56DE">
              <w:rPr>
                <w:color w:val="000000"/>
              </w:rPr>
              <w:t>136 645,41</w:t>
            </w:r>
          </w:p>
        </w:tc>
        <w:tc>
          <w:tcPr>
            <w:tcW w:w="1276" w:type="dxa"/>
            <w:noWrap/>
            <w:vAlign w:val="center"/>
            <w:hideMark/>
          </w:tcPr>
          <w:p w:rsidR="00BA56DE" w:rsidRPr="00BA56DE" w:rsidRDefault="00BA56DE" w:rsidP="00BA56DE">
            <w:pPr>
              <w:pStyle w:val="afe"/>
              <w:rPr>
                <w:color w:val="000000"/>
              </w:rPr>
            </w:pPr>
            <w:r w:rsidRPr="00BA56DE">
              <w:rPr>
                <w:color w:val="000000"/>
              </w:rPr>
              <w:t>923%</w:t>
            </w:r>
          </w:p>
        </w:tc>
        <w:tc>
          <w:tcPr>
            <w:tcW w:w="1383" w:type="dxa"/>
            <w:noWrap/>
            <w:vAlign w:val="center"/>
            <w:hideMark/>
          </w:tcPr>
          <w:p w:rsidR="00BA56DE" w:rsidRPr="00BA56DE" w:rsidRDefault="00BA56DE" w:rsidP="00BA56DE">
            <w:pPr>
              <w:pStyle w:val="afe"/>
              <w:rPr>
                <w:color w:val="000000"/>
              </w:rPr>
            </w:pPr>
            <w:r w:rsidRPr="00BA56DE">
              <w:rPr>
                <w:color w:val="000000"/>
              </w:rPr>
              <w:t>419%</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Доля инвестиций в основной капитал за счет средств муниципального бюджета в доходах бюджета</w:t>
            </w:r>
          </w:p>
        </w:tc>
        <w:tc>
          <w:tcPr>
            <w:tcW w:w="1319" w:type="dxa"/>
            <w:noWrap/>
            <w:vAlign w:val="center"/>
            <w:hideMark/>
          </w:tcPr>
          <w:p w:rsidR="00BA56DE" w:rsidRPr="00BA56DE" w:rsidRDefault="00BA56DE" w:rsidP="00BA56DE">
            <w:pPr>
              <w:pStyle w:val="afe"/>
              <w:rPr>
                <w:color w:val="000000"/>
              </w:rPr>
            </w:pPr>
            <w:r w:rsidRPr="00BA56DE">
              <w:rPr>
                <w:color w:val="000000"/>
              </w:rPr>
              <w:t>0,03</w:t>
            </w:r>
          </w:p>
        </w:tc>
        <w:tc>
          <w:tcPr>
            <w:tcW w:w="1784" w:type="dxa"/>
            <w:noWrap/>
            <w:vAlign w:val="center"/>
            <w:hideMark/>
          </w:tcPr>
          <w:p w:rsidR="00BA56DE" w:rsidRPr="00BA56DE" w:rsidRDefault="00BA56DE" w:rsidP="00BA56DE">
            <w:pPr>
              <w:pStyle w:val="afe"/>
              <w:rPr>
                <w:color w:val="000000"/>
              </w:rPr>
            </w:pPr>
            <w:r w:rsidRPr="00BA56DE">
              <w:rPr>
                <w:color w:val="000000"/>
              </w:rPr>
              <w:t>0,02</w:t>
            </w:r>
          </w:p>
        </w:tc>
        <w:tc>
          <w:tcPr>
            <w:tcW w:w="1221" w:type="dxa"/>
            <w:noWrap/>
            <w:vAlign w:val="center"/>
            <w:hideMark/>
          </w:tcPr>
          <w:p w:rsidR="00BA56DE" w:rsidRPr="00BA56DE" w:rsidRDefault="00BA56DE" w:rsidP="00BA56DE">
            <w:pPr>
              <w:pStyle w:val="afe"/>
              <w:rPr>
                <w:color w:val="000000"/>
              </w:rPr>
            </w:pPr>
            <w:r w:rsidRPr="00BA56DE">
              <w:rPr>
                <w:color w:val="000000"/>
              </w:rPr>
              <w:t>0,19</w:t>
            </w:r>
          </w:p>
        </w:tc>
        <w:tc>
          <w:tcPr>
            <w:tcW w:w="1276" w:type="dxa"/>
            <w:noWrap/>
            <w:vAlign w:val="center"/>
            <w:hideMark/>
          </w:tcPr>
          <w:p w:rsidR="00BA56DE" w:rsidRPr="00BA56DE" w:rsidRDefault="00BA56DE" w:rsidP="00BA56DE">
            <w:pPr>
              <w:pStyle w:val="afe"/>
              <w:rPr>
                <w:color w:val="000000"/>
              </w:rPr>
            </w:pPr>
            <w:r w:rsidRPr="00BA56DE">
              <w:rPr>
                <w:color w:val="000000"/>
              </w:rPr>
              <w:t>568%</w:t>
            </w:r>
          </w:p>
        </w:tc>
        <w:tc>
          <w:tcPr>
            <w:tcW w:w="1383" w:type="dxa"/>
            <w:noWrap/>
            <w:vAlign w:val="center"/>
            <w:hideMark/>
          </w:tcPr>
          <w:p w:rsidR="00BA56DE" w:rsidRPr="00BA56DE" w:rsidRDefault="00BA56DE" w:rsidP="00BA56DE">
            <w:pPr>
              <w:pStyle w:val="afe"/>
              <w:rPr>
                <w:color w:val="000000"/>
              </w:rPr>
            </w:pPr>
            <w:r w:rsidRPr="00BA56DE">
              <w:rPr>
                <w:color w:val="000000"/>
              </w:rPr>
              <w:t>784%</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Инвестиции в основной капитал за счет средств муниципального бюджета в расчете на 1000 населения, тысяча рублей</w:t>
            </w:r>
          </w:p>
        </w:tc>
        <w:tc>
          <w:tcPr>
            <w:tcW w:w="1319" w:type="dxa"/>
            <w:noWrap/>
            <w:vAlign w:val="center"/>
            <w:hideMark/>
          </w:tcPr>
          <w:p w:rsidR="00BA56DE" w:rsidRPr="00BA56DE" w:rsidRDefault="00BA56DE" w:rsidP="00BA56DE">
            <w:pPr>
              <w:pStyle w:val="afe"/>
              <w:rPr>
                <w:color w:val="000000"/>
              </w:rPr>
            </w:pPr>
            <w:r w:rsidRPr="00BA56DE">
              <w:rPr>
                <w:color w:val="000000"/>
              </w:rPr>
              <w:t>642,21</w:t>
            </w:r>
          </w:p>
        </w:tc>
        <w:tc>
          <w:tcPr>
            <w:tcW w:w="1784" w:type="dxa"/>
            <w:noWrap/>
            <w:vAlign w:val="center"/>
            <w:hideMark/>
          </w:tcPr>
          <w:p w:rsidR="00BA56DE" w:rsidRPr="00BA56DE" w:rsidRDefault="00BA56DE" w:rsidP="00BA56DE">
            <w:pPr>
              <w:pStyle w:val="afe"/>
              <w:rPr>
                <w:color w:val="000000"/>
              </w:rPr>
            </w:pPr>
            <w:r w:rsidRPr="00BA56DE">
              <w:rPr>
                <w:color w:val="000000"/>
              </w:rPr>
              <w:t>743,31</w:t>
            </w:r>
          </w:p>
        </w:tc>
        <w:tc>
          <w:tcPr>
            <w:tcW w:w="1221" w:type="dxa"/>
            <w:noWrap/>
            <w:vAlign w:val="center"/>
            <w:hideMark/>
          </w:tcPr>
          <w:p w:rsidR="00BA56DE" w:rsidRPr="00BA56DE" w:rsidRDefault="00BA56DE" w:rsidP="00BA56DE">
            <w:pPr>
              <w:pStyle w:val="afe"/>
              <w:rPr>
                <w:color w:val="000000"/>
              </w:rPr>
            </w:pPr>
            <w:r w:rsidRPr="00BA56DE">
              <w:rPr>
                <w:color w:val="000000"/>
              </w:rPr>
              <w:t>8 018,55</w:t>
            </w:r>
          </w:p>
        </w:tc>
        <w:tc>
          <w:tcPr>
            <w:tcW w:w="1276" w:type="dxa"/>
            <w:noWrap/>
            <w:vAlign w:val="center"/>
            <w:hideMark/>
          </w:tcPr>
          <w:p w:rsidR="00BA56DE" w:rsidRPr="00BA56DE" w:rsidRDefault="00BA56DE" w:rsidP="00BA56DE">
            <w:pPr>
              <w:pStyle w:val="afe"/>
              <w:rPr>
                <w:color w:val="000000"/>
              </w:rPr>
            </w:pPr>
            <w:r w:rsidRPr="00BA56DE">
              <w:rPr>
                <w:color w:val="000000"/>
              </w:rPr>
              <w:t>1149%</w:t>
            </w:r>
          </w:p>
        </w:tc>
        <w:tc>
          <w:tcPr>
            <w:tcW w:w="1383" w:type="dxa"/>
            <w:noWrap/>
            <w:vAlign w:val="center"/>
            <w:hideMark/>
          </w:tcPr>
          <w:p w:rsidR="00BA56DE" w:rsidRPr="00BA56DE" w:rsidRDefault="00BA56DE" w:rsidP="00BA56DE">
            <w:pPr>
              <w:pStyle w:val="afe"/>
              <w:rPr>
                <w:color w:val="000000"/>
              </w:rPr>
            </w:pPr>
            <w:r w:rsidRPr="00BA56DE">
              <w:rPr>
                <w:color w:val="000000"/>
              </w:rPr>
              <w:t>979%</w:t>
            </w:r>
          </w:p>
        </w:tc>
      </w:tr>
      <w:tr w:rsidR="00BA56DE" w:rsidRPr="00BA56DE" w:rsidTr="00BA56DE">
        <w:trPr>
          <w:trHeight w:val="300"/>
          <w:tblHeader/>
        </w:trPr>
        <w:tc>
          <w:tcPr>
            <w:tcW w:w="2588" w:type="dxa"/>
            <w:noWrap/>
            <w:vAlign w:val="center"/>
            <w:hideMark/>
          </w:tcPr>
          <w:p w:rsidR="00BA56DE" w:rsidRPr="00BA56DE" w:rsidRDefault="00BA56DE" w:rsidP="00BA56DE">
            <w:pPr>
              <w:pStyle w:val="afe"/>
              <w:rPr>
                <w:color w:val="000000"/>
              </w:rPr>
            </w:pPr>
            <w:r w:rsidRPr="00BA56DE">
              <w:rPr>
                <w:color w:val="000000"/>
              </w:rPr>
              <w:t>Прибыль (убыток) до налогообложения, тысяча рублей</w:t>
            </w:r>
          </w:p>
        </w:tc>
        <w:tc>
          <w:tcPr>
            <w:tcW w:w="1319" w:type="dxa"/>
            <w:noWrap/>
            <w:vAlign w:val="center"/>
            <w:hideMark/>
          </w:tcPr>
          <w:p w:rsidR="00BA56DE" w:rsidRPr="00BA56DE" w:rsidRDefault="00BA56DE" w:rsidP="00BA56DE">
            <w:pPr>
              <w:pStyle w:val="afe"/>
              <w:rPr>
                <w:color w:val="000000"/>
              </w:rPr>
            </w:pPr>
            <w:r w:rsidRPr="00BA56DE">
              <w:rPr>
                <w:color w:val="000000"/>
              </w:rPr>
              <w:t>149 072,25</w:t>
            </w:r>
          </w:p>
        </w:tc>
        <w:tc>
          <w:tcPr>
            <w:tcW w:w="1784" w:type="dxa"/>
            <w:noWrap/>
            <w:vAlign w:val="center"/>
            <w:hideMark/>
          </w:tcPr>
          <w:p w:rsidR="00BA56DE" w:rsidRPr="00BA56DE" w:rsidRDefault="00BA56DE" w:rsidP="00BA56DE">
            <w:pPr>
              <w:pStyle w:val="afe"/>
              <w:rPr>
                <w:color w:val="000000"/>
              </w:rPr>
            </w:pPr>
            <w:r w:rsidRPr="00BA56DE">
              <w:rPr>
                <w:color w:val="000000"/>
              </w:rPr>
              <w:t>413 146,02</w:t>
            </w:r>
          </w:p>
        </w:tc>
        <w:tc>
          <w:tcPr>
            <w:tcW w:w="1221" w:type="dxa"/>
            <w:noWrap/>
            <w:vAlign w:val="center"/>
            <w:hideMark/>
          </w:tcPr>
          <w:p w:rsidR="00BA56DE" w:rsidRPr="00BA56DE" w:rsidRDefault="00BA56DE" w:rsidP="00BA56DE">
            <w:pPr>
              <w:pStyle w:val="afe"/>
              <w:rPr>
                <w:color w:val="000000"/>
              </w:rPr>
            </w:pPr>
            <w:r w:rsidRPr="00BA56DE">
              <w:rPr>
                <w:color w:val="000000"/>
              </w:rPr>
              <w:t>3 371 963,75</w:t>
            </w:r>
          </w:p>
        </w:tc>
        <w:tc>
          <w:tcPr>
            <w:tcW w:w="1276" w:type="dxa"/>
            <w:noWrap/>
            <w:vAlign w:val="center"/>
            <w:hideMark/>
          </w:tcPr>
          <w:p w:rsidR="00BA56DE" w:rsidRPr="00BA56DE" w:rsidRDefault="00BA56DE" w:rsidP="00BA56DE">
            <w:pPr>
              <w:pStyle w:val="afe"/>
              <w:rPr>
                <w:color w:val="000000"/>
              </w:rPr>
            </w:pPr>
            <w:r w:rsidRPr="00BA56DE">
              <w:rPr>
                <w:color w:val="000000"/>
              </w:rPr>
              <w:t>2162%</w:t>
            </w:r>
          </w:p>
        </w:tc>
        <w:tc>
          <w:tcPr>
            <w:tcW w:w="1383" w:type="dxa"/>
            <w:noWrap/>
            <w:vAlign w:val="center"/>
            <w:hideMark/>
          </w:tcPr>
          <w:p w:rsidR="00BA56DE" w:rsidRPr="00BA56DE" w:rsidRDefault="00BA56DE" w:rsidP="00BA56DE">
            <w:pPr>
              <w:pStyle w:val="afe"/>
              <w:rPr>
                <w:color w:val="000000"/>
              </w:rPr>
            </w:pPr>
            <w:r w:rsidRPr="00BA56DE">
              <w:rPr>
                <w:color w:val="000000"/>
              </w:rPr>
              <w:t>716%</w:t>
            </w:r>
          </w:p>
        </w:tc>
      </w:tr>
    </w:tbl>
    <w:p w:rsidR="00BA56DE" w:rsidRDefault="00BA56DE" w:rsidP="00BA56DE">
      <w:pPr>
        <w:ind w:firstLine="708"/>
        <w:rPr>
          <w:bCs/>
        </w:rPr>
      </w:pPr>
    </w:p>
    <w:p w:rsidR="00BA56DE" w:rsidRPr="00296C68" w:rsidRDefault="00BA56DE" w:rsidP="00BA56DE">
      <w:r>
        <w:t>Таких показателей удастся достичь за счет резкого увеличения объёма инвестиций, в том числе за счет средств муниципального бюджета.</w:t>
      </w:r>
    </w:p>
    <w:p w:rsidR="00BA56DE" w:rsidRPr="00DE22D9" w:rsidRDefault="00BA56DE" w:rsidP="00BA56DE">
      <w:pPr>
        <w:rPr>
          <w:u w:val="single"/>
        </w:rPr>
      </w:pPr>
      <w:r w:rsidRPr="00DE22D9">
        <w:rPr>
          <w:u w:val="single"/>
        </w:rPr>
        <w:t xml:space="preserve">Ресурсное обеспечение </w:t>
      </w:r>
      <w:r>
        <w:rPr>
          <w:u w:val="single"/>
        </w:rPr>
        <w:t>промышленного</w:t>
      </w:r>
      <w:r w:rsidRPr="00DE22D9">
        <w:rPr>
          <w:u w:val="single"/>
        </w:rPr>
        <w:t xml:space="preserve"> развития  </w:t>
      </w:r>
    </w:p>
    <w:p w:rsidR="00BA56DE" w:rsidRPr="00CB6730" w:rsidRDefault="00BA56DE" w:rsidP="00BA56DE">
      <w:r w:rsidRPr="00CB6730">
        <w:t xml:space="preserve">Реализация варианта промышленного развития потребует увеличения расходов </w:t>
      </w:r>
      <w:r>
        <w:t>консолидированного бюджета на 30</w:t>
      </w:r>
      <w:r w:rsidRPr="00CB6730">
        <w:t>% по сравнению с равномерным распределением. Основные расходы будут приходиться на национальную экономику и бюджетные инвестиции. Однако, в среднесрочном периоде увеличение расходов приведет к увеличению поступлений в бюджет, главным образом, от налога на доходы физических лиц, который будут уплачивать разместившиеся на территории предприятия.</w:t>
      </w:r>
    </w:p>
    <w:p w:rsidR="00BA56DE" w:rsidRDefault="00BA56DE" w:rsidP="00BA56DE">
      <w:r>
        <w:lastRenderedPageBreak/>
        <w:t xml:space="preserve">Устойчивое превышение доходов над расходами позволит добиться стабильного профицита бюджета. </w:t>
      </w:r>
    </w:p>
    <w:p w:rsidR="00BA56DE" w:rsidRDefault="00BA56DE" w:rsidP="00BA56DE"/>
    <w:p w:rsidR="00BA56DE" w:rsidRDefault="00BA56DE" w:rsidP="00BA56DE">
      <w:pPr>
        <w:pStyle w:val="4"/>
      </w:pPr>
      <w:r>
        <w:t xml:space="preserve">Таблица </w:t>
      </w:r>
      <w:fldSimple w:instr=" SEQ Таблица \* ARABIC ">
        <w:r w:rsidR="00A3791A">
          <w:rPr>
            <w:noProof/>
          </w:rPr>
          <w:t>32</w:t>
        </w:r>
      </w:fldSimple>
      <w:r>
        <w:t>. Динамика показателей блока бюджет</w:t>
      </w:r>
    </w:p>
    <w:tbl>
      <w:tblPr>
        <w:tblW w:w="926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2322"/>
        <w:gridCol w:w="1418"/>
        <w:gridCol w:w="1701"/>
        <w:gridCol w:w="1275"/>
        <w:gridCol w:w="1362"/>
        <w:gridCol w:w="1190"/>
      </w:tblGrid>
      <w:tr w:rsidR="00BA56DE" w:rsidRPr="00BA56DE" w:rsidTr="00BA56DE">
        <w:trPr>
          <w:trHeight w:val="204"/>
        </w:trPr>
        <w:tc>
          <w:tcPr>
            <w:tcW w:w="2322" w:type="dxa"/>
            <w:vMerge w:val="restart"/>
            <w:shd w:val="clear" w:color="000000" w:fill="FFFFFF"/>
            <w:vAlign w:val="center"/>
          </w:tcPr>
          <w:p w:rsidR="00BA56DE" w:rsidRPr="00BA56DE" w:rsidRDefault="00BA56DE" w:rsidP="00BA56DE">
            <w:pPr>
              <w:pStyle w:val="afe"/>
            </w:pPr>
            <w:r w:rsidRPr="00BA56DE">
              <w:t>Наименование показателя</w:t>
            </w:r>
          </w:p>
        </w:tc>
        <w:tc>
          <w:tcPr>
            <w:tcW w:w="1418" w:type="dxa"/>
            <w:vMerge w:val="restart"/>
            <w:shd w:val="clear" w:color="000000" w:fill="FFFFFF"/>
            <w:vAlign w:val="center"/>
          </w:tcPr>
          <w:p w:rsidR="00BA56DE" w:rsidRPr="00BA56DE" w:rsidRDefault="00BA56DE" w:rsidP="00BA56DE">
            <w:pPr>
              <w:pStyle w:val="afe"/>
            </w:pPr>
            <w:r w:rsidRPr="00BA56DE">
              <w:t>2015 год</w:t>
            </w:r>
          </w:p>
        </w:tc>
        <w:tc>
          <w:tcPr>
            <w:tcW w:w="1701" w:type="dxa"/>
            <w:vMerge w:val="restart"/>
            <w:shd w:val="clear" w:color="000000" w:fill="FFFFFF"/>
            <w:vAlign w:val="center"/>
          </w:tcPr>
          <w:p w:rsidR="00BA56DE" w:rsidRPr="00BA56DE" w:rsidRDefault="00BA56DE" w:rsidP="00BA56DE">
            <w:pPr>
              <w:pStyle w:val="afe"/>
            </w:pPr>
            <w:r w:rsidRPr="00BA56DE">
              <w:t>Равномерное распределение 2030 год</w:t>
            </w:r>
          </w:p>
        </w:tc>
        <w:tc>
          <w:tcPr>
            <w:tcW w:w="3827" w:type="dxa"/>
            <w:gridSpan w:val="3"/>
            <w:shd w:val="clear" w:color="000000" w:fill="FFFFFF"/>
            <w:vAlign w:val="center"/>
          </w:tcPr>
          <w:p w:rsidR="00BA56DE" w:rsidRPr="00BA56DE" w:rsidRDefault="00BA56DE" w:rsidP="00BA56DE">
            <w:pPr>
              <w:pStyle w:val="afe"/>
            </w:pPr>
            <w:r w:rsidRPr="00BA56DE">
              <w:t>Промышленное развитие</w:t>
            </w:r>
          </w:p>
        </w:tc>
      </w:tr>
      <w:tr w:rsidR="00BA56DE" w:rsidRPr="00BA56DE" w:rsidTr="00BA56DE">
        <w:trPr>
          <w:trHeight w:val="985"/>
        </w:trPr>
        <w:tc>
          <w:tcPr>
            <w:tcW w:w="2322" w:type="dxa"/>
            <w:vMerge/>
            <w:shd w:val="clear" w:color="000000" w:fill="FFFFFF"/>
            <w:vAlign w:val="center"/>
            <w:hideMark/>
          </w:tcPr>
          <w:p w:rsidR="00BA56DE" w:rsidRPr="00BA56DE" w:rsidRDefault="00BA56DE" w:rsidP="00BA56DE">
            <w:pPr>
              <w:pStyle w:val="afe"/>
            </w:pPr>
          </w:p>
        </w:tc>
        <w:tc>
          <w:tcPr>
            <w:tcW w:w="1418" w:type="dxa"/>
            <w:vMerge/>
            <w:shd w:val="clear" w:color="000000" w:fill="FFFFFF"/>
            <w:vAlign w:val="center"/>
            <w:hideMark/>
          </w:tcPr>
          <w:p w:rsidR="00BA56DE" w:rsidRPr="00BA56DE" w:rsidRDefault="00BA56DE" w:rsidP="00BA56DE">
            <w:pPr>
              <w:pStyle w:val="afe"/>
            </w:pPr>
          </w:p>
        </w:tc>
        <w:tc>
          <w:tcPr>
            <w:tcW w:w="1701" w:type="dxa"/>
            <w:vMerge/>
            <w:shd w:val="clear" w:color="000000" w:fill="FFFFFF"/>
            <w:vAlign w:val="center"/>
            <w:hideMark/>
          </w:tcPr>
          <w:p w:rsidR="00BA56DE" w:rsidRPr="00BA56DE" w:rsidRDefault="00BA56DE" w:rsidP="00BA56DE">
            <w:pPr>
              <w:pStyle w:val="afe"/>
            </w:pPr>
          </w:p>
        </w:tc>
        <w:tc>
          <w:tcPr>
            <w:tcW w:w="1275" w:type="dxa"/>
            <w:shd w:val="clear" w:color="000000" w:fill="FFFFFF"/>
            <w:vAlign w:val="center"/>
            <w:hideMark/>
          </w:tcPr>
          <w:p w:rsidR="00BA56DE" w:rsidRPr="00BA56DE" w:rsidRDefault="00BA56DE" w:rsidP="00BA56DE">
            <w:pPr>
              <w:pStyle w:val="afe"/>
            </w:pPr>
            <w:r w:rsidRPr="00BA56DE">
              <w:t>2030 год</w:t>
            </w:r>
          </w:p>
        </w:tc>
        <w:tc>
          <w:tcPr>
            <w:tcW w:w="1362" w:type="dxa"/>
            <w:shd w:val="clear" w:color="000000" w:fill="FFFFFF"/>
            <w:vAlign w:val="center"/>
            <w:hideMark/>
          </w:tcPr>
          <w:p w:rsidR="00BA56DE" w:rsidRPr="00BA56DE" w:rsidRDefault="00BA56DE" w:rsidP="00BA56DE">
            <w:pPr>
              <w:pStyle w:val="afe"/>
            </w:pPr>
            <w:r w:rsidRPr="00BA56DE">
              <w:t xml:space="preserve"> Отклонение от значений 2015 года</w:t>
            </w:r>
          </w:p>
        </w:tc>
        <w:tc>
          <w:tcPr>
            <w:tcW w:w="1190" w:type="dxa"/>
            <w:shd w:val="clear" w:color="000000" w:fill="FFFFFF"/>
            <w:vAlign w:val="center"/>
            <w:hideMark/>
          </w:tcPr>
          <w:p w:rsidR="00BA56DE" w:rsidRPr="00BA56DE" w:rsidRDefault="00BA56DE" w:rsidP="00BA56DE">
            <w:pPr>
              <w:pStyle w:val="afe"/>
            </w:pPr>
            <w:r w:rsidRPr="00BA56DE">
              <w:t xml:space="preserve"> Отклонение от значений 2030 года при равномерном распределение</w:t>
            </w:r>
          </w:p>
        </w:tc>
      </w:tr>
      <w:tr w:rsidR="00BA56DE" w:rsidRPr="00BA56DE" w:rsidTr="00BA56DE">
        <w:trPr>
          <w:trHeight w:val="300"/>
        </w:trPr>
        <w:tc>
          <w:tcPr>
            <w:tcW w:w="2322" w:type="dxa"/>
            <w:shd w:val="clear" w:color="000000" w:fill="FFFFFF"/>
            <w:noWrap/>
            <w:vAlign w:val="center"/>
            <w:hideMark/>
          </w:tcPr>
          <w:p w:rsidR="00BA56DE" w:rsidRPr="00BA56DE" w:rsidRDefault="00BA56DE" w:rsidP="00BA56DE">
            <w:pPr>
              <w:pStyle w:val="afe"/>
            </w:pPr>
            <w:r w:rsidRPr="00BA56DE">
              <w:t>Доходы консолидированного бюджета, тысяча рублей</w:t>
            </w:r>
          </w:p>
        </w:tc>
        <w:tc>
          <w:tcPr>
            <w:tcW w:w="1418" w:type="dxa"/>
            <w:shd w:val="clear" w:color="000000" w:fill="FFFFFF"/>
            <w:noWrap/>
            <w:vAlign w:val="center"/>
            <w:hideMark/>
          </w:tcPr>
          <w:p w:rsidR="00BA56DE" w:rsidRPr="00BA56DE" w:rsidRDefault="00BA56DE" w:rsidP="00BA56DE">
            <w:pPr>
              <w:pStyle w:val="afe"/>
            </w:pPr>
            <w:r w:rsidRPr="00BA56DE">
              <w:t>1 672 994,28</w:t>
            </w:r>
          </w:p>
        </w:tc>
        <w:tc>
          <w:tcPr>
            <w:tcW w:w="1701" w:type="dxa"/>
            <w:shd w:val="clear" w:color="000000" w:fill="FFFFFF"/>
            <w:noWrap/>
            <w:vAlign w:val="center"/>
            <w:hideMark/>
          </w:tcPr>
          <w:p w:rsidR="00BA56DE" w:rsidRPr="00BA56DE" w:rsidRDefault="00BA56DE" w:rsidP="00BA56DE">
            <w:pPr>
              <w:pStyle w:val="afe"/>
            </w:pPr>
            <w:r w:rsidRPr="00BA56DE">
              <w:t>3 100 657,90</w:t>
            </w:r>
          </w:p>
        </w:tc>
        <w:tc>
          <w:tcPr>
            <w:tcW w:w="1275" w:type="dxa"/>
            <w:shd w:val="clear" w:color="000000" w:fill="FFFFFF"/>
            <w:noWrap/>
            <w:vAlign w:val="center"/>
            <w:hideMark/>
          </w:tcPr>
          <w:p w:rsidR="00BA56DE" w:rsidRPr="00BA56DE" w:rsidRDefault="00BA56DE" w:rsidP="00BA56DE">
            <w:pPr>
              <w:pStyle w:val="afe"/>
            </w:pPr>
            <w:r w:rsidRPr="00BA56DE">
              <w:t>4 567 094,08</w:t>
            </w:r>
          </w:p>
        </w:tc>
        <w:tc>
          <w:tcPr>
            <w:tcW w:w="1362" w:type="dxa"/>
            <w:shd w:val="clear" w:color="000000" w:fill="FFFFFF"/>
            <w:noWrap/>
            <w:vAlign w:val="center"/>
            <w:hideMark/>
          </w:tcPr>
          <w:p w:rsidR="00BA56DE" w:rsidRPr="00BA56DE" w:rsidRDefault="00BA56DE" w:rsidP="00BA56DE">
            <w:pPr>
              <w:pStyle w:val="afe"/>
            </w:pPr>
            <w:r w:rsidRPr="00BA56DE">
              <w:t>173%</w:t>
            </w:r>
          </w:p>
        </w:tc>
        <w:tc>
          <w:tcPr>
            <w:tcW w:w="1190" w:type="dxa"/>
            <w:shd w:val="clear" w:color="000000" w:fill="FFFFFF"/>
            <w:noWrap/>
            <w:vAlign w:val="center"/>
            <w:hideMark/>
          </w:tcPr>
          <w:p w:rsidR="00BA56DE" w:rsidRPr="00BA56DE" w:rsidRDefault="00BA56DE" w:rsidP="00BA56DE">
            <w:pPr>
              <w:pStyle w:val="afe"/>
            </w:pPr>
            <w:r w:rsidRPr="00BA56DE">
              <w:t>47%</w:t>
            </w:r>
          </w:p>
        </w:tc>
      </w:tr>
      <w:tr w:rsidR="00BA56DE" w:rsidRPr="00BA56DE" w:rsidTr="00BA56DE">
        <w:trPr>
          <w:trHeight w:val="300"/>
        </w:trPr>
        <w:tc>
          <w:tcPr>
            <w:tcW w:w="2322" w:type="dxa"/>
            <w:shd w:val="clear" w:color="000000" w:fill="FFFFFF"/>
            <w:noWrap/>
            <w:vAlign w:val="center"/>
            <w:hideMark/>
          </w:tcPr>
          <w:p w:rsidR="00BA56DE" w:rsidRPr="00BA56DE" w:rsidRDefault="00BA56DE" w:rsidP="00BA56DE">
            <w:pPr>
              <w:pStyle w:val="afe"/>
            </w:pPr>
            <w:r w:rsidRPr="00BA56DE">
              <w:t>НДФЛ, тысяча рублей</w:t>
            </w:r>
          </w:p>
        </w:tc>
        <w:tc>
          <w:tcPr>
            <w:tcW w:w="1418" w:type="dxa"/>
            <w:shd w:val="clear" w:color="000000" w:fill="FFFFFF"/>
            <w:noWrap/>
            <w:vAlign w:val="center"/>
            <w:hideMark/>
          </w:tcPr>
          <w:p w:rsidR="00BA56DE" w:rsidRPr="00BA56DE" w:rsidRDefault="00BA56DE" w:rsidP="00BA56DE">
            <w:pPr>
              <w:pStyle w:val="afe"/>
            </w:pPr>
            <w:r w:rsidRPr="00BA56DE">
              <w:t>247 080,02</w:t>
            </w:r>
          </w:p>
        </w:tc>
        <w:tc>
          <w:tcPr>
            <w:tcW w:w="1701" w:type="dxa"/>
            <w:shd w:val="clear" w:color="000000" w:fill="FFFFFF"/>
            <w:noWrap/>
            <w:vAlign w:val="center"/>
            <w:hideMark/>
          </w:tcPr>
          <w:p w:rsidR="00BA56DE" w:rsidRPr="00BA56DE" w:rsidRDefault="00BA56DE" w:rsidP="00BA56DE">
            <w:pPr>
              <w:pStyle w:val="afe"/>
            </w:pPr>
            <w:r w:rsidRPr="00BA56DE">
              <w:t>505 359,33</w:t>
            </w:r>
          </w:p>
        </w:tc>
        <w:tc>
          <w:tcPr>
            <w:tcW w:w="1275" w:type="dxa"/>
            <w:shd w:val="clear" w:color="000000" w:fill="FFFFFF"/>
            <w:noWrap/>
            <w:vAlign w:val="center"/>
            <w:hideMark/>
          </w:tcPr>
          <w:p w:rsidR="00BA56DE" w:rsidRPr="00BA56DE" w:rsidRDefault="00BA56DE" w:rsidP="00BA56DE">
            <w:pPr>
              <w:pStyle w:val="afe"/>
            </w:pPr>
            <w:r w:rsidRPr="00BA56DE">
              <w:t>1 767 902,22</w:t>
            </w:r>
          </w:p>
        </w:tc>
        <w:tc>
          <w:tcPr>
            <w:tcW w:w="1362" w:type="dxa"/>
            <w:shd w:val="clear" w:color="000000" w:fill="FFFFFF"/>
            <w:noWrap/>
            <w:vAlign w:val="center"/>
            <w:hideMark/>
          </w:tcPr>
          <w:p w:rsidR="00BA56DE" w:rsidRPr="00BA56DE" w:rsidRDefault="00BA56DE" w:rsidP="00BA56DE">
            <w:pPr>
              <w:pStyle w:val="afe"/>
            </w:pPr>
            <w:r w:rsidRPr="00BA56DE">
              <w:t>616%</w:t>
            </w:r>
          </w:p>
        </w:tc>
        <w:tc>
          <w:tcPr>
            <w:tcW w:w="1190" w:type="dxa"/>
            <w:shd w:val="clear" w:color="000000" w:fill="FFFFFF"/>
            <w:noWrap/>
            <w:vAlign w:val="center"/>
            <w:hideMark/>
          </w:tcPr>
          <w:p w:rsidR="00BA56DE" w:rsidRPr="00BA56DE" w:rsidRDefault="00BA56DE" w:rsidP="00BA56DE">
            <w:pPr>
              <w:pStyle w:val="afe"/>
            </w:pPr>
            <w:r w:rsidRPr="00BA56DE">
              <w:t>250%</w:t>
            </w:r>
          </w:p>
        </w:tc>
      </w:tr>
      <w:tr w:rsidR="00BA56DE" w:rsidRPr="00BA56DE" w:rsidTr="00BA56DE">
        <w:trPr>
          <w:trHeight w:val="300"/>
        </w:trPr>
        <w:tc>
          <w:tcPr>
            <w:tcW w:w="2322" w:type="dxa"/>
            <w:shd w:val="clear" w:color="000000" w:fill="FFFFFF"/>
            <w:noWrap/>
            <w:vAlign w:val="center"/>
            <w:hideMark/>
          </w:tcPr>
          <w:p w:rsidR="00BA56DE" w:rsidRPr="00BA56DE" w:rsidRDefault="00BA56DE" w:rsidP="00BA56DE">
            <w:pPr>
              <w:pStyle w:val="afe"/>
            </w:pPr>
            <w:r w:rsidRPr="00BA56DE">
              <w:t>Земельный налог, тысяча рублей</w:t>
            </w:r>
          </w:p>
        </w:tc>
        <w:tc>
          <w:tcPr>
            <w:tcW w:w="1418" w:type="dxa"/>
            <w:shd w:val="clear" w:color="000000" w:fill="FFFFFF"/>
            <w:noWrap/>
            <w:vAlign w:val="center"/>
            <w:hideMark/>
          </w:tcPr>
          <w:p w:rsidR="00BA56DE" w:rsidRPr="00BA56DE" w:rsidRDefault="00BA56DE" w:rsidP="00BA56DE">
            <w:pPr>
              <w:pStyle w:val="afe"/>
            </w:pPr>
            <w:r w:rsidRPr="00BA56DE">
              <w:t>89 151,75</w:t>
            </w:r>
          </w:p>
        </w:tc>
        <w:tc>
          <w:tcPr>
            <w:tcW w:w="1701" w:type="dxa"/>
            <w:shd w:val="clear" w:color="000000" w:fill="FFFFFF"/>
            <w:noWrap/>
            <w:vAlign w:val="center"/>
            <w:hideMark/>
          </w:tcPr>
          <w:p w:rsidR="00BA56DE" w:rsidRPr="00BA56DE" w:rsidRDefault="00BA56DE" w:rsidP="00BA56DE">
            <w:pPr>
              <w:pStyle w:val="afe"/>
            </w:pPr>
            <w:r w:rsidRPr="00BA56DE">
              <w:t>194 005,79</w:t>
            </w:r>
          </w:p>
        </w:tc>
        <w:tc>
          <w:tcPr>
            <w:tcW w:w="1275" w:type="dxa"/>
            <w:shd w:val="clear" w:color="000000" w:fill="FFFFFF"/>
            <w:noWrap/>
            <w:vAlign w:val="center"/>
            <w:hideMark/>
          </w:tcPr>
          <w:p w:rsidR="00BA56DE" w:rsidRPr="00BA56DE" w:rsidRDefault="00BA56DE" w:rsidP="00BA56DE">
            <w:pPr>
              <w:pStyle w:val="afe"/>
            </w:pPr>
            <w:r w:rsidRPr="00BA56DE">
              <w:t>219 397,14</w:t>
            </w:r>
          </w:p>
        </w:tc>
        <w:tc>
          <w:tcPr>
            <w:tcW w:w="1362" w:type="dxa"/>
            <w:shd w:val="clear" w:color="000000" w:fill="FFFFFF"/>
            <w:noWrap/>
            <w:vAlign w:val="center"/>
            <w:hideMark/>
          </w:tcPr>
          <w:p w:rsidR="00BA56DE" w:rsidRPr="00BA56DE" w:rsidRDefault="00BA56DE" w:rsidP="00BA56DE">
            <w:pPr>
              <w:pStyle w:val="afe"/>
            </w:pPr>
            <w:r w:rsidRPr="00BA56DE">
              <w:t>146%</w:t>
            </w:r>
          </w:p>
        </w:tc>
        <w:tc>
          <w:tcPr>
            <w:tcW w:w="1190" w:type="dxa"/>
            <w:shd w:val="clear" w:color="000000" w:fill="FFFFFF"/>
            <w:noWrap/>
            <w:vAlign w:val="center"/>
            <w:hideMark/>
          </w:tcPr>
          <w:p w:rsidR="00BA56DE" w:rsidRPr="00BA56DE" w:rsidRDefault="00BA56DE" w:rsidP="00BA56DE">
            <w:pPr>
              <w:pStyle w:val="afe"/>
            </w:pPr>
            <w:r w:rsidRPr="00BA56DE">
              <w:t>13%</w:t>
            </w:r>
          </w:p>
        </w:tc>
      </w:tr>
      <w:tr w:rsidR="00BA56DE" w:rsidRPr="00BA56DE" w:rsidTr="00BA56DE">
        <w:trPr>
          <w:trHeight w:val="300"/>
        </w:trPr>
        <w:tc>
          <w:tcPr>
            <w:tcW w:w="2322" w:type="dxa"/>
            <w:shd w:val="clear" w:color="000000" w:fill="FFFFFF"/>
            <w:noWrap/>
            <w:vAlign w:val="center"/>
            <w:hideMark/>
          </w:tcPr>
          <w:p w:rsidR="00BA56DE" w:rsidRPr="00BA56DE" w:rsidRDefault="00BA56DE" w:rsidP="00BA56DE">
            <w:pPr>
              <w:pStyle w:val="afe"/>
            </w:pPr>
            <w:r w:rsidRPr="00BA56DE">
              <w:t>Безвозмездные поступления, тысяча рублей</w:t>
            </w:r>
          </w:p>
        </w:tc>
        <w:tc>
          <w:tcPr>
            <w:tcW w:w="1418" w:type="dxa"/>
            <w:shd w:val="clear" w:color="000000" w:fill="FFFFFF"/>
            <w:noWrap/>
            <w:vAlign w:val="center"/>
            <w:hideMark/>
          </w:tcPr>
          <w:p w:rsidR="00BA56DE" w:rsidRPr="00BA56DE" w:rsidRDefault="00BA56DE" w:rsidP="00BA56DE">
            <w:pPr>
              <w:pStyle w:val="afe"/>
            </w:pPr>
            <w:r w:rsidRPr="00BA56DE">
              <w:t>1 060 034,12</w:t>
            </w:r>
          </w:p>
        </w:tc>
        <w:tc>
          <w:tcPr>
            <w:tcW w:w="1701" w:type="dxa"/>
            <w:shd w:val="clear" w:color="000000" w:fill="FFFFFF"/>
            <w:noWrap/>
            <w:vAlign w:val="center"/>
            <w:hideMark/>
          </w:tcPr>
          <w:p w:rsidR="00BA56DE" w:rsidRPr="00BA56DE" w:rsidRDefault="00BA56DE" w:rsidP="00BA56DE">
            <w:pPr>
              <w:pStyle w:val="afe"/>
            </w:pPr>
            <w:r w:rsidRPr="00BA56DE">
              <w:t>1 695 448,54</w:t>
            </w:r>
          </w:p>
        </w:tc>
        <w:tc>
          <w:tcPr>
            <w:tcW w:w="1275" w:type="dxa"/>
            <w:shd w:val="clear" w:color="000000" w:fill="FFFFFF"/>
            <w:noWrap/>
            <w:vAlign w:val="center"/>
            <w:hideMark/>
          </w:tcPr>
          <w:p w:rsidR="00BA56DE" w:rsidRPr="00BA56DE" w:rsidRDefault="00BA56DE" w:rsidP="00BA56DE">
            <w:pPr>
              <w:pStyle w:val="afe"/>
            </w:pPr>
            <w:r w:rsidRPr="00BA56DE">
              <w:t>1 858 049,16</w:t>
            </w:r>
          </w:p>
        </w:tc>
        <w:tc>
          <w:tcPr>
            <w:tcW w:w="1362" w:type="dxa"/>
            <w:shd w:val="clear" w:color="000000" w:fill="FFFFFF"/>
            <w:noWrap/>
            <w:vAlign w:val="center"/>
            <w:hideMark/>
          </w:tcPr>
          <w:p w:rsidR="00BA56DE" w:rsidRPr="00BA56DE" w:rsidRDefault="00BA56DE" w:rsidP="00BA56DE">
            <w:pPr>
              <w:pStyle w:val="afe"/>
            </w:pPr>
            <w:r w:rsidRPr="00BA56DE">
              <w:t>75%</w:t>
            </w:r>
          </w:p>
        </w:tc>
        <w:tc>
          <w:tcPr>
            <w:tcW w:w="1190" w:type="dxa"/>
            <w:shd w:val="clear" w:color="000000" w:fill="FFFFFF"/>
            <w:noWrap/>
            <w:vAlign w:val="center"/>
            <w:hideMark/>
          </w:tcPr>
          <w:p w:rsidR="00BA56DE" w:rsidRPr="00BA56DE" w:rsidRDefault="00BA56DE" w:rsidP="00BA56DE">
            <w:pPr>
              <w:pStyle w:val="afe"/>
            </w:pPr>
            <w:r w:rsidRPr="00BA56DE">
              <w:t>10%</w:t>
            </w:r>
          </w:p>
        </w:tc>
      </w:tr>
      <w:tr w:rsidR="00BA56DE" w:rsidRPr="00BA56DE" w:rsidTr="00BA56DE">
        <w:trPr>
          <w:trHeight w:val="300"/>
        </w:trPr>
        <w:tc>
          <w:tcPr>
            <w:tcW w:w="2322" w:type="dxa"/>
            <w:shd w:val="clear" w:color="000000" w:fill="FFFFFF"/>
            <w:noWrap/>
            <w:vAlign w:val="center"/>
            <w:hideMark/>
          </w:tcPr>
          <w:p w:rsidR="00BA56DE" w:rsidRPr="00BA56DE" w:rsidRDefault="00BA56DE" w:rsidP="00BA56DE">
            <w:pPr>
              <w:pStyle w:val="afe"/>
            </w:pPr>
            <w:r w:rsidRPr="00BA56DE">
              <w:t>Прочие доходы консолидированного бюджета, тысяча рублей</w:t>
            </w:r>
          </w:p>
        </w:tc>
        <w:tc>
          <w:tcPr>
            <w:tcW w:w="1418" w:type="dxa"/>
            <w:shd w:val="clear" w:color="000000" w:fill="FFFFFF"/>
            <w:noWrap/>
            <w:vAlign w:val="center"/>
            <w:hideMark/>
          </w:tcPr>
          <w:p w:rsidR="00BA56DE" w:rsidRPr="00BA56DE" w:rsidRDefault="00BA56DE" w:rsidP="00BA56DE">
            <w:pPr>
              <w:pStyle w:val="afe"/>
            </w:pPr>
            <w:r w:rsidRPr="00BA56DE">
              <w:t>214 786,19</w:t>
            </w:r>
          </w:p>
        </w:tc>
        <w:tc>
          <w:tcPr>
            <w:tcW w:w="1701" w:type="dxa"/>
            <w:shd w:val="clear" w:color="000000" w:fill="FFFFFF"/>
            <w:noWrap/>
            <w:vAlign w:val="center"/>
            <w:hideMark/>
          </w:tcPr>
          <w:p w:rsidR="00BA56DE" w:rsidRPr="00BA56DE" w:rsidRDefault="00BA56DE" w:rsidP="00BA56DE">
            <w:pPr>
              <w:pStyle w:val="afe"/>
            </w:pPr>
            <w:r w:rsidRPr="00BA56DE">
              <w:t>581 944,05</w:t>
            </w:r>
          </w:p>
        </w:tc>
        <w:tc>
          <w:tcPr>
            <w:tcW w:w="1275" w:type="dxa"/>
            <w:shd w:val="clear" w:color="000000" w:fill="FFFFFF"/>
            <w:noWrap/>
            <w:vAlign w:val="center"/>
            <w:hideMark/>
          </w:tcPr>
          <w:p w:rsidR="00BA56DE" w:rsidRPr="00BA56DE" w:rsidRDefault="00BA56DE" w:rsidP="00BA56DE">
            <w:pPr>
              <w:pStyle w:val="afe"/>
            </w:pPr>
            <w:r w:rsidRPr="00BA56DE">
              <w:t>585 181,67</w:t>
            </w:r>
          </w:p>
        </w:tc>
        <w:tc>
          <w:tcPr>
            <w:tcW w:w="1362" w:type="dxa"/>
            <w:shd w:val="clear" w:color="000000" w:fill="FFFFFF"/>
            <w:noWrap/>
            <w:vAlign w:val="center"/>
            <w:hideMark/>
          </w:tcPr>
          <w:p w:rsidR="00BA56DE" w:rsidRPr="00BA56DE" w:rsidRDefault="00BA56DE" w:rsidP="00BA56DE">
            <w:pPr>
              <w:pStyle w:val="afe"/>
            </w:pPr>
            <w:r w:rsidRPr="00BA56DE">
              <w:t>172%</w:t>
            </w:r>
          </w:p>
        </w:tc>
        <w:tc>
          <w:tcPr>
            <w:tcW w:w="1190" w:type="dxa"/>
            <w:shd w:val="clear" w:color="000000" w:fill="FFFFFF"/>
            <w:noWrap/>
            <w:vAlign w:val="center"/>
            <w:hideMark/>
          </w:tcPr>
          <w:p w:rsidR="00BA56DE" w:rsidRPr="00BA56DE" w:rsidRDefault="00BA56DE" w:rsidP="00BA56DE">
            <w:pPr>
              <w:pStyle w:val="afe"/>
            </w:pPr>
            <w:r w:rsidRPr="00BA56DE">
              <w:t>1%</w:t>
            </w:r>
          </w:p>
        </w:tc>
      </w:tr>
      <w:tr w:rsidR="00BA56DE" w:rsidRPr="00BA56DE" w:rsidTr="00BA56DE">
        <w:trPr>
          <w:trHeight w:val="300"/>
        </w:trPr>
        <w:tc>
          <w:tcPr>
            <w:tcW w:w="2322" w:type="dxa"/>
            <w:shd w:val="clear" w:color="000000" w:fill="FFFFFF"/>
            <w:noWrap/>
            <w:vAlign w:val="center"/>
            <w:hideMark/>
          </w:tcPr>
          <w:p w:rsidR="00BA56DE" w:rsidRPr="00BA56DE" w:rsidRDefault="00BA56DE" w:rsidP="00BA56DE">
            <w:pPr>
              <w:pStyle w:val="afe"/>
            </w:pPr>
            <w:r w:rsidRPr="00BA56DE">
              <w:t>Расходы консолидированного бюджета, тысяча рублей</w:t>
            </w:r>
          </w:p>
        </w:tc>
        <w:tc>
          <w:tcPr>
            <w:tcW w:w="1418" w:type="dxa"/>
            <w:shd w:val="clear" w:color="000000" w:fill="FFFFFF"/>
            <w:noWrap/>
            <w:vAlign w:val="center"/>
            <w:hideMark/>
          </w:tcPr>
          <w:p w:rsidR="00BA56DE" w:rsidRPr="00BA56DE" w:rsidRDefault="00BA56DE" w:rsidP="00BA56DE">
            <w:pPr>
              <w:pStyle w:val="afe"/>
            </w:pPr>
            <w:r w:rsidRPr="00BA56DE">
              <w:t>1 734 773,48</w:t>
            </w:r>
          </w:p>
        </w:tc>
        <w:tc>
          <w:tcPr>
            <w:tcW w:w="1701" w:type="dxa"/>
            <w:shd w:val="clear" w:color="000000" w:fill="FFFFFF"/>
            <w:noWrap/>
            <w:vAlign w:val="center"/>
            <w:hideMark/>
          </w:tcPr>
          <w:p w:rsidR="00BA56DE" w:rsidRPr="00BA56DE" w:rsidRDefault="00BA56DE" w:rsidP="00BA56DE">
            <w:pPr>
              <w:pStyle w:val="afe"/>
            </w:pPr>
            <w:r w:rsidRPr="00BA56DE">
              <w:t>3 047 832,79</w:t>
            </w:r>
          </w:p>
        </w:tc>
        <w:tc>
          <w:tcPr>
            <w:tcW w:w="1275" w:type="dxa"/>
            <w:shd w:val="clear" w:color="000000" w:fill="FFFFFF"/>
            <w:noWrap/>
            <w:vAlign w:val="center"/>
            <w:hideMark/>
          </w:tcPr>
          <w:p w:rsidR="00BA56DE" w:rsidRPr="00BA56DE" w:rsidRDefault="00BA56DE" w:rsidP="00BA56DE">
            <w:pPr>
              <w:pStyle w:val="afe"/>
            </w:pPr>
            <w:r w:rsidRPr="00BA56DE">
              <w:t>3 969 661,76</w:t>
            </w:r>
          </w:p>
        </w:tc>
        <w:tc>
          <w:tcPr>
            <w:tcW w:w="1362" w:type="dxa"/>
            <w:shd w:val="clear" w:color="000000" w:fill="FFFFFF"/>
            <w:noWrap/>
            <w:vAlign w:val="center"/>
            <w:hideMark/>
          </w:tcPr>
          <w:p w:rsidR="00BA56DE" w:rsidRPr="00BA56DE" w:rsidRDefault="00BA56DE" w:rsidP="00BA56DE">
            <w:pPr>
              <w:pStyle w:val="afe"/>
            </w:pPr>
            <w:r w:rsidRPr="00BA56DE">
              <w:t>129%</w:t>
            </w:r>
          </w:p>
        </w:tc>
        <w:tc>
          <w:tcPr>
            <w:tcW w:w="1190" w:type="dxa"/>
            <w:shd w:val="clear" w:color="000000" w:fill="FFFFFF"/>
            <w:noWrap/>
            <w:vAlign w:val="center"/>
            <w:hideMark/>
          </w:tcPr>
          <w:p w:rsidR="00BA56DE" w:rsidRPr="00BA56DE" w:rsidRDefault="00BA56DE" w:rsidP="00BA56DE">
            <w:pPr>
              <w:pStyle w:val="afe"/>
            </w:pPr>
            <w:r w:rsidRPr="00BA56DE">
              <w:t>30%</w:t>
            </w:r>
          </w:p>
        </w:tc>
      </w:tr>
      <w:tr w:rsidR="00BA56DE" w:rsidRPr="00BA56DE" w:rsidTr="00BA56DE">
        <w:trPr>
          <w:trHeight w:val="300"/>
        </w:trPr>
        <w:tc>
          <w:tcPr>
            <w:tcW w:w="2322" w:type="dxa"/>
            <w:shd w:val="clear" w:color="000000" w:fill="FFFFFF"/>
            <w:noWrap/>
            <w:vAlign w:val="center"/>
            <w:hideMark/>
          </w:tcPr>
          <w:p w:rsidR="00BA56DE" w:rsidRPr="00BA56DE" w:rsidRDefault="00BA56DE" w:rsidP="00BA56DE">
            <w:pPr>
              <w:pStyle w:val="afe"/>
            </w:pPr>
            <w:r w:rsidRPr="00BA56DE">
              <w:t>Расходы консолидированного бюджета на общегосударственные вопросы, тысяча рублей</w:t>
            </w:r>
          </w:p>
        </w:tc>
        <w:tc>
          <w:tcPr>
            <w:tcW w:w="1418" w:type="dxa"/>
            <w:shd w:val="clear" w:color="000000" w:fill="FFFFFF"/>
            <w:noWrap/>
            <w:vAlign w:val="center"/>
            <w:hideMark/>
          </w:tcPr>
          <w:p w:rsidR="00BA56DE" w:rsidRPr="00BA56DE" w:rsidRDefault="00BA56DE" w:rsidP="00BA56DE">
            <w:pPr>
              <w:pStyle w:val="afe"/>
            </w:pPr>
            <w:r w:rsidRPr="00BA56DE">
              <w:t>186 417,39</w:t>
            </w:r>
          </w:p>
        </w:tc>
        <w:tc>
          <w:tcPr>
            <w:tcW w:w="1701" w:type="dxa"/>
            <w:shd w:val="clear" w:color="000000" w:fill="FFFFFF"/>
            <w:noWrap/>
            <w:vAlign w:val="center"/>
            <w:hideMark/>
          </w:tcPr>
          <w:p w:rsidR="00BA56DE" w:rsidRPr="00BA56DE" w:rsidRDefault="00BA56DE" w:rsidP="00BA56DE">
            <w:pPr>
              <w:pStyle w:val="afe"/>
            </w:pPr>
            <w:r w:rsidRPr="00BA56DE">
              <w:t>388 722,66</w:t>
            </w:r>
          </w:p>
        </w:tc>
        <w:tc>
          <w:tcPr>
            <w:tcW w:w="1275" w:type="dxa"/>
            <w:shd w:val="clear" w:color="000000" w:fill="FFFFFF"/>
            <w:noWrap/>
            <w:vAlign w:val="center"/>
            <w:hideMark/>
          </w:tcPr>
          <w:p w:rsidR="00BA56DE" w:rsidRPr="00BA56DE" w:rsidRDefault="00BA56DE" w:rsidP="00BA56DE">
            <w:pPr>
              <w:pStyle w:val="afe"/>
            </w:pPr>
            <w:r w:rsidRPr="00BA56DE">
              <w:t>421 534,55</w:t>
            </w:r>
          </w:p>
        </w:tc>
        <w:tc>
          <w:tcPr>
            <w:tcW w:w="1362" w:type="dxa"/>
            <w:shd w:val="clear" w:color="000000" w:fill="FFFFFF"/>
            <w:noWrap/>
            <w:vAlign w:val="center"/>
            <w:hideMark/>
          </w:tcPr>
          <w:p w:rsidR="00BA56DE" w:rsidRPr="00BA56DE" w:rsidRDefault="00BA56DE" w:rsidP="00BA56DE">
            <w:pPr>
              <w:pStyle w:val="afe"/>
            </w:pPr>
            <w:r w:rsidRPr="00BA56DE">
              <w:t>126%</w:t>
            </w:r>
          </w:p>
        </w:tc>
        <w:tc>
          <w:tcPr>
            <w:tcW w:w="1190" w:type="dxa"/>
            <w:shd w:val="clear" w:color="000000" w:fill="FFFFFF"/>
            <w:noWrap/>
            <w:vAlign w:val="center"/>
            <w:hideMark/>
          </w:tcPr>
          <w:p w:rsidR="00BA56DE" w:rsidRPr="00BA56DE" w:rsidRDefault="00BA56DE" w:rsidP="00BA56DE">
            <w:pPr>
              <w:pStyle w:val="afe"/>
            </w:pPr>
            <w:r w:rsidRPr="00BA56DE">
              <w:t>8%</w:t>
            </w:r>
          </w:p>
        </w:tc>
      </w:tr>
      <w:tr w:rsidR="00BA56DE" w:rsidRPr="00BA56DE" w:rsidTr="00BA56DE">
        <w:trPr>
          <w:trHeight w:val="300"/>
        </w:trPr>
        <w:tc>
          <w:tcPr>
            <w:tcW w:w="2322" w:type="dxa"/>
            <w:shd w:val="clear" w:color="000000" w:fill="FFFFFF"/>
            <w:noWrap/>
            <w:vAlign w:val="center"/>
            <w:hideMark/>
          </w:tcPr>
          <w:p w:rsidR="00BA56DE" w:rsidRPr="00BA56DE" w:rsidRDefault="00BA56DE" w:rsidP="00BA56DE">
            <w:pPr>
              <w:pStyle w:val="afe"/>
            </w:pPr>
            <w:r w:rsidRPr="00BA56DE">
              <w:t>Расходы консолидированного бюджета на национальную экономику, тысяча рублей</w:t>
            </w:r>
          </w:p>
        </w:tc>
        <w:tc>
          <w:tcPr>
            <w:tcW w:w="1418" w:type="dxa"/>
            <w:shd w:val="clear" w:color="000000" w:fill="FFFFFF"/>
            <w:noWrap/>
            <w:vAlign w:val="center"/>
            <w:hideMark/>
          </w:tcPr>
          <w:p w:rsidR="00BA56DE" w:rsidRPr="00BA56DE" w:rsidRDefault="00BA56DE" w:rsidP="00BA56DE">
            <w:pPr>
              <w:pStyle w:val="afe"/>
            </w:pPr>
            <w:r w:rsidRPr="00BA56DE">
              <w:t>82 595,10</w:t>
            </w:r>
          </w:p>
        </w:tc>
        <w:tc>
          <w:tcPr>
            <w:tcW w:w="1701" w:type="dxa"/>
            <w:shd w:val="clear" w:color="000000" w:fill="FFFFFF"/>
            <w:noWrap/>
            <w:vAlign w:val="center"/>
            <w:hideMark/>
          </w:tcPr>
          <w:p w:rsidR="00BA56DE" w:rsidRPr="00BA56DE" w:rsidRDefault="00BA56DE" w:rsidP="00BA56DE">
            <w:pPr>
              <w:pStyle w:val="afe"/>
            </w:pPr>
            <w:r w:rsidRPr="00BA56DE">
              <w:t>163 326,49</w:t>
            </w:r>
          </w:p>
        </w:tc>
        <w:tc>
          <w:tcPr>
            <w:tcW w:w="1275" w:type="dxa"/>
            <w:shd w:val="clear" w:color="000000" w:fill="FFFFFF"/>
            <w:noWrap/>
            <w:vAlign w:val="center"/>
            <w:hideMark/>
          </w:tcPr>
          <w:p w:rsidR="00BA56DE" w:rsidRPr="00BA56DE" w:rsidRDefault="00BA56DE" w:rsidP="00BA56DE">
            <w:pPr>
              <w:pStyle w:val="afe"/>
            </w:pPr>
            <w:r w:rsidRPr="00BA56DE">
              <w:t>223 641,75</w:t>
            </w:r>
          </w:p>
        </w:tc>
        <w:tc>
          <w:tcPr>
            <w:tcW w:w="1362" w:type="dxa"/>
            <w:shd w:val="clear" w:color="000000" w:fill="FFFFFF"/>
            <w:noWrap/>
            <w:vAlign w:val="center"/>
            <w:hideMark/>
          </w:tcPr>
          <w:p w:rsidR="00BA56DE" w:rsidRPr="00BA56DE" w:rsidRDefault="00BA56DE" w:rsidP="00BA56DE">
            <w:pPr>
              <w:pStyle w:val="afe"/>
            </w:pPr>
            <w:r w:rsidRPr="00BA56DE">
              <w:t>171%</w:t>
            </w:r>
          </w:p>
        </w:tc>
        <w:tc>
          <w:tcPr>
            <w:tcW w:w="1190" w:type="dxa"/>
            <w:shd w:val="clear" w:color="000000" w:fill="FFFFFF"/>
            <w:noWrap/>
            <w:vAlign w:val="center"/>
            <w:hideMark/>
          </w:tcPr>
          <w:p w:rsidR="00BA56DE" w:rsidRPr="00BA56DE" w:rsidRDefault="00BA56DE" w:rsidP="00BA56DE">
            <w:pPr>
              <w:pStyle w:val="afe"/>
            </w:pPr>
            <w:r w:rsidRPr="00BA56DE">
              <w:t>37%</w:t>
            </w:r>
          </w:p>
        </w:tc>
      </w:tr>
      <w:tr w:rsidR="00BA56DE" w:rsidRPr="00BA56DE" w:rsidTr="00BA56DE">
        <w:trPr>
          <w:trHeight w:val="300"/>
        </w:trPr>
        <w:tc>
          <w:tcPr>
            <w:tcW w:w="2322" w:type="dxa"/>
            <w:shd w:val="clear" w:color="000000" w:fill="FFFFFF"/>
            <w:noWrap/>
            <w:vAlign w:val="center"/>
            <w:hideMark/>
          </w:tcPr>
          <w:p w:rsidR="00BA56DE" w:rsidRPr="00BA56DE" w:rsidRDefault="00BA56DE" w:rsidP="00BA56DE">
            <w:pPr>
              <w:pStyle w:val="afe"/>
            </w:pPr>
            <w:r w:rsidRPr="00BA56DE">
              <w:t>Расходы консолидированного бюджета на ЖКХ, тысяча рублей</w:t>
            </w:r>
          </w:p>
        </w:tc>
        <w:tc>
          <w:tcPr>
            <w:tcW w:w="1418" w:type="dxa"/>
            <w:shd w:val="clear" w:color="000000" w:fill="FFFFFF"/>
            <w:noWrap/>
            <w:vAlign w:val="center"/>
            <w:hideMark/>
          </w:tcPr>
          <w:p w:rsidR="00BA56DE" w:rsidRPr="00BA56DE" w:rsidRDefault="00BA56DE" w:rsidP="00BA56DE">
            <w:pPr>
              <w:pStyle w:val="afe"/>
            </w:pPr>
            <w:r w:rsidRPr="00BA56DE">
              <w:t>218 878,65</w:t>
            </w:r>
          </w:p>
        </w:tc>
        <w:tc>
          <w:tcPr>
            <w:tcW w:w="1701" w:type="dxa"/>
            <w:shd w:val="clear" w:color="000000" w:fill="FFFFFF"/>
            <w:noWrap/>
            <w:vAlign w:val="center"/>
            <w:hideMark/>
          </w:tcPr>
          <w:p w:rsidR="00BA56DE" w:rsidRPr="00BA56DE" w:rsidRDefault="00BA56DE" w:rsidP="00BA56DE">
            <w:pPr>
              <w:pStyle w:val="afe"/>
            </w:pPr>
            <w:r w:rsidRPr="00BA56DE">
              <w:t>201 872,50</w:t>
            </w:r>
          </w:p>
        </w:tc>
        <w:tc>
          <w:tcPr>
            <w:tcW w:w="1275" w:type="dxa"/>
            <w:shd w:val="clear" w:color="000000" w:fill="FFFFFF"/>
            <w:noWrap/>
            <w:vAlign w:val="center"/>
            <w:hideMark/>
          </w:tcPr>
          <w:p w:rsidR="00BA56DE" w:rsidRPr="00BA56DE" w:rsidRDefault="00BA56DE" w:rsidP="00BA56DE">
            <w:pPr>
              <w:pStyle w:val="afe"/>
            </w:pPr>
            <w:r w:rsidRPr="00BA56DE">
              <w:t>219 412,05</w:t>
            </w:r>
          </w:p>
        </w:tc>
        <w:tc>
          <w:tcPr>
            <w:tcW w:w="1362" w:type="dxa"/>
            <w:shd w:val="clear" w:color="000000" w:fill="FFFFFF"/>
            <w:noWrap/>
            <w:vAlign w:val="center"/>
            <w:hideMark/>
          </w:tcPr>
          <w:p w:rsidR="00BA56DE" w:rsidRPr="00BA56DE" w:rsidRDefault="00BA56DE" w:rsidP="00BA56DE">
            <w:pPr>
              <w:pStyle w:val="afe"/>
            </w:pPr>
            <w:r w:rsidRPr="00BA56DE">
              <w:t>0%</w:t>
            </w:r>
          </w:p>
        </w:tc>
        <w:tc>
          <w:tcPr>
            <w:tcW w:w="1190" w:type="dxa"/>
            <w:shd w:val="clear" w:color="000000" w:fill="FFFFFF"/>
            <w:noWrap/>
            <w:vAlign w:val="center"/>
            <w:hideMark/>
          </w:tcPr>
          <w:p w:rsidR="00BA56DE" w:rsidRPr="00BA56DE" w:rsidRDefault="00BA56DE" w:rsidP="00BA56DE">
            <w:pPr>
              <w:pStyle w:val="afe"/>
            </w:pPr>
            <w:r w:rsidRPr="00BA56DE">
              <w:t>9%</w:t>
            </w:r>
          </w:p>
        </w:tc>
      </w:tr>
      <w:tr w:rsidR="00BA56DE" w:rsidRPr="00BA56DE" w:rsidTr="00BA56DE">
        <w:trPr>
          <w:trHeight w:val="300"/>
        </w:trPr>
        <w:tc>
          <w:tcPr>
            <w:tcW w:w="2322" w:type="dxa"/>
            <w:shd w:val="clear" w:color="000000" w:fill="FFFFFF"/>
            <w:noWrap/>
            <w:vAlign w:val="center"/>
            <w:hideMark/>
          </w:tcPr>
          <w:p w:rsidR="00BA56DE" w:rsidRPr="00BA56DE" w:rsidRDefault="00BA56DE" w:rsidP="00BA56DE">
            <w:pPr>
              <w:pStyle w:val="afe"/>
            </w:pPr>
            <w:r w:rsidRPr="00BA56DE">
              <w:lastRenderedPageBreak/>
              <w:t>Расходы консолидированного бюджета на образование, тысяча рублей</w:t>
            </w:r>
          </w:p>
        </w:tc>
        <w:tc>
          <w:tcPr>
            <w:tcW w:w="1418" w:type="dxa"/>
            <w:shd w:val="clear" w:color="000000" w:fill="FFFFFF"/>
            <w:noWrap/>
            <w:vAlign w:val="center"/>
            <w:hideMark/>
          </w:tcPr>
          <w:p w:rsidR="00BA56DE" w:rsidRPr="00BA56DE" w:rsidRDefault="00BA56DE" w:rsidP="00BA56DE">
            <w:pPr>
              <w:pStyle w:val="afe"/>
            </w:pPr>
            <w:r w:rsidRPr="00BA56DE">
              <w:t>900 895,09</w:t>
            </w:r>
          </w:p>
        </w:tc>
        <w:tc>
          <w:tcPr>
            <w:tcW w:w="1701" w:type="dxa"/>
            <w:shd w:val="clear" w:color="000000" w:fill="FFFFFF"/>
            <w:noWrap/>
            <w:vAlign w:val="center"/>
            <w:hideMark/>
          </w:tcPr>
          <w:p w:rsidR="00BA56DE" w:rsidRPr="00BA56DE" w:rsidRDefault="00BA56DE" w:rsidP="00BA56DE">
            <w:pPr>
              <w:pStyle w:val="afe"/>
            </w:pPr>
            <w:r w:rsidRPr="00BA56DE">
              <w:t>1 585 525,45</w:t>
            </w:r>
          </w:p>
        </w:tc>
        <w:tc>
          <w:tcPr>
            <w:tcW w:w="1275" w:type="dxa"/>
            <w:shd w:val="clear" w:color="000000" w:fill="FFFFFF"/>
            <w:noWrap/>
            <w:vAlign w:val="center"/>
            <w:hideMark/>
          </w:tcPr>
          <w:p w:rsidR="00BA56DE" w:rsidRPr="00BA56DE" w:rsidRDefault="00BA56DE" w:rsidP="00BA56DE">
            <w:pPr>
              <w:pStyle w:val="afe"/>
            </w:pPr>
            <w:r w:rsidRPr="00BA56DE">
              <w:t>1 586 828,54</w:t>
            </w:r>
          </w:p>
        </w:tc>
        <w:tc>
          <w:tcPr>
            <w:tcW w:w="1362" w:type="dxa"/>
            <w:shd w:val="clear" w:color="000000" w:fill="FFFFFF"/>
            <w:noWrap/>
            <w:vAlign w:val="center"/>
            <w:hideMark/>
          </w:tcPr>
          <w:p w:rsidR="00BA56DE" w:rsidRPr="00BA56DE" w:rsidRDefault="00BA56DE" w:rsidP="00BA56DE">
            <w:pPr>
              <w:pStyle w:val="afe"/>
            </w:pPr>
            <w:r w:rsidRPr="00BA56DE">
              <w:t>76%</w:t>
            </w:r>
          </w:p>
        </w:tc>
        <w:tc>
          <w:tcPr>
            <w:tcW w:w="1190" w:type="dxa"/>
            <w:shd w:val="clear" w:color="000000" w:fill="FFFFFF"/>
            <w:noWrap/>
            <w:vAlign w:val="center"/>
            <w:hideMark/>
          </w:tcPr>
          <w:p w:rsidR="00BA56DE" w:rsidRPr="00BA56DE" w:rsidRDefault="00BA56DE" w:rsidP="00BA56DE">
            <w:pPr>
              <w:pStyle w:val="afe"/>
            </w:pPr>
            <w:r w:rsidRPr="00BA56DE">
              <w:t>0%</w:t>
            </w:r>
          </w:p>
        </w:tc>
      </w:tr>
      <w:tr w:rsidR="00BA56DE" w:rsidRPr="00BA56DE" w:rsidTr="00BA56DE">
        <w:trPr>
          <w:trHeight w:val="300"/>
        </w:trPr>
        <w:tc>
          <w:tcPr>
            <w:tcW w:w="2322" w:type="dxa"/>
            <w:shd w:val="clear" w:color="000000" w:fill="FFFFFF"/>
            <w:noWrap/>
            <w:vAlign w:val="center"/>
            <w:hideMark/>
          </w:tcPr>
          <w:p w:rsidR="00BA56DE" w:rsidRPr="00BA56DE" w:rsidRDefault="00BA56DE" w:rsidP="00BA56DE">
            <w:pPr>
              <w:pStyle w:val="afe"/>
            </w:pPr>
            <w:r w:rsidRPr="00BA56DE">
              <w:t>Расходы консолидированного бюджета на социальную политику, здравоохранение, культуру и спорт, тысяча рублей</w:t>
            </w:r>
          </w:p>
        </w:tc>
        <w:tc>
          <w:tcPr>
            <w:tcW w:w="1418" w:type="dxa"/>
            <w:shd w:val="clear" w:color="000000" w:fill="FFFFFF"/>
            <w:noWrap/>
            <w:vAlign w:val="center"/>
            <w:hideMark/>
          </w:tcPr>
          <w:p w:rsidR="00BA56DE" w:rsidRPr="00BA56DE" w:rsidRDefault="00BA56DE" w:rsidP="00BA56DE">
            <w:pPr>
              <w:pStyle w:val="afe"/>
            </w:pPr>
            <w:r w:rsidRPr="00BA56DE">
              <w:t>271 203,44</w:t>
            </w:r>
          </w:p>
        </w:tc>
        <w:tc>
          <w:tcPr>
            <w:tcW w:w="1701" w:type="dxa"/>
            <w:shd w:val="clear" w:color="000000" w:fill="FFFFFF"/>
            <w:noWrap/>
            <w:vAlign w:val="center"/>
            <w:hideMark/>
          </w:tcPr>
          <w:p w:rsidR="00BA56DE" w:rsidRPr="00BA56DE" w:rsidRDefault="00BA56DE" w:rsidP="00BA56DE">
            <w:pPr>
              <w:pStyle w:val="afe"/>
            </w:pPr>
            <w:r w:rsidRPr="00BA56DE">
              <w:t>561 578,55</w:t>
            </w:r>
          </w:p>
        </w:tc>
        <w:tc>
          <w:tcPr>
            <w:tcW w:w="1275" w:type="dxa"/>
            <w:shd w:val="clear" w:color="000000" w:fill="FFFFFF"/>
            <w:noWrap/>
            <w:vAlign w:val="center"/>
            <w:hideMark/>
          </w:tcPr>
          <w:p w:rsidR="00BA56DE" w:rsidRPr="00BA56DE" w:rsidRDefault="00BA56DE" w:rsidP="00BA56DE">
            <w:pPr>
              <w:pStyle w:val="afe"/>
            </w:pPr>
            <w:r w:rsidRPr="00BA56DE">
              <w:t>568 420,77</w:t>
            </w:r>
          </w:p>
        </w:tc>
        <w:tc>
          <w:tcPr>
            <w:tcW w:w="1362" w:type="dxa"/>
            <w:shd w:val="clear" w:color="000000" w:fill="FFFFFF"/>
            <w:noWrap/>
            <w:vAlign w:val="center"/>
            <w:hideMark/>
          </w:tcPr>
          <w:p w:rsidR="00BA56DE" w:rsidRPr="00BA56DE" w:rsidRDefault="00BA56DE" w:rsidP="00BA56DE">
            <w:pPr>
              <w:pStyle w:val="afe"/>
            </w:pPr>
            <w:r w:rsidRPr="00BA56DE">
              <w:t>110%</w:t>
            </w:r>
          </w:p>
        </w:tc>
        <w:tc>
          <w:tcPr>
            <w:tcW w:w="1190" w:type="dxa"/>
            <w:shd w:val="clear" w:color="000000" w:fill="FFFFFF"/>
            <w:noWrap/>
            <w:vAlign w:val="center"/>
            <w:hideMark/>
          </w:tcPr>
          <w:p w:rsidR="00BA56DE" w:rsidRPr="00BA56DE" w:rsidRDefault="00BA56DE" w:rsidP="00BA56DE">
            <w:pPr>
              <w:pStyle w:val="afe"/>
            </w:pPr>
            <w:r w:rsidRPr="00BA56DE">
              <w:t>1%</w:t>
            </w:r>
          </w:p>
        </w:tc>
      </w:tr>
      <w:tr w:rsidR="00BA56DE" w:rsidRPr="00BA56DE" w:rsidTr="00BA56DE">
        <w:trPr>
          <w:trHeight w:val="300"/>
        </w:trPr>
        <w:tc>
          <w:tcPr>
            <w:tcW w:w="2322" w:type="dxa"/>
            <w:shd w:val="clear" w:color="000000" w:fill="FFFFFF"/>
            <w:noWrap/>
            <w:vAlign w:val="center"/>
            <w:hideMark/>
          </w:tcPr>
          <w:p w:rsidR="00BA56DE" w:rsidRPr="00BA56DE" w:rsidRDefault="00BA56DE" w:rsidP="00BA56DE">
            <w:pPr>
              <w:pStyle w:val="afe"/>
            </w:pPr>
            <w:r w:rsidRPr="00BA56DE">
              <w:t>Прочие расходы консолидированного бюджета, тысяча рублей</w:t>
            </w:r>
          </w:p>
        </w:tc>
        <w:tc>
          <w:tcPr>
            <w:tcW w:w="1418" w:type="dxa"/>
            <w:shd w:val="clear" w:color="000000" w:fill="FFFFFF"/>
            <w:noWrap/>
            <w:vAlign w:val="center"/>
            <w:hideMark/>
          </w:tcPr>
          <w:p w:rsidR="00BA56DE" w:rsidRPr="00BA56DE" w:rsidRDefault="00BA56DE" w:rsidP="00BA56DE">
            <w:pPr>
              <w:pStyle w:val="afe"/>
            </w:pPr>
            <w:r w:rsidRPr="00BA56DE">
              <w:t>27 697,80</w:t>
            </w:r>
          </w:p>
        </w:tc>
        <w:tc>
          <w:tcPr>
            <w:tcW w:w="1701" w:type="dxa"/>
            <w:shd w:val="clear" w:color="000000" w:fill="FFFFFF"/>
            <w:noWrap/>
            <w:vAlign w:val="center"/>
            <w:hideMark/>
          </w:tcPr>
          <w:p w:rsidR="00BA56DE" w:rsidRPr="00BA56DE" w:rsidRDefault="00BA56DE" w:rsidP="00BA56DE">
            <w:pPr>
              <w:pStyle w:val="afe"/>
            </w:pPr>
            <w:r w:rsidRPr="00BA56DE">
              <w:t>63 405,79</w:t>
            </w:r>
          </w:p>
        </w:tc>
        <w:tc>
          <w:tcPr>
            <w:tcW w:w="1275" w:type="dxa"/>
            <w:shd w:val="clear" w:color="000000" w:fill="FFFFFF"/>
            <w:noWrap/>
            <w:vAlign w:val="center"/>
            <w:hideMark/>
          </w:tcPr>
          <w:p w:rsidR="00BA56DE" w:rsidRPr="00BA56DE" w:rsidRDefault="00BA56DE" w:rsidP="00BA56DE">
            <w:pPr>
              <w:pStyle w:val="afe"/>
            </w:pPr>
            <w:r w:rsidRPr="00BA56DE">
              <w:t>91 300,01</w:t>
            </w:r>
          </w:p>
        </w:tc>
        <w:tc>
          <w:tcPr>
            <w:tcW w:w="1362" w:type="dxa"/>
            <w:shd w:val="clear" w:color="000000" w:fill="FFFFFF"/>
            <w:noWrap/>
            <w:vAlign w:val="center"/>
            <w:hideMark/>
          </w:tcPr>
          <w:p w:rsidR="00BA56DE" w:rsidRPr="00BA56DE" w:rsidRDefault="00BA56DE" w:rsidP="00BA56DE">
            <w:pPr>
              <w:pStyle w:val="afe"/>
            </w:pPr>
            <w:r w:rsidRPr="00BA56DE">
              <w:t>230%</w:t>
            </w:r>
          </w:p>
        </w:tc>
        <w:tc>
          <w:tcPr>
            <w:tcW w:w="1190" w:type="dxa"/>
            <w:shd w:val="clear" w:color="000000" w:fill="FFFFFF"/>
            <w:noWrap/>
            <w:vAlign w:val="center"/>
            <w:hideMark/>
          </w:tcPr>
          <w:p w:rsidR="00BA56DE" w:rsidRPr="00BA56DE" w:rsidRDefault="00BA56DE" w:rsidP="00BA56DE">
            <w:pPr>
              <w:pStyle w:val="afe"/>
            </w:pPr>
            <w:r w:rsidRPr="00BA56DE">
              <w:t>44%</w:t>
            </w:r>
          </w:p>
        </w:tc>
      </w:tr>
      <w:tr w:rsidR="00BA56DE" w:rsidRPr="00BA56DE" w:rsidTr="00BA56DE">
        <w:trPr>
          <w:trHeight w:val="300"/>
        </w:trPr>
        <w:tc>
          <w:tcPr>
            <w:tcW w:w="2322" w:type="dxa"/>
            <w:shd w:val="clear" w:color="000000" w:fill="FFFFFF"/>
            <w:noWrap/>
            <w:vAlign w:val="center"/>
            <w:hideMark/>
          </w:tcPr>
          <w:p w:rsidR="00BA56DE" w:rsidRPr="00BA56DE" w:rsidRDefault="00BA56DE" w:rsidP="00BA56DE">
            <w:pPr>
              <w:pStyle w:val="afe"/>
            </w:pPr>
            <w:r w:rsidRPr="00BA56DE">
              <w:t>Профицит/дефицит бюджета</w:t>
            </w:r>
          </w:p>
        </w:tc>
        <w:tc>
          <w:tcPr>
            <w:tcW w:w="1418" w:type="dxa"/>
            <w:shd w:val="clear" w:color="000000" w:fill="FFFFFF"/>
            <w:noWrap/>
            <w:vAlign w:val="center"/>
            <w:hideMark/>
          </w:tcPr>
          <w:p w:rsidR="00BA56DE" w:rsidRPr="00BA56DE" w:rsidRDefault="00BA56DE" w:rsidP="00BA56DE">
            <w:pPr>
              <w:pStyle w:val="afe"/>
            </w:pPr>
            <w:r w:rsidRPr="00BA56DE">
              <w:t>-61 779,20</w:t>
            </w:r>
          </w:p>
        </w:tc>
        <w:tc>
          <w:tcPr>
            <w:tcW w:w="1701" w:type="dxa"/>
            <w:shd w:val="clear" w:color="000000" w:fill="FFFFFF"/>
            <w:noWrap/>
            <w:vAlign w:val="center"/>
            <w:hideMark/>
          </w:tcPr>
          <w:p w:rsidR="00BA56DE" w:rsidRPr="00BA56DE" w:rsidRDefault="00BA56DE" w:rsidP="00BA56DE">
            <w:pPr>
              <w:pStyle w:val="afe"/>
            </w:pPr>
            <w:r w:rsidRPr="00BA56DE">
              <w:t>52 825,11</w:t>
            </w:r>
          </w:p>
        </w:tc>
        <w:tc>
          <w:tcPr>
            <w:tcW w:w="1275" w:type="dxa"/>
            <w:shd w:val="clear" w:color="000000" w:fill="FFFFFF"/>
            <w:noWrap/>
            <w:vAlign w:val="center"/>
            <w:hideMark/>
          </w:tcPr>
          <w:p w:rsidR="00BA56DE" w:rsidRPr="00BA56DE" w:rsidRDefault="00BA56DE" w:rsidP="00BA56DE">
            <w:pPr>
              <w:pStyle w:val="afe"/>
            </w:pPr>
            <w:r w:rsidRPr="00BA56DE">
              <w:t>597 432,32</w:t>
            </w:r>
          </w:p>
        </w:tc>
        <w:tc>
          <w:tcPr>
            <w:tcW w:w="1362" w:type="dxa"/>
            <w:shd w:val="clear" w:color="000000" w:fill="FFFFFF"/>
            <w:noWrap/>
            <w:vAlign w:val="center"/>
            <w:hideMark/>
          </w:tcPr>
          <w:p w:rsidR="00BA56DE" w:rsidRPr="00BA56DE" w:rsidRDefault="00BA56DE" w:rsidP="00BA56DE">
            <w:pPr>
              <w:pStyle w:val="afe"/>
            </w:pPr>
            <w:r w:rsidRPr="00BA56DE">
              <w:t>-1067%</w:t>
            </w:r>
          </w:p>
        </w:tc>
        <w:tc>
          <w:tcPr>
            <w:tcW w:w="1190" w:type="dxa"/>
            <w:shd w:val="clear" w:color="000000" w:fill="FFFFFF"/>
            <w:noWrap/>
            <w:vAlign w:val="center"/>
            <w:hideMark/>
          </w:tcPr>
          <w:p w:rsidR="00BA56DE" w:rsidRPr="00BA56DE" w:rsidRDefault="00BA56DE" w:rsidP="00BA56DE">
            <w:pPr>
              <w:pStyle w:val="afe"/>
            </w:pPr>
            <w:r w:rsidRPr="00BA56DE">
              <w:t>1031%</w:t>
            </w:r>
          </w:p>
        </w:tc>
      </w:tr>
      <w:tr w:rsidR="00BA56DE" w:rsidRPr="00BA56DE" w:rsidTr="00BA56DE">
        <w:trPr>
          <w:trHeight w:val="300"/>
        </w:trPr>
        <w:tc>
          <w:tcPr>
            <w:tcW w:w="2322" w:type="dxa"/>
            <w:shd w:val="clear" w:color="000000" w:fill="FFFFFF"/>
            <w:noWrap/>
            <w:vAlign w:val="center"/>
            <w:hideMark/>
          </w:tcPr>
          <w:p w:rsidR="00BA56DE" w:rsidRPr="00BA56DE" w:rsidRDefault="00BA56DE" w:rsidP="00BA56DE">
            <w:pPr>
              <w:pStyle w:val="afe"/>
            </w:pPr>
            <w:r w:rsidRPr="00BA56DE">
              <w:t>Объем муниципального долга, тысяча рублей</w:t>
            </w:r>
          </w:p>
        </w:tc>
        <w:tc>
          <w:tcPr>
            <w:tcW w:w="1418" w:type="dxa"/>
            <w:shd w:val="clear" w:color="000000" w:fill="FFFFFF"/>
            <w:noWrap/>
            <w:vAlign w:val="center"/>
            <w:hideMark/>
          </w:tcPr>
          <w:p w:rsidR="00BA56DE" w:rsidRPr="00BA56DE" w:rsidRDefault="00BA56DE" w:rsidP="00BA56DE">
            <w:pPr>
              <w:pStyle w:val="afe"/>
            </w:pPr>
            <w:r w:rsidRPr="00BA56DE">
              <w:t>111 129,20</w:t>
            </w:r>
          </w:p>
        </w:tc>
        <w:tc>
          <w:tcPr>
            <w:tcW w:w="1701" w:type="dxa"/>
            <w:shd w:val="clear" w:color="000000" w:fill="FFFFFF"/>
            <w:noWrap/>
            <w:vAlign w:val="center"/>
            <w:hideMark/>
          </w:tcPr>
          <w:p w:rsidR="00BA56DE" w:rsidRPr="00BA56DE" w:rsidRDefault="00BA56DE" w:rsidP="00BA56DE">
            <w:pPr>
              <w:pStyle w:val="afe"/>
            </w:pPr>
            <w:r w:rsidRPr="00BA56DE">
              <w:t>129 113,84</w:t>
            </w:r>
          </w:p>
        </w:tc>
        <w:tc>
          <w:tcPr>
            <w:tcW w:w="1275" w:type="dxa"/>
            <w:shd w:val="clear" w:color="000000" w:fill="FFFFFF"/>
            <w:noWrap/>
            <w:vAlign w:val="center"/>
            <w:hideMark/>
          </w:tcPr>
          <w:p w:rsidR="00BA56DE" w:rsidRPr="00BA56DE" w:rsidRDefault="00BA56DE" w:rsidP="00BA56DE">
            <w:pPr>
              <w:pStyle w:val="afe"/>
            </w:pPr>
            <w:r w:rsidRPr="00BA56DE">
              <w:t>-729 345,97</w:t>
            </w:r>
          </w:p>
        </w:tc>
        <w:tc>
          <w:tcPr>
            <w:tcW w:w="1362" w:type="dxa"/>
            <w:shd w:val="clear" w:color="000000" w:fill="FFFFFF"/>
            <w:noWrap/>
            <w:vAlign w:val="center"/>
            <w:hideMark/>
          </w:tcPr>
          <w:p w:rsidR="00BA56DE" w:rsidRPr="00BA56DE" w:rsidRDefault="00BA56DE" w:rsidP="00BA56DE">
            <w:pPr>
              <w:pStyle w:val="afe"/>
            </w:pPr>
            <w:r w:rsidRPr="00BA56DE">
              <w:t>-756%</w:t>
            </w:r>
          </w:p>
        </w:tc>
        <w:tc>
          <w:tcPr>
            <w:tcW w:w="1190" w:type="dxa"/>
            <w:shd w:val="clear" w:color="000000" w:fill="FFFFFF"/>
            <w:noWrap/>
            <w:vAlign w:val="center"/>
            <w:hideMark/>
          </w:tcPr>
          <w:p w:rsidR="00BA56DE" w:rsidRPr="00BA56DE" w:rsidRDefault="00BA56DE" w:rsidP="00BA56DE">
            <w:pPr>
              <w:pStyle w:val="afe"/>
            </w:pPr>
            <w:r w:rsidRPr="00BA56DE">
              <w:t>-665%</w:t>
            </w:r>
          </w:p>
        </w:tc>
      </w:tr>
      <w:tr w:rsidR="00BA56DE" w:rsidRPr="00BA56DE" w:rsidTr="00BA56DE">
        <w:trPr>
          <w:trHeight w:val="300"/>
        </w:trPr>
        <w:tc>
          <w:tcPr>
            <w:tcW w:w="2322" w:type="dxa"/>
            <w:shd w:val="clear" w:color="000000" w:fill="FFFFFF"/>
            <w:noWrap/>
            <w:vAlign w:val="center"/>
            <w:hideMark/>
          </w:tcPr>
          <w:p w:rsidR="00BA56DE" w:rsidRPr="00BA56DE" w:rsidRDefault="00BA56DE" w:rsidP="00BA56DE">
            <w:pPr>
              <w:pStyle w:val="afe"/>
            </w:pPr>
            <w:r w:rsidRPr="00BA56DE">
              <w:t>Обслуживание муниципального долга, тысяча рублей</w:t>
            </w:r>
          </w:p>
        </w:tc>
        <w:tc>
          <w:tcPr>
            <w:tcW w:w="1418" w:type="dxa"/>
            <w:shd w:val="clear" w:color="000000" w:fill="FFFFFF"/>
            <w:noWrap/>
            <w:vAlign w:val="center"/>
            <w:hideMark/>
          </w:tcPr>
          <w:p w:rsidR="00BA56DE" w:rsidRPr="00BA56DE" w:rsidRDefault="00BA56DE" w:rsidP="00BA56DE">
            <w:pPr>
              <w:pStyle w:val="afe"/>
            </w:pPr>
            <w:r w:rsidRPr="00BA56DE">
              <w:t>13 224,37</w:t>
            </w:r>
          </w:p>
        </w:tc>
        <w:tc>
          <w:tcPr>
            <w:tcW w:w="1701" w:type="dxa"/>
            <w:shd w:val="clear" w:color="000000" w:fill="FFFFFF"/>
            <w:noWrap/>
            <w:vAlign w:val="center"/>
            <w:hideMark/>
          </w:tcPr>
          <w:p w:rsidR="00BA56DE" w:rsidRPr="00BA56DE" w:rsidRDefault="00BA56DE" w:rsidP="00BA56DE">
            <w:pPr>
              <w:pStyle w:val="afe"/>
            </w:pPr>
            <w:r w:rsidRPr="00BA56DE">
              <w:t>12 394,93</w:t>
            </w:r>
          </w:p>
        </w:tc>
        <w:tc>
          <w:tcPr>
            <w:tcW w:w="1275" w:type="dxa"/>
            <w:shd w:val="clear" w:color="000000" w:fill="FFFFFF"/>
            <w:noWrap/>
            <w:vAlign w:val="center"/>
            <w:hideMark/>
          </w:tcPr>
          <w:p w:rsidR="00BA56DE" w:rsidRPr="00BA56DE" w:rsidRDefault="00BA56DE" w:rsidP="00BA56DE">
            <w:pPr>
              <w:pStyle w:val="afe"/>
            </w:pPr>
            <w:r w:rsidRPr="00BA56DE">
              <w:t>-70 017,21</w:t>
            </w:r>
          </w:p>
        </w:tc>
        <w:tc>
          <w:tcPr>
            <w:tcW w:w="1362" w:type="dxa"/>
            <w:shd w:val="clear" w:color="000000" w:fill="FFFFFF"/>
            <w:noWrap/>
            <w:vAlign w:val="center"/>
            <w:hideMark/>
          </w:tcPr>
          <w:p w:rsidR="00BA56DE" w:rsidRPr="00BA56DE" w:rsidRDefault="00BA56DE" w:rsidP="00BA56DE">
            <w:pPr>
              <w:pStyle w:val="afe"/>
            </w:pPr>
            <w:r w:rsidRPr="00BA56DE">
              <w:t>-629%</w:t>
            </w:r>
          </w:p>
        </w:tc>
        <w:tc>
          <w:tcPr>
            <w:tcW w:w="1190" w:type="dxa"/>
            <w:shd w:val="clear" w:color="000000" w:fill="FFFFFF"/>
            <w:noWrap/>
            <w:vAlign w:val="center"/>
            <w:hideMark/>
          </w:tcPr>
          <w:p w:rsidR="00BA56DE" w:rsidRPr="00BA56DE" w:rsidRDefault="00BA56DE" w:rsidP="00BA56DE">
            <w:pPr>
              <w:pStyle w:val="afe"/>
            </w:pPr>
            <w:r w:rsidRPr="00BA56DE">
              <w:t>-665%</w:t>
            </w:r>
          </w:p>
        </w:tc>
      </w:tr>
    </w:tbl>
    <w:p w:rsidR="00BA56DE" w:rsidRDefault="00BA56DE" w:rsidP="00BA56DE">
      <w:pPr>
        <w:ind w:firstLine="708"/>
        <w:rPr>
          <w:u w:val="single"/>
        </w:rPr>
      </w:pPr>
    </w:p>
    <w:p w:rsidR="00BA56DE" w:rsidRPr="00EB581F" w:rsidRDefault="00BA56DE" w:rsidP="00BA56DE">
      <w:r>
        <w:t>Реализация данного варианта развития требует увеличения расходов бюджета, однако, приводит к увеличению объёма расходов в среднесрочном периоде. Реализация позволит создать на территории ряд стабильно работающих предприятий, обеспечит миграционный и естественный прирост населения. Однако, развитие промышленного производства негативно скажется на здоровье горожан.</w:t>
      </w:r>
    </w:p>
    <w:p w:rsidR="00BA56DE" w:rsidRPr="002B704C" w:rsidRDefault="00BA56DE" w:rsidP="00BA56DE">
      <w:pPr>
        <w:ind w:firstLine="708"/>
        <w:rPr>
          <w:bCs/>
        </w:rPr>
      </w:pPr>
    </w:p>
    <w:p w:rsidR="00BA56DE" w:rsidRPr="008B5FF9" w:rsidRDefault="00BA56DE" w:rsidP="00BA56DE">
      <w:pPr>
        <w:rPr>
          <w:b/>
        </w:rPr>
      </w:pPr>
      <w:r>
        <w:rPr>
          <w:b/>
        </w:rPr>
        <w:t xml:space="preserve">Вариант: </w:t>
      </w:r>
      <w:r w:rsidRPr="008B5FF9">
        <w:rPr>
          <w:b/>
        </w:rPr>
        <w:t>Развитие заселенности территории</w:t>
      </w:r>
    </w:p>
    <w:p w:rsidR="00BA56DE" w:rsidRDefault="00BA56DE" w:rsidP="00BA56DE">
      <w:r>
        <w:t>Стратегия развития заселенности территории предполагает концентрацию усилий на привлечении в территорию населения.</w:t>
      </w:r>
    </w:p>
    <w:p w:rsidR="00BA56DE" w:rsidRPr="006B73EE" w:rsidRDefault="00BA56DE" w:rsidP="00BA56DE">
      <w:pPr>
        <w:rPr>
          <w:bCs/>
        </w:rPr>
      </w:pPr>
      <w:r w:rsidRPr="006B73EE">
        <w:rPr>
          <w:bCs/>
          <w:u w:val="single"/>
        </w:rPr>
        <w:t>Основные предпосылки</w:t>
      </w:r>
      <w:r w:rsidRPr="006B73EE">
        <w:rPr>
          <w:bCs/>
        </w:rPr>
        <w:t xml:space="preserve"> для разработки варианта развития </w:t>
      </w:r>
      <w:r>
        <w:rPr>
          <w:bCs/>
        </w:rPr>
        <w:t>заселенность</w:t>
      </w:r>
      <w:r w:rsidRPr="006B73EE">
        <w:rPr>
          <w:bCs/>
        </w:rPr>
        <w:t>:</w:t>
      </w:r>
    </w:p>
    <w:p w:rsidR="00BA56DE" w:rsidRPr="00BA40D7" w:rsidRDefault="00BA56DE" w:rsidP="001B05AF">
      <w:pPr>
        <w:pStyle w:val="a4"/>
        <w:numPr>
          <w:ilvl w:val="0"/>
          <w:numId w:val="51"/>
        </w:numPr>
      </w:pPr>
      <w:r w:rsidRPr="00BA40D7">
        <w:t>географическое положение. Близость к краевому центру создает преимущества по привлечению населения;</w:t>
      </w:r>
    </w:p>
    <w:p w:rsidR="00BA56DE" w:rsidRPr="00BA40D7" w:rsidRDefault="00BA56DE" w:rsidP="001B05AF">
      <w:pPr>
        <w:pStyle w:val="a4"/>
        <w:numPr>
          <w:ilvl w:val="0"/>
          <w:numId w:val="51"/>
        </w:numPr>
      </w:pPr>
      <w:r w:rsidRPr="00BA40D7">
        <w:t>развитая транспортная инфраструктура: наличие железнодорожного, автомобильного транспорта, способствуют мобильности населения;</w:t>
      </w:r>
    </w:p>
    <w:p w:rsidR="00BA56DE" w:rsidRPr="00BA40D7" w:rsidRDefault="00BA56DE" w:rsidP="001B05AF">
      <w:pPr>
        <w:pStyle w:val="a4"/>
        <w:numPr>
          <w:ilvl w:val="0"/>
          <w:numId w:val="51"/>
        </w:numPr>
      </w:pPr>
      <w:r>
        <w:t>н</w:t>
      </w:r>
      <w:r w:rsidRPr="00BA40D7">
        <w:t>изкий, относительно краевого центра, уровень цен на жилье.</w:t>
      </w:r>
    </w:p>
    <w:p w:rsidR="00BA56DE" w:rsidRDefault="00BA56DE" w:rsidP="00BA56DE">
      <w:pPr>
        <w:ind w:firstLine="708"/>
        <w:rPr>
          <w:bCs/>
        </w:rPr>
      </w:pPr>
      <w:r w:rsidRPr="002F6C53">
        <w:rPr>
          <w:bCs/>
          <w:u w:val="single"/>
        </w:rPr>
        <w:t>К лимитирующим факторам</w:t>
      </w:r>
      <w:r w:rsidRPr="006B73EE">
        <w:rPr>
          <w:bCs/>
        </w:rPr>
        <w:t xml:space="preserve"> разработки варианта </w:t>
      </w:r>
      <w:r>
        <w:rPr>
          <w:bCs/>
        </w:rPr>
        <w:t>относятся:</w:t>
      </w:r>
    </w:p>
    <w:p w:rsidR="00BA56DE" w:rsidRPr="00BA40D7" w:rsidRDefault="00BA56DE" w:rsidP="001B05AF">
      <w:pPr>
        <w:pStyle w:val="a4"/>
        <w:numPr>
          <w:ilvl w:val="0"/>
          <w:numId w:val="52"/>
        </w:numPr>
      </w:pPr>
      <w:r w:rsidRPr="00BA40D7">
        <w:lastRenderedPageBreak/>
        <w:t xml:space="preserve">высокие затраты на реализацию, необходимость осуществления затрат на комплексное освоение территории;  </w:t>
      </w:r>
    </w:p>
    <w:p w:rsidR="00BA56DE" w:rsidRPr="00BA40D7" w:rsidRDefault="00BA56DE" w:rsidP="001B05AF">
      <w:pPr>
        <w:pStyle w:val="a4"/>
        <w:numPr>
          <w:ilvl w:val="0"/>
          <w:numId w:val="52"/>
        </w:numPr>
      </w:pPr>
      <w:r w:rsidRPr="00BA40D7">
        <w:t>необходимость сокращения финансирования других направлений развития;</w:t>
      </w:r>
    </w:p>
    <w:p w:rsidR="00BA56DE" w:rsidRPr="00BA40D7" w:rsidRDefault="00BA56DE" w:rsidP="001B05AF">
      <w:pPr>
        <w:pStyle w:val="a4"/>
        <w:numPr>
          <w:ilvl w:val="0"/>
          <w:numId w:val="52"/>
        </w:numPr>
      </w:pPr>
      <w:r w:rsidRPr="00BA40D7">
        <w:t>высокий износ инфраструктуры</w:t>
      </w:r>
      <w:r>
        <w:t>.</w:t>
      </w:r>
    </w:p>
    <w:p w:rsidR="00BA56DE" w:rsidRDefault="00BA56DE" w:rsidP="00BA56DE">
      <w:pPr>
        <w:ind w:firstLine="708"/>
        <w:rPr>
          <w:bCs/>
        </w:rPr>
      </w:pPr>
      <w:r>
        <w:rPr>
          <w:bCs/>
          <w:u w:val="single"/>
        </w:rPr>
        <w:t>Ц</w:t>
      </w:r>
      <w:r w:rsidRPr="002F6C53">
        <w:rPr>
          <w:bCs/>
          <w:u w:val="single"/>
        </w:rPr>
        <w:t>елевым индикатором</w:t>
      </w:r>
      <w:r w:rsidRPr="002F6C53">
        <w:rPr>
          <w:bCs/>
        </w:rPr>
        <w:t xml:space="preserve"> варианта развития </w:t>
      </w:r>
      <w:r w:rsidRPr="00C86773">
        <w:rPr>
          <w:bCs/>
        </w:rPr>
        <w:t xml:space="preserve">заселенности территории выбран </w:t>
      </w:r>
      <w:r>
        <w:rPr>
          <w:bCs/>
        </w:rPr>
        <w:t>объём</w:t>
      </w:r>
      <w:r w:rsidRPr="00363883">
        <w:rPr>
          <w:bCs/>
        </w:rPr>
        <w:t>вно</w:t>
      </w:r>
      <w:r>
        <w:rPr>
          <w:bCs/>
        </w:rPr>
        <w:t xml:space="preserve">вь введенных квадратных метров </w:t>
      </w:r>
      <w:r w:rsidRPr="00363883">
        <w:rPr>
          <w:bCs/>
        </w:rPr>
        <w:t>жилой площади</w:t>
      </w:r>
      <w:r>
        <w:rPr>
          <w:bCs/>
        </w:rPr>
        <w:t>. В качестве бенчмарка данного варианта развития выбран краевой центр г. Пермь</w:t>
      </w:r>
      <w:r w:rsidRPr="00C86773">
        <w:rPr>
          <w:bCs/>
        </w:rPr>
        <w:t xml:space="preserve">. </w:t>
      </w:r>
      <w:r>
        <w:rPr>
          <w:bCs/>
        </w:rPr>
        <w:t>Объём ввода в случае сценария равномерного распределения усилий составит 29052 кв.м., в случае реализации сценария развития заселенности ввод увеличится до 195000 кв. м. или на 939% по сравнению с 2015 годом (на 571% больше, чем при базовом сценарии).</w:t>
      </w:r>
    </w:p>
    <w:p w:rsidR="00D852B2" w:rsidRPr="00363883" w:rsidRDefault="00D852B2" w:rsidP="00BA56DE">
      <w:pPr>
        <w:ind w:firstLine="708"/>
        <w:rPr>
          <w:bCs/>
        </w:rPr>
      </w:pPr>
    </w:p>
    <w:p w:rsidR="00BA56DE" w:rsidRDefault="00BA56DE" w:rsidP="00D852B2">
      <w:pPr>
        <w:keepNext/>
        <w:ind w:firstLine="0"/>
      </w:pPr>
      <w:r>
        <w:rPr>
          <w:bCs/>
          <w:noProof/>
        </w:rPr>
        <w:drawing>
          <wp:inline distT="0" distB="0" distL="0" distR="0">
            <wp:extent cx="5948193" cy="2075815"/>
            <wp:effectExtent l="0" t="0" r="0" b="63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210"/>
                    <a:stretch/>
                  </pic:blipFill>
                  <pic:spPr bwMode="auto">
                    <a:xfrm>
                      <a:off x="0" y="0"/>
                      <a:ext cx="5953539" cy="207768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A56DE" w:rsidRDefault="00BA56DE" w:rsidP="00D852B2">
      <w:pPr>
        <w:pStyle w:val="05"/>
        <w:rPr>
          <w:bCs/>
        </w:rPr>
      </w:pPr>
      <w:r>
        <w:t xml:space="preserve">Рисунок </w:t>
      </w:r>
      <w:fldSimple w:instr=" SEQ Рисунок \* ARABIC ">
        <w:r w:rsidR="00A3791A">
          <w:rPr>
            <w:noProof/>
          </w:rPr>
          <w:t>163</w:t>
        </w:r>
      </w:fldSimple>
      <w:r>
        <w:t>. Общая площадь введенных в действие жилых домов</w:t>
      </w:r>
    </w:p>
    <w:p w:rsidR="00D852B2" w:rsidRDefault="00D852B2" w:rsidP="00D852B2">
      <w:pPr>
        <w:rPr>
          <w:u w:val="single"/>
        </w:rPr>
      </w:pPr>
    </w:p>
    <w:p w:rsidR="00BA56DE" w:rsidRDefault="00BA56DE" w:rsidP="00D852B2">
      <w:r w:rsidRPr="008451AD">
        <w:rPr>
          <w:u w:val="single"/>
        </w:rPr>
        <w:t xml:space="preserve">Основные отличия варианта </w:t>
      </w:r>
      <w:r>
        <w:rPr>
          <w:u w:val="single"/>
        </w:rPr>
        <w:t>развития заселенности территории от варианта равномерного</w:t>
      </w:r>
      <w:r w:rsidRPr="008451AD">
        <w:rPr>
          <w:u w:val="single"/>
        </w:rPr>
        <w:t xml:space="preserve"> распределения в 2030 году</w:t>
      </w:r>
      <w:r>
        <w:t xml:space="preserve"> наблюдается по показателям блока динамика населения. Также наблюдаются изменения в блоке инфраструктуры и экономики.</w:t>
      </w:r>
    </w:p>
    <w:p w:rsidR="00BA56DE" w:rsidRDefault="00BA56DE" w:rsidP="00BA56DE">
      <w:r>
        <w:br w:type="page"/>
      </w:r>
    </w:p>
    <w:p w:rsidR="00BA56DE" w:rsidRDefault="00BA56DE" w:rsidP="00BA56DE">
      <w:pPr>
        <w:ind w:firstLine="708"/>
      </w:pPr>
    </w:p>
    <w:p w:rsidR="00BA56DE" w:rsidRDefault="00BA56DE" w:rsidP="00D852B2">
      <w:pPr>
        <w:pStyle w:val="4"/>
      </w:pPr>
      <w:r>
        <w:t xml:space="preserve">Таблица </w:t>
      </w:r>
      <w:fldSimple w:instr=" SEQ Таблица \* ARABIC ">
        <w:r w:rsidR="00A3791A">
          <w:rPr>
            <w:noProof/>
          </w:rPr>
          <w:t>33</w:t>
        </w:r>
      </w:fldSimple>
      <w:r>
        <w:t>. Динамика показателей блока демография</w:t>
      </w:r>
    </w:p>
    <w:tbl>
      <w:tblPr>
        <w:tblStyle w:val="a3"/>
        <w:tblW w:w="0" w:type="auto"/>
        <w:tblLayout w:type="fixed"/>
        <w:tblLook w:val="04A0"/>
      </w:tblPr>
      <w:tblGrid>
        <w:gridCol w:w="2411"/>
        <w:gridCol w:w="1478"/>
        <w:gridCol w:w="1889"/>
        <w:gridCol w:w="1276"/>
        <w:gridCol w:w="1134"/>
        <w:gridCol w:w="1383"/>
      </w:tblGrid>
      <w:tr w:rsidR="00BA56DE" w:rsidRPr="00D852B2" w:rsidTr="00D852B2">
        <w:trPr>
          <w:trHeight w:val="600"/>
        </w:trPr>
        <w:tc>
          <w:tcPr>
            <w:tcW w:w="2411" w:type="dxa"/>
            <w:vMerge w:val="restart"/>
            <w:noWrap/>
            <w:vAlign w:val="center"/>
            <w:hideMark/>
          </w:tcPr>
          <w:p w:rsidR="00BA56DE" w:rsidRPr="00D852B2" w:rsidRDefault="00BA56DE" w:rsidP="00D852B2">
            <w:pPr>
              <w:pStyle w:val="afe"/>
            </w:pPr>
            <w:r w:rsidRPr="00D852B2">
              <w:t>Наименование показателя</w:t>
            </w:r>
          </w:p>
        </w:tc>
        <w:tc>
          <w:tcPr>
            <w:tcW w:w="1478" w:type="dxa"/>
            <w:vMerge w:val="restart"/>
            <w:vAlign w:val="center"/>
            <w:hideMark/>
          </w:tcPr>
          <w:p w:rsidR="00BA56DE" w:rsidRPr="00D852B2" w:rsidRDefault="00BA56DE" w:rsidP="00D852B2">
            <w:pPr>
              <w:pStyle w:val="afe"/>
            </w:pPr>
            <w:r w:rsidRPr="00D852B2">
              <w:t>2015 год</w:t>
            </w:r>
          </w:p>
        </w:tc>
        <w:tc>
          <w:tcPr>
            <w:tcW w:w="1889" w:type="dxa"/>
            <w:vMerge w:val="restart"/>
            <w:vAlign w:val="center"/>
            <w:hideMark/>
          </w:tcPr>
          <w:p w:rsidR="00BA56DE" w:rsidRPr="00D852B2" w:rsidRDefault="00BA56DE" w:rsidP="00D852B2">
            <w:pPr>
              <w:pStyle w:val="afe"/>
            </w:pPr>
            <w:r w:rsidRPr="00D852B2">
              <w:t>Равномерное распределение 2030 год</w:t>
            </w:r>
          </w:p>
        </w:tc>
        <w:tc>
          <w:tcPr>
            <w:tcW w:w="3793" w:type="dxa"/>
            <w:gridSpan w:val="3"/>
            <w:vAlign w:val="center"/>
            <w:hideMark/>
          </w:tcPr>
          <w:p w:rsidR="00BA56DE" w:rsidRPr="00D852B2" w:rsidRDefault="00BA56DE" w:rsidP="00D852B2">
            <w:pPr>
              <w:pStyle w:val="afe"/>
            </w:pPr>
            <w:r w:rsidRPr="00D852B2">
              <w:t>Развитие заселенности территории</w:t>
            </w:r>
          </w:p>
        </w:tc>
      </w:tr>
      <w:tr w:rsidR="00BA56DE" w:rsidRPr="00D852B2" w:rsidTr="00D852B2">
        <w:trPr>
          <w:trHeight w:val="1200"/>
        </w:trPr>
        <w:tc>
          <w:tcPr>
            <w:tcW w:w="2411" w:type="dxa"/>
            <w:vMerge/>
            <w:vAlign w:val="center"/>
            <w:hideMark/>
          </w:tcPr>
          <w:p w:rsidR="00BA56DE" w:rsidRPr="00D852B2" w:rsidRDefault="00BA56DE" w:rsidP="00D852B2">
            <w:pPr>
              <w:pStyle w:val="afe"/>
            </w:pPr>
          </w:p>
        </w:tc>
        <w:tc>
          <w:tcPr>
            <w:tcW w:w="1478" w:type="dxa"/>
            <w:vMerge/>
            <w:vAlign w:val="center"/>
            <w:hideMark/>
          </w:tcPr>
          <w:p w:rsidR="00BA56DE" w:rsidRPr="00D852B2" w:rsidRDefault="00BA56DE" w:rsidP="00D852B2">
            <w:pPr>
              <w:pStyle w:val="afe"/>
            </w:pPr>
          </w:p>
        </w:tc>
        <w:tc>
          <w:tcPr>
            <w:tcW w:w="1889" w:type="dxa"/>
            <w:vMerge/>
            <w:vAlign w:val="center"/>
            <w:hideMark/>
          </w:tcPr>
          <w:p w:rsidR="00BA56DE" w:rsidRPr="00D852B2" w:rsidRDefault="00BA56DE" w:rsidP="00D852B2">
            <w:pPr>
              <w:pStyle w:val="afe"/>
            </w:pPr>
          </w:p>
        </w:tc>
        <w:tc>
          <w:tcPr>
            <w:tcW w:w="1276" w:type="dxa"/>
            <w:vAlign w:val="center"/>
            <w:hideMark/>
          </w:tcPr>
          <w:p w:rsidR="00BA56DE" w:rsidRPr="00D852B2" w:rsidRDefault="00BA56DE" w:rsidP="00D852B2">
            <w:pPr>
              <w:pStyle w:val="afe"/>
            </w:pPr>
            <w:r w:rsidRPr="00D852B2">
              <w:t>2030 год</w:t>
            </w:r>
          </w:p>
        </w:tc>
        <w:tc>
          <w:tcPr>
            <w:tcW w:w="1134" w:type="dxa"/>
            <w:vAlign w:val="center"/>
            <w:hideMark/>
          </w:tcPr>
          <w:p w:rsidR="00BA56DE" w:rsidRPr="00D852B2" w:rsidRDefault="00BA56DE" w:rsidP="00D852B2">
            <w:pPr>
              <w:pStyle w:val="afe"/>
            </w:pPr>
            <w:r w:rsidRPr="00D852B2">
              <w:t>Отклонение от значений 2015 года</w:t>
            </w:r>
          </w:p>
        </w:tc>
        <w:tc>
          <w:tcPr>
            <w:tcW w:w="1383" w:type="dxa"/>
            <w:vAlign w:val="center"/>
            <w:hideMark/>
          </w:tcPr>
          <w:p w:rsidR="00BA56DE" w:rsidRPr="00D852B2" w:rsidRDefault="00BA56DE" w:rsidP="00D852B2">
            <w:pPr>
              <w:pStyle w:val="afe"/>
            </w:pPr>
            <w:r w:rsidRPr="00D852B2">
              <w:t>Отклонение от значений 2030 года при равномерном распределение</w:t>
            </w:r>
          </w:p>
        </w:tc>
      </w:tr>
      <w:tr w:rsidR="00BA56DE" w:rsidRPr="00D852B2" w:rsidTr="00D852B2">
        <w:trPr>
          <w:trHeight w:val="300"/>
        </w:trPr>
        <w:tc>
          <w:tcPr>
            <w:tcW w:w="2411" w:type="dxa"/>
            <w:noWrap/>
            <w:vAlign w:val="center"/>
            <w:hideMark/>
          </w:tcPr>
          <w:p w:rsidR="00BA56DE" w:rsidRPr="00D852B2" w:rsidRDefault="00BA56DE" w:rsidP="00D852B2">
            <w:pPr>
              <w:pStyle w:val="afe"/>
              <w:rPr>
                <w:color w:val="000000"/>
              </w:rPr>
            </w:pPr>
            <w:r w:rsidRPr="00D852B2">
              <w:rPr>
                <w:color w:val="000000"/>
              </w:rPr>
              <w:t>Число прибывших, человек</w:t>
            </w:r>
          </w:p>
        </w:tc>
        <w:tc>
          <w:tcPr>
            <w:tcW w:w="1478" w:type="dxa"/>
            <w:noWrap/>
            <w:vAlign w:val="center"/>
            <w:hideMark/>
          </w:tcPr>
          <w:p w:rsidR="00BA56DE" w:rsidRPr="00D852B2" w:rsidRDefault="00BA56DE" w:rsidP="00D852B2">
            <w:pPr>
              <w:pStyle w:val="afe"/>
              <w:rPr>
                <w:color w:val="000000"/>
              </w:rPr>
            </w:pPr>
            <w:r w:rsidRPr="00D852B2">
              <w:rPr>
                <w:color w:val="000000"/>
              </w:rPr>
              <w:t>3 458,55</w:t>
            </w:r>
          </w:p>
        </w:tc>
        <w:tc>
          <w:tcPr>
            <w:tcW w:w="1889" w:type="dxa"/>
            <w:noWrap/>
            <w:vAlign w:val="center"/>
            <w:hideMark/>
          </w:tcPr>
          <w:p w:rsidR="00BA56DE" w:rsidRPr="00D852B2" w:rsidRDefault="00BA56DE" w:rsidP="00D852B2">
            <w:pPr>
              <w:pStyle w:val="afe"/>
              <w:rPr>
                <w:color w:val="000000"/>
              </w:rPr>
            </w:pPr>
            <w:r w:rsidRPr="00D852B2">
              <w:rPr>
                <w:color w:val="000000"/>
              </w:rPr>
              <w:t>4 786,84</w:t>
            </w:r>
          </w:p>
        </w:tc>
        <w:tc>
          <w:tcPr>
            <w:tcW w:w="1276" w:type="dxa"/>
            <w:noWrap/>
            <w:vAlign w:val="center"/>
            <w:hideMark/>
          </w:tcPr>
          <w:p w:rsidR="00BA56DE" w:rsidRPr="00D852B2" w:rsidRDefault="00BA56DE" w:rsidP="00D852B2">
            <w:pPr>
              <w:pStyle w:val="afe"/>
              <w:rPr>
                <w:color w:val="000000"/>
              </w:rPr>
            </w:pPr>
            <w:r w:rsidRPr="00D852B2">
              <w:rPr>
                <w:color w:val="000000"/>
              </w:rPr>
              <w:t>8 198,32</w:t>
            </w:r>
          </w:p>
        </w:tc>
        <w:tc>
          <w:tcPr>
            <w:tcW w:w="1134" w:type="dxa"/>
            <w:noWrap/>
            <w:vAlign w:val="center"/>
            <w:hideMark/>
          </w:tcPr>
          <w:p w:rsidR="00BA56DE" w:rsidRPr="00D852B2" w:rsidRDefault="00BA56DE" w:rsidP="00D852B2">
            <w:pPr>
              <w:pStyle w:val="afe"/>
              <w:rPr>
                <w:color w:val="000000"/>
              </w:rPr>
            </w:pPr>
            <w:r w:rsidRPr="00D852B2">
              <w:rPr>
                <w:color w:val="000000"/>
              </w:rPr>
              <w:t>137%</w:t>
            </w:r>
          </w:p>
        </w:tc>
        <w:tc>
          <w:tcPr>
            <w:tcW w:w="1383" w:type="dxa"/>
            <w:noWrap/>
            <w:vAlign w:val="center"/>
            <w:hideMark/>
          </w:tcPr>
          <w:p w:rsidR="00BA56DE" w:rsidRPr="00D852B2" w:rsidRDefault="00BA56DE" w:rsidP="00D852B2">
            <w:pPr>
              <w:pStyle w:val="afe"/>
              <w:rPr>
                <w:color w:val="000000"/>
              </w:rPr>
            </w:pPr>
            <w:r w:rsidRPr="00D852B2">
              <w:rPr>
                <w:color w:val="000000"/>
              </w:rPr>
              <w:t>71%</w:t>
            </w:r>
          </w:p>
        </w:tc>
      </w:tr>
      <w:tr w:rsidR="00BA56DE" w:rsidRPr="00D852B2" w:rsidTr="00D852B2">
        <w:trPr>
          <w:trHeight w:val="300"/>
        </w:trPr>
        <w:tc>
          <w:tcPr>
            <w:tcW w:w="2411" w:type="dxa"/>
            <w:noWrap/>
            <w:vAlign w:val="center"/>
            <w:hideMark/>
          </w:tcPr>
          <w:p w:rsidR="00BA56DE" w:rsidRPr="00D852B2" w:rsidRDefault="00BA56DE" w:rsidP="00D852B2">
            <w:pPr>
              <w:pStyle w:val="afe"/>
              <w:rPr>
                <w:color w:val="000000"/>
              </w:rPr>
            </w:pPr>
            <w:r w:rsidRPr="00D852B2">
              <w:rPr>
                <w:color w:val="000000"/>
              </w:rPr>
              <w:t>Число выбывших, человек</w:t>
            </w:r>
          </w:p>
        </w:tc>
        <w:tc>
          <w:tcPr>
            <w:tcW w:w="1478" w:type="dxa"/>
            <w:noWrap/>
            <w:vAlign w:val="center"/>
            <w:hideMark/>
          </w:tcPr>
          <w:p w:rsidR="00BA56DE" w:rsidRPr="00D852B2" w:rsidRDefault="00BA56DE" w:rsidP="00D852B2">
            <w:pPr>
              <w:pStyle w:val="afe"/>
              <w:rPr>
                <w:color w:val="000000"/>
              </w:rPr>
            </w:pPr>
            <w:r w:rsidRPr="00D852B2">
              <w:rPr>
                <w:color w:val="000000"/>
              </w:rPr>
              <w:t>2 655,06</w:t>
            </w:r>
          </w:p>
        </w:tc>
        <w:tc>
          <w:tcPr>
            <w:tcW w:w="1889" w:type="dxa"/>
            <w:noWrap/>
            <w:vAlign w:val="center"/>
            <w:hideMark/>
          </w:tcPr>
          <w:p w:rsidR="00BA56DE" w:rsidRPr="00D852B2" w:rsidRDefault="00BA56DE" w:rsidP="00D852B2">
            <w:pPr>
              <w:pStyle w:val="afe"/>
              <w:rPr>
                <w:color w:val="000000"/>
              </w:rPr>
            </w:pPr>
            <w:r w:rsidRPr="00D852B2">
              <w:rPr>
                <w:color w:val="000000"/>
              </w:rPr>
              <w:t>3 487,52</w:t>
            </w:r>
          </w:p>
        </w:tc>
        <w:tc>
          <w:tcPr>
            <w:tcW w:w="1276" w:type="dxa"/>
            <w:noWrap/>
            <w:vAlign w:val="center"/>
            <w:hideMark/>
          </w:tcPr>
          <w:p w:rsidR="00BA56DE" w:rsidRPr="00D852B2" w:rsidRDefault="00BA56DE" w:rsidP="00D852B2">
            <w:pPr>
              <w:pStyle w:val="afe"/>
              <w:rPr>
                <w:color w:val="000000"/>
              </w:rPr>
            </w:pPr>
            <w:r w:rsidRPr="00D852B2">
              <w:rPr>
                <w:color w:val="000000"/>
              </w:rPr>
              <w:t>1 729,32</w:t>
            </w:r>
          </w:p>
        </w:tc>
        <w:tc>
          <w:tcPr>
            <w:tcW w:w="1134" w:type="dxa"/>
            <w:noWrap/>
            <w:vAlign w:val="center"/>
            <w:hideMark/>
          </w:tcPr>
          <w:p w:rsidR="00BA56DE" w:rsidRPr="00D852B2" w:rsidRDefault="00BA56DE" w:rsidP="00D852B2">
            <w:pPr>
              <w:pStyle w:val="afe"/>
              <w:rPr>
                <w:color w:val="000000"/>
              </w:rPr>
            </w:pPr>
            <w:r w:rsidRPr="00D852B2">
              <w:rPr>
                <w:color w:val="000000"/>
              </w:rPr>
              <w:t>-35%</w:t>
            </w:r>
          </w:p>
        </w:tc>
        <w:tc>
          <w:tcPr>
            <w:tcW w:w="1383" w:type="dxa"/>
            <w:noWrap/>
            <w:vAlign w:val="center"/>
            <w:hideMark/>
          </w:tcPr>
          <w:p w:rsidR="00BA56DE" w:rsidRPr="00D852B2" w:rsidRDefault="00BA56DE" w:rsidP="00D852B2">
            <w:pPr>
              <w:pStyle w:val="afe"/>
              <w:rPr>
                <w:color w:val="000000"/>
              </w:rPr>
            </w:pPr>
            <w:r w:rsidRPr="00D852B2">
              <w:rPr>
                <w:color w:val="000000"/>
              </w:rPr>
              <w:t>-50%</w:t>
            </w:r>
          </w:p>
        </w:tc>
      </w:tr>
      <w:tr w:rsidR="00BA56DE" w:rsidRPr="00D852B2" w:rsidTr="00D852B2">
        <w:trPr>
          <w:trHeight w:val="300"/>
        </w:trPr>
        <w:tc>
          <w:tcPr>
            <w:tcW w:w="2411" w:type="dxa"/>
            <w:noWrap/>
            <w:vAlign w:val="center"/>
            <w:hideMark/>
          </w:tcPr>
          <w:p w:rsidR="00BA56DE" w:rsidRPr="00D852B2" w:rsidRDefault="00BA56DE" w:rsidP="00D852B2">
            <w:pPr>
              <w:pStyle w:val="afe"/>
              <w:rPr>
                <w:color w:val="000000"/>
              </w:rPr>
            </w:pPr>
            <w:r w:rsidRPr="00D852B2">
              <w:rPr>
                <w:color w:val="000000"/>
              </w:rPr>
              <w:t>Миграционный прирост, человек</w:t>
            </w:r>
          </w:p>
        </w:tc>
        <w:tc>
          <w:tcPr>
            <w:tcW w:w="1478" w:type="dxa"/>
            <w:noWrap/>
            <w:vAlign w:val="center"/>
            <w:hideMark/>
          </w:tcPr>
          <w:p w:rsidR="00BA56DE" w:rsidRPr="00D852B2" w:rsidRDefault="00BA56DE" w:rsidP="00D852B2">
            <w:pPr>
              <w:pStyle w:val="afe"/>
              <w:rPr>
                <w:color w:val="000000"/>
              </w:rPr>
            </w:pPr>
            <w:r w:rsidRPr="00D852B2">
              <w:rPr>
                <w:color w:val="000000"/>
              </w:rPr>
              <w:t>803,49</w:t>
            </w:r>
          </w:p>
        </w:tc>
        <w:tc>
          <w:tcPr>
            <w:tcW w:w="1889" w:type="dxa"/>
            <w:noWrap/>
            <w:vAlign w:val="center"/>
            <w:hideMark/>
          </w:tcPr>
          <w:p w:rsidR="00BA56DE" w:rsidRPr="00D852B2" w:rsidRDefault="00BA56DE" w:rsidP="00D852B2">
            <w:pPr>
              <w:pStyle w:val="afe"/>
              <w:rPr>
                <w:color w:val="000000"/>
              </w:rPr>
            </w:pPr>
            <w:r w:rsidRPr="00D852B2">
              <w:rPr>
                <w:color w:val="000000"/>
              </w:rPr>
              <w:t>1 299,32</w:t>
            </w:r>
          </w:p>
        </w:tc>
        <w:tc>
          <w:tcPr>
            <w:tcW w:w="1276" w:type="dxa"/>
            <w:noWrap/>
            <w:vAlign w:val="center"/>
            <w:hideMark/>
          </w:tcPr>
          <w:p w:rsidR="00BA56DE" w:rsidRPr="00D852B2" w:rsidRDefault="00BA56DE" w:rsidP="00D852B2">
            <w:pPr>
              <w:pStyle w:val="afe"/>
              <w:rPr>
                <w:color w:val="000000"/>
              </w:rPr>
            </w:pPr>
            <w:r w:rsidRPr="00D852B2">
              <w:rPr>
                <w:color w:val="000000"/>
              </w:rPr>
              <w:t>6 468,99</w:t>
            </w:r>
          </w:p>
        </w:tc>
        <w:tc>
          <w:tcPr>
            <w:tcW w:w="1134" w:type="dxa"/>
            <w:noWrap/>
            <w:vAlign w:val="center"/>
            <w:hideMark/>
          </w:tcPr>
          <w:p w:rsidR="00BA56DE" w:rsidRPr="00D852B2" w:rsidRDefault="00BA56DE" w:rsidP="00D852B2">
            <w:pPr>
              <w:pStyle w:val="afe"/>
              <w:rPr>
                <w:color w:val="000000"/>
              </w:rPr>
            </w:pPr>
            <w:r w:rsidRPr="00D852B2">
              <w:rPr>
                <w:color w:val="000000"/>
              </w:rPr>
              <w:t>705%</w:t>
            </w:r>
          </w:p>
        </w:tc>
        <w:tc>
          <w:tcPr>
            <w:tcW w:w="1383" w:type="dxa"/>
            <w:noWrap/>
            <w:vAlign w:val="center"/>
            <w:hideMark/>
          </w:tcPr>
          <w:p w:rsidR="00BA56DE" w:rsidRPr="00D852B2" w:rsidRDefault="00BA56DE" w:rsidP="00D852B2">
            <w:pPr>
              <w:pStyle w:val="afe"/>
              <w:rPr>
                <w:color w:val="000000"/>
              </w:rPr>
            </w:pPr>
            <w:r w:rsidRPr="00D852B2">
              <w:rPr>
                <w:color w:val="000000"/>
              </w:rPr>
              <w:t>398%</w:t>
            </w:r>
          </w:p>
        </w:tc>
      </w:tr>
      <w:tr w:rsidR="00BA56DE" w:rsidRPr="00D852B2" w:rsidTr="00D852B2">
        <w:trPr>
          <w:trHeight w:val="300"/>
        </w:trPr>
        <w:tc>
          <w:tcPr>
            <w:tcW w:w="2411" w:type="dxa"/>
            <w:noWrap/>
            <w:vAlign w:val="center"/>
            <w:hideMark/>
          </w:tcPr>
          <w:p w:rsidR="00BA56DE" w:rsidRPr="00D852B2" w:rsidRDefault="00BA56DE" w:rsidP="00D852B2">
            <w:pPr>
              <w:pStyle w:val="afe"/>
              <w:rPr>
                <w:color w:val="000000"/>
              </w:rPr>
            </w:pPr>
            <w:r w:rsidRPr="00D852B2">
              <w:rPr>
                <w:color w:val="000000"/>
              </w:rPr>
              <w:t>Доля населения моложе трудоспособного возраста в числе выбывших</w:t>
            </w:r>
          </w:p>
        </w:tc>
        <w:tc>
          <w:tcPr>
            <w:tcW w:w="1478" w:type="dxa"/>
            <w:noWrap/>
            <w:vAlign w:val="center"/>
            <w:hideMark/>
          </w:tcPr>
          <w:p w:rsidR="00BA56DE" w:rsidRPr="00D852B2" w:rsidRDefault="00BA56DE" w:rsidP="00D852B2">
            <w:pPr>
              <w:pStyle w:val="afe"/>
              <w:rPr>
                <w:color w:val="000000"/>
              </w:rPr>
            </w:pPr>
            <w:r w:rsidRPr="00D852B2">
              <w:rPr>
                <w:color w:val="000000"/>
              </w:rPr>
              <w:t>0,20</w:t>
            </w:r>
          </w:p>
        </w:tc>
        <w:tc>
          <w:tcPr>
            <w:tcW w:w="1889" w:type="dxa"/>
            <w:noWrap/>
            <w:vAlign w:val="center"/>
            <w:hideMark/>
          </w:tcPr>
          <w:p w:rsidR="00BA56DE" w:rsidRPr="00D852B2" w:rsidRDefault="00BA56DE" w:rsidP="00D852B2">
            <w:pPr>
              <w:pStyle w:val="afe"/>
              <w:rPr>
                <w:color w:val="000000"/>
              </w:rPr>
            </w:pPr>
            <w:r w:rsidRPr="00D852B2">
              <w:rPr>
                <w:color w:val="000000"/>
              </w:rPr>
              <w:t>0,22</w:t>
            </w:r>
          </w:p>
        </w:tc>
        <w:tc>
          <w:tcPr>
            <w:tcW w:w="1276" w:type="dxa"/>
            <w:noWrap/>
            <w:vAlign w:val="center"/>
            <w:hideMark/>
          </w:tcPr>
          <w:p w:rsidR="00BA56DE" w:rsidRPr="00D852B2" w:rsidRDefault="00BA56DE" w:rsidP="00D852B2">
            <w:pPr>
              <w:pStyle w:val="afe"/>
              <w:rPr>
                <w:color w:val="000000"/>
              </w:rPr>
            </w:pPr>
            <w:r w:rsidRPr="00D852B2">
              <w:rPr>
                <w:color w:val="000000"/>
              </w:rPr>
              <w:t>0,45</w:t>
            </w:r>
          </w:p>
        </w:tc>
        <w:tc>
          <w:tcPr>
            <w:tcW w:w="1134" w:type="dxa"/>
            <w:noWrap/>
            <w:vAlign w:val="center"/>
            <w:hideMark/>
          </w:tcPr>
          <w:p w:rsidR="00BA56DE" w:rsidRPr="00D852B2" w:rsidRDefault="00BA56DE" w:rsidP="00D852B2">
            <w:pPr>
              <w:pStyle w:val="afe"/>
              <w:rPr>
                <w:color w:val="000000"/>
              </w:rPr>
            </w:pPr>
            <w:r w:rsidRPr="00D852B2">
              <w:rPr>
                <w:color w:val="000000"/>
              </w:rPr>
              <w:t>120%</w:t>
            </w:r>
          </w:p>
        </w:tc>
        <w:tc>
          <w:tcPr>
            <w:tcW w:w="1383" w:type="dxa"/>
            <w:noWrap/>
            <w:vAlign w:val="center"/>
            <w:hideMark/>
          </w:tcPr>
          <w:p w:rsidR="00BA56DE" w:rsidRPr="00D852B2" w:rsidRDefault="00BA56DE" w:rsidP="00D852B2">
            <w:pPr>
              <w:pStyle w:val="afe"/>
              <w:rPr>
                <w:color w:val="000000"/>
              </w:rPr>
            </w:pPr>
            <w:r w:rsidRPr="00D852B2">
              <w:rPr>
                <w:color w:val="000000"/>
              </w:rPr>
              <w:t>102%</w:t>
            </w:r>
          </w:p>
        </w:tc>
      </w:tr>
      <w:tr w:rsidR="00BA56DE" w:rsidRPr="00D852B2" w:rsidTr="00D852B2">
        <w:trPr>
          <w:trHeight w:val="300"/>
        </w:trPr>
        <w:tc>
          <w:tcPr>
            <w:tcW w:w="2411" w:type="dxa"/>
            <w:noWrap/>
            <w:vAlign w:val="center"/>
            <w:hideMark/>
          </w:tcPr>
          <w:p w:rsidR="00BA56DE" w:rsidRPr="00D852B2" w:rsidRDefault="00BA56DE" w:rsidP="00D852B2">
            <w:pPr>
              <w:pStyle w:val="afe"/>
              <w:rPr>
                <w:color w:val="000000"/>
              </w:rPr>
            </w:pPr>
            <w:r w:rsidRPr="00D852B2">
              <w:rPr>
                <w:color w:val="000000"/>
              </w:rPr>
              <w:t>Естественный прирост, человек</w:t>
            </w:r>
          </w:p>
        </w:tc>
        <w:tc>
          <w:tcPr>
            <w:tcW w:w="1478" w:type="dxa"/>
            <w:noWrap/>
            <w:vAlign w:val="center"/>
            <w:hideMark/>
          </w:tcPr>
          <w:p w:rsidR="00BA56DE" w:rsidRPr="00D852B2" w:rsidRDefault="00BA56DE" w:rsidP="00D852B2">
            <w:pPr>
              <w:pStyle w:val="afe"/>
              <w:rPr>
                <w:color w:val="000000"/>
              </w:rPr>
            </w:pPr>
            <w:r w:rsidRPr="00D852B2">
              <w:rPr>
                <w:color w:val="000000"/>
              </w:rPr>
              <w:t>-41,26</w:t>
            </w:r>
          </w:p>
        </w:tc>
        <w:tc>
          <w:tcPr>
            <w:tcW w:w="1889" w:type="dxa"/>
            <w:noWrap/>
            <w:vAlign w:val="center"/>
            <w:hideMark/>
          </w:tcPr>
          <w:p w:rsidR="00BA56DE" w:rsidRPr="00D852B2" w:rsidRDefault="00BA56DE" w:rsidP="00D852B2">
            <w:pPr>
              <w:pStyle w:val="afe"/>
              <w:rPr>
                <w:color w:val="000000"/>
              </w:rPr>
            </w:pPr>
            <w:r w:rsidRPr="00D852B2">
              <w:rPr>
                <w:color w:val="000000"/>
              </w:rPr>
              <w:t>-83,87</w:t>
            </w:r>
          </w:p>
        </w:tc>
        <w:tc>
          <w:tcPr>
            <w:tcW w:w="1276" w:type="dxa"/>
            <w:noWrap/>
            <w:vAlign w:val="center"/>
            <w:hideMark/>
          </w:tcPr>
          <w:p w:rsidR="00BA56DE" w:rsidRPr="00D852B2" w:rsidRDefault="00BA56DE" w:rsidP="00D852B2">
            <w:pPr>
              <w:pStyle w:val="afe"/>
              <w:rPr>
                <w:color w:val="000000"/>
              </w:rPr>
            </w:pPr>
            <w:r w:rsidRPr="00D852B2">
              <w:rPr>
                <w:color w:val="000000"/>
              </w:rPr>
              <w:t>284,98</w:t>
            </w:r>
          </w:p>
        </w:tc>
        <w:tc>
          <w:tcPr>
            <w:tcW w:w="1134" w:type="dxa"/>
            <w:noWrap/>
            <w:vAlign w:val="center"/>
            <w:hideMark/>
          </w:tcPr>
          <w:p w:rsidR="00BA56DE" w:rsidRPr="00D852B2" w:rsidRDefault="00BA56DE" w:rsidP="00D852B2">
            <w:pPr>
              <w:pStyle w:val="afe"/>
              <w:rPr>
                <w:color w:val="000000"/>
              </w:rPr>
            </w:pPr>
            <w:r w:rsidRPr="00D852B2">
              <w:rPr>
                <w:color w:val="000000"/>
              </w:rPr>
              <w:t>-791%</w:t>
            </w:r>
          </w:p>
        </w:tc>
        <w:tc>
          <w:tcPr>
            <w:tcW w:w="1383" w:type="dxa"/>
            <w:noWrap/>
            <w:vAlign w:val="center"/>
            <w:hideMark/>
          </w:tcPr>
          <w:p w:rsidR="00BA56DE" w:rsidRPr="00D852B2" w:rsidRDefault="00BA56DE" w:rsidP="00D852B2">
            <w:pPr>
              <w:pStyle w:val="afe"/>
              <w:rPr>
                <w:color w:val="000000"/>
              </w:rPr>
            </w:pPr>
            <w:r w:rsidRPr="00D852B2">
              <w:rPr>
                <w:color w:val="000000"/>
              </w:rPr>
              <w:t>-440%</w:t>
            </w:r>
          </w:p>
        </w:tc>
      </w:tr>
      <w:tr w:rsidR="00BA56DE" w:rsidRPr="00D852B2" w:rsidTr="00D852B2">
        <w:trPr>
          <w:trHeight w:val="300"/>
        </w:trPr>
        <w:tc>
          <w:tcPr>
            <w:tcW w:w="2411" w:type="dxa"/>
            <w:noWrap/>
            <w:vAlign w:val="center"/>
          </w:tcPr>
          <w:p w:rsidR="00BA56DE" w:rsidRPr="00D852B2" w:rsidRDefault="00BA56DE" w:rsidP="00D852B2">
            <w:pPr>
              <w:pStyle w:val="afe"/>
              <w:rPr>
                <w:color w:val="000000"/>
              </w:rPr>
            </w:pPr>
            <w:r w:rsidRPr="00D852B2">
              <w:rPr>
                <w:color w:val="000000"/>
              </w:rPr>
              <w:t>Число прибывших в трудоспособном возрасте</w:t>
            </w:r>
          </w:p>
        </w:tc>
        <w:tc>
          <w:tcPr>
            <w:tcW w:w="1478" w:type="dxa"/>
            <w:noWrap/>
            <w:vAlign w:val="center"/>
          </w:tcPr>
          <w:p w:rsidR="00BA56DE" w:rsidRPr="00D852B2" w:rsidRDefault="00BA56DE" w:rsidP="00D852B2">
            <w:pPr>
              <w:pStyle w:val="afe"/>
              <w:rPr>
                <w:color w:val="000000"/>
              </w:rPr>
            </w:pPr>
            <w:r w:rsidRPr="00D852B2">
              <w:rPr>
                <w:color w:val="000000"/>
              </w:rPr>
              <w:t>2 344,95</w:t>
            </w:r>
          </w:p>
        </w:tc>
        <w:tc>
          <w:tcPr>
            <w:tcW w:w="1889" w:type="dxa"/>
            <w:noWrap/>
            <w:vAlign w:val="center"/>
          </w:tcPr>
          <w:p w:rsidR="00BA56DE" w:rsidRPr="00D852B2" w:rsidRDefault="00BA56DE" w:rsidP="00D852B2">
            <w:pPr>
              <w:pStyle w:val="afe"/>
              <w:rPr>
                <w:color w:val="000000"/>
              </w:rPr>
            </w:pPr>
            <w:r w:rsidRPr="00D852B2">
              <w:rPr>
                <w:color w:val="000000"/>
              </w:rPr>
              <w:t>3 215,88</w:t>
            </w:r>
          </w:p>
        </w:tc>
        <w:tc>
          <w:tcPr>
            <w:tcW w:w="1276" w:type="dxa"/>
            <w:noWrap/>
            <w:vAlign w:val="center"/>
          </w:tcPr>
          <w:p w:rsidR="00BA56DE" w:rsidRPr="00D852B2" w:rsidRDefault="00BA56DE" w:rsidP="00D852B2">
            <w:pPr>
              <w:pStyle w:val="afe"/>
              <w:rPr>
                <w:color w:val="000000"/>
              </w:rPr>
            </w:pPr>
            <w:r w:rsidRPr="00D852B2">
              <w:rPr>
                <w:color w:val="000000"/>
              </w:rPr>
              <w:t>5 399,23</w:t>
            </w:r>
          </w:p>
        </w:tc>
        <w:tc>
          <w:tcPr>
            <w:tcW w:w="1134" w:type="dxa"/>
            <w:noWrap/>
            <w:vAlign w:val="center"/>
          </w:tcPr>
          <w:p w:rsidR="00BA56DE" w:rsidRPr="00D852B2" w:rsidRDefault="00BA56DE" w:rsidP="00D852B2">
            <w:pPr>
              <w:pStyle w:val="afe"/>
              <w:rPr>
                <w:color w:val="000000"/>
              </w:rPr>
            </w:pPr>
            <w:r w:rsidRPr="00D852B2">
              <w:rPr>
                <w:color w:val="000000"/>
              </w:rPr>
              <w:t>130%</w:t>
            </w:r>
          </w:p>
        </w:tc>
        <w:tc>
          <w:tcPr>
            <w:tcW w:w="1383" w:type="dxa"/>
            <w:noWrap/>
            <w:vAlign w:val="center"/>
          </w:tcPr>
          <w:p w:rsidR="00BA56DE" w:rsidRPr="00D852B2" w:rsidRDefault="00BA56DE" w:rsidP="00D852B2">
            <w:pPr>
              <w:pStyle w:val="afe"/>
              <w:rPr>
                <w:color w:val="000000"/>
              </w:rPr>
            </w:pPr>
            <w:r w:rsidRPr="00D852B2">
              <w:rPr>
                <w:color w:val="000000"/>
              </w:rPr>
              <w:t>68%</w:t>
            </w:r>
          </w:p>
        </w:tc>
      </w:tr>
      <w:tr w:rsidR="00BA56DE" w:rsidRPr="00D852B2" w:rsidTr="00D852B2">
        <w:trPr>
          <w:trHeight w:val="300"/>
        </w:trPr>
        <w:tc>
          <w:tcPr>
            <w:tcW w:w="2411" w:type="dxa"/>
            <w:noWrap/>
            <w:vAlign w:val="center"/>
          </w:tcPr>
          <w:p w:rsidR="00BA56DE" w:rsidRPr="00D852B2" w:rsidRDefault="00BA56DE" w:rsidP="00D852B2">
            <w:pPr>
              <w:pStyle w:val="afe"/>
              <w:rPr>
                <w:color w:val="000000"/>
              </w:rPr>
            </w:pPr>
            <w:r w:rsidRPr="00D852B2">
              <w:rPr>
                <w:color w:val="000000"/>
              </w:rPr>
              <w:t>Число выбывших в трудоспособном возрасте</w:t>
            </w:r>
          </w:p>
        </w:tc>
        <w:tc>
          <w:tcPr>
            <w:tcW w:w="1478" w:type="dxa"/>
            <w:noWrap/>
            <w:vAlign w:val="center"/>
          </w:tcPr>
          <w:p w:rsidR="00BA56DE" w:rsidRPr="00D852B2" w:rsidRDefault="00BA56DE" w:rsidP="00D852B2">
            <w:pPr>
              <w:pStyle w:val="afe"/>
              <w:rPr>
                <w:color w:val="000000"/>
              </w:rPr>
            </w:pPr>
            <w:r w:rsidRPr="00D852B2">
              <w:rPr>
                <w:color w:val="000000"/>
              </w:rPr>
              <w:t>1 809,39</w:t>
            </w:r>
          </w:p>
        </w:tc>
        <w:tc>
          <w:tcPr>
            <w:tcW w:w="1889" w:type="dxa"/>
            <w:noWrap/>
            <w:vAlign w:val="center"/>
          </w:tcPr>
          <w:p w:rsidR="00BA56DE" w:rsidRPr="00D852B2" w:rsidRDefault="00BA56DE" w:rsidP="00D852B2">
            <w:pPr>
              <w:pStyle w:val="afe"/>
              <w:rPr>
                <w:color w:val="000000"/>
              </w:rPr>
            </w:pPr>
            <w:r w:rsidRPr="00D852B2">
              <w:rPr>
                <w:color w:val="000000"/>
              </w:rPr>
              <w:t>2 338,18</w:t>
            </w:r>
          </w:p>
        </w:tc>
        <w:tc>
          <w:tcPr>
            <w:tcW w:w="1276" w:type="dxa"/>
            <w:noWrap/>
            <w:vAlign w:val="center"/>
          </w:tcPr>
          <w:p w:rsidR="00BA56DE" w:rsidRPr="00D852B2" w:rsidRDefault="00BA56DE" w:rsidP="00D852B2">
            <w:pPr>
              <w:pStyle w:val="afe"/>
              <w:rPr>
                <w:color w:val="000000"/>
              </w:rPr>
            </w:pPr>
            <w:r w:rsidRPr="00D852B2">
              <w:rPr>
                <w:color w:val="000000"/>
              </w:rPr>
              <w:t>579,99</w:t>
            </w:r>
          </w:p>
        </w:tc>
        <w:tc>
          <w:tcPr>
            <w:tcW w:w="1134" w:type="dxa"/>
            <w:noWrap/>
            <w:vAlign w:val="center"/>
          </w:tcPr>
          <w:p w:rsidR="00BA56DE" w:rsidRPr="00D852B2" w:rsidRDefault="00BA56DE" w:rsidP="00D852B2">
            <w:pPr>
              <w:pStyle w:val="afe"/>
              <w:rPr>
                <w:color w:val="000000"/>
              </w:rPr>
            </w:pPr>
            <w:r w:rsidRPr="00D852B2">
              <w:rPr>
                <w:color w:val="000000"/>
              </w:rPr>
              <w:t>-68%</w:t>
            </w:r>
          </w:p>
        </w:tc>
        <w:tc>
          <w:tcPr>
            <w:tcW w:w="1383" w:type="dxa"/>
            <w:noWrap/>
            <w:vAlign w:val="center"/>
          </w:tcPr>
          <w:p w:rsidR="00BA56DE" w:rsidRPr="00D852B2" w:rsidRDefault="00BA56DE" w:rsidP="00D852B2">
            <w:pPr>
              <w:pStyle w:val="afe"/>
              <w:rPr>
                <w:color w:val="000000"/>
              </w:rPr>
            </w:pPr>
            <w:r w:rsidRPr="00D852B2">
              <w:rPr>
                <w:color w:val="000000"/>
              </w:rPr>
              <w:t>-75%</w:t>
            </w:r>
          </w:p>
        </w:tc>
      </w:tr>
    </w:tbl>
    <w:p w:rsidR="00BA56DE" w:rsidRPr="00A81C15" w:rsidRDefault="00BA56DE" w:rsidP="00BA56DE">
      <w:pPr>
        <w:rPr>
          <w:bCs/>
        </w:rPr>
      </w:pPr>
    </w:p>
    <w:p w:rsidR="00BA56DE" w:rsidRDefault="00BA56DE" w:rsidP="00BA56DE">
      <w:pPr>
        <w:rPr>
          <w:bCs/>
        </w:rPr>
      </w:pPr>
      <w:r>
        <w:rPr>
          <w:bCs/>
        </w:rPr>
        <w:t>Число прибывших увеличится на 71%, а число выбывших снизится на 50%, что приведет к увеличению миграционного прироста на 398% по сравнению с вариантом равномерного распределения. Естественный убыток населения сменится естественным приростом.</w:t>
      </w:r>
    </w:p>
    <w:p w:rsidR="00D852B2" w:rsidRDefault="00D852B2" w:rsidP="00BA56DE">
      <w:pPr>
        <w:rPr>
          <w:bCs/>
        </w:rPr>
      </w:pPr>
    </w:p>
    <w:p w:rsidR="00BA56DE" w:rsidRDefault="00BA56DE" w:rsidP="00D852B2">
      <w:pPr>
        <w:pStyle w:val="4"/>
      </w:pPr>
      <w:r>
        <w:t xml:space="preserve">Таблица </w:t>
      </w:r>
      <w:fldSimple w:instr=" SEQ Таблица \* ARABIC ">
        <w:r w:rsidR="00A3791A">
          <w:rPr>
            <w:noProof/>
          </w:rPr>
          <w:t>34</w:t>
        </w:r>
      </w:fldSimple>
      <w:r>
        <w:t>. Динамика показателей блока инфраструктура</w:t>
      </w:r>
    </w:p>
    <w:tbl>
      <w:tblPr>
        <w:tblStyle w:val="a3"/>
        <w:tblW w:w="0" w:type="auto"/>
        <w:tblLayout w:type="fixed"/>
        <w:tblLook w:val="04A0"/>
      </w:tblPr>
      <w:tblGrid>
        <w:gridCol w:w="2411"/>
        <w:gridCol w:w="1478"/>
        <w:gridCol w:w="1889"/>
        <w:gridCol w:w="1276"/>
        <w:gridCol w:w="1134"/>
        <w:gridCol w:w="1383"/>
      </w:tblGrid>
      <w:tr w:rsidR="00BA56DE" w:rsidRPr="00D852B2" w:rsidTr="00D852B2">
        <w:trPr>
          <w:trHeight w:val="600"/>
        </w:trPr>
        <w:tc>
          <w:tcPr>
            <w:tcW w:w="2411" w:type="dxa"/>
            <w:vMerge w:val="restart"/>
            <w:noWrap/>
            <w:vAlign w:val="center"/>
            <w:hideMark/>
          </w:tcPr>
          <w:p w:rsidR="00BA56DE" w:rsidRPr="00D852B2" w:rsidRDefault="00BA56DE" w:rsidP="00D852B2">
            <w:pPr>
              <w:pStyle w:val="afe"/>
            </w:pPr>
            <w:r w:rsidRPr="00D852B2">
              <w:t>Наименование показателя</w:t>
            </w:r>
          </w:p>
        </w:tc>
        <w:tc>
          <w:tcPr>
            <w:tcW w:w="1478" w:type="dxa"/>
            <w:vMerge w:val="restart"/>
            <w:vAlign w:val="center"/>
            <w:hideMark/>
          </w:tcPr>
          <w:p w:rsidR="00BA56DE" w:rsidRPr="00D852B2" w:rsidRDefault="00BA56DE" w:rsidP="00D852B2">
            <w:pPr>
              <w:pStyle w:val="afe"/>
            </w:pPr>
            <w:r w:rsidRPr="00D852B2">
              <w:t>2015 год</w:t>
            </w:r>
          </w:p>
        </w:tc>
        <w:tc>
          <w:tcPr>
            <w:tcW w:w="1889" w:type="dxa"/>
            <w:vMerge w:val="restart"/>
            <w:vAlign w:val="center"/>
            <w:hideMark/>
          </w:tcPr>
          <w:p w:rsidR="00BA56DE" w:rsidRPr="00D852B2" w:rsidRDefault="00BA56DE" w:rsidP="00D852B2">
            <w:pPr>
              <w:pStyle w:val="afe"/>
            </w:pPr>
            <w:r w:rsidRPr="00D852B2">
              <w:t>Равномерное распределение 2030 год</w:t>
            </w:r>
          </w:p>
        </w:tc>
        <w:tc>
          <w:tcPr>
            <w:tcW w:w="3793" w:type="dxa"/>
            <w:gridSpan w:val="3"/>
            <w:vAlign w:val="center"/>
            <w:hideMark/>
          </w:tcPr>
          <w:p w:rsidR="00BA56DE" w:rsidRPr="00D852B2" w:rsidRDefault="00BA56DE" w:rsidP="00D852B2">
            <w:pPr>
              <w:pStyle w:val="afe"/>
            </w:pPr>
            <w:r w:rsidRPr="00D852B2">
              <w:t>Развитие заселенности территории</w:t>
            </w:r>
          </w:p>
        </w:tc>
      </w:tr>
      <w:tr w:rsidR="00BA56DE" w:rsidRPr="00D852B2" w:rsidTr="00D852B2">
        <w:trPr>
          <w:trHeight w:val="1200"/>
        </w:trPr>
        <w:tc>
          <w:tcPr>
            <w:tcW w:w="2411" w:type="dxa"/>
            <w:vMerge/>
            <w:vAlign w:val="center"/>
            <w:hideMark/>
          </w:tcPr>
          <w:p w:rsidR="00BA56DE" w:rsidRPr="00D852B2" w:rsidRDefault="00BA56DE" w:rsidP="00D852B2">
            <w:pPr>
              <w:pStyle w:val="afe"/>
            </w:pPr>
          </w:p>
        </w:tc>
        <w:tc>
          <w:tcPr>
            <w:tcW w:w="1478" w:type="dxa"/>
            <w:vMerge/>
            <w:vAlign w:val="center"/>
            <w:hideMark/>
          </w:tcPr>
          <w:p w:rsidR="00BA56DE" w:rsidRPr="00D852B2" w:rsidRDefault="00BA56DE" w:rsidP="00D852B2">
            <w:pPr>
              <w:pStyle w:val="afe"/>
            </w:pPr>
          </w:p>
        </w:tc>
        <w:tc>
          <w:tcPr>
            <w:tcW w:w="1889" w:type="dxa"/>
            <w:vMerge/>
            <w:vAlign w:val="center"/>
            <w:hideMark/>
          </w:tcPr>
          <w:p w:rsidR="00BA56DE" w:rsidRPr="00D852B2" w:rsidRDefault="00BA56DE" w:rsidP="00D852B2">
            <w:pPr>
              <w:pStyle w:val="afe"/>
            </w:pPr>
          </w:p>
        </w:tc>
        <w:tc>
          <w:tcPr>
            <w:tcW w:w="1276" w:type="dxa"/>
            <w:vAlign w:val="center"/>
            <w:hideMark/>
          </w:tcPr>
          <w:p w:rsidR="00BA56DE" w:rsidRPr="00D852B2" w:rsidRDefault="00BA56DE" w:rsidP="00D852B2">
            <w:pPr>
              <w:pStyle w:val="afe"/>
            </w:pPr>
            <w:r w:rsidRPr="00D852B2">
              <w:t>2030 год</w:t>
            </w:r>
          </w:p>
        </w:tc>
        <w:tc>
          <w:tcPr>
            <w:tcW w:w="1134" w:type="dxa"/>
            <w:vAlign w:val="center"/>
            <w:hideMark/>
          </w:tcPr>
          <w:p w:rsidR="00BA56DE" w:rsidRPr="00D852B2" w:rsidRDefault="00BA56DE" w:rsidP="00D852B2">
            <w:pPr>
              <w:pStyle w:val="afe"/>
            </w:pPr>
            <w:r w:rsidRPr="00D852B2">
              <w:t>Отклонение от значений 2015 года</w:t>
            </w:r>
          </w:p>
        </w:tc>
        <w:tc>
          <w:tcPr>
            <w:tcW w:w="1383" w:type="dxa"/>
            <w:vAlign w:val="center"/>
            <w:hideMark/>
          </w:tcPr>
          <w:p w:rsidR="00BA56DE" w:rsidRPr="00D852B2" w:rsidRDefault="00BA56DE" w:rsidP="00D852B2">
            <w:pPr>
              <w:pStyle w:val="afe"/>
            </w:pPr>
            <w:r w:rsidRPr="00D852B2">
              <w:t>Отклонение от значений 2030 года при равномерн</w:t>
            </w:r>
            <w:r w:rsidRPr="00D852B2">
              <w:lastRenderedPageBreak/>
              <w:t>ом распределение</w:t>
            </w:r>
          </w:p>
        </w:tc>
      </w:tr>
      <w:tr w:rsidR="00BA56DE" w:rsidRPr="00D852B2" w:rsidTr="00D852B2">
        <w:trPr>
          <w:trHeight w:val="300"/>
        </w:trPr>
        <w:tc>
          <w:tcPr>
            <w:tcW w:w="2411" w:type="dxa"/>
            <w:noWrap/>
            <w:vAlign w:val="center"/>
            <w:hideMark/>
          </w:tcPr>
          <w:p w:rsidR="00BA56DE" w:rsidRPr="00D852B2" w:rsidRDefault="00BA56DE" w:rsidP="00D852B2">
            <w:pPr>
              <w:pStyle w:val="afe"/>
              <w:rPr>
                <w:color w:val="000000"/>
              </w:rPr>
            </w:pPr>
            <w:r w:rsidRPr="00D852B2">
              <w:rPr>
                <w:color w:val="000000"/>
              </w:rPr>
              <w:lastRenderedPageBreak/>
              <w:t xml:space="preserve">Общая площадь жилых помещений, введенная в действие за год, приходящаяся в среднем на одного жителя, метров квадратных </w:t>
            </w:r>
          </w:p>
        </w:tc>
        <w:tc>
          <w:tcPr>
            <w:tcW w:w="1478" w:type="dxa"/>
            <w:noWrap/>
            <w:vAlign w:val="center"/>
            <w:hideMark/>
          </w:tcPr>
          <w:p w:rsidR="00BA56DE" w:rsidRPr="00D852B2" w:rsidRDefault="00BA56DE" w:rsidP="00D852B2">
            <w:pPr>
              <w:pStyle w:val="afe"/>
              <w:rPr>
                <w:color w:val="000000"/>
              </w:rPr>
            </w:pPr>
            <w:r w:rsidRPr="00D852B2">
              <w:rPr>
                <w:color w:val="000000"/>
              </w:rPr>
              <w:t>0,26</w:t>
            </w:r>
          </w:p>
        </w:tc>
        <w:tc>
          <w:tcPr>
            <w:tcW w:w="1889" w:type="dxa"/>
            <w:noWrap/>
            <w:vAlign w:val="center"/>
            <w:hideMark/>
          </w:tcPr>
          <w:p w:rsidR="00BA56DE" w:rsidRPr="00D852B2" w:rsidRDefault="00BA56DE" w:rsidP="00D852B2">
            <w:pPr>
              <w:pStyle w:val="afe"/>
              <w:rPr>
                <w:color w:val="000000"/>
              </w:rPr>
            </w:pPr>
            <w:r w:rsidRPr="00D852B2">
              <w:rPr>
                <w:color w:val="000000"/>
              </w:rPr>
              <w:t>0,32</w:t>
            </w:r>
          </w:p>
        </w:tc>
        <w:tc>
          <w:tcPr>
            <w:tcW w:w="1276" w:type="dxa"/>
            <w:noWrap/>
            <w:vAlign w:val="center"/>
            <w:hideMark/>
          </w:tcPr>
          <w:p w:rsidR="00BA56DE" w:rsidRPr="00D852B2" w:rsidRDefault="00BA56DE" w:rsidP="00D852B2">
            <w:pPr>
              <w:pStyle w:val="afe"/>
              <w:rPr>
                <w:color w:val="000000"/>
              </w:rPr>
            </w:pPr>
            <w:r w:rsidRPr="00D852B2">
              <w:rPr>
                <w:color w:val="000000"/>
              </w:rPr>
              <w:t>1,64</w:t>
            </w:r>
          </w:p>
        </w:tc>
        <w:tc>
          <w:tcPr>
            <w:tcW w:w="1134" w:type="dxa"/>
            <w:noWrap/>
            <w:vAlign w:val="center"/>
            <w:hideMark/>
          </w:tcPr>
          <w:p w:rsidR="00BA56DE" w:rsidRPr="00D852B2" w:rsidRDefault="00BA56DE" w:rsidP="00D852B2">
            <w:pPr>
              <w:pStyle w:val="afe"/>
              <w:rPr>
                <w:color w:val="000000"/>
              </w:rPr>
            </w:pPr>
            <w:r w:rsidRPr="00D852B2">
              <w:rPr>
                <w:color w:val="000000"/>
              </w:rPr>
              <w:t>542%</w:t>
            </w:r>
          </w:p>
        </w:tc>
        <w:tc>
          <w:tcPr>
            <w:tcW w:w="1383" w:type="dxa"/>
            <w:noWrap/>
            <w:vAlign w:val="center"/>
            <w:hideMark/>
          </w:tcPr>
          <w:p w:rsidR="00BA56DE" w:rsidRPr="00D852B2" w:rsidRDefault="00BA56DE" w:rsidP="00D852B2">
            <w:pPr>
              <w:pStyle w:val="afe"/>
              <w:rPr>
                <w:color w:val="000000"/>
              </w:rPr>
            </w:pPr>
            <w:r w:rsidRPr="00D852B2">
              <w:rPr>
                <w:color w:val="000000"/>
              </w:rPr>
              <w:t>416%</w:t>
            </w:r>
          </w:p>
        </w:tc>
      </w:tr>
      <w:tr w:rsidR="00BA56DE" w:rsidRPr="00D852B2" w:rsidTr="00D852B2">
        <w:trPr>
          <w:trHeight w:val="300"/>
        </w:trPr>
        <w:tc>
          <w:tcPr>
            <w:tcW w:w="2411" w:type="dxa"/>
            <w:noWrap/>
            <w:vAlign w:val="center"/>
            <w:hideMark/>
          </w:tcPr>
          <w:p w:rsidR="00BA56DE" w:rsidRPr="00D852B2" w:rsidRDefault="00BA56DE" w:rsidP="00D852B2">
            <w:pPr>
              <w:pStyle w:val="afe"/>
              <w:rPr>
                <w:color w:val="000000"/>
              </w:rPr>
            </w:pPr>
            <w:r w:rsidRPr="00D852B2">
              <w:rPr>
                <w:color w:val="000000"/>
              </w:rPr>
              <w:t>Доля площади ветхих и аварийных жилых домов в общей площади жилых помещений</w:t>
            </w:r>
          </w:p>
        </w:tc>
        <w:tc>
          <w:tcPr>
            <w:tcW w:w="1478" w:type="dxa"/>
            <w:noWrap/>
            <w:vAlign w:val="center"/>
            <w:hideMark/>
          </w:tcPr>
          <w:p w:rsidR="00BA56DE" w:rsidRPr="00D852B2" w:rsidRDefault="00BA56DE" w:rsidP="00D852B2">
            <w:pPr>
              <w:pStyle w:val="afe"/>
              <w:rPr>
                <w:color w:val="000000"/>
              </w:rPr>
            </w:pPr>
            <w:r w:rsidRPr="00D852B2">
              <w:rPr>
                <w:color w:val="000000"/>
              </w:rPr>
              <w:t>0,26</w:t>
            </w:r>
          </w:p>
        </w:tc>
        <w:tc>
          <w:tcPr>
            <w:tcW w:w="1889" w:type="dxa"/>
            <w:noWrap/>
            <w:vAlign w:val="center"/>
            <w:hideMark/>
          </w:tcPr>
          <w:p w:rsidR="00BA56DE" w:rsidRPr="00D852B2" w:rsidRDefault="00BA56DE" w:rsidP="00D852B2">
            <w:pPr>
              <w:pStyle w:val="afe"/>
              <w:rPr>
                <w:color w:val="000000"/>
              </w:rPr>
            </w:pPr>
            <w:r w:rsidRPr="00D852B2">
              <w:rPr>
                <w:color w:val="000000"/>
              </w:rPr>
              <w:t>0,34</w:t>
            </w:r>
          </w:p>
        </w:tc>
        <w:tc>
          <w:tcPr>
            <w:tcW w:w="1276" w:type="dxa"/>
            <w:noWrap/>
            <w:vAlign w:val="center"/>
            <w:hideMark/>
          </w:tcPr>
          <w:p w:rsidR="00BA56DE" w:rsidRPr="00D852B2" w:rsidRDefault="00BA56DE" w:rsidP="00D852B2">
            <w:pPr>
              <w:pStyle w:val="afe"/>
              <w:rPr>
                <w:color w:val="000000"/>
              </w:rPr>
            </w:pPr>
            <w:r w:rsidRPr="00D852B2">
              <w:rPr>
                <w:color w:val="000000"/>
              </w:rPr>
              <w:t>0,14</w:t>
            </w:r>
          </w:p>
        </w:tc>
        <w:tc>
          <w:tcPr>
            <w:tcW w:w="1134" w:type="dxa"/>
            <w:noWrap/>
            <w:vAlign w:val="center"/>
            <w:hideMark/>
          </w:tcPr>
          <w:p w:rsidR="00BA56DE" w:rsidRPr="00D852B2" w:rsidRDefault="00BA56DE" w:rsidP="00D852B2">
            <w:pPr>
              <w:pStyle w:val="afe"/>
              <w:rPr>
                <w:color w:val="000000"/>
              </w:rPr>
            </w:pPr>
            <w:r w:rsidRPr="00D852B2">
              <w:rPr>
                <w:color w:val="000000"/>
              </w:rPr>
              <w:t>-46%</w:t>
            </w:r>
          </w:p>
        </w:tc>
        <w:tc>
          <w:tcPr>
            <w:tcW w:w="1383" w:type="dxa"/>
            <w:noWrap/>
            <w:vAlign w:val="center"/>
            <w:hideMark/>
          </w:tcPr>
          <w:p w:rsidR="00BA56DE" w:rsidRPr="00D852B2" w:rsidRDefault="00BA56DE" w:rsidP="00D852B2">
            <w:pPr>
              <w:pStyle w:val="afe"/>
              <w:rPr>
                <w:color w:val="000000"/>
              </w:rPr>
            </w:pPr>
            <w:r w:rsidRPr="00D852B2">
              <w:rPr>
                <w:color w:val="000000"/>
              </w:rPr>
              <w:t>-59%</w:t>
            </w:r>
          </w:p>
        </w:tc>
      </w:tr>
      <w:tr w:rsidR="00BA56DE" w:rsidRPr="00D852B2" w:rsidTr="00D852B2">
        <w:trPr>
          <w:trHeight w:val="300"/>
        </w:trPr>
        <w:tc>
          <w:tcPr>
            <w:tcW w:w="2411" w:type="dxa"/>
            <w:noWrap/>
            <w:vAlign w:val="center"/>
            <w:hideMark/>
          </w:tcPr>
          <w:p w:rsidR="00BA56DE" w:rsidRPr="00D852B2" w:rsidRDefault="00BA56DE" w:rsidP="00D852B2">
            <w:pPr>
              <w:pStyle w:val="afe"/>
              <w:rPr>
                <w:color w:val="000000"/>
              </w:rPr>
            </w:pPr>
            <w:r w:rsidRPr="00D852B2">
              <w:rPr>
                <w:color w:val="000000"/>
              </w:rPr>
              <w:t>Общая площадь введенных в действие жилых домов, метров квадратных</w:t>
            </w:r>
          </w:p>
        </w:tc>
        <w:tc>
          <w:tcPr>
            <w:tcW w:w="1478" w:type="dxa"/>
            <w:noWrap/>
            <w:vAlign w:val="center"/>
            <w:hideMark/>
          </w:tcPr>
          <w:p w:rsidR="00BA56DE" w:rsidRPr="00D852B2" w:rsidRDefault="00BA56DE" w:rsidP="00D852B2">
            <w:pPr>
              <w:pStyle w:val="afe"/>
              <w:rPr>
                <w:color w:val="000000"/>
              </w:rPr>
            </w:pPr>
            <w:r w:rsidRPr="00D852B2">
              <w:rPr>
                <w:color w:val="000000"/>
              </w:rPr>
              <w:t>18 771,74</w:t>
            </w:r>
          </w:p>
        </w:tc>
        <w:tc>
          <w:tcPr>
            <w:tcW w:w="1889" w:type="dxa"/>
            <w:noWrap/>
            <w:vAlign w:val="center"/>
            <w:hideMark/>
          </w:tcPr>
          <w:p w:rsidR="00BA56DE" w:rsidRPr="00D852B2" w:rsidRDefault="00BA56DE" w:rsidP="00D852B2">
            <w:pPr>
              <w:pStyle w:val="afe"/>
              <w:rPr>
                <w:color w:val="000000"/>
              </w:rPr>
            </w:pPr>
            <w:r w:rsidRPr="00D852B2">
              <w:rPr>
                <w:color w:val="000000"/>
              </w:rPr>
              <w:t>28 285,80</w:t>
            </w:r>
          </w:p>
        </w:tc>
        <w:tc>
          <w:tcPr>
            <w:tcW w:w="1276" w:type="dxa"/>
            <w:noWrap/>
            <w:vAlign w:val="center"/>
            <w:hideMark/>
          </w:tcPr>
          <w:p w:rsidR="00BA56DE" w:rsidRPr="00D852B2" w:rsidRDefault="00BA56DE" w:rsidP="00D852B2">
            <w:pPr>
              <w:pStyle w:val="afe"/>
              <w:rPr>
                <w:color w:val="000000"/>
              </w:rPr>
            </w:pPr>
            <w:r w:rsidRPr="00D852B2">
              <w:rPr>
                <w:color w:val="000000"/>
              </w:rPr>
              <w:t>195 000,00</w:t>
            </w:r>
          </w:p>
        </w:tc>
        <w:tc>
          <w:tcPr>
            <w:tcW w:w="1134" w:type="dxa"/>
            <w:noWrap/>
            <w:vAlign w:val="center"/>
            <w:hideMark/>
          </w:tcPr>
          <w:p w:rsidR="00BA56DE" w:rsidRPr="00D852B2" w:rsidRDefault="00BA56DE" w:rsidP="00D852B2">
            <w:pPr>
              <w:pStyle w:val="afe"/>
              <w:rPr>
                <w:color w:val="000000"/>
              </w:rPr>
            </w:pPr>
            <w:r w:rsidRPr="00D852B2">
              <w:rPr>
                <w:color w:val="000000"/>
              </w:rPr>
              <w:t>939%</w:t>
            </w:r>
          </w:p>
        </w:tc>
        <w:tc>
          <w:tcPr>
            <w:tcW w:w="1383" w:type="dxa"/>
            <w:noWrap/>
            <w:vAlign w:val="center"/>
            <w:hideMark/>
          </w:tcPr>
          <w:p w:rsidR="00BA56DE" w:rsidRPr="00D852B2" w:rsidRDefault="00BA56DE" w:rsidP="00D852B2">
            <w:pPr>
              <w:pStyle w:val="afe"/>
              <w:rPr>
                <w:color w:val="000000"/>
              </w:rPr>
            </w:pPr>
            <w:r w:rsidRPr="00D852B2">
              <w:rPr>
                <w:color w:val="000000"/>
              </w:rPr>
              <w:t>589%</w:t>
            </w:r>
          </w:p>
        </w:tc>
      </w:tr>
    </w:tbl>
    <w:p w:rsidR="00BA56DE" w:rsidRDefault="00BA56DE" w:rsidP="00BA56DE">
      <w:pPr>
        <w:rPr>
          <w:bCs/>
        </w:rPr>
      </w:pPr>
    </w:p>
    <w:p w:rsidR="00BA56DE" w:rsidRDefault="00BA56DE" w:rsidP="00BA56DE">
      <w:pPr>
        <w:rPr>
          <w:bCs/>
        </w:rPr>
      </w:pPr>
      <w:r w:rsidRPr="00421959">
        <w:rPr>
          <w:bCs/>
        </w:rPr>
        <w:t>Общая площадь жилых помещений, введенная в действие за год, приходящаяся в среднем на одного жителя</w:t>
      </w:r>
      <w:r>
        <w:rPr>
          <w:bCs/>
        </w:rPr>
        <w:t>составит 1,64 кв. м, при текущем значении 0,26 кв. м. Доля площади ветхих и аварийных жилых домов снизится до 14%, или на 59% по сравнению с вариантом равномерного распределения.</w:t>
      </w:r>
    </w:p>
    <w:p w:rsidR="00D852B2" w:rsidRDefault="00D852B2" w:rsidP="00BA56DE">
      <w:pPr>
        <w:rPr>
          <w:bCs/>
        </w:rPr>
      </w:pPr>
    </w:p>
    <w:p w:rsidR="00BA56DE" w:rsidRDefault="00BA56DE" w:rsidP="00D852B2">
      <w:pPr>
        <w:pStyle w:val="4"/>
      </w:pPr>
      <w:r>
        <w:t xml:space="preserve">Таблица </w:t>
      </w:r>
      <w:fldSimple w:instr=" SEQ Таблица \* ARABIC ">
        <w:r w:rsidR="00A3791A">
          <w:rPr>
            <w:noProof/>
          </w:rPr>
          <w:t>35</w:t>
        </w:r>
      </w:fldSimple>
      <w:r>
        <w:t>. Динамика показателей блока экономика и занятость</w:t>
      </w:r>
    </w:p>
    <w:tbl>
      <w:tblPr>
        <w:tblStyle w:val="a3"/>
        <w:tblW w:w="0" w:type="auto"/>
        <w:tblLayout w:type="fixed"/>
        <w:tblLook w:val="04A0"/>
      </w:tblPr>
      <w:tblGrid>
        <w:gridCol w:w="2411"/>
        <w:gridCol w:w="1478"/>
        <w:gridCol w:w="1889"/>
        <w:gridCol w:w="1276"/>
        <w:gridCol w:w="1134"/>
        <w:gridCol w:w="1383"/>
      </w:tblGrid>
      <w:tr w:rsidR="00BA56DE" w:rsidRPr="00D852B2" w:rsidTr="00D852B2">
        <w:trPr>
          <w:trHeight w:val="600"/>
        </w:trPr>
        <w:tc>
          <w:tcPr>
            <w:tcW w:w="2411" w:type="dxa"/>
            <w:vMerge w:val="restart"/>
            <w:noWrap/>
            <w:vAlign w:val="center"/>
            <w:hideMark/>
          </w:tcPr>
          <w:p w:rsidR="00BA56DE" w:rsidRPr="00D852B2" w:rsidRDefault="00BA56DE" w:rsidP="00D852B2">
            <w:pPr>
              <w:pStyle w:val="afe"/>
            </w:pPr>
            <w:r w:rsidRPr="00D852B2">
              <w:t>Наименование показателя</w:t>
            </w:r>
          </w:p>
        </w:tc>
        <w:tc>
          <w:tcPr>
            <w:tcW w:w="1478" w:type="dxa"/>
            <w:vMerge w:val="restart"/>
            <w:vAlign w:val="center"/>
            <w:hideMark/>
          </w:tcPr>
          <w:p w:rsidR="00BA56DE" w:rsidRPr="00D852B2" w:rsidRDefault="00BA56DE" w:rsidP="00D852B2">
            <w:pPr>
              <w:pStyle w:val="afe"/>
            </w:pPr>
            <w:r w:rsidRPr="00D852B2">
              <w:t>2015 год</w:t>
            </w:r>
          </w:p>
        </w:tc>
        <w:tc>
          <w:tcPr>
            <w:tcW w:w="1889" w:type="dxa"/>
            <w:vMerge w:val="restart"/>
            <w:vAlign w:val="center"/>
            <w:hideMark/>
          </w:tcPr>
          <w:p w:rsidR="00BA56DE" w:rsidRPr="00D852B2" w:rsidRDefault="00BA56DE" w:rsidP="00D852B2">
            <w:pPr>
              <w:pStyle w:val="afe"/>
            </w:pPr>
            <w:r w:rsidRPr="00D852B2">
              <w:t>Равномерное распределение 2030 год</w:t>
            </w:r>
          </w:p>
        </w:tc>
        <w:tc>
          <w:tcPr>
            <w:tcW w:w="3793" w:type="dxa"/>
            <w:gridSpan w:val="3"/>
            <w:vAlign w:val="center"/>
            <w:hideMark/>
          </w:tcPr>
          <w:p w:rsidR="00BA56DE" w:rsidRPr="00D852B2" w:rsidRDefault="00BA56DE" w:rsidP="00D852B2">
            <w:pPr>
              <w:pStyle w:val="afe"/>
            </w:pPr>
            <w:r w:rsidRPr="00D852B2">
              <w:t>Развитие заселенности территории</w:t>
            </w:r>
          </w:p>
        </w:tc>
      </w:tr>
      <w:tr w:rsidR="00BA56DE" w:rsidRPr="00D852B2" w:rsidTr="00D852B2">
        <w:trPr>
          <w:trHeight w:val="1200"/>
        </w:trPr>
        <w:tc>
          <w:tcPr>
            <w:tcW w:w="2411" w:type="dxa"/>
            <w:vMerge/>
            <w:vAlign w:val="center"/>
            <w:hideMark/>
          </w:tcPr>
          <w:p w:rsidR="00BA56DE" w:rsidRPr="00D852B2" w:rsidRDefault="00BA56DE" w:rsidP="00D852B2">
            <w:pPr>
              <w:pStyle w:val="afe"/>
            </w:pPr>
          </w:p>
        </w:tc>
        <w:tc>
          <w:tcPr>
            <w:tcW w:w="1478" w:type="dxa"/>
            <w:vMerge/>
            <w:vAlign w:val="center"/>
            <w:hideMark/>
          </w:tcPr>
          <w:p w:rsidR="00BA56DE" w:rsidRPr="00D852B2" w:rsidRDefault="00BA56DE" w:rsidP="00D852B2">
            <w:pPr>
              <w:pStyle w:val="afe"/>
            </w:pPr>
          </w:p>
        </w:tc>
        <w:tc>
          <w:tcPr>
            <w:tcW w:w="1889" w:type="dxa"/>
            <w:vMerge/>
            <w:vAlign w:val="center"/>
            <w:hideMark/>
          </w:tcPr>
          <w:p w:rsidR="00BA56DE" w:rsidRPr="00D852B2" w:rsidRDefault="00BA56DE" w:rsidP="00D852B2">
            <w:pPr>
              <w:pStyle w:val="afe"/>
            </w:pPr>
          </w:p>
        </w:tc>
        <w:tc>
          <w:tcPr>
            <w:tcW w:w="1276" w:type="dxa"/>
            <w:vAlign w:val="center"/>
            <w:hideMark/>
          </w:tcPr>
          <w:p w:rsidR="00BA56DE" w:rsidRPr="00D852B2" w:rsidRDefault="00BA56DE" w:rsidP="00D852B2">
            <w:pPr>
              <w:pStyle w:val="afe"/>
            </w:pPr>
            <w:r w:rsidRPr="00D852B2">
              <w:t>2030 год</w:t>
            </w:r>
          </w:p>
        </w:tc>
        <w:tc>
          <w:tcPr>
            <w:tcW w:w="1134" w:type="dxa"/>
            <w:vAlign w:val="center"/>
            <w:hideMark/>
          </w:tcPr>
          <w:p w:rsidR="00BA56DE" w:rsidRPr="00D852B2" w:rsidRDefault="00BA56DE" w:rsidP="00D852B2">
            <w:pPr>
              <w:pStyle w:val="afe"/>
            </w:pPr>
            <w:r w:rsidRPr="00D852B2">
              <w:t>Отклонение от значений 2015 года</w:t>
            </w:r>
          </w:p>
        </w:tc>
        <w:tc>
          <w:tcPr>
            <w:tcW w:w="1383" w:type="dxa"/>
            <w:vAlign w:val="center"/>
            <w:hideMark/>
          </w:tcPr>
          <w:p w:rsidR="00BA56DE" w:rsidRPr="00D852B2" w:rsidRDefault="00BA56DE" w:rsidP="00D852B2">
            <w:pPr>
              <w:pStyle w:val="afe"/>
            </w:pPr>
            <w:r w:rsidRPr="00D852B2">
              <w:t>Отклонение от значений 2030 года при равномерном распределение</w:t>
            </w:r>
          </w:p>
        </w:tc>
      </w:tr>
      <w:tr w:rsidR="00BA56DE" w:rsidRPr="00D852B2" w:rsidTr="00D852B2">
        <w:trPr>
          <w:trHeight w:val="300"/>
        </w:trPr>
        <w:tc>
          <w:tcPr>
            <w:tcW w:w="2411" w:type="dxa"/>
            <w:noWrap/>
            <w:vAlign w:val="center"/>
            <w:hideMark/>
          </w:tcPr>
          <w:p w:rsidR="00BA56DE" w:rsidRPr="00D852B2" w:rsidRDefault="00BA56DE" w:rsidP="00D852B2">
            <w:pPr>
              <w:pStyle w:val="afe"/>
              <w:rPr>
                <w:color w:val="000000"/>
              </w:rPr>
            </w:pPr>
            <w:r w:rsidRPr="00D852B2">
              <w:rPr>
                <w:color w:val="000000"/>
              </w:rPr>
              <w:t>Прибыль (убыток) до налогообложения, тысяча рублей</w:t>
            </w:r>
          </w:p>
        </w:tc>
        <w:tc>
          <w:tcPr>
            <w:tcW w:w="1478" w:type="dxa"/>
            <w:noWrap/>
            <w:vAlign w:val="center"/>
            <w:hideMark/>
          </w:tcPr>
          <w:p w:rsidR="00BA56DE" w:rsidRPr="00D852B2" w:rsidRDefault="00BA56DE" w:rsidP="00D852B2">
            <w:pPr>
              <w:pStyle w:val="afe"/>
              <w:rPr>
                <w:color w:val="000000"/>
              </w:rPr>
            </w:pPr>
            <w:r w:rsidRPr="00D852B2">
              <w:rPr>
                <w:color w:val="000000"/>
              </w:rPr>
              <w:t>149 072,25</w:t>
            </w:r>
          </w:p>
        </w:tc>
        <w:tc>
          <w:tcPr>
            <w:tcW w:w="1889" w:type="dxa"/>
            <w:noWrap/>
            <w:vAlign w:val="center"/>
            <w:hideMark/>
          </w:tcPr>
          <w:p w:rsidR="00BA56DE" w:rsidRPr="00D852B2" w:rsidRDefault="00BA56DE" w:rsidP="00D852B2">
            <w:pPr>
              <w:pStyle w:val="afe"/>
              <w:rPr>
                <w:color w:val="000000"/>
              </w:rPr>
            </w:pPr>
            <w:r w:rsidRPr="00D852B2">
              <w:rPr>
                <w:color w:val="000000"/>
              </w:rPr>
              <w:t>413 146,02</w:t>
            </w:r>
          </w:p>
        </w:tc>
        <w:tc>
          <w:tcPr>
            <w:tcW w:w="1276" w:type="dxa"/>
            <w:noWrap/>
            <w:vAlign w:val="center"/>
            <w:hideMark/>
          </w:tcPr>
          <w:p w:rsidR="00BA56DE" w:rsidRPr="00D852B2" w:rsidRDefault="00BA56DE" w:rsidP="00D852B2">
            <w:pPr>
              <w:pStyle w:val="afe"/>
              <w:rPr>
                <w:color w:val="000000"/>
              </w:rPr>
            </w:pPr>
            <w:r w:rsidRPr="00D852B2">
              <w:rPr>
                <w:color w:val="000000"/>
              </w:rPr>
              <w:t>778 993,93</w:t>
            </w:r>
          </w:p>
        </w:tc>
        <w:tc>
          <w:tcPr>
            <w:tcW w:w="1134" w:type="dxa"/>
            <w:noWrap/>
            <w:vAlign w:val="center"/>
            <w:hideMark/>
          </w:tcPr>
          <w:p w:rsidR="00BA56DE" w:rsidRPr="00D852B2" w:rsidRDefault="00BA56DE" w:rsidP="00D852B2">
            <w:pPr>
              <w:pStyle w:val="afe"/>
              <w:rPr>
                <w:color w:val="000000"/>
              </w:rPr>
            </w:pPr>
            <w:r w:rsidRPr="00D852B2">
              <w:rPr>
                <w:color w:val="000000"/>
              </w:rPr>
              <w:t>423%</w:t>
            </w:r>
          </w:p>
        </w:tc>
        <w:tc>
          <w:tcPr>
            <w:tcW w:w="1383" w:type="dxa"/>
            <w:noWrap/>
            <w:vAlign w:val="center"/>
            <w:hideMark/>
          </w:tcPr>
          <w:p w:rsidR="00BA56DE" w:rsidRPr="00D852B2" w:rsidRDefault="00BA56DE" w:rsidP="00D852B2">
            <w:pPr>
              <w:pStyle w:val="afe"/>
              <w:rPr>
                <w:color w:val="000000"/>
              </w:rPr>
            </w:pPr>
            <w:r w:rsidRPr="00D852B2">
              <w:rPr>
                <w:color w:val="000000"/>
              </w:rPr>
              <w:t>89%</w:t>
            </w:r>
          </w:p>
        </w:tc>
      </w:tr>
      <w:tr w:rsidR="00BA56DE" w:rsidRPr="00D852B2" w:rsidTr="00D852B2">
        <w:trPr>
          <w:trHeight w:val="300"/>
        </w:trPr>
        <w:tc>
          <w:tcPr>
            <w:tcW w:w="2411" w:type="dxa"/>
            <w:noWrap/>
            <w:vAlign w:val="center"/>
            <w:hideMark/>
          </w:tcPr>
          <w:p w:rsidR="00BA56DE" w:rsidRPr="00D852B2" w:rsidRDefault="00BA56DE" w:rsidP="00D852B2">
            <w:pPr>
              <w:pStyle w:val="afe"/>
              <w:rPr>
                <w:color w:val="000000"/>
              </w:rPr>
            </w:pPr>
            <w:r w:rsidRPr="00D852B2">
              <w:rPr>
                <w:color w:val="000000"/>
              </w:rPr>
              <w:t>Оборот общественного питания, млн рублей</w:t>
            </w:r>
          </w:p>
        </w:tc>
        <w:tc>
          <w:tcPr>
            <w:tcW w:w="1478" w:type="dxa"/>
            <w:noWrap/>
            <w:vAlign w:val="center"/>
            <w:hideMark/>
          </w:tcPr>
          <w:p w:rsidR="00BA56DE" w:rsidRPr="00D852B2" w:rsidRDefault="00BA56DE" w:rsidP="00D852B2">
            <w:pPr>
              <w:pStyle w:val="afe"/>
              <w:rPr>
                <w:color w:val="000000"/>
              </w:rPr>
            </w:pPr>
            <w:r w:rsidRPr="00D852B2">
              <w:rPr>
                <w:color w:val="000000"/>
              </w:rPr>
              <w:t>479,29</w:t>
            </w:r>
          </w:p>
        </w:tc>
        <w:tc>
          <w:tcPr>
            <w:tcW w:w="1889" w:type="dxa"/>
            <w:noWrap/>
            <w:vAlign w:val="center"/>
            <w:hideMark/>
          </w:tcPr>
          <w:p w:rsidR="00BA56DE" w:rsidRPr="00D852B2" w:rsidRDefault="00BA56DE" w:rsidP="00D852B2">
            <w:pPr>
              <w:pStyle w:val="afe"/>
              <w:rPr>
                <w:color w:val="000000"/>
              </w:rPr>
            </w:pPr>
            <w:r w:rsidRPr="00D852B2">
              <w:rPr>
                <w:color w:val="000000"/>
              </w:rPr>
              <w:t>977,50</w:t>
            </w:r>
          </w:p>
        </w:tc>
        <w:tc>
          <w:tcPr>
            <w:tcW w:w="1276" w:type="dxa"/>
            <w:noWrap/>
            <w:vAlign w:val="center"/>
            <w:hideMark/>
          </w:tcPr>
          <w:p w:rsidR="00BA56DE" w:rsidRPr="00D852B2" w:rsidRDefault="00BA56DE" w:rsidP="00D852B2">
            <w:pPr>
              <w:pStyle w:val="afe"/>
              <w:rPr>
                <w:color w:val="000000"/>
              </w:rPr>
            </w:pPr>
            <w:r w:rsidRPr="00D852B2">
              <w:rPr>
                <w:color w:val="000000"/>
              </w:rPr>
              <w:t>3 153,45</w:t>
            </w:r>
          </w:p>
        </w:tc>
        <w:tc>
          <w:tcPr>
            <w:tcW w:w="1134" w:type="dxa"/>
            <w:noWrap/>
            <w:vAlign w:val="center"/>
            <w:hideMark/>
          </w:tcPr>
          <w:p w:rsidR="00BA56DE" w:rsidRPr="00D852B2" w:rsidRDefault="00BA56DE" w:rsidP="00D852B2">
            <w:pPr>
              <w:pStyle w:val="afe"/>
              <w:rPr>
                <w:color w:val="000000"/>
              </w:rPr>
            </w:pPr>
            <w:r w:rsidRPr="00D852B2">
              <w:rPr>
                <w:color w:val="000000"/>
              </w:rPr>
              <w:t>558%</w:t>
            </w:r>
          </w:p>
        </w:tc>
        <w:tc>
          <w:tcPr>
            <w:tcW w:w="1383" w:type="dxa"/>
            <w:noWrap/>
            <w:vAlign w:val="center"/>
            <w:hideMark/>
          </w:tcPr>
          <w:p w:rsidR="00BA56DE" w:rsidRPr="00D852B2" w:rsidRDefault="00BA56DE" w:rsidP="00D852B2">
            <w:pPr>
              <w:pStyle w:val="afe"/>
              <w:rPr>
                <w:color w:val="000000"/>
              </w:rPr>
            </w:pPr>
            <w:r w:rsidRPr="00D852B2">
              <w:rPr>
                <w:color w:val="000000"/>
              </w:rPr>
              <w:t>223%</w:t>
            </w:r>
          </w:p>
        </w:tc>
      </w:tr>
      <w:tr w:rsidR="00BA56DE" w:rsidRPr="00D852B2" w:rsidTr="00D852B2">
        <w:trPr>
          <w:trHeight w:val="300"/>
        </w:trPr>
        <w:tc>
          <w:tcPr>
            <w:tcW w:w="2411" w:type="dxa"/>
            <w:noWrap/>
            <w:vAlign w:val="center"/>
            <w:hideMark/>
          </w:tcPr>
          <w:p w:rsidR="00BA56DE" w:rsidRPr="00D852B2" w:rsidRDefault="00BA56DE" w:rsidP="00D852B2">
            <w:pPr>
              <w:pStyle w:val="afe"/>
              <w:rPr>
                <w:color w:val="000000"/>
              </w:rPr>
            </w:pPr>
            <w:r w:rsidRPr="00D852B2">
              <w:rPr>
                <w:color w:val="000000"/>
              </w:rPr>
              <w:t xml:space="preserve">Количество трудовых договоров, </w:t>
            </w:r>
            <w:r w:rsidRPr="00D852B2">
              <w:rPr>
                <w:color w:val="000000"/>
              </w:rPr>
              <w:lastRenderedPageBreak/>
              <w:t>заключенных субъектами малого и среднего предпринимательства, единиц</w:t>
            </w:r>
          </w:p>
        </w:tc>
        <w:tc>
          <w:tcPr>
            <w:tcW w:w="1478" w:type="dxa"/>
            <w:noWrap/>
            <w:vAlign w:val="center"/>
            <w:hideMark/>
          </w:tcPr>
          <w:p w:rsidR="00BA56DE" w:rsidRPr="00D852B2" w:rsidRDefault="00BA56DE" w:rsidP="00D852B2">
            <w:pPr>
              <w:pStyle w:val="afe"/>
              <w:rPr>
                <w:color w:val="000000"/>
              </w:rPr>
            </w:pPr>
            <w:r w:rsidRPr="00D852B2">
              <w:rPr>
                <w:color w:val="000000"/>
              </w:rPr>
              <w:lastRenderedPageBreak/>
              <w:t>2 028,27</w:t>
            </w:r>
          </w:p>
        </w:tc>
        <w:tc>
          <w:tcPr>
            <w:tcW w:w="1889" w:type="dxa"/>
            <w:noWrap/>
            <w:vAlign w:val="center"/>
            <w:hideMark/>
          </w:tcPr>
          <w:p w:rsidR="00BA56DE" w:rsidRPr="00D852B2" w:rsidRDefault="00BA56DE" w:rsidP="00D852B2">
            <w:pPr>
              <w:pStyle w:val="afe"/>
              <w:rPr>
                <w:color w:val="000000"/>
              </w:rPr>
            </w:pPr>
            <w:r w:rsidRPr="00D852B2">
              <w:rPr>
                <w:color w:val="000000"/>
              </w:rPr>
              <w:t>3 313,15</w:t>
            </w:r>
          </w:p>
        </w:tc>
        <w:tc>
          <w:tcPr>
            <w:tcW w:w="1276" w:type="dxa"/>
            <w:noWrap/>
            <w:vAlign w:val="center"/>
            <w:hideMark/>
          </w:tcPr>
          <w:p w:rsidR="00BA56DE" w:rsidRPr="00D852B2" w:rsidRDefault="00BA56DE" w:rsidP="00D852B2">
            <w:pPr>
              <w:pStyle w:val="afe"/>
              <w:rPr>
                <w:color w:val="000000"/>
              </w:rPr>
            </w:pPr>
            <w:r w:rsidRPr="00D852B2">
              <w:rPr>
                <w:color w:val="000000"/>
              </w:rPr>
              <w:t>5 945,49</w:t>
            </w:r>
          </w:p>
        </w:tc>
        <w:tc>
          <w:tcPr>
            <w:tcW w:w="1134" w:type="dxa"/>
            <w:noWrap/>
            <w:vAlign w:val="center"/>
            <w:hideMark/>
          </w:tcPr>
          <w:p w:rsidR="00BA56DE" w:rsidRPr="00D852B2" w:rsidRDefault="00BA56DE" w:rsidP="00D852B2">
            <w:pPr>
              <w:pStyle w:val="afe"/>
              <w:rPr>
                <w:color w:val="000000"/>
              </w:rPr>
            </w:pPr>
            <w:r w:rsidRPr="00D852B2">
              <w:rPr>
                <w:color w:val="000000"/>
              </w:rPr>
              <w:t>193%</w:t>
            </w:r>
          </w:p>
        </w:tc>
        <w:tc>
          <w:tcPr>
            <w:tcW w:w="1383" w:type="dxa"/>
            <w:noWrap/>
            <w:vAlign w:val="center"/>
            <w:hideMark/>
          </w:tcPr>
          <w:p w:rsidR="00BA56DE" w:rsidRPr="00D852B2" w:rsidRDefault="00BA56DE" w:rsidP="00D852B2">
            <w:pPr>
              <w:pStyle w:val="afe"/>
              <w:rPr>
                <w:color w:val="000000"/>
              </w:rPr>
            </w:pPr>
            <w:r w:rsidRPr="00D852B2">
              <w:rPr>
                <w:color w:val="000000"/>
              </w:rPr>
              <w:t>79%</w:t>
            </w:r>
          </w:p>
        </w:tc>
      </w:tr>
    </w:tbl>
    <w:p w:rsidR="00BA56DE" w:rsidRDefault="00BA56DE" w:rsidP="00BA56DE">
      <w:pPr>
        <w:rPr>
          <w:bCs/>
        </w:rPr>
      </w:pPr>
    </w:p>
    <w:p w:rsidR="00BA56DE" w:rsidRPr="00DC3B9B" w:rsidRDefault="00BA56DE" w:rsidP="00BA56DE">
      <w:pPr>
        <w:rPr>
          <w:bCs/>
        </w:rPr>
      </w:pPr>
      <w:r>
        <w:rPr>
          <w:bCs/>
        </w:rPr>
        <w:t>Увеличение населения спровоцирует увеличение объёма оборота общественного питания и количества заключенных трудовых договоров. Приток населения в трудоспособном возрасте благотворно скажется на экономических показателях территории, в частности, объёме прибыли до налогообложения.</w:t>
      </w:r>
    </w:p>
    <w:p w:rsidR="00BA56DE" w:rsidRPr="00DE22D9" w:rsidRDefault="00BA56DE" w:rsidP="00D852B2">
      <w:pPr>
        <w:rPr>
          <w:u w:val="single"/>
        </w:rPr>
      </w:pPr>
      <w:r>
        <w:rPr>
          <w:u w:val="single"/>
        </w:rPr>
        <w:t>Ресурсное обеспечение</w:t>
      </w:r>
      <w:r w:rsidRPr="00DE22D9">
        <w:rPr>
          <w:u w:val="single"/>
        </w:rPr>
        <w:t xml:space="preserve"> развития</w:t>
      </w:r>
      <w:r>
        <w:rPr>
          <w:u w:val="single"/>
        </w:rPr>
        <w:t xml:space="preserve"> заселенности</w:t>
      </w:r>
    </w:p>
    <w:p w:rsidR="00BA56DE" w:rsidRDefault="00BA56DE" w:rsidP="00BA56DE">
      <w:r>
        <w:t>Реализация данного варианта позволит добиться превышения доходов консолидированного бюджета над расходами и, как следствие, формирования профицита. Незначительное увеличение расходов приводит к росту поступлений на 14%, в частности за счет увеличения поступлений от НДФЛ и земельного налога.</w:t>
      </w:r>
    </w:p>
    <w:p w:rsidR="00D852B2" w:rsidRDefault="00D852B2" w:rsidP="00BA56DE"/>
    <w:p w:rsidR="00BA56DE" w:rsidRDefault="00BA56DE" w:rsidP="00D852B2">
      <w:pPr>
        <w:pStyle w:val="4"/>
      </w:pPr>
      <w:r>
        <w:t xml:space="preserve">Таблица </w:t>
      </w:r>
      <w:fldSimple w:instr=" SEQ Таблица \* ARABIC ">
        <w:r w:rsidR="00A3791A">
          <w:rPr>
            <w:noProof/>
          </w:rPr>
          <w:t>36</w:t>
        </w:r>
      </w:fldSimple>
      <w:r>
        <w:t>. Динамика показателей блока бюджет</w:t>
      </w:r>
    </w:p>
    <w:tbl>
      <w:tblPr>
        <w:tblW w:w="977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499"/>
        <w:gridCol w:w="1241"/>
        <w:gridCol w:w="1626"/>
        <w:gridCol w:w="1350"/>
        <w:gridCol w:w="1362"/>
        <w:gridCol w:w="1700"/>
      </w:tblGrid>
      <w:tr w:rsidR="00BA56DE" w:rsidRPr="00D852B2" w:rsidTr="00D852B2">
        <w:trPr>
          <w:trHeight w:val="204"/>
        </w:trPr>
        <w:tc>
          <w:tcPr>
            <w:tcW w:w="2499" w:type="dxa"/>
            <w:vMerge w:val="restart"/>
            <w:shd w:val="clear" w:color="000000" w:fill="FFFFFF"/>
            <w:vAlign w:val="center"/>
          </w:tcPr>
          <w:p w:rsidR="00BA56DE" w:rsidRPr="00D852B2" w:rsidRDefault="00BA56DE" w:rsidP="00D852B2">
            <w:pPr>
              <w:pStyle w:val="afe"/>
            </w:pPr>
            <w:r w:rsidRPr="00D852B2">
              <w:t>Наименование показателя</w:t>
            </w:r>
          </w:p>
        </w:tc>
        <w:tc>
          <w:tcPr>
            <w:tcW w:w="1241" w:type="dxa"/>
            <w:vMerge w:val="restart"/>
            <w:shd w:val="clear" w:color="000000" w:fill="FFFFFF"/>
            <w:vAlign w:val="center"/>
          </w:tcPr>
          <w:p w:rsidR="00BA56DE" w:rsidRPr="00D852B2" w:rsidRDefault="00BA56DE" w:rsidP="00D852B2">
            <w:pPr>
              <w:pStyle w:val="afe"/>
            </w:pPr>
            <w:r w:rsidRPr="00D852B2">
              <w:t>2015 год</w:t>
            </w:r>
          </w:p>
        </w:tc>
        <w:tc>
          <w:tcPr>
            <w:tcW w:w="1626" w:type="dxa"/>
            <w:vMerge w:val="restart"/>
            <w:shd w:val="clear" w:color="000000" w:fill="FFFFFF"/>
            <w:vAlign w:val="center"/>
          </w:tcPr>
          <w:p w:rsidR="00BA56DE" w:rsidRPr="00D852B2" w:rsidRDefault="00BA56DE" w:rsidP="00D852B2">
            <w:pPr>
              <w:pStyle w:val="afe"/>
            </w:pPr>
            <w:r w:rsidRPr="00D852B2">
              <w:t>Равномерное распределение 2030 год</w:t>
            </w:r>
          </w:p>
        </w:tc>
        <w:tc>
          <w:tcPr>
            <w:tcW w:w="4412" w:type="dxa"/>
            <w:gridSpan w:val="3"/>
            <w:shd w:val="clear" w:color="000000" w:fill="FFFFFF"/>
            <w:vAlign w:val="center"/>
          </w:tcPr>
          <w:p w:rsidR="00BA56DE" w:rsidRPr="00D852B2" w:rsidRDefault="00BA56DE" w:rsidP="00D852B2">
            <w:pPr>
              <w:pStyle w:val="afe"/>
            </w:pPr>
            <w:r w:rsidRPr="00D852B2">
              <w:t>Развитие заселенности территории</w:t>
            </w:r>
          </w:p>
        </w:tc>
      </w:tr>
      <w:tr w:rsidR="00BA56DE" w:rsidRPr="00D852B2" w:rsidTr="00D852B2">
        <w:trPr>
          <w:trHeight w:val="985"/>
        </w:trPr>
        <w:tc>
          <w:tcPr>
            <w:tcW w:w="2499" w:type="dxa"/>
            <w:vMerge/>
            <w:shd w:val="clear" w:color="000000" w:fill="FFFFFF"/>
            <w:vAlign w:val="center"/>
            <w:hideMark/>
          </w:tcPr>
          <w:p w:rsidR="00BA56DE" w:rsidRPr="00D852B2" w:rsidRDefault="00BA56DE" w:rsidP="00D852B2">
            <w:pPr>
              <w:pStyle w:val="afe"/>
            </w:pPr>
          </w:p>
        </w:tc>
        <w:tc>
          <w:tcPr>
            <w:tcW w:w="1241" w:type="dxa"/>
            <w:vMerge/>
            <w:shd w:val="clear" w:color="000000" w:fill="FFFFFF"/>
            <w:vAlign w:val="center"/>
            <w:hideMark/>
          </w:tcPr>
          <w:p w:rsidR="00BA56DE" w:rsidRPr="00D852B2" w:rsidRDefault="00BA56DE" w:rsidP="00D852B2">
            <w:pPr>
              <w:pStyle w:val="afe"/>
            </w:pPr>
          </w:p>
        </w:tc>
        <w:tc>
          <w:tcPr>
            <w:tcW w:w="1626" w:type="dxa"/>
            <w:vMerge/>
            <w:shd w:val="clear" w:color="000000" w:fill="FFFFFF"/>
            <w:vAlign w:val="center"/>
            <w:hideMark/>
          </w:tcPr>
          <w:p w:rsidR="00BA56DE" w:rsidRPr="00D852B2" w:rsidRDefault="00BA56DE" w:rsidP="00D852B2">
            <w:pPr>
              <w:pStyle w:val="afe"/>
            </w:pPr>
          </w:p>
        </w:tc>
        <w:tc>
          <w:tcPr>
            <w:tcW w:w="1350" w:type="dxa"/>
            <w:shd w:val="clear" w:color="000000" w:fill="FFFFFF"/>
            <w:vAlign w:val="center"/>
            <w:hideMark/>
          </w:tcPr>
          <w:p w:rsidR="00BA56DE" w:rsidRPr="00D852B2" w:rsidRDefault="00BA56DE" w:rsidP="00D852B2">
            <w:pPr>
              <w:pStyle w:val="afe"/>
            </w:pPr>
            <w:r w:rsidRPr="00D852B2">
              <w:t>2030 год</w:t>
            </w:r>
          </w:p>
        </w:tc>
        <w:tc>
          <w:tcPr>
            <w:tcW w:w="1362" w:type="dxa"/>
            <w:shd w:val="clear" w:color="000000" w:fill="FFFFFF"/>
            <w:vAlign w:val="center"/>
            <w:hideMark/>
          </w:tcPr>
          <w:p w:rsidR="00BA56DE" w:rsidRPr="00D852B2" w:rsidRDefault="00BA56DE" w:rsidP="00D852B2">
            <w:pPr>
              <w:pStyle w:val="afe"/>
            </w:pPr>
            <w:r w:rsidRPr="00D852B2">
              <w:t xml:space="preserve"> Отклонение от значений 2015 года</w:t>
            </w:r>
          </w:p>
        </w:tc>
        <w:tc>
          <w:tcPr>
            <w:tcW w:w="1700" w:type="dxa"/>
            <w:shd w:val="clear" w:color="000000" w:fill="FFFFFF"/>
            <w:vAlign w:val="center"/>
            <w:hideMark/>
          </w:tcPr>
          <w:p w:rsidR="00BA56DE" w:rsidRPr="00D852B2" w:rsidRDefault="00BA56DE" w:rsidP="00D852B2">
            <w:pPr>
              <w:pStyle w:val="afe"/>
            </w:pPr>
            <w:r w:rsidRPr="00D852B2">
              <w:t xml:space="preserve"> Отклонение от значений 2030 года при равномерном распределение</w:t>
            </w:r>
          </w:p>
        </w:tc>
      </w:tr>
      <w:tr w:rsidR="00BA56DE" w:rsidRPr="00D852B2" w:rsidTr="00D852B2">
        <w:trPr>
          <w:trHeight w:val="300"/>
        </w:trPr>
        <w:tc>
          <w:tcPr>
            <w:tcW w:w="2499" w:type="dxa"/>
            <w:shd w:val="clear" w:color="000000" w:fill="FFFFFF"/>
            <w:noWrap/>
            <w:vAlign w:val="center"/>
            <w:hideMark/>
          </w:tcPr>
          <w:p w:rsidR="00BA56DE" w:rsidRPr="00D852B2" w:rsidRDefault="00BA56DE" w:rsidP="00D852B2">
            <w:pPr>
              <w:pStyle w:val="afe"/>
            </w:pPr>
            <w:r w:rsidRPr="00D852B2">
              <w:t>Доходы консолидированного бюджета, тысяча рублей</w:t>
            </w:r>
          </w:p>
        </w:tc>
        <w:tc>
          <w:tcPr>
            <w:tcW w:w="1241" w:type="dxa"/>
            <w:shd w:val="clear" w:color="000000" w:fill="FFFFFF"/>
            <w:noWrap/>
            <w:vAlign w:val="center"/>
            <w:hideMark/>
          </w:tcPr>
          <w:p w:rsidR="00BA56DE" w:rsidRPr="00D852B2" w:rsidRDefault="00BA56DE" w:rsidP="00D852B2">
            <w:pPr>
              <w:pStyle w:val="afe"/>
            </w:pPr>
            <w:r w:rsidRPr="00D852B2">
              <w:t>1 672 994,28</w:t>
            </w:r>
          </w:p>
        </w:tc>
        <w:tc>
          <w:tcPr>
            <w:tcW w:w="1626" w:type="dxa"/>
            <w:shd w:val="clear" w:color="000000" w:fill="FFFFFF"/>
            <w:noWrap/>
            <w:vAlign w:val="center"/>
            <w:hideMark/>
          </w:tcPr>
          <w:p w:rsidR="00BA56DE" w:rsidRPr="00D852B2" w:rsidRDefault="00BA56DE" w:rsidP="00D852B2">
            <w:pPr>
              <w:pStyle w:val="afe"/>
            </w:pPr>
            <w:r w:rsidRPr="00D852B2">
              <w:t>3 100 657,90</w:t>
            </w:r>
          </w:p>
        </w:tc>
        <w:tc>
          <w:tcPr>
            <w:tcW w:w="1350" w:type="dxa"/>
            <w:shd w:val="clear" w:color="000000" w:fill="FFFFFF"/>
            <w:noWrap/>
            <w:vAlign w:val="center"/>
            <w:hideMark/>
          </w:tcPr>
          <w:p w:rsidR="00BA56DE" w:rsidRPr="00D852B2" w:rsidRDefault="00BA56DE" w:rsidP="00D852B2">
            <w:pPr>
              <w:pStyle w:val="afe"/>
            </w:pPr>
            <w:r w:rsidRPr="00D852B2">
              <w:t>3 531 392,85</w:t>
            </w:r>
          </w:p>
        </w:tc>
        <w:tc>
          <w:tcPr>
            <w:tcW w:w="1362" w:type="dxa"/>
            <w:shd w:val="clear" w:color="000000" w:fill="FFFFFF"/>
            <w:noWrap/>
            <w:vAlign w:val="center"/>
            <w:hideMark/>
          </w:tcPr>
          <w:p w:rsidR="00BA56DE" w:rsidRPr="00D852B2" w:rsidRDefault="00BA56DE" w:rsidP="00D852B2">
            <w:pPr>
              <w:pStyle w:val="afe"/>
            </w:pPr>
            <w:r w:rsidRPr="00D852B2">
              <w:t>111%</w:t>
            </w:r>
          </w:p>
        </w:tc>
        <w:tc>
          <w:tcPr>
            <w:tcW w:w="1700" w:type="dxa"/>
            <w:shd w:val="clear" w:color="000000" w:fill="FFFFFF"/>
            <w:noWrap/>
            <w:vAlign w:val="center"/>
            <w:hideMark/>
          </w:tcPr>
          <w:p w:rsidR="00BA56DE" w:rsidRPr="00D852B2" w:rsidRDefault="00BA56DE" w:rsidP="00D852B2">
            <w:pPr>
              <w:pStyle w:val="afe"/>
            </w:pPr>
            <w:r w:rsidRPr="00D852B2">
              <w:t>14%</w:t>
            </w:r>
          </w:p>
        </w:tc>
      </w:tr>
      <w:tr w:rsidR="00BA56DE" w:rsidRPr="00D852B2" w:rsidTr="00D852B2">
        <w:trPr>
          <w:trHeight w:val="300"/>
        </w:trPr>
        <w:tc>
          <w:tcPr>
            <w:tcW w:w="2499" w:type="dxa"/>
            <w:shd w:val="clear" w:color="000000" w:fill="FFFFFF"/>
            <w:noWrap/>
            <w:vAlign w:val="center"/>
            <w:hideMark/>
          </w:tcPr>
          <w:p w:rsidR="00BA56DE" w:rsidRPr="00D852B2" w:rsidRDefault="00BA56DE" w:rsidP="00D852B2">
            <w:pPr>
              <w:pStyle w:val="afe"/>
            </w:pPr>
            <w:r w:rsidRPr="00D852B2">
              <w:t>НДФЛ, тысяча рублей</w:t>
            </w:r>
          </w:p>
        </w:tc>
        <w:tc>
          <w:tcPr>
            <w:tcW w:w="1241" w:type="dxa"/>
            <w:shd w:val="clear" w:color="000000" w:fill="FFFFFF"/>
            <w:noWrap/>
            <w:vAlign w:val="center"/>
            <w:hideMark/>
          </w:tcPr>
          <w:p w:rsidR="00BA56DE" w:rsidRPr="00D852B2" w:rsidRDefault="00BA56DE" w:rsidP="00D852B2">
            <w:pPr>
              <w:pStyle w:val="afe"/>
            </w:pPr>
            <w:r w:rsidRPr="00D852B2">
              <w:t>247 080,02</w:t>
            </w:r>
          </w:p>
        </w:tc>
        <w:tc>
          <w:tcPr>
            <w:tcW w:w="1626" w:type="dxa"/>
            <w:shd w:val="clear" w:color="000000" w:fill="FFFFFF"/>
            <w:noWrap/>
            <w:vAlign w:val="center"/>
            <w:hideMark/>
          </w:tcPr>
          <w:p w:rsidR="00BA56DE" w:rsidRPr="00D852B2" w:rsidRDefault="00BA56DE" w:rsidP="00D852B2">
            <w:pPr>
              <w:pStyle w:val="afe"/>
            </w:pPr>
            <w:r w:rsidRPr="00D852B2">
              <w:t>505 359,33</w:t>
            </w:r>
          </w:p>
        </w:tc>
        <w:tc>
          <w:tcPr>
            <w:tcW w:w="1350" w:type="dxa"/>
            <w:shd w:val="clear" w:color="000000" w:fill="FFFFFF"/>
            <w:noWrap/>
            <w:vAlign w:val="center"/>
            <w:hideMark/>
          </w:tcPr>
          <w:p w:rsidR="00BA56DE" w:rsidRPr="00D852B2" w:rsidRDefault="00BA56DE" w:rsidP="00D852B2">
            <w:pPr>
              <w:pStyle w:val="afe"/>
            </w:pPr>
            <w:r w:rsidRPr="00D852B2">
              <w:t>660 690,22</w:t>
            </w:r>
          </w:p>
        </w:tc>
        <w:tc>
          <w:tcPr>
            <w:tcW w:w="1362" w:type="dxa"/>
            <w:shd w:val="clear" w:color="000000" w:fill="FFFFFF"/>
            <w:noWrap/>
            <w:vAlign w:val="center"/>
            <w:hideMark/>
          </w:tcPr>
          <w:p w:rsidR="00BA56DE" w:rsidRPr="00D852B2" w:rsidRDefault="00BA56DE" w:rsidP="00D852B2">
            <w:pPr>
              <w:pStyle w:val="afe"/>
            </w:pPr>
            <w:r w:rsidRPr="00D852B2">
              <w:t>167%</w:t>
            </w:r>
          </w:p>
        </w:tc>
        <w:tc>
          <w:tcPr>
            <w:tcW w:w="1700" w:type="dxa"/>
            <w:shd w:val="clear" w:color="000000" w:fill="FFFFFF"/>
            <w:noWrap/>
            <w:vAlign w:val="center"/>
            <w:hideMark/>
          </w:tcPr>
          <w:p w:rsidR="00BA56DE" w:rsidRPr="00D852B2" w:rsidRDefault="00BA56DE" w:rsidP="00D852B2">
            <w:pPr>
              <w:pStyle w:val="afe"/>
            </w:pPr>
            <w:r w:rsidRPr="00D852B2">
              <w:t>31%</w:t>
            </w:r>
          </w:p>
        </w:tc>
      </w:tr>
      <w:tr w:rsidR="00BA56DE" w:rsidRPr="00D852B2" w:rsidTr="00D852B2">
        <w:trPr>
          <w:trHeight w:val="300"/>
        </w:trPr>
        <w:tc>
          <w:tcPr>
            <w:tcW w:w="2499" w:type="dxa"/>
            <w:shd w:val="clear" w:color="000000" w:fill="FFFFFF"/>
            <w:noWrap/>
            <w:vAlign w:val="center"/>
            <w:hideMark/>
          </w:tcPr>
          <w:p w:rsidR="00BA56DE" w:rsidRPr="00D852B2" w:rsidRDefault="00BA56DE" w:rsidP="00D852B2">
            <w:pPr>
              <w:pStyle w:val="afe"/>
            </w:pPr>
            <w:r w:rsidRPr="00D852B2">
              <w:t>Земельный налог, тысяча рублей</w:t>
            </w:r>
          </w:p>
        </w:tc>
        <w:tc>
          <w:tcPr>
            <w:tcW w:w="1241" w:type="dxa"/>
            <w:shd w:val="clear" w:color="000000" w:fill="FFFFFF"/>
            <w:noWrap/>
            <w:vAlign w:val="center"/>
            <w:hideMark/>
          </w:tcPr>
          <w:p w:rsidR="00BA56DE" w:rsidRPr="00D852B2" w:rsidRDefault="00BA56DE" w:rsidP="00D852B2">
            <w:pPr>
              <w:pStyle w:val="afe"/>
            </w:pPr>
            <w:r w:rsidRPr="00D852B2">
              <w:t>89 151,75</w:t>
            </w:r>
          </w:p>
        </w:tc>
        <w:tc>
          <w:tcPr>
            <w:tcW w:w="1626" w:type="dxa"/>
            <w:shd w:val="clear" w:color="000000" w:fill="FFFFFF"/>
            <w:noWrap/>
            <w:vAlign w:val="center"/>
            <w:hideMark/>
          </w:tcPr>
          <w:p w:rsidR="00BA56DE" w:rsidRPr="00D852B2" w:rsidRDefault="00BA56DE" w:rsidP="00D852B2">
            <w:pPr>
              <w:pStyle w:val="afe"/>
            </w:pPr>
            <w:r w:rsidRPr="00D852B2">
              <w:t>194 005,79</w:t>
            </w:r>
          </w:p>
        </w:tc>
        <w:tc>
          <w:tcPr>
            <w:tcW w:w="1350" w:type="dxa"/>
            <w:shd w:val="clear" w:color="000000" w:fill="FFFFFF"/>
            <w:noWrap/>
            <w:vAlign w:val="center"/>
            <w:hideMark/>
          </w:tcPr>
          <w:p w:rsidR="00BA56DE" w:rsidRPr="00D852B2" w:rsidRDefault="00BA56DE" w:rsidP="00D852B2">
            <w:pPr>
              <w:pStyle w:val="afe"/>
            </w:pPr>
            <w:r w:rsidRPr="00D852B2">
              <w:t>200 644,05</w:t>
            </w:r>
          </w:p>
        </w:tc>
        <w:tc>
          <w:tcPr>
            <w:tcW w:w="1362" w:type="dxa"/>
            <w:shd w:val="clear" w:color="000000" w:fill="FFFFFF"/>
            <w:noWrap/>
            <w:vAlign w:val="center"/>
            <w:hideMark/>
          </w:tcPr>
          <w:p w:rsidR="00BA56DE" w:rsidRPr="00D852B2" w:rsidRDefault="00BA56DE" w:rsidP="00D852B2">
            <w:pPr>
              <w:pStyle w:val="afe"/>
            </w:pPr>
            <w:r w:rsidRPr="00D852B2">
              <w:t>125%</w:t>
            </w:r>
          </w:p>
        </w:tc>
        <w:tc>
          <w:tcPr>
            <w:tcW w:w="1700" w:type="dxa"/>
            <w:shd w:val="clear" w:color="000000" w:fill="FFFFFF"/>
            <w:noWrap/>
            <w:vAlign w:val="center"/>
            <w:hideMark/>
          </w:tcPr>
          <w:p w:rsidR="00BA56DE" w:rsidRPr="00D852B2" w:rsidRDefault="00BA56DE" w:rsidP="00D852B2">
            <w:pPr>
              <w:pStyle w:val="afe"/>
            </w:pPr>
            <w:r w:rsidRPr="00D852B2">
              <w:t>3%</w:t>
            </w:r>
          </w:p>
        </w:tc>
      </w:tr>
      <w:tr w:rsidR="00BA56DE" w:rsidRPr="00D852B2" w:rsidTr="00D852B2">
        <w:trPr>
          <w:trHeight w:val="300"/>
        </w:trPr>
        <w:tc>
          <w:tcPr>
            <w:tcW w:w="2499" w:type="dxa"/>
            <w:shd w:val="clear" w:color="000000" w:fill="FFFFFF"/>
            <w:noWrap/>
            <w:vAlign w:val="center"/>
            <w:hideMark/>
          </w:tcPr>
          <w:p w:rsidR="00BA56DE" w:rsidRPr="00D852B2" w:rsidRDefault="00BA56DE" w:rsidP="00D852B2">
            <w:pPr>
              <w:pStyle w:val="afe"/>
            </w:pPr>
            <w:r w:rsidRPr="00D852B2">
              <w:t>Безвозмездные поступления, тысяча рублей</w:t>
            </w:r>
          </w:p>
        </w:tc>
        <w:tc>
          <w:tcPr>
            <w:tcW w:w="1241" w:type="dxa"/>
            <w:shd w:val="clear" w:color="000000" w:fill="FFFFFF"/>
            <w:noWrap/>
            <w:vAlign w:val="center"/>
            <w:hideMark/>
          </w:tcPr>
          <w:p w:rsidR="00BA56DE" w:rsidRPr="00D852B2" w:rsidRDefault="00BA56DE" w:rsidP="00D852B2">
            <w:pPr>
              <w:pStyle w:val="afe"/>
            </w:pPr>
            <w:r w:rsidRPr="00D852B2">
              <w:t>1 060 034,12</w:t>
            </w:r>
          </w:p>
        </w:tc>
        <w:tc>
          <w:tcPr>
            <w:tcW w:w="1626" w:type="dxa"/>
            <w:shd w:val="clear" w:color="000000" w:fill="FFFFFF"/>
            <w:noWrap/>
            <w:vAlign w:val="center"/>
            <w:hideMark/>
          </w:tcPr>
          <w:p w:rsidR="00BA56DE" w:rsidRPr="00D852B2" w:rsidRDefault="00BA56DE" w:rsidP="00D852B2">
            <w:pPr>
              <w:pStyle w:val="afe"/>
            </w:pPr>
            <w:r w:rsidRPr="00D852B2">
              <w:t>1 695 448,54</w:t>
            </w:r>
          </w:p>
        </w:tc>
        <w:tc>
          <w:tcPr>
            <w:tcW w:w="1350" w:type="dxa"/>
            <w:shd w:val="clear" w:color="000000" w:fill="FFFFFF"/>
            <w:noWrap/>
            <w:vAlign w:val="center"/>
            <w:hideMark/>
          </w:tcPr>
          <w:p w:rsidR="00BA56DE" w:rsidRPr="00D852B2" w:rsidRDefault="00BA56DE" w:rsidP="00D852B2">
            <w:pPr>
              <w:pStyle w:val="afe"/>
            </w:pPr>
            <w:r w:rsidRPr="00D852B2">
              <w:t>1 772 854,80</w:t>
            </w:r>
          </w:p>
        </w:tc>
        <w:tc>
          <w:tcPr>
            <w:tcW w:w="1362" w:type="dxa"/>
            <w:shd w:val="clear" w:color="000000" w:fill="FFFFFF"/>
            <w:noWrap/>
            <w:vAlign w:val="center"/>
            <w:hideMark/>
          </w:tcPr>
          <w:p w:rsidR="00BA56DE" w:rsidRPr="00D852B2" w:rsidRDefault="00BA56DE" w:rsidP="00D852B2">
            <w:pPr>
              <w:pStyle w:val="afe"/>
            </w:pPr>
            <w:r w:rsidRPr="00D852B2">
              <w:t>67%</w:t>
            </w:r>
          </w:p>
        </w:tc>
        <w:tc>
          <w:tcPr>
            <w:tcW w:w="1700" w:type="dxa"/>
            <w:shd w:val="clear" w:color="000000" w:fill="FFFFFF"/>
            <w:noWrap/>
            <w:vAlign w:val="center"/>
            <w:hideMark/>
          </w:tcPr>
          <w:p w:rsidR="00BA56DE" w:rsidRPr="00D852B2" w:rsidRDefault="00BA56DE" w:rsidP="00D852B2">
            <w:pPr>
              <w:pStyle w:val="afe"/>
            </w:pPr>
            <w:r w:rsidRPr="00D852B2">
              <w:t>5%</w:t>
            </w:r>
          </w:p>
        </w:tc>
      </w:tr>
      <w:tr w:rsidR="00BA56DE" w:rsidRPr="00D852B2" w:rsidTr="00D852B2">
        <w:trPr>
          <w:trHeight w:val="300"/>
        </w:trPr>
        <w:tc>
          <w:tcPr>
            <w:tcW w:w="2499" w:type="dxa"/>
            <w:shd w:val="clear" w:color="000000" w:fill="FFFFFF"/>
            <w:noWrap/>
            <w:vAlign w:val="center"/>
            <w:hideMark/>
          </w:tcPr>
          <w:p w:rsidR="00BA56DE" w:rsidRPr="00D852B2" w:rsidRDefault="00BA56DE" w:rsidP="00D852B2">
            <w:pPr>
              <w:pStyle w:val="afe"/>
            </w:pPr>
            <w:r w:rsidRPr="00D852B2">
              <w:t>Прочие доходы консолидированного бюджета, тысяча рублей</w:t>
            </w:r>
          </w:p>
        </w:tc>
        <w:tc>
          <w:tcPr>
            <w:tcW w:w="1241" w:type="dxa"/>
            <w:shd w:val="clear" w:color="000000" w:fill="FFFFFF"/>
            <w:noWrap/>
            <w:vAlign w:val="center"/>
            <w:hideMark/>
          </w:tcPr>
          <w:p w:rsidR="00BA56DE" w:rsidRPr="00D852B2" w:rsidRDefault="00BA56DE" w:rsidP="00D852B2">
            <w:pPr>
              <w:pStyle w:val="afe"/>
            </w:pPr>
            <w:r w:rsidRPr="00D852B2">
              <w:t>214 786,19</w:t>
            </w:r>
          </w:p>
        </w:tc>
        <w:tc>
          <w:tcPr>
            <w:tcW w:w="1626" w:type="dxa"/>
            <w:shd w:val="clear" w:color="000000" w:fill="FFFFFF"/>
            <w:noWrap/>
            <w:vAlign w:val="center"/>
            <w:hideMark/>
          </w:tcPr>
          <w:p w:rsidR="00BA56DE" w:rsidRPr="00D852B2" w:rsidRDefault="00BA56DE" w:rsidP="00D852B2">
            <w:pPr>
              <w:pStyle w:val="afe"/>
            </w:pPr>
            <w:r w:rsidRPr="00D852B2">
              <w:t>581 944,05</w:t>
            </w:r>
          </w:p>
        </w:tc>
        <w:tc>
          <w:tcPr>
            <w:tcW w:w="1350" w:type="dxa"/>
            <w:shd w:val="clear" w:color="000000" w:fill="FFFFFF"/>
            <w:noWrap/>
            <w:vAlign w:val="center"/>
            <w:hideMark/>
          </w:tcPr>
          <w:p w:rsidR="00BA56DE" w:rsidRPr="00D852B2" w:rsidRDefault="00BA56DE" w:rsidP="00D852B2">
            <w:pPr>
              <w:pStyle w:val="afe"/>
            </w:pPr>
            <w:r w:rsidRPr="00D852B2">
              <w:t>626 149,80</w:t>
            </w:r>
          </w:p>
        </w:tc>
        <w:tc>
          <w:tcPr>
            <w:tcW w:w="1362" w:type="dxa"/>
            <w:shd w:val="clear" w:color="000000" w:fill="FFFFFF"/>
            <w:noWrap/>
            <w:vAlign w:val="center"/>
            <w:hideMark/>
          </w:tcPr>
          <w:p w:rsidR="00BA56DE" w:rsidRPr="00D852B2" w:rsidRDefault="00BA56DE" w:rsidP="00D852B2">
            <w:pPr>
              <w:pStyle w:val="afe"/>
            </w:pPr>
            <w:r w:rsidRPr="00D852B2">
              <w:t>192%</w:t>
            </w:r>
          </w:p>
        </w:tc>
        <w:tc>
          <w:tcPr>
            <w:tcW w:w="1700" w:type="dxa"/>
            <w:shd w:val="clear" w:color="000000" w:fill="FFFFFF"/>
            <w:noWrap/>
            <w:vAlign w:val="center"/>
            <w:hideMark/>
          </w:tcPr>
          <w:p w:rsidR="00BA56DE" w:rsidRPr="00D852B2" w:rsidRDefault="00BA56DE" w:rsidP="00D852B2">
            <w:pPr>
              <w:pStyle w:val="afe"/>
            </w:pPr>
            <w:r w:rsidRPr="00D852B2">
              <w:t>8%</w:t>
            </w:r>
          </w:p>
        </w:tc>
      </w:tr>
      <w:tr w:rsidR="00BA56DE" w:rsidRPr="00D852B2" w:rsidTr="00D852B2">
        <w:trPr>
          <w:trHeight w:val="300"/>
        </w:trPr>
        <w:tc>
          <w:tcPr>
            <w:tcW w:w="2499" w:type="dxa"/>
            <w:shd w:val="clear" w:color="000000" w:fill="FFFFFF"/>
            <w:noWrap/>
            <w:vAlign w:val="center"/>
            <w:hideMark/>
          </w:tcPr>
          <w:p w:rsidR="00BA56DE" w:rsidRPr="00D852B2" w:rsidRDefault="00BA56DE" w:rsidP="00D852B2">
            <w:pPr>
              <w:pStyle w:val="afe"/>
            </w:pPr>
            <w:r w:rsidRPr="00D852B2">
              <w:t>Расходы консолидированного бюджета, тысяча рублей</w:t>
            </w:r>
          </w:p>
        </w:tc>
        <w:tc>
          <w:tcPr>
            <w:tcW w:w="1241" w:type="dxa"/>
            <w:shd w:val="clear" w:color="000000" w:fill="FFFFFF"/>
            <w:noWrap/>
            <w:vAlign w:val="center"/>
            <w:hideMark/>
          </w:tcPr>
          <w:p w:rsidR="00BA56DE" w:rsidRPr="00D852B2" w:rsidRDefault="00BA56DE" w:rsidP="00D852B2">
            <w:pPr>
              <w:pStyle w:val="afe"/>
            </w:pPr>
            <w:r w:rsidRPr="00D852B2">
              <w:t>1 734 773,48</w:t>
            </w:r>
          </w:p>
        </w:tc>
        <w:tc>
          <w:tcPr>
            <w:tcW w:w="1626" w:type="dxa"/>
            <w:shd w:val="clear" w:color="000000" w:fill="FFFFFF"/>
            <w:noWrap/>
            <w:vAlign w:val="center"/>
            <w:hideMark/>
          </w:tcPr>
          <w:p w:rsidR="00BA56DE" w:rsidRPr="00D852B2" w:rsidRDefault="00BA56DE" w:rsidP="00D852B2">
            <w:pPr>
              <w:pStyle w:val="afe"/>
            </w:pPr>
            <w:r w:rsidRPr="00D852B2">
              <w:t>3 047 832,79</w:t>
            </w:r>
          </w:p>
        </w:tc>
        <w:tc>
          <w:tcPr>
            <w:tcW w:w="1350" w:type="dxa"/>
            <w:shd w:val="clear" w:color="000000" w:fill="FFFFFF"/>
            <w:noWrap/>
            <w:vAlign w:val="center"/>
            <w:hideMark/>
          </w:tcPr>
          <w:p w:rsidR="00BA56DE" w:rsidRPr="00D852B2" w:rsidRDefault="00BA56DE" w:rsidP="00D852B2">
            <w:pPr>
              <w:pStyle w:val="afe"/>
            </w:pPr>
            <w:r w:rsidRPr="00D852B2">
              <w:t>3 108 008,84</w:t>
            </w:r>
          </w:p>
        </w:tc>
        <w:tc>
          <w:tcPr>
            <w:tcW w:w="1362" w:type="dxa"/>
            <w:shd w:val="clear" w:color="000000" w:fill="FFFFFF"/>
            <w:noWrap/>
            <w:vAlign w:val="center"/>
            <w:hideMark/>
          </w:tcPr>
          <w:p w:rsidR="00BA56DE" w:rsidRPr="00D852B2" w:rsidRDefault="00BA56DE" w:rsidP="00D852B2">
            <w:pPr>
              <w:pStyle w:val="afe"/>
            </w:pPr>
            <w:r w:rsidRPr="00D852B2">
              <w:t>79%</w:t>
            </w:r>
          </w:p>
        </w:tc>
        <w:tc>
          <w:tcPr>
            <w:tcW w:w="1700" w:type="dxa"/>
            <w:shd w:val="clear" w:color="000000" w:fill="FFFFFF"/>
            <w:noWrap/>
            <w:vAlign w:val="center"/>
            <w:hideMark/>
          </w:tcPr>
          <w:p w:rsidR="00BA56DE" w:rsidRPr="00D852B2" w:rsidRDefault="00BA56DE" w:rsidP="00D852B2">
            <w:pPr>
              <w:pStyle w:val="afe"/>
            </w:pPr>
            <w:r w:rsidRPr="00D852B2">
              <w:t>2%</w:t>
            </w:r>
          </w:p>
        </w:tc>
      </w:tr>
      <w:tr w:rsidR="00BA56DE" w:rsidRPr="00D852B2" w:rsidTr="00D852B2">
        <w:trPr>
          <w:trHeight w:val="300"/>
        </w:trPr>
        <w:tc>
          <w:tcPr>
            <w:tcW w:w="2499" w:type="dxa"/>
            <w:shd w:val="clear" w:color="000000" w:fill="FFFFFF"/>
            <w:noWrap/>
            <w:vAlign w:val="center"/>
            <w:hideMark/>
          </w:tcPr>
          <w:p w:rsidR="00BA56DE" w:rsidRPr="00D852B2" w:rsidRDefault="00BA56DE" w:rsidP="00D852B2">
            <w:pPr>
              <w:pStyle w:val="afe"/>
            </w:pPr>
            <w:r w:rsidRPr="00D852B2">
              <w:t xml:space="preserve">Расходы консолидированного бюджета на общегосударственные </w:t>
            </w:r>
            <w:r w:rsidRPr="00D852B2">
              <w:lastRenderedPageBreak/>
              <w:t>вопросы, тысяча рублей</w:t>
            </w:r>
          </w:p>
        </w:tc>
        <w:tc>
          <w:tcPr>
            <w:tcW w:w="1241" w:type="dxa"/>
            <w:shd w:val="clear" w:color="000000" w:fill="FFFFFF"/>
            <w:noWrap/>
            <w:vAlign w:val="center"/>
            <w:hideMark/>
          </w:tcPr>
          <w:p w:rsidR="00BA56DE" w:rsidRPr="00D852B2" w:rsidRDefault="00BA56DE" w:rsidP="00D852B2">
            <w:pPr>
              <w:pStyle w:val="afe"/>
            </w:pPr>
            <w:r w:rsidRPr="00D852B2">
              <w:lastRenderedPageBreak/>
              <w:t>186 417,39</w:t>
            </w:r>
          </w:p>
        </w:tc>
        <w:tc>
          <w:tcPr>
            <w:tcW w:w="1626" w:type="dxa"/>
            <w:shd w:val="clear" w:color="000000" w:fill="FFFFFF"/>
            <w:noWrap/>
            <w:vAlign w:val="center"/>
            <w:hideMark/>
          </w:tcPr>
          <w:p w:rsidR="00BA56DE" w:rsidRPr="00D852B2" w:rsidRDefault="00BA56DE" w:rsidP="00D852B2">
            <w:pPr>
              <w:pStyle w:val="afe"/>
            </w:pPr>
            <w:r w:rsidRPr="00D852B2">
              <w:t>388 722,66</w:t>
            </w:r>
          </w:p>
        </w:tc>
        <w:tc>
          <w:tcPr>
            <w:tcW w:w="1350" w:type="dxa"/>
            <w:shd w:val="clear" w:color="000000" w:fill="FFFFFF"/>
            <w:noWrap/>
            <w:vAlign w:val="center"/>
            <w:hideMark/>
          </w:tcPr>
          <w:p w:rsidR="00BA56DE" w:rsidRPr="00D852B2" w:rsidRDefault="00BA56DE" w:rsidP="00D852B2">
            <w:pPr>
              <w:pStyle w:val="afe"/>
            </w:pPr>
            <w:r w:rsidRPr="00D852B2">
              <w:t>436 976,25</w:t>
            </w:r>
          </w:p>
        </w:tc>
        <w:tc>
          <w:tcPr>
            <w:tcW w:w="1362" w:type="dxa"/>
            <w:shd w:val="clear" w:color="000000" w:fill="FFFFFF"/>
            <w:noWrap/>
            <w:vAlign w:val="center"/>
            <w:hideMark/>
          </w:tcPr>
          <w:p w:rsidR="00BA56DE" w:rsidRPr="00D852B2" w:rsidRDefault="00BA56DE" w:rsidP="00D852B2">
            <w:pPr>
              <w:pStyle w:val="afe"/>
            </w:pPr>
            <w:r w:rsidRPr="00D852B2">
              <w:t>134%</w:t>
            </w:r>
          </w:p>
        </w:tc>
        <w:tc>
          <w:tcPr>
            <w:tcW w:w="1700" w:type="dxa"/>
            <w:shd w:val="clear" w:color="000000" w:fill="FFFFFF"/>
            <w:noWrap/>
            <w:vAlign w:val="center"/>
            <w:hideMark/>
          </w:tcPr>
          <w:p w:rsidR="00BA56DE" w:rsidRPr="00D852B2" w:rsidRDefault="00BA56DE" w:rsidP="00D852B2">
            <w:pPr>
              <w:pStyle w:val="afe"/>
            </w:pPr>
            <w:r w:rsidRPr="00D852B2">
              <w:t>12%</w:t>
            </w:r>
          </w:p>
        </w:tc>
      </w:tr>
      <w:tr w:rsidR="00BA56DE" w:rsidRPr="00D852B2" w:rsidTr="00D852B2">
        <w:trPr>
          <w:trHeight w:val="300"/>
        </w:trPr>
        <w:tc>
          <w:tcPr>
            <w:tcW w:w="2499" w:type="dxa"/>
            <w:shd w:val="clear" w:color="000000" w:fill="FFFFFF"/>
            <w:noWrap/>
            <w:vAlign w:val="center"/>
            <w:hideMark/>
          </w:tcPr>
          <w:p w:rsidR="00BA56DE" w:rsidRPr="00D852B2" w:rsidRDefault="00BA56DE" w:rsidP="00D852B2">
            <w:pPr>
              <w:pStyle w:val="afe"/>
            </w:pPr>
            <w:r w:rsidRPr="00D852B2">
              <w:lastRenderedPageBreak/>
              <w:t>Расходы консолидированного бюджета на национальную экономику, тысяча рублей</w:t>
            </w:r>
          </w:p>
        </w:tc>
        <w:tc>
          <w:tcPr>
            <w:tcW w:w="1241" w:type="dxa"/>
            <w:shd w:val="clear" w:color="000000" w:fill="FFFFFF"/>
            <w:noWrap/>
            <w:vAlign w:val="center"/>
            <w:hideMark/>
          </w:tcPr>
          <w:p w:rsidR="00BA56DE" w:rsidRPr="00D852B2" w:rsidRDefault="00BA56DE" w:rsidP="00D852B2">
            <w:pPr>
              <w:pStyle w:val="afe"/>
            </w:pPr>
            <w:r w:rsidRPr="00D852B2">
              <w:t>82 595,10</w:t>
            </w:r>
          </w:p>
        </w:tc>
        <w:tc>
          <w:tcPr>
            <w:tcW w:w="1626" w:type="dxa"/>
            <w:shd w:val="clear" w:color="000000" w:fill="FFFFFF"/>
            <w:noWrap/>
            <w:vAlign w:val="center"/>
            <w:hideMark/>
          </w:tcPr>
          <w:p w:rsidR="00BA56DE" w:rsidRPr="00D852B2" w:rsidRDefault="00BA56DE" w:rsidP="00D852B2">
            <w:pPr>
              <w:pStyle w:val="afe"/>
            </w:pPr>
            <w:r w:rsidRPr="00D852B2">
              <w:t>163 326,49</w:t>
            </w:r>
          </w:p>
        </w:tc>
        <w:tc>
          <w:tcPr>
            <w:tcW w:w="1350" w:type="dxa"/>
            <w:shd w:val="clear" w:color="000000" w:fill="FFFFFF"/>
            <w:noWrap/>
            <w:vAlign w:val="center"/>
            <w:hideMark/>
          </w:tcPr>
          <w:p w:rsidR="00BA56DE" w:rsidRPr="00D852B2" w:rsidRDefault="00BA56DE" w:rsidP="00D852B2">
            <w:pPr>
              <w:pStyle w:val="afe"/>
            </w:pPr>
            <w:r w:rsidRPr="00D852B2">
              <w:t>166 490,83</w:t>
            </w:r>
          </w:p>
        </w:tc>
        <w:tc>
          <w:tcPr>
            <w:tcW w:w="1362" w:type="dxa"/>
            <w:shd w:val="clear" w:color="000000" w:fill="FFFFFF"/>
            <w:noWrap/>
            <w:vAlign w:val="center"/>
            <w:hideMark/>
          </w:tcPr>
          <w:p w:rsidR="00BA56DE" w:rsidRPr="00D852B2" w:rsidRDefault="00BA56DE" w:rsidP="00D852B2">
            <w:pPr>
              <w:pStyle w:val="afe"/>
            </w:pPr>
            <w:r w:rsidRPr="00D852B2">
              <w:t>102%</w:t>
            </w:r>
          </w:p>
        </w:tc>
        <w:tc>
          <w:tcPr>
            <w:tcW w:w="1700" w:type="dxa"/>
            <w:shd w:val="clear" w:color="000000" w:fill="FFFFFF"/>
            <w:noWrap/>
            <w:vAlign w:val="center"/>
            <w:hideMark/>
          </w:tcPr>
          <w:p w:rsidR="00BA56DE" w:rsidRPr="00D852B2" w:rsidRDefault="00BA56DE" w:rsidP="00D852B2">
            <w:pPr>
              <w:pStyle w:val="afe"/>
            </w:pPr>
            <w:r w:rsidRPr="00D852B2">
              <w:t>2%</w:t>
            </w:r>
          </w:p>
        </w:tc>
      </w:tr>
      <w:tr w:rsidR="00BA56DE" w:rsidRPr="00D852B2" w:rsidTr="00D852B2">
        <w:trPr>
          <w:trHeight w:val="300"/>
        </w:trPr>
        <w:tc>
          <w:tcPr>
            <w:tcW w:w="2499" w:type="dxa"/>
            <w:shd w:val="clear" w:color="000000" w:fill="FFFFFF"/>
            <w:noWrap/>
            <w:vAlign w:val="center"/>
            <w:hideMark/>
          </w:tcPr>
          <w:p w:rsidR="00BA56DE" w:rsidRPr="00D852B2" w:rsidRDefault="00BA56DE" w:rsidP="00D852B2">
            <w:pPr>
              <w:pStyle w:val="afe"/>
            </w:pPr>
            <w:r w:rsidRPr="00D852B2">
              <w:t>Расходы консолидированного бюджета на ЖКХ, тысяча рублей</w:t>
            </w:r>
          </w:p>
        </w:tc>
        <w:tc>
          <w:tcPr>
            <w:tcW w:w="1241" w:type="dxa"/>
            <w:shd w:val="clear" w:color="000000" w:fill="FFFFFF"/>
            <w:noWrap/>
            <w:vAlign w:val="center"/>
            <w:hideMark/>
          </w:tcPr>
          <w:p w:rsidR="00BA56DE" w:rsidRPr="00D852B2" w:rsidRDefault="00BA56DE" w:rsidP="00D852B2">
            <w:pPr>
              <w:pStyle w:val="afe"/>
            </w:pPr>
            <w:r w:rsidRPr="00D852B2">
              <w:t>218 878,65</w:t>
            </w:r>
          </w:p>
        </w:tc>
        <w:tc>
          <w:tcPr>
            <w:tcW w:w="1626" w:type="dxa"/>
            <w:shd w:val="clear" w:color="000000" w:fill="FFFFFF"/>
            <w:noWrap/>
            <w:vAlign w:val="center"/>
            <w:hideMark/>
          </w:tcPr>
          <w:p w:rsidR="00BA56DE" w:rsidRPr="00D852B2" w:rsidRDefault="00BA56DE" w:rsidP="00D852B2">
            <w:pPr>
              <w:pStyle w:val="afe"/>
            </w:pPr>
            <w:r w:rsidRPr="00D852B2">
              <w:t>201 872,50</w:t>
            </w:r>
          </w:p>
        </w:tc>
        <w:tc>
          <w:tcPr>
            <w:tcW w:w="1350" w:type="dxa"/>
            <w:shd w:val="clear" w:color="000000" w:fill="FFFFFF"/>
            <w:noWrap/>
            <w:vAlign w:val="center"/>
            <w:hideMark/>
          </w:tcPr>
          <w:p w:rsidR="00BA56DE" w:rsidRPr="00D852B2" w:rsidRDefault="00BA56DE" w:rsidP="00D852B2">
            <w:pPr>
              <w:pStyle w:val="afe"/>
            </w:pPr>
            <w:r w:rsidRPr="00D852B2">
              <w:t>213 047,00</w:t>
            </w:r>
          </w:p>
        </w:tc>
        <w:tc>
          <w:tcPr>
            <w:tcW w:w="1362" w:type="dxa"/>
            <w:shd w:val="clear" w:color="000000" w:fill="FFFFFF"/>
            <w:noWrap/>
            <w:vAlign w:val="center"/>
            <w:hideMark/>
          </w:tcPr>
          <w:p w:rsidR="00BA56DE" w:rsidRPr="00D852B2" w:rsidRDefault="00BA56DE" w:rsidP="00D852B2">
            <w:pPr>
              <w:pStyle w:val="afe"/>
            </w:pPr>
            <w:r w:rsidRPr="00D852B2">
              <w:t>-3%</w:t>
            </w:r>
          </w:p>
        </w:tc>
        <w:tc>
          <w:tcPr>
            <w:tcW w:w="1700" w:type="dxa"/>
            <w:shd w:val="clear" w:color="000000" w:fill="FFFFFF"/>
            <w:noWrap/>
            <w:vAlign w:val="center"/>
            <w:hideMark/>
          </w:tcPr>
          <w:p w:rsidR="00BA56DE" w:rsidRPr="00D852B2" w:rsidRDefault="00BA56DE" w:rsidP="00D852B2">
            <w:pPr>
              <w:pStyle w:val="afe"/>
            </w:pPr>
            <w:r w:rsidRPr="00D852B2">
              <w:t>6%</w:t>
            </w:r>
          </w:p>
        </w:tc>
      </w:tr>
      <w:tr w:rsidR="00BA56DE" w:rsidRPr="00D852B2" w:rsidTr="00D852B2">
        <w:trPr>
          <w:trHeight w:val="300"/>
        </w:trPr>
        <w:tc>
          <w:tcPr>
            <w:tcW w:w="2499" w:type="dxa"/>
            <w:shd w:val="clear" w:color="000000" w:fill="FFFFFF"/>
            <w:noWrap/>
            <w:vAlign w:val="center"/>
            <w:hideMark/>
          </w:tcPr>
          <w:p w:rsidR="00BA56DE" w:rsidRPr="00D852B2" w:rsidRDefault="00BA56DE" w:rsidP="00D852B2">
            <w:pPr>
              <w:pStyle w:val="afe"/>
            </w:pPr>
            <w:r w:rsidRPr="00D852B2">
              <w:t>Расходы консолидированного бюджета на образование, тысяча рублей</w:t>
            </w:r>
          </w:p>
        </w:tc>
        <w:tc>
          <w:tcPr>
            <w:tcW w:w="1241" w:type="dxa"/>
            <w:shd w:val="clear" w:color="000000" w:fill="FFFFFF"/>
            <w:noWrap/>
            <w:vAlign w:val="center"/>
            <w:hideMark/>
          </w:tcPr>
          <w:p w:rsidR="00BA56DE" w:rsidRPr="00D852B2" w:rsidRDefault="00BA56DE" w:rsidP="00D852B2">
            <w:pPr>
              <w:pStyle w:val="afe"/>
            </w:pPr>
            <w:r w:rsidRPr="00D852B2">
              <w:t>900 895,09</w:t>
            </w:r>
          </w:p>
        </w:tc>
        <w:tc>
          <w:tcPr>
            <w:tcW w:w="1626" w:type="dxa"/>
            <w:shd w:val="clear" w:color="000000" w:fill="FFFFFF"/>
            <w:noWrap/>
            <w:vAlign w:val="center"/>
            <w:hideMark/>
          </w:tcPr>
          <w:p w:rsidR="00BA56DE" w:rsidRPr="00D852B2" w:rsidRDefault="00BA56DE" w:rsidP="00D852B2">
            <w:pPr>
              <w:pStyle w:val="afe"/>
            </w:pPr>
            <w:r w:rsidRPr="00D852B2">
              <w:t>1 585 525,45</w:t>
            </w:r>
          </w:p>
        </w:tc>
        <w:tc>
          <w:tcPr>
            <w:tcW w:w="1350" w:type="dxa"/>
            <w:shd w:val="clear" w:color="000000" w:fill="FFFFFF"/>
            <w:noWrap/>
            <w:vAlign w:val="center"/>
            <w:hideMark/>
          </w:tcPr>
          <w:p w:rsidR="00BA56DE" w:rsidRPr="00D852B2" w:rsidRDefault="00BA56DE" w:rsidP="00D852B2">
            <w:pPr>
              <w:pStyle w:val="afe"/>
            </w:pPr>
            <w:r w:rsidRPr="00D852B2">
              <w:t>1 587 511,59</w:t>
            </w:r>
          </w:p>
        </w:tc>
        <w:tc>
          <w:tcPr>
            <w:tcW w:w="1362" w:type="dxa"/>
            <w:shd w:val="clear" w:color="000000" w:fill="FFFFFF"/>
            <w:noWrap/>
            <w:vAlign w:val="center"/>
            <w:hideMark/>
          </w:tcPr>
          <w:p w:rsidR="00BA56DE" w:rsidRPr="00D852B2" w:rsidRDefault="00BA56DE" w:rsidP="00D852B2">
            <w:pPr>
              <w:pStyle w:val="afe"/>
            </w:pPr>
            <w:r w:rsidRPr="00D852B2">
              <w:t>76%</w:t>
            </w:r>
          </w:p>
        </w:tc>
        <w:tc>
          <w:tcPr>
            <w:tcW w:w="1700" w:type="dxa"/>
            <w:shd w:val="clear" w:color="000000" w:fill="FFFFFF"/>
            <w:noWrap/>
            <w:vAlign w:val="center"/>
            <w:hideMark/>
          </w:tcPr>
          <w:p w:rsidR="00BA56DE" w:rsidRPr="00D852B2" w:rsidRDefault="00BA56DE" w:rsidP="00D852B2">
            <w:pPr>
              <w:pStyle w:val="afe"/>
            </w:pPr>
            <w:r w:rsidRPr="00D852B2">
              <w:t>0%</w:t>
            </w:r>
          </w:p>
        </w:tc>
      </w:tr>
      <w:tr w:rsidR="00BA56DE" w:rsidRPr="00D852B2" w:rsidTr="00D852B2">
        <w:trPr>
          <w:trHeight w:val="300"/>
        </w:trPr>
        <w:tc>
          <w:tcPr>
            <w:tcW w:w="2499" w:type="dxa"/>
            <w:shd w:val="clear" w:color="000000" w:fill="FFFFFF"/>
            <w:noWrap/>
            <w:vAlign w:val="center"/>
            <w:hideMark/>
          </w:tcPr>
          <w:p w:rsidR="00BA56DE" w:rsidRPr="00D852B2" w:rsidRDefault="00BA56DE" w:rsidP="00D852B2">
            <w:pPr>
              <w:pStyle w:val="afe"/>
            </w:pPr>
            <w:r w:rsidRPr="00D852B2">
              <w:t>Расходы консолидированного бюджета на социальную политику, здравоохранение, культуру и спорт, тысяча рублей</w:t>
            </w:r>
          </w:p>
        </w:tc>
        <w:tc>
          <w:tcPr>
            <w:tcW w:w="1241" w:type="dxa"/>
            <w:shd w:val="clear" w:color="000000" w:fill="FFFFFF"/>
            <w:noWrap/>
            <w:vAlign w:val="center"/>
            <w:hideMark/>
          </w:tcPr>
          <w:p w:rsidR="00BA56DE" w:rsidRPr="00D852B2" w:rsidRDefault="00BA56DE" w:rsidP="00D852B2">
            <w:pPr>
              <w:pStyle w:val="afe"/>
            </w:pPr>
            <w:r w:rsidRPr="00D852B2">
              <w:t>271 203,44</w:t>
            </w:r>
          </w:p>
        </w:tc>
        <w:tc>
          <w:tcPr>
            <w:tcW w:w="1626" w:type="dxa"/>
            <w:shd w:val="clear" w:color="000000" w:fill="FFFFFF"/>
            <w:noWrap/>
            <w:vAlign w:val="center"/>
            <w:hideMark/>
          </w:tcPr>
          <w:p w:rsidR="00BA56DE" w:rsidRPr="00D852B2" w:rsidRDefault="00BA56DE" w:rsidP="00D852B2">
            <w:pPr>
              <w:pStyle w:val="afe"/>
            </w:pPr>
            <w:r w:rsidRPr="00D852B2">
              <w:t>561 578,55</w:t>
            </w:r>
          </w:p>
        </w:tc>
        <w:tc>
          <w:tcPr>
            <w:tcW w:w="1350" w:type="dxa"/>
            <w:shd w:val="clear" w:color="000000" w:fill="FFFFFF"/>
            <w:noWrap/>
            <w:vAlign w:val="center"/>
            <w:hideMark/>
          </w:tcPr>
          <w:p w:rsidR="00BA56DE" w:rsidRPr="00D852B2" w:rsidRDefault="00BA56DE" w:rsidP="00D852B2">
            <w:pPr>
              <w:pStyle w:val="afe"/>
            </w:pPr>
            <w:r w:rsidRPr="00D852B2">
              <w:t>570 990,06</w:t>
            </w:r>
          </w:p>
        </w:tc>
        <w:tc>
          <w:tcPr>
            <w:tcW w:w="1362" w:type="dxa"/>
            <w:shd w:val="clear" w:color="000000" w:fill="FFFFFF"/>
            <w:noWrap/>
            <w:vAlign w:val="center"/>
            <w:hideMark/>
          </w:tcPr>
          <w:p w:rsidR="00BA56DE" w:rsidRPr="00D852B2" w:rsidRDefault="00BA56DE" w:rsidP="00D852B2">
            <w:pPr>
              <w:pStyle w:val="afe"/>
            </w:pPr>
            <w:r w:rsidRPr="00D852B2">
              <w:t>111%</w:t>
            </w:r>
          </w:p>
        </w:tc>
        <w:tc>
          <w:tcPr>
            <w:tcW w:w="1700" w:type="dxa"/>
            <w:shd w:val="clear" w:color="000000" w:fill="FFFFFF"/>
            <w:noWrap/>
            <w:vAlign w:val="center"/>
            <w:hideMark/>
          </w:tcPr>
          <w:p w:rsidR="00BA56DE" w:rsidRPr="00D852B2" w:rsidRDefault="00BA56DE" w:rsidP="00D852B2">
            <w:pPr>
              <w:pStyle w:val="afe"/>
            </w:pPr>
            <w:r w:rsidRPr="00D852B2">
              <w:t>2%</w:t>
            </w:r>
          </w:p>
        </w:tc>
      </w:tr>
      <w:tr w:rsidR="00BA56DE" w:rsidRPr="00D852B2" w:rsidTr="00D852B2">
        <w:trPr>
          <w:trHeight w:val="300"/>
        </w:trPr>
        <w:tc>
          <w:tcPr>
            <w:tcW w:w="2499" w:type="dxa"/>
            <w:shd w:val="clear" w:color="000000" w:fill="FFFFFF"/>
            <w:noWrap/>
            <w:vAlign w:val="center"/>
            <w:hideMark/>
          </w:tcPr>
          <w:p w:rsidR="00BA56DE" w:rsidRPr="00D852B2" w:rsidRDefault="00BA56DE" w:rsidP="00D852B2">
            <w:pPr>
              <w:pStyle w:val="afe"/>
            </w:pPr>
            <w:r w:rsidRPr="00D852B2">
              <w:t>Прочие расходы консолидированного бюджета, тысяча рублей</w:t>
            </w:r>
          </w:p>
        </w:tc>
        <w:tc>
          <w:tcPr>
            <w:tcW w:w="1241" w:type="dxa"/>
            <w:shd w:val="clear" w:color="000000" w:fill="FFFFFF"/>
            <w:noWrap/>
            <w:vAlign w:val="center"/>
            <w:hideMark/>
          </w:tcPr>
          <w:p w:rsidR="00BA56DE" w:rsidRPr="00D852B2" w:rsidRDefault="00BA56DE" w:rsidP="00D852B2">
            <w:pPr>
              <w:pStyle w:val="afe"/>
            </w:pPr>
            <w:r w:rsidRPr="00D852B2">
              <w:t>27 697,80</w:t>
            </w:r>
          </w:p>
        </w:tc>
        <w:tc>
          <w:tcPr>
            <w:tcW w:w="1626" w:type="dxa"/>
            <w:shd w:val="clear" w:color="000000" w:fill="FFFFFF"/>
            <w:noWrap/>
            <w:vAlign w:val="center"/>
            <w:hideMark/>
          </w:tcPr>
          <w:p w:rsidR="00BA56DE" w:rsidRPr="00D852B2" w:rsidRDefault="00BA56DE" w:rsidP="00D852B2">
            <w:pPr>
              <w:pStyle w:val="afe"/>
            </w:pPr>
            <w:r w:rsidRPr="00D852B2">
              <w:t>63 405,79</w:t>
            </w:r>
          </w:p>
        </w:tc>
        <w:tc>
          <w:tcPr>
            <w:tcW w:w="1350" w:type="dxa"/>
            <w:shd w:val="clear" w:color="000000" w:fill="FFFFFF"/>
            <w:noWrap/>
            <w:vAlign w:val="center"/>
            <w:hideMark/>
          </w:tcPr>
          <w:p w:rsidR="00BA56DE" w:rsidRPr="00D852B2" w:rsidRDefault="00BA56DE" w:rsidP="00D852B2">
            <w:pPr>
              <w:pStyle w:val="afe"/>
            </w:pPr>
            <w:r w:rsidRPr="00D852B2">
              <w:t>65 266,60</w:t>
            </w:r>
          </w:p>
        </w:tc>
        <w:tc>
          <w:tcPr>
            <w:tcW w:w="1362" w:type="dxa"/>
            <w:shd w:val="clear" w:color="000000" w:fill="FFFFFF"/>
            <w:noWrap/>
            <w:vAlign w:val="center"/>
            <w:hideMark/>
          </w:tcPr>
          <w:p w:rsidR="00BA56DE" w:rsidRPr="00D852B2" w:rsidRDefault="00BA56DE" w:rsidP="00D852B2">
            <w:pPr>
              <w:pStyle w:val="afe"/>
            </w:pPr>
            <w:r w:rsidRPr="00D852B2">
              <w:t>136%</w:t>
            </w:r>
          </w:p>
        </w:tc>
        <w:tc>
          <w:tcPr>
            <w:tcW w:w="1700" w:type="dxa"/>
            <w:shd w:val="clear" w:color="000000" w:fill="FFFFFF"/>
            <w:noWrap/>
            <w:vAlign w:val="center"/>
            <w:hideMark/>
          </w:tcPr>
          <w:p w:rsidR="00BA56DE" w:rsidRPr="00D852B2" w:rsidRDefault="00BA56DE" w:rsidP="00D852B2">
            <w:pPr>
              <w:pStyle w:val="afe"/>
            </w:pPr>
            <w:r w:rsidRPr="00D852B2">
              <w:t>3%</w:t>
            </w:r>
          </w:p>
        </w:tc>
      </w:tr>
      <w:tr w:rsidR="00BA56DE" w:rsidRPr="00D852B2" w:rsidTr="00D852B2">
        <w:trPr>
          <w:trHeight w:val="300"/>
        </w:trPr>
        <w:tc>
          <w:tcPr>
            <w:tcW w:w="2499" w:type="dxa"/>
            <w:shd w:val="clear" w:color="000000" w:fill="FFFFFF"/>
            <w:noWrap/>
            <w:vAlign w:val="center"/>
            <w:hideMark/>
          </w:tcPr>
          <w:p w:rsidR="00BA56DE" w:rsidRPr="00D852B2" w:rsidRDefault="00BA56DE" w:rsidP="00D852B2">
            <w:pPr>
              <w:pStyle w:val="afe"/>
            </w:pPr>
            <w:r w:rsidRPr="00D852B2">
              <w:t>Профицит/дефицит бюджета</w:t>
            </w:r>
          </w:p>
        </w:tc>
        <w:tc>
          <w:tcPr>
            <w:tcW w:w="1241" w:type="dxa"/>
            <w:shd w:val="clear" w:color="000000" w:fill="FFFFFF"/>
            <w:noWrap/>
            <w:vAlign w:val="center"/>
            <w:hideMark/>
          </w:tcPr>
          <w:p w:rsidR="00BA56DE" w:rsidRPr="00D852B2" w:rsidRDefault="00BA56DE" w:rsidP="00D852B2">
            <w:pPr>
              <w:pStyle w:val="afe"/>
            </w:pPr>
            <w:r w:rsidRPr="00D852B2">
              <w:t>-61 779,20</w:t>
            </w:r>
          </w:p>
        </w:tc>
        <w:tc>
          <w:tcPr>
            <w:tcW w:w="1626" w:type="dxa"/>
            <w:shd w:val="clear" w:color="000000" w:fill="FFFFFF"/>
            <w:noWrap/>
            <w:vAlign w:val="center"/>
            <w:hideMark/>
          </w:tcPr>
          <w:p w:rsidR="00BA56DE" w:rsidRPr="00D852B2" w:rsidRDefault="00BA56DE" w:rsidP="00D852B2">
            <w:pPr>
              <w:pStyle w:val="afe"/>
            </w:pPr>
            <w:r w:rsidRPr="00D852B2">
              <w:t>52 825,11</w:t>
            </w:r>
          </w:p>
        </w:tc>
        <w:tc>
          <w:tcPr>
            <w:tcW w:w="1350" w:type="dxa"/>
            <w:shd w:val="clear" w:color="000000" w:fill="FFFFFF"/>
            <w:noWrap/>
            <w:vAlign w:val="center"/>
            <w:hideMark/>
          </w:tcPr>
          <w:p w:rsidR="00BA56DE" w:rsidRPr="00D852B2" w:rsidRDefault="00BA56DE" w:rsidP="00D852B2">
            <w:pPr>
              <w:pStyle w:val="afe"/>
            </w:pPr>
            <w:r w:rsidRPr="00D852B2">
              <w:t>423 384,01</w:t>
            </w:r>
          </w:p>
        </w:tc>
        <w:tc>
          <w:tcPr>
            <w:tcW w:w="1362" w:type="dxa"/>
            <w:shd w:val="clear" w:color="000000" w:fill="FFFFFF"/>
            <w:noWrap/>
            <w:vAlign w:val="center"/>
            <w:hideMark/>
          </w:tcPr>
          <w:p w:rsidR="00BA56DE" w:rsidRPr="00D852B2" w:rsidRDefault="00BA56DE" w:rsidP="00D852B2">
            <w:pPr>
              <w:pStyle w:val="afe"/>
            </w:pPr>
            <w:r w:rsidRPr="00D852B2">
              <w:t>-785%</w:t>
            </w:r>
          </w:p>
        </w:tc>
        <w:tc>
          <w:tcPr>
            <w:tcW w:w="1700" w:type="dxa"/>
            <w:shd w:val="clear" w:color="000000" w:fill="FFFFFF"/>
            <w:noWrap/>
            <w:vAlign w:val="center"/>
            <w:hideMark/>
          </w:tcPr>
          <w:p w:rsidR="00BA56DE" w:rsidRPr="00D852B2" w:rsidRDefault="00BA56DE" w:rsidP="00D852B2">
            <w:pPr>
              <w:pStyle w:val="afe"/>
            </w:pPr>
            <w:r w:rsidRPr="00D852B2">
              <w:t>701%</w:t>
            </w:r>
          </w:p>
        </w:tc>
      </w:tr>
      <w:tr w:rsidR="00BA56DE" w:rsidRPr="00D852B2" w:rsidTr="00D852B2">
        <w:trPr>
          <w:trHeight w:val="300"/>
        </w:trPr>
        <w:tc>
          <w:tcPr>
            <w:tcW w:w="2499" w:type="dxa"/>
            <w:shd w:val="clear" w:color="000000" w:fill="FFFFFF"/>
            <w:noWrap/>
            <w:vAlign w:val="center"/>
            <w:hideMark/>
          </w:tcPr>
          <w:p w:rsidR="00BA56DE" w:rsidRPr="00D852B2" w:rsidRDefault="00BA56DE" w:rsidP="00D852B2">
            <w:pPr>
              <w:pStyle w:val="afe"/>
            </w:pPr>
            <w:r w:rsidRPr="00D852B2">
              <w:t>Объем муниципального долга, тысяча рублей</w:t>
            </w:r>
          </w:p>
        </w:tc>
        <w:tc>
          <w:tcPr>
            <w:tcW w:w="1241" w:type="dxa"/>
            <w:shd w:val="clear" w:color="000000" w:fill="FFFFFF"/>
            <w:noWrap/>
            <w:vAlign w:val="center"/>
            <w:hideMark/>
          </w:tcPr>
          <w:p w:rsidR="00BA56DE" w:rsidRPr="00D852B2" w:rsidRDefault="00BA56DE" w:rsidP="00D852B2">
            <w:pPr>
              <w:pStyle w:val="afe"/>
            </w:pPr>
            <w:r w:rsidRPr="00D852B2">
              <w:t>111 129,20</w:t>
            </w:r>
          </w:p>
        </w:tc>
        <w:tc>
          <w:tcPr>
            <w:tcW w:w="1626" w:type="dxa"/>
            <w:shd w:val="clear" w:color="000000" w:fill="FFFFFF"/>
            <w:noWrap/>
            <w:vAlign w:val="center"/>
            <w:hideMark/>
          </w:tcPr>
          <w:p w:rsidR="00BA56DE" w:rsidRPr="00D852B2" w:rsidRDefault="00BA56DE" w:rsidP="00D852B2">
            <w:pPr>
              <w:pStyle w:val="afe"/>
            </w:pPr>
            <w:r w:rsidRPr="00D852B2">
              <w:t>129 113,84</w:t>
            </w:r>
          </w:p>
        </w:tc>
        <w:tc>
          <w:tcPr>
            <w:tcW w:w="1350" w:type="dxa"/>
            <w:shd w:val="clear" w:color="000000" w:fill="FFFFFF"/>
            <w:noWrap/>
            <w:vAlign w:val="center"/>
            <w:hideMark/>
          </w:tcPr>
          <w:p w:rsidR="00BA56DE" w:rsidRPr="00D852B2" w:rsidRDefault="00BA56DE" w:rsidP="00D852B2">
            <w:pPr>
              <w:pStyle w:val="afe"/>
            </w:pPr>
            <w:r w:rsidRPr="00D852B2">
              <w:t>-1 956 236,07</w:t>
            </w:r>
          </w:p>
        </w:tc>
        <w:tc>
          <w:tcPr>
            <w:tcW w:w="1362" w:type="dxa"/>
            <w:shd w:val="clear" w:color="000000" w:fill="FFFFFF"/>
            <w:noWrap/>
            <w:vAlign w:val="center"/>
            <w:hideMark/>
          </w:tcPr>
          <w:p w:rsidR="00BA56DE" w:rsidRPr="00D852B2" w:rsidRDefault="00BA56DE" w:rsidP="00D852B2">
            <w:pPr>
              <w:pStyle w:val="afe"/>
            </w:pPr>
            <w:r w:rsidRPr="00D852B2">
              <w:t>-1860%</w:t>
            </w:r>
          </w:p>
        </w:tc>
        <w:tc>
          <w:tcPr>
            <w:tcW w:w="1700" w:type="dxa"/>
            <w:shd w:val="clear" w:color="000000" w:fill="FFFFFF"/>
            <w:noWrap/>
            <w:vAlign w:val="center"/>
            <w:hideMark/>
          </w:tcPr>
          <w:p w:rsidR="00BA56DE" w:rsidRPr="00D852B2" w:rsidRDefault="00BA56DE" w:rsidP="00D852B2">
            <w:pPr>
              <w:pStyle w:val="afe"/>
            </w:pPr>
            <w:r w:rsidRPr="00D852B2">
              <w:t>-1615%</w:t>
            </w:r>
          </w:p>
        </w:tc>
      </w:tr>
      <w:tr w:rsidR="00BA56DE" w:rsidRPr="00D852B2" w:rsidTr="00D852B2">
        <w:trPr>
          <w:trHeight w:val="300"/>
        </w:trPr>
        <w:tc>
          <w:tcPr>
            <w:tcW w:w="2499" w:type="dxa"/>
            <w:shd w:val="clear" w:color="000000" w:fill="FFFFFF"/>
            <w:noWrap/>
            <w:vAlign w:val="center"/>
            <w:hideMark/>
          </w:tcPr>
          <w:p w:rsidR="00BA56DE" w:rsidRPr="00D852B2" w:rsidRDefault="00BA56DE" w:rsidP="00D852B2">
            <w:pPr>
              <w:pStyle w:val="afe"/>
            </w:pPr>
            <w:r w:rsidRPr="00D852B2">
              <w:t>Обслуживание муниципального долга, тысяча рублей</w:t>
            </w:r>
          </w:p>
        </w:tc>
        <w:tc>
          <w:tcPr>
            <w:tcW w:w="1241" w:type="dxa"/>
            <w:shd w:val="clear" w:color="000000" w:fill="FFFFFF"/>
            <w:noWrap/>
            <w:vAlign w:val="center"/>
            <w:hideMark/>
          </w:tcPr>
          <w:p w:rsidR="00BA56DE" w:rsidRPr="00D852B2" w:rsidRDefault="00BA56DE" w:rsidP="00D852B2">
            <w:pPr>
              <w:pStyle w:val="afe"/>
            </w:pPr>
            <w:r w:rsidRPr="00D852B2">
              <w:t>13 224,37</w:t>
            </w:r>
          </w:p>
        </w:tc>
        <w:tc>
          <w:tcPr>
            <w:tcW w:w="1626" w:type="dxa"/>
            <w:shd w:val="clear" w:color="000000" w:fill="FFFFFF"/>
            <w:noWrap/>
            <w:vAlign w:val="center"/>
            <w:hideMark/>
          </w:tcPr>
          <w:p w:rsidR="00BA56DE" w:rsidRPr="00D852B2" w:rsidRDefault="00BA56DE" w:rsidP="00D852B2">
            <w:pPr>
              <w:pStyle w:val="afe"/>
            </w:pPr>
            <w:r w:rsidRPr="00D852B2">
              <w:t>12 394,93</w:t>
            </w:r>
          </w:p>
        </w:tc>
        <w:tc>
          <w:tcPr>
            <w:tcW w:w="1350" w:type="dxa"/>
            <w:shd w:val="clear" w:color="000000" w:fill="FFFFFF"/>
            <w:noWrap/>
            <w:vAlign w:val="center"/>
            <w:hideMark/>
          </w:tcPr>
          <w:p w:rsidR="00BA56DE" w:rsidRPr="00D852B2" w:rsidRDefault="00BA56DE" w:rsidP="00D852B2">
            <w:pPr>
              <w:pStyle w:val="afe"/>
            </w:pPr>
            <w:r w:rsidRPr="00D852B2">
              <w:t>-187 798,66</w:t>
            </w:r>
          </w:p>
        </w:tc>
        <w:tc>
          <w:tcPr>
            <w:tcW w:w="1362" w:type="dxa"/>
            <w:shd w:val="clear" w:color="000000" w:fill="FFFFFF"/>
            <w:noWrap/>
            <w:vAlign w:val="center"/>
            <w:hideMark/>
          </w:tcPr>
          <w:p w:rsidR="00BA56DE" w:rsidRPr="00D852B2" w:rsidRDefault="00BA56DE" w:rsidP="00D852B2">
            <w:pPr>
              <w:pStyle w:val="afe"/>
            </w:pPr>
            <w:r w:rsidRPr="00D852B2">
              <w:t>-1520%</w:t>
            </w:r>
          </w:p>
        </w:tc>
        <w:tc>
          <w:tcPr>
            <w:tcW w:w="1700" w:type="dxa"/>
            <w:shd w:val="clear" w:color="000000" w:fill="FFFFFF"/>
            <w:noWrap/>
            <w:vAlign w:val="center"/>
            <w:hideMark/>
          </w:tcPr>
          <w:p w:rsidR="00BA56DE" w:rsidRPr="00D852B2" w:rsidRDefault="00BA56DE" w:rsidP="00D852B2">
            <w:pPr>
              <w:pStyle w:val="afe"/>
            </w:pPr>
            <w:r w:rsidRPr="00D852B2">
              <w:t>-1615%</w:t>
            </w:r>
          </w:p>
        </w:tc>
      </w:tr>
    </w:tbl>
    <w:p w:rsidR="00BA56DE" w:rsidRDefault="00BA56DE" w:rsidP="00BA56DE"/>
    <w:p w:rsidR="00BA56DE" w:rsidRDefault="00BA56DE" w:rsidP="00BA56DE">
      <w:pPr>
        <w:rPr>
          <w:bCs/>
        </w:rPr>
      </w:pPr>
      <w:r w:rsidRPr="002512AF">
        <w:rPr>
          <w:bCs/>
        </w:rPr>
        <w:t>При реализации данного сценария численность населения к 2030 году составит 118 571 чел. Описанный вариант развития позволит добиться устойчивого миграционного и естественного прироста численности населения. Доходы консолидированного бюджета будут превышать расходы.</w:t>
      </w:r>
    </w:p>
    <w:p w:rsidR="00D852B2" w:rsidRDefault="00D852B2" w:rsidP="00BA56DE">
      <w:pPr>
        <w:rPr>
          <w:bCs/>
        </w:rPr>
      </w:pPr>
    </w:p>
    <w:p w:rsidR="00D852B2" w:rsidRDefault="00D852B2" w:rsidP="00BA56DE">
      <w:pPr>
        <w:rPr>
          <w:bCs/>
        </w:rPr>
      </w:pPr>
      <w:r>
        <w:rPr>
          <w:bCs/>
        </w:rPr>
        <w:t>Наглядное сравнение вариантов развития по основным показателям социально-экономического развития представлено по тематическим блокам:</w:t>
      </w:r>
    </w:p>
    <w:p w:rsidR="00D852B2" w:rsidRPr="00D852B2" w:rsidRDefault="00D852B2" w:rsidP="00D852B2">
      <w:pPr>
        <w:rPr>
          <w:b/>
        </w:rPr>
      </w:pPr>
      <w:r w:rsidRPr="00D852B2">
        <w:rPr>
          <w:b/>
        </w:rPr>
        <w:t>Блок Бюджет</w:t>
      </w:r>
    </w:p>
    <w:p w:rsidR="00D852B2" w:rsidRDefault="00D852B2" w:rsidP="00D852B2">
      <w:pPr>
        <w:ind w:firstLine="0"/>
      </w:pPr>
      <w:r>
        <w:rPr>
          <w:noProof/>
        </w:rPr>
        <w:lastRenderedPageBreak/>
        <w:drawing>
          <wp:inline distT="0" distB="0" distL="0" distR="0">
            <wp:extent cx="5940425" cy="3039110"/>
            <wp:effectExtent l="0" t="0" r="3175" b="8890"/>
            <wp:docPr id="150" name="Диаграмма 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D852B2" w:rsidRDefault="00D852B2" w:rsidP="00D852B2">
      <w:pPr>
        <w:ind w:firstLine="0"/>
      </w:pPr>
      <w:r>
        <w:rPr>
          <w:noProof/>
        </w:rPr>
        <w:drawing>
          <wp:inline distT="0" distB="0" distL="0" distR="0">
            <wp:extent cx="5940425" cy="3039110"/>
            <wp:effectExtent l="0" t="0" r="3175" b="8890"/>
            <wp:docPr id="159" name="Диаграмма 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D852B2" w:rsidRDefault="00D852B2" w:rsidP="00D852B2">
      <w:pPr>
        <w:ind w:firstLine="0"/>
      </w:pPr>
      <w:r>
        <w:rPr>
          <w:noProof/>
        </w:rPr>
        <w:lastRenderedPageBreak/>
        <w:drawing>
          <wp:inline distT="0" distB="0" distL="0" distR="0">
            <wp:extent cx="5940425" cy="3039110"/>
            <wp:effectExtent l="0" t="0" r="3175" b="8890"/>
            <wp:docPr id="2080" name="Диаграмма 20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D852B2" w:rsidRDefault="00D852B2" w:rsidP="00D852B2">
      <w:pPr>
        <w:ind w:firstLine="0"/>
      </w:pPr>
      <w:r>
        <w:rPr>
          <w:noProof/>
        </w:rPr>
        <w:drawing>
          <wp:inline distT="0" distB="0" distL="0" distR="0">
            <wp:extent cx="5940425" cy="3039110"/>
            <wp:effectExtent l="0" t="0" r="3175" b="8890"/>
            <wp:docPr id="2081" name="Диаграмма 20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D852B2" w:rsidRDefault="00D852B2" w:rsidP="00D852B2">
      <w:pPr>
        <w:ind w:firstLine="0"/>
      </w:pPr>
      <w:r>
        <w:rPr>
          <w:noProof/>
        </w:rPr>
        <w:lastRenderedPageBreak/>
        <w:drawing>
          <wp:inline distT="0" distB="0" distL="0" distR="0">
            <wp:extent cx="5940425" cy="3039110"/>
            <wp:effectExtent l="0" t="0" r="3175" b="8890"/>
            <wp:docPr id="2082" name="Диаграмма 20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D852B2" w:rsidRDefault="00D852B2" w:rsidP="00D852B2">
      <w:pPr>
        <w:ind w:firstLine="0"/>
      </w:pPr>
    </w:p>
    <w:p w:rsidR="00D852B2" w:rsidRDefault="00D852B2" w:rsidP="00D852B2">
      <w:pPr>
        <w:ind w:firstLine="0"/>
      </w:pPr>
      <w:r>
        <w:rPr>
          <w:noProof/>
        </w:rPr>
        <w:drawing>
          <wp:inline distT="0" distB="0" distL="0" distR="0">
            <wp:extent cx="5940425" cy="3039110"/>
            <wp:effectExtent l="0" t="0" r="3175" b="8890"/>
            <wp:docPr id="2083" name="Диаграмма 20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D852B2" w:rsidRDefault="00D852B2" w:rsidP="00D852B2">
      <w:pPr>
        <w:ind w:firstLine="0"/>
      </w:pPr>
      <w:r>
        <w:rPr>
          <w:noProof/>
        </w:rPr>
        <w:lastRenderedPageBreak/>
        <w:drawing>
          <wp:inline distT="0" distB="0" distL="0" distR="0">
            <wp:extent cx="5940425" cy="3039110"/>
            <wp:effectExtent l="0" t="0" r="3175" b="8890"/>
            <wp:docPr id="2084" name="Диаграмма 20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D852B2" w:rsidRDefault="00D852B2" w:rsidP="00D852B2">
      <w:pPr>
        <w:ind w:firstLine="0"/>
      </w:pPr>
      <w:r>
        <w:rPr>
          <w:noProof/>
        </w:rPr>
        <w:drawing>
          <wp:inline distT="0" distB="0" distL="0" distR="0">
            <wp:extent cx="5940425" cy="3039110"/>
            <wp:effectExtent l="0" t="0" r="3175" b="8890"/>
            <wp:docPr id="2085" name="Диаграмма 20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D852B2" w:rsidRDefault="00D852B2" w:rsidP="00D852B2">
      <w:pPr>
        <w:ind w:firstLine="0"/>
      </w:pPr>
      <w:r>
        <w:rPr>
          <w:noProof/>
        </w:rPr>
        <w:lastRenderedPageBreak/>
        <w:drawing>
          <wp:inline distT="0" distB="0" distL="0" distR="0">
            <wp:extent cx="5940425" cy="3039110"/>
            <wp:effectExtent l="0" t="0" r="3175" b="8890"/>
            <wp:docPr id="2086" name="Диаграмма 20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D852B2" w:rsidRDefault="00D852B2" w:rsidP="00D852B2">
      <w:pPr>
        <w:ind w:firstLine="0"/>
      </w:pPr>
    </w:p>
    <w:p w:rsidR="00D852B2" w:rsidRPr="00D852B2" w:rsidRDefault="00D852B2" w:rsidP="00D852B2">
      <w:pPr>
        <w:ind w:firstLine="0"/>
        <w:rPr>
          <w:b/>
        </w:rPr>
      </w:pPr>
      <w:r w:rsidRPr="00D852B2">
        <w:rPr>
          <w:b/>
        </w:rPr>
        <w:t>Блок Демография</w:t>
      </w:r>
    </w:p>
    <w:p w:rsidR="00D852B2" w:rsidRDefault="00D852B2" w:rsidP="00D852B2">
      <w:pPr>
        <w:ind w:firstLine="0"/>
      </w:pPr>
      <w:r>
        <w:rPr>
          <w:noProof/>
        </w:rPr>
        <w:drawing>
          <wp:inline distT="0" distB="0" distL="0" distR="0">
            <wp:extent cx="5940425" cy="3039110"/>
            <wp:effectExtent l="0" t="0" r="3175" b="8890"/>
            <wp:docPr id="2087" name="Диаграмма 20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D852B2" w:rsidRDefault="00D852B2" w:rsidP="00D852B2">
      <w:pPr>
        <w:ind w:firstLine="0"/>
      </w:pPr>
      <w:r>
        <w:rPr>
          <w:noProof/>
        </w:rPr>
        <w:lastRenderedPageBreak/>
        <w:drawing>
          <wp:inline distT="0" distB="0" distL="0" distR="0">
            <wp:extent cx="5940425" cy="3039110"/>
            <wp:effectExtent l="0" t="0" r="3175" b="8890"/>
            <wp:docPr id="2088" name="Диаграмма 20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D852B2" w:rsidRDefault="00D852B2" w:rsidP="00D852B2">
      <w:pPr>
        <w:ind w:firstLine="0"/>
      </w:pPr>
      <w:r>
        <w:rPr>
          <w:noProof/>
        </w:rPr>
        <w:drawing>
          <wp:inline distT="0" distB="0" distL="0" distR="0">
            <wp:extent cx="5940425" cy="3039110"/>
            <wp:effectExtent l="0" t="0" r="3175" b="8890"/>
            <wp:docPr id="2089" name="Диаграмма 20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D852B2" w:rsidRDefault="00D852B2" w:rsidP="00D852B2">
      <w:pPr>
        <w:ind w:firstLine="0"/>
      </w:pPr>
      <w:r>
        <w:rPr>
          <w:noProof/>
        </w:rPr>
        <w:lastRenderedPageBreak/>
        <w:drawing>
          <wp:inline distT="0" distB="0" distL="0" distR="0">
            <wp:extent cx="5940425" cy="3039110"/>
            <wp:effectExtent l="0" t="0" r="3175" b="8890"/>
            <wp:docPr id="2090" name="Диаграмма 20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D852B2" w:rsidRDefault="00D852B2" w:rsidP="00D852B2">
      <w:pPr>
        <w:ind w:firstLine="0"/>
      </w:pPr>
      <w:r>
        <w:rPr>
          <w:noProof/>
        </w:rPr>
        <w:drawing>
          <wp:inline distT="0" distB="0" distL="0" distR="0">
            <wp:extent cx="5940425" cy="3039110"/>
            <wp:effectExtent l="0" t="0" r="3175" b="8890"/>
            <wp:docPr id="2091" name="Диаграмма 20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D852B2" w:rsidRDefault="00D852B2" w:rsidP="00D852B2">
      <w:pPr>
        <w:ind w:firstLine="0"/>
      </w:pPr>
      <w:r>
        <w:rPr>
          <w:noProof/>
        </w:rPr>
        <w:lastRenderedPageBreak/>
        <w:drawing>
          <wp:inline distT="0" distB="0" distL="0" distR="0">
            <wp:extent cx="5940425" cy="3039110"/>
            <wp:effectExtent l="0" t="0" r="3175" b="8890"/>
            <wp:docPr id="2092" name="Диаграмма 20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D852B2" w:rsidRDefault="00D852B2" w:rsidP="00D852B2">
      <w:pPr>
        <w:ind w:firstLine="0"/>
      </w:pPr>
      <w:r>
        <w:rPr>
          <w:noProof/>
        </w:rPr>
        <w:drawing>
          <wp:inline distT="0" distB="0" distL="0" distR="0">
            <wp:extent cx="5940425" cy="3039110"/>
            <wp:effectExtent l="0" t="0" r="3175" b="8890"/>
            <wp:docPr id="2093" name="Диаграмма 20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D852B2" w:rsidRDefault="00D852B2" w:rsidP="00D852B2">
      <w:pPr>
        <w:ind w:firstLine="0"/>
      </w:pPr>
      <w:r>
        <w:rPr>
          <w:noProof/>
        </w:rPr>
        <w:lastRenderedPageBreak/>
        <w:drawing>
          <wp:inline distT="0" distB="0" distL="0" distR="0">
            <wp:extent cx="5940425" cy="3039110"/>
            <wp:effectExtent l="0" t="0" r="3175" b="8890"/>
            <wp:docPr id="2094" name="Диаграмма 20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D852B2" w:rsidRDefault="00D852B2" w:rsidP="00D852B2">
      <w:pPr>
        <w:ind w:firstLine="0"/>
      </w:pPr>
      <w:r>
        <w:rPr>
          <w:noProof/>
        </w:rPr>
        <w:drawing>
          <wp:inline distT="0" distB="0" distL="0" distR="0">
            <wp:extent cx="5940425" cy="3039110"/>
            <wp:effectExtent l="0" t="0" r="3175" b="8890"/>
            <wp:docPr id="2095" name="Диаграмма 20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D852B2" w:rsidRDefault="00D852B2" w:rsidP="00D852B2">
      <w:pPr>
        <w:ind w:firstLine="0"/>
      </w:pPr>
    </w:p>
    <w:p w:rsidR="00D852B2" w:rsidRDefault="00D852B2" w:rsidP="00D852B2">
      <w:pPr>
        <w:ind w:firstLine="0"/>
      </w:pPr>
      <w:r>
        <w:br w:type="page"/>
      </w:r>
    </w:p>
    <w:p w:rsidR="00D852B2" w:rsidRPr="00D852B2" w:rsidRDefault="00D852B2" w:rsidP="00D852B2">
      <w:pPr>
        <w:ind w:firstLine="0"/>
        <w:rPr>
          <w:b/>
        </w:rPr>
      </w:pPr>
      <w:r w:rsidRPr="00D852B2">
        <w:rPr>
          <w:b/>
        </w:rPr>
        <w:lastRenderedPageBreak/>
        <w:t>Блок Экономика и занятость</w:t>
      </w:r>
    </w:p>
    <w:p w:rsidR="00D852B2" w:rsidRDefault="00D852B2" w:rsidP="00D852B2">
      <w:pPr>
        <w:ind w:firstLine="0"/>
      </w:pPr>
      <w:r>
        <w:rPr>
          <w:noProof/>
        </w:rPr>
        <w:drawing>
          <wp:inline distT="0" distB="0" distL="0" distR="0">
            <wp:extent cx="5940425" cy="3039110"/>
            <wp:effectExtent l="0" t="0" r="3175" b="8890"/>
            <wp:docPr id="2096" name="Диаграмма 20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D852B2" w:rsidRDefault="00D852B2" w:rsidP="00D852B2">
      <w:pPr>
        <w:ind w:firstLine="0"/>
      </w:pPr>
      <w:r>
        <w:rPr>
          <w:noProof/>
        </w:rPr>
        <w:drawing>
          <wp:inline distT="0" distB="0" distL="0" distR="0">
            <wp:extent cx="5940425" cy="3039110"/>
            <wp:effectExtent l="0" t="0" r="3175" b="8890"/>
            <wp:docPr id="2097" name="Диаграмма 20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rsidR="00D852B2" w:rsidRDefault="00D852B2" w:rsidP="00D852B2">
      <w:pPr>
        <w:ind w:firstLine="0"/>
      </w:pPr>
      <w:r>
        <w:rPr>
          <w:noProof/>
        </w:rPr>
        <w:lastRenderedPageBreak/>
        <w:drawing>
          <wp:inline distT="0" distB="0" distL="0" distR="0">
            <wp:extent cx="5940425" cy="3039110"/>
            <wp:effectExtent l="0" t="0" r="3175" b="8890"/>
            <wp:docPr id="2098" name="Диаграмма 20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rsidR="00D852B2" w:rsidRDefault="00D852B2" w:rsidP="00D852B2">
      <w:pPr>
        <w:ind w:firstLine="0"/>
      </w:pPr>
      <w:r>
        <w:rPr>
          <w:noProof/>
        </w:rPr>
        <w:drawing>
          <wp:inline distT="0" distB="0" distL="0" distR="0">
            <wp:extent cx="5940425" cy="3039110"/>
            <wp:effectExtent l="0" t="0" r="3175" b="8890"/>
            <wp:docPr id="2099" name="Диаграмма 20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D852B2" w:rsidRDefault="00D852B2" w:rsidP="00D852B2">
      <w:pPr>
        <w:ind w:firstLine="0"/>
      </w:pPr>
      <w:r>
        <w:rPr>
          <w:noProof/>
        </w:rPr>
        <w:lastRenderedPageBreak/>
        <w:drawing>
          <wp:inline distT="0" distB="0" distL="0" distR="0">
            <wp:extent cx="5940425" cy="3039110"/>
            <wp:effectExtent l="0" t="0" r="3175" b="8890"/>
            <wp:docPr id="2100" name="Диаграмма 2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D852B2" w:rsidRDefault="00D852B2" w:rsidP="00D852B2">
      <w:pPr>
        <w:ind w:firstLine="0"/>
      </w:pPr>
      <w:r>
        <w:rPr>
          <w:noProof/>
        </w:rPr>
        <w:drawing>
          <wp:inline distT="0" distB="0" distL="0" distR="0">
            <wp:extent cx="5940425" cy="3039110"/>
            <wp:effectExtent l="0" t="0" r="3175" b="8890"/>
            <wp:docPr id="2101" name="Диаграмма 2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D852B2" w:rsidRDefault="00D852B2" w:rsidP="00D852B2">
      <w:pPr>
        <w:ind w:firstLine="0"/>
      </w:pPr>
      <w:r>
        <w:rPr>
          <w:noProof/>
        </w:rPr>
        <w:lastRenderedPageBreak/>
        <w:drawing>
          <wp:inline distT="0" distB="0" distL="0" distR="0">
            <wp:extent cx="5940425" cy="3039110"/>
            <wp:effectExtent l="0" t="0" r="3175" b="8890"/>
            <wp:docPr id="2102" name="Диаграмма 2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D852B2" w:rsidRDefault="00D852B2" w:rsidP="00D852B2">
      <w:pPr>
        <w:ind w:firstLine="0"/>
      </w:pPr>
      <w:r>
        <w:rPr>
          <w:noProof/>
        </w:rPr>
        <w:drawing>
          <wp:inline distT="0" distB="0" distL="0" distR="0">
            <wp:extent cx="5940425" cy="3039110"/>
            <wp:effectExtent l="0" t="0" r="3175" b="8890"/>
            <wp:docPr id="2103" name="Диаграмма 2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D852B2" w:rsidRDefault="00D852B2" w:rsidP="00D852B2">
      <w:pPr>
        <w:ind w:firstLine="0"/>
      </w:pPr>
      <w:r>
        <w:rPr>
          <w:noProof/>
        </w:rPr>
        <w:lastRenderedPageBreak/>
        <w:drawing>
          <wp:inline distT="0" distB="0" distL="0" distR="0">
            <wp:extent cx="5940425" cy="3039110"/>
            <wp:effectExtent l="0" t="0" r="3175" b="8890"/>
            <wp:docPr id="2104" name="Диаграмма 2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rsidR="00D852B2" w:rsidRDefault="00D852B2" w:rsidP="00D852B2">
      <w:pPr>
        <w:ind w:firstLine="0"/>
      </w:pPr>
      <w:r>
        <w:rPr>
          <w:noProof/>
        </w:rPr>
        <w:drawing>
          <wp:inline distT="0" distB="0" distL="0" distR="0">
            <wp:extent cx="5940425" cy="3039110"/>
            <wp:effectExtent l="0" t="0" r="3175" b="8890"/>
            <wp:docPr id="2105" name="Диаграмма 2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D852B2" w:rsidRDefault="00D852B2" w:rsidP="00D852B2">
      <w:pPr>
        <w:ind w:firstLine="0"/>
      </w:pPr>
      <w:r>
        <w:rPr>
          <w:noProof/>
        </w:rPr>
        <w:lastRenderedPageBreak/>
        <w:drawing>
          <wp:inline distT="0" distB="0" distL="0" distR="0">
            <wp:extent cx="5940425" cy="3039110"/>
            <wp:effectExtent l="0" t="0" r="3175" b="8890"/>
            <wp:docPr id="2106" name="Диаграмма 2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rsidR="00071B3B" w:rsidRDefault="00071B3B" w:rsidP="00071B3B">
      <w:pPr>
        <w:ind w:firstLine="0"/>
        <w:jc w:val="left"/>
      </w:pPr>
    </w:p>
    <w:p w:rsidR="00071B3B" w:rsidRDefault="00D852B2" w:rsidP="00071B3B">
      <w:pPr>
        <w:ind w:firstLine="0"/>
        <w:jc w:val="left"/>
      </w:pPr>
      <w:r w:rsidRPr="00071B3B">
        <w:rPr>
          <w:b/>
        </w:rPr>
        <w:t>Показатели других блоков</w:t>
      </w:r>
      <w:r>
        <w:rPr>
          <w:noProof/>
        </w:rPr>
        <w:drawing>
          <wp:inline distT="0" distB="0" distL="0" distR="0">
            <wp:extent cx="5940425" cy="3039110"/>
            <wp:effectExtent l="0" t="0" r="3175" b="8890"/>
            <wp:docPr id="2107" name="Диаграмма 2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rsidR="00D852B2" w:rsidRDefault="00D852B2" w:rsidP="00071B3B">
      <w:pPr>
        <w:ind w:firstLine="0"/>
        <w:jc w:val="left"/>
      </w:pPr>
      <w:r>
        <w:rPr>
          <w:noProof/>
        </w:rPr>
        <w:lastRenderedPageBreak/>
        <w:drawing>
          <wp:inline distT="0" distB="0" distL="0" distR="0">
            <wp:extent cx="5940425" cy="3039110"/>
            <wp:effectExtent l="0" t="0" r="3175" b="8890"/>
            <wp:docPr id="2108" name="Диаграмма 2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rsidR="00071B3B" w:rsidRDefault="00071B3B" w:rsidP="00071B3B">
      <w:pPr>
        <w:ind w:firstLine="0"/>
        <w:jc w:val="left"/>
      </w:pPr>
    </w:p>
    <w:p w:rsidR="00D852B2" w:rsidRDefault="00D852B2" w:rsidP="00D852B2">
      <w:pPr>
        <w:ind w:firstLine="0"/>
      </w:pPr>
      <w:r>
        <w:rPr>
          <w:noProof/>
        </w:rPr>
        <w:drawing>
          <wp:inline distT="0" distB="0" distL="0" distR="0">
            <wp:extent cx="5940425" cy="3039110"/>
            <wp:effectExtent l="0" t="0" r="3175" b="8890"/>
            <wp:docPr id="2109" name="Диаграмма 2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D852B2" w:rsidRPr="002512AF" w:rsidRDefault="00D852B2" w:rsidP="00BA56DE">
      <w:pPr>
        <w:rPr>
          <w:bCs/>
        </w:rPr>
      </w:pPr>
    </w:p>
    <w:p w:rsidR="00A035F8" w:rsidRDefault="00A035F8" w:rsidP="00A035F8"/>
    <w:p w:rsidR="00A035F8" w:rsidRDefault="00A035F8" w:rsidP="00A035F8"/>
    <w:p w:rsidR="00071B3B" w:rsidRDefault="00071B3B">
      <w:pPr>
        <w:spacing w:after="200" w:line="276" w:lineRule="auto"/>
        <w:ind w:firstLine="0"/>
        <w:jc w:val="left"/>
        <w:rPr>
          <w:rFonts w:eastAsiaTheme="majorEastAsia" w:cs="Times New Roman"/>
          <w:b/>
          <w:bCs/>
          <w:sz w:val="26"/>
          <w:szCs w:val="26"/>
        </w:rPr>
      </w:pPr>
      <w:r>
        <w:br w:type="page"/>
      </w:r>
    </w:p>
    <w:p w:rsidR="00A035F8" w:rsidRDefault="00A035F8" w:rsidP="00B93812">
      <w:pPr>
        <w:pStyle w:val="21"/>
      </w:pPr>
      <w:bookmarkStart w:id="39" w:name="_Toc433096514"/>
      <w:r>
        <w:lastRenderedPageBreak/>
        <w:t xml:space="preserve">3.6. </w:t>
      </w:r>
      <w:r w:rsidRPr="00A035F8">
        <w:t>Сценарии</w:t>
      </w:r>
      <w:r>
        <w:t xml:space="preserve"> развития Краснокамского муниципального района</w:t>
      </w:r>
      <w:r w:rsidRPr="00A035F8">
        <w:t xml:space="preserve"> и их влияние на целевые показатели Стратегии</w:t>
      </w:r>
      <w:bookmarkEnd w:id="39"/>
    </w:p>
    <w:p w:rsidR="00A035F8" w:rsidRDefault="00A035F8" w:rsidP="00A035F8"/>
    <w:p w:rsidR="00A035F8" w:rsidRDefault="00A035F8" w:rsidP="00A035F8"/>
    <w:p w:rsidR="00A035F8" w:rsidRDefault="00A035F8" w:rsidP="00A035F8"/>
    <w:p w:rsidR="00A035F8" w:rsidRDefault="00A035F8" w:rsidP="00A035F8"/>
    <w:p w:rsidR="00A035F8" w:rsidRDefault="00A035F8" w:rsidP="00A035F8"/>
    <w:p w:rsidR="00A035F8" w:rsidRDefault="00A035F8" w:rsidP="00A035F8"/>
    <w:p w:rsidR="00A035F8" w:rsidRPr="00A035F8" w:rsidRDefault="00A035F8" w:rsidP="00A035F8"/>
    <w:p w:rsidR="00F5013E" w:rsidRDefault="00F5013E" w:rsidP="00F5013E"/>
    <w:p w:rsidR="00F5013E" w:rsidRDefault="00F5013E" w:rsidP="00F5013E"/>
    <w:p w:rsidR="00F5013E" w:rsidRDefault="00F5013E" w:rsidP="00F5013E"/>
    <w:p w:rsidR="00F5013E" w:rsidRDefault="00F5013E">
      <w:pPr>
        <w:spacing w:after="200" w:line="276" w:lineRule="auto"/>
        <w:ind w:firstLine="0"/>
        <w:jc w:val="left"/>
      </w:pPr>
      <w:r>
        <w:br w:type="page"/>
      </w:r>
    </w:p>
    <w:p w:rsidR="00F5013E" w:rsidRDefault="00F5013E" w:rsidP="00F5013E">
      <w:pPr>
        <w:pStyle w:val="12"/>
      </w:pPr>
      <w:bookmarkStart w:id="40" w:name="_Toc433096515"/>
      <w:r>
        <w:lastRenderedPageBreak/>
        <w:t xml:space="preserve">4. </w:t>
      </w:r>
      <w:r w:rsidRPr="00F5013E">
        <w:t>Механизмы реализации Стратегии социально-экономического развития Краснокамского муниципального района на период 2016-2030 годы</w:t>
      </w:r>
      <w:bookmarkEnd w:id="40"/>
    </w:p>
    <w:p w:rsidR="00071B3B" w:rsidRDefault="00071B3B" w:rsidP="00071B3B">
      <w:pPr>
        <w:rPr>
          <w:rFonts w:cs="Times New Roman"/>
          <w:szCs w:val="24"/>
        </w:rPr>
      </w:pPr>
      <w:r w:rsidRPr="00865F0B">
        <w:rPr>
          <w:rFonts w:cs="Times New Roman"/>
          <w:szCs w:val="24"/>
        </w:rPr>
        <w:t>Механизм реализации стратегии представляет собой совокупность основных и вспомогательных процессов муниципального управления, методов и инструментов управленческого воздействия на процесс социально-экономического развития муниципального района, применяемых органами местного самоуправления для достижения стратегических целей в условиях динамично изменяющейся внешней среды.</w:t>
      </w:r>
    </w:p>
    <w:p w:rsidR="00071B3B" w:rsidRDefault="00071B3B" w:rsidP="00071B3B">
      <w:r>
        <w:rPr>
          <w:rFonts w:cs="Times New Roman"/>
          <w:szCs w:val="24"/>
        </w:rPr>
        <w:t xml:space="preserve">Для создания </w:t>
      </w:r>
      <w:r>
        <w:t xml:space="preserve">эффективно действующего механизма реализации стратегии развития район необходимо правильно сформировать его структуру и основные элементы. планирование, исполнение (реализация) контроль и мониторинг – это основные функции управления в механизме реализации стратегии социально-экономического развития района (Рис. </w:t>
      </w:r>
      <w:r w:rsidRPr="00071B3B">
        <w:t>164</w:t>
      </w:r>
      <w:r>
        <w:t xml:space="preserve">). Все эти процессы должны осуществляться последовательно, взаимосвязано и ориентироваться на достижение целей и выполнение задач стратегического, среднесрочного и оперативного характера. </w:t>
      </w:r>
    </w:p>
    <w:p w:rsidR="00071B3B" w:rsidRPr="00FC5420" w:rsidRDefault="00071B3B" w:rsidP="00071B3B"/>
    <w:p w:rsidR="00071B3B" w:rsidRDefault="00071B3B" w:rsidP="00071B3B">
      <w:pPr>
        <w:keepNext/>
        <w:jc w:val="center"/>
      </w:pPr>
      <w:r>
        <w:rPr>
          <w:noProof/>
        </w:rPr>
        <w:drawing>
          <wp:inline distT="0" distB="0" distL="0" distR="0">
            <wp:extent cx="6003235" cy="3071194"/>
            <wp:effectExtent l="0" t="0" r="0" b="0"/>
            <wp:docPr id="2110" name="Рисунок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09533" cy="3074416"/>
                    </a:xfrm>
                    <a:prstGeom prst="rect">
                      <a:avLst/>
                    </a:prstGeom>
                    <a:noFill/>
                  </pic:spPr>
                </pic:pic>
              </a:graphicData>
            </a:graphic>
          </wp:inline>
        </w:drawing>
      </w:r>
    </w:p>
    <w:p w:rsidR="00071B3B" w:rsidRDefault="00071B3B" w:rsidP="00071B3B">
      <w:pPr>
        <w:pStyle w:val="05"/>
      </w:pPr>
      <w:r>
        <w:t xml:space="preserve">Рисунок </w:t>
      </w:r>
      <w:fldSimple w:instr=" SEQ Рисунок \* ARABIC ">
        <w:r w:rsidR="00A3791A">
          <w:rPr>
            <w:noProof/>
          </w:rPr>
          <w:t>164</w:t>
        </w:r>
      </w:fldSimple>
      <w:r>
        <w:t xml:space="preserve">. Механизм реализации </w:t>
      </w:r>
      <w:r w:rsidRPr="00FC5420">
        <w:t xml:space="preserve">стратегии </w:t>
      </w:r>
      <w:r>
        <w:t xml:space="preserve">Краснокамского </w:t>
      </w:r>
      <w:r w:rsidRPr="00FC5420">
        <w:t>муниципального района</w:t>
      </w:r>
    </w:p>
    <w:p w:rsidR="00071B3B" w:rsidRDefault="00071B3B" w:rsidP="00071B3B"/>
    <w:p w:rsidR="00071B3B" w:rsidRDefault="00071B3B" w:rsidP="00071B3B">
      <w:pPr>
        <w:rPr>
          <w:rFonts w:cs="Times New Roman"/>
          <w:szCs w:val="24"/>
        </w:rPr>
      </w:pPr>
      <w:r>
        <w:tab/>
        <w:t xml:space="preserve">К основным </w:t>
      </w:r>
      <w:r>
        <w:rPr>
          <w:rFonts w:cs="Times New Roman"/>
          <w:szCs w:val="24"/>
        </w:rPr>
        <w:t>методам и инструментам</w:t>
      </w:r>
      <w:r w:rsidRPr="00865F0B">
        <w:rPr>
          <w:rFonts w:cs="Times New Roman"/>
          <w:szCs w:val="24"/>
        </w:rPr>
        <w:t xml:space="preserve"> управленческого воздействия</w:t>
      </w:r>
      <w:r>
        <w:rPr>
          <w:rFonts w:cs="Times New Roman"/>
          <w:szCs w:val="24"/>
        </w:rPr>
        <w:t xml:space="preserve"> относятся процессы организационно-правового обеспечения и общественный контроль за реализацией стратегии социально-экономического развития.  Анализ нормативно-</w:t>
      </w:r>
      <w:r>
        <w:rPr>
          <w:rFonts w:cs="Times New Roman"/>
          <w:szCs w:val="24"/>
        </w:rPr>
        <w:lastRenderedPageBreak/>
        <w:t xml:space="preserve">правовых возможностей и рисков, четкая регламентация процессов и получение обратной связи от населения должно быть реализовано на всех этапах стратегического управления. </w:t>
      </w:r>
    </w:p>
    <w:p w:rsidR="00071B3B" w:rsidRPr="005E5DB8" w:rsidRDefault="00071B3B" w:rsidP="00071B3B">
      <w:pPr>
        <w:ind w:firstLine="708"/>
      </w:pPr>
      <w:r w:rsidRPr="005E5DB8">
        <w:t>Обеспечивающим</w:t>
      </w:r>
      <w:r>
        <w:t>и</w:t>
      </w:r>
      <w:r w:rsidRPr="005E5DB8">
        <w:t xml:space="preserve"> функциям</w:t>
      </w:r>
      <w:r>
        <w:t>и</w:t>
      </w:r>
      <w:r w:rsidRPr="005E5DB8">
        <w:t xml:space="preserve"> механизма являются процессы ресурсного и информационного обеспечения. Главными задачами этих процессов являются:</w:t>
      </w:r>
    </w:p>
    <w:p w:rsidR="00071B3B" w:rsidRDefault="00071B3B" w:rsidP="001B05AF">
      <w:pPr>
        <w:pStyle w:val="a4"/>
        <w:numPr>
          <w:ilvl w:val="0"/>
          <w:numId w:val="53"/>
        </w:numPr>
      </w:pPr>
      <w:r w:rsidRPr="00EF42CE">
        <w:t xml:space="preserve">своевременное обеспечение </w:t>
      </w:r>
      <w:r w:rsidRPr="005E5DB8">
        <w:t>сис</w:t>
      </w:r>
      <w:r>
        <w:t xml:space="preserve">темы муниципального управления </w:t>
      </w:r>
      <w:r w:rsidRPr="00EF42CE">
        <w:t>необходимыми видами ресурсов требуемого качества и количества;</w:t>
      </w:r>
    </w:p>
    <w:p w:rsidR="00071B3B" w:rsidRPr="00EF42CE" w:rsidRDefault="00071B3B" w:rsidP="001B05AF">
      <w:pPr>
        <w:pStyle w:val="a4"/>
        <w:numPr>
          <w:ilvl w:val="0"/>
          <w:numId w:val="53"/>
        </w:numPr>
      </w:pPr>
      <w:r>
        <w:t xml:space="preserve">повышение </w:t>
      </w:r>
      <w:r w:rsidRPr="005E5DB8">
        <w:t>эффективност</w:t>
      </w:r>
      <w:r>
        <w:t>и</w:t>
      </w:r>
      <w:r w:rsidRPr="00EF42CE">
        <w:t xml:space="preserve"> использования ресурсов.</w:t>
      </w:r>
    </w:p>
    <w:p w:rsidR="00071B3B" w:rsidRDefault="00071B3B" w:rsidP="00071B3B">
      <w:pPr>
        <w:ind w:firstLine="708"/>
      </w:pPr>
      <w:r>
        <w:t>Эффективно функционирующий механизм должен базироваться на основных методологических принципах, характерных для формирования системы стратегического управления:</w:t>
      </w:r>
    </w:p>
    <w:p w:rsidR="00071B3B" w:rsidRDefault="00071B3B" w:rsidP="001B05AF">
      <w:pPr>
        <w:pStyle w:val="a4"/>
        <w:numPr>
          <w:ilvl w:val="0"/>
          <w:numId w:val="54"/>
        </w:numPr>
        <w:ind w:left="0" w:firstLine="425"/>
      </w:pPr>
      <w:r w:rsidRPr="001C531B">
        <w:t xml:space="preserve">Систематичность: </w:t>
      </w:r>
      <w:r>
        <w:t xml:space="preserve">все этапы реализации стратегии на стратегическом, среднесрочном и оперативном уровне должны быть взаимоувязаны и преемственны по отношению друг к другу. </w:t>
      </w:r>
    </w:p>
    <w:p w:rsidR="00071B3B" w:rsidRDefault="00071B3B" w:rsidP="001B05AF">
      <w:pPr>
        <w:pStyle w:val="a4"/>
        <w:numPr>
          <w:ilvl w:val="0"/>
          <w:numId w:val="54"/>
        </w:numPr>
        <w:ind w:left="0" w:firstLine="425"/>
      </w:pPr>
      <w:r>
        <w:t xml:space="preserve">Непрерывность: </w:t>
      </w:r>
      <w:r w:rsidRPr="001C531B">
        <w:t>процесс</w:t>
      </w:r>
      <w:r>
        <w:t>ы планирования, исполнения, контроля и мониторинга долж</w:t>
      </w:r>
      <w:r w:rsidRPr="001C531B">
        <w:t>н</w:t>
      </w:r>
      <w:r>
        <w:t>ы</w:t>
      </w:r>
      <w:r w:rsidRPr="001C531B">
        <w:t xml:space="preserve"> осуществляться постоян</w:t>
      </w:r>
      <w:r>
        <w:t xml:space="preserve">но, в рамках установленного цикла. </w:t>
      </w:r>
      <w:r w:rsidRPr="00803AE8">
        <w:t>Н</w:t>
      </w:r>
      <w:r w:rsidRPr="001C531B">
        <w:t xml:space="preserve">еопределённость внешней среды и наличие непредусмотренных изменений делают необходимой постоянную корректировку </w:t>
      </w:r>
      <w:r w:rsidRPr="00803AE8">
        <w:t xml:space="preserve">прогнозов </w:t>
      </w:r>
      <w:r w:rsidRPr="001C531B">
        <w:t>относительно внешних условий и соответствующее</w:t>
      </w:r>
      <w:r w:rsidRPr="00803AE8">
        <w:t xml:space="preserve">исправление и уточнение планов. Кроме того, </w:t>
      </w:r>
      <w:r w:rsidRPr="001C531B">
        <w:t xml:space="preserve">изменяются не только фактические предпосылки, но и </w:t>
      </w:r>
      <w:r w:rsidRPr="00803AE8">
        <w:t>ожидания населения муниципального района</w:t>
      </w:r>
      <w:r w:rsidRPr="001C531B">
        <w:t xml:space="preserve"> о</w:t>
      </w:r>
      <w:r w:rsidRPr="00803AE8">
        <w:t>т деятельности органов местного самоуправления</w:t>
      </w:r>
      <w:r w:rsidRPr="001C531B">
        <w:t xml:space="preserve">. Если </w:t>
      </w:r>
      <w:r w:rsidRPr="00803AE8">
        <w:t xml:space="preserve">не </w:t>
      </w:r>
      <w:r w:rsidRPr="001C531B">
        <w:t>учитывать такие изменения, запланированный и полученный результат может оказаться никому не нужным.</w:t>
      </w:r>
    </w:p>
    <w:p w:rsidR="00071B3B" w:rsidRDefault="00071B3B" w:rsidP="001B05AF">
      <w:pPr>
        <w:pStyle w:val="a4"/>
        <w:numPr>
          <w:ilvl w:val="0"/>
          <w:numId w:val="54"/>
        </w:numPr>
        <w:ind w:left="0" w:firstLine="425"/>
      </w:pPr>
      <w:r>
        <w:t xml:space="preserve">Гибкость: </w:t>
      </w:r>
      <w:r w:rsidRPr="00803AE8">
        <w:t>способност</w:t>
      </w:r>
      <w:r>
        <w:t>ь стратегии и планов по ее реализации</w:t>
      </w:r>
      <w:r w:rsidRPr="00803AE8">
        <w:t xml:space="preserve"> менять свою направленность в связи с возникновением непредвиденных обстоятельств.</w:t>
      </w:r>
      <w:r>
        <w:t xml:space="preserve"> Гибкость стратегии должна быть ограничена объемом прогнозируемых финансовых ресурсов. </w:t>
      </w:r>
    </w:p>
    <w:p w:rsidR="00071B3B" w:rsidRDefault="00071B3B" w:rsidP="001B05AF">
      <w:pPr>
        <w:pStyle w:val="a4"/>
        <w:numPr>
          <w:ilvl w:val="0"/>
          <w:numId w:val="54"/>
        </w:numPr>
        <w:ind w:left="0" w:firstLine="425"/>
      </w:pPr>
      <w:r>
        <w:t xml:space="preserve">Социальное партнерство (принцип участия): взаимодействие и согласование интересов субъектов стратегирования в рамках реализации стратегии социально-экономического развития района. К субъектам стратегирования относятся территориальные органы государственной власти, представительные и исполнительные органы местного самоуправления, бизнес-сообщество, общественные объединения, научная общественность, население всех поселений. </w:t>
      </w:r>
      <w:r w:rsidRPr="00083B20">
        <w:t>П</w:t>
      </w:r>
      <w:r>
        <w:t xml:space="preserve">роцесс </w:t>
      </w:r>
      <w:r w:rsidRPr="002E7642">
        <w:t>стратегического планирования должен привлекать к себе всех, кого он непосредственно затрагивает</w:t>
      </w:r>
      <w:r>
        <w:t>.</w:t>
      </w:r>
    </w:p>
    <w:p w:rsidR="00071B3B" w:rsidRDefault="00071B3B" w:rsidP="001B05AF">
      <w:pPr>
        <w:pStyle w:val="a4"/>
        <w:numPr>
          <w:ilvl w:val="0"/>
          <w:numId w:val="54"/>
        </w:numPr>
        <w:ind w:left="0" w:firstLine="425"/>
      </w:pPr>
      <w:r>
        <w:t xml:space="preserve">Гласность и открытость: </w:t>
      </w:r>
      <w:r w:rsidRPr="005F6C72">
        <w:rPr>
          <w:shd w:val="clear" w:color="auto" w:fill="FFFFFF"/>
        </w:rPr>
        <w:t xml:space="preserve">отсутствие препятствий в получении информации по социальным, политическим, государственным и региональным вопросам. Открытость предполагает относительно неограниченный доступ ко всем видам документированной информации и отсутствие запрета на обнародование информации.Реальное участие </w:t>
      </w:r>
      <w:r w:rsidRPr="005F6C72">
        <w:rPr>
          <w:shd w:val="clear" w:color="auto" w:fill="FFFFFF"/>
        </w:rPr>
        <w:lastRenderedPageBreak/>
        <w:t>общественности в подготовке и принятии стратегических решений предполагает полную информированность всех участников уже на ранних стадиях процесса участия в разработки решений.</w:t>
      </w:r>
    </w:p>
    <w:p w:rsidR="00071B3B" w:rsidRDefault="00071B3B" w:rsidP="00071B3B">
      <w:pPr>
        <w:rPr>
          <w:rFonts w:eastAsiaTheme="majorEastAsia" w:cs="Times New Roman"/>
          <w:b/>
          <w:bCs/>
          <w:sz w:val="26"/>
          <w:szCs w:val="26"/>
        </w:rPr>
      </w:pPr>
    </w:p>
    <w:p w:rsidR="00071B3B" w:rsidRPr="00071B3B" w:rsidRDefault="00071B3B" w:rsidP="00B93812">
      <w:pPr>
        <w:pStyle w:val="21"/>
      </w:pPr>
      <w:bookmarkStart w:id="41" w:name="_Toc433096516"/>
      <w:r w:rsidRPr="00071B3B">
        <w:t>4.1</w:t>
      </w:r>
      <w:r>
        <w:t>.</w:t>
      </w:r>
      <w:r w:rsidRPr="00071B3B">
        <w:t xml:space="preserve"> Организационно-правовое обеспечение реализации стратегии</w:t>
      </w:r>
      <w:bookmarkEnd w:id="41"/>
    </w:p>
    <w:p w:rsidR="00071B3B" w:rsidRPr="00071B3B" w:rsidRDefault="00071B3B" w:rsidP="00071B3B">
      <w:pPr>
        <w:rPr>
          <w:rFonts w:cs="Times New Roman"/>
          <w:szCs w:val="24"/>
        </w:rPr>
      </w:pPr>
      <w:r>
        <w:t xml:space="preserve">Эффективное функционирование механизма реализации определяется наличием соответствующего организационно-правового обеспечения процесса реализации стратегии развития района. Организационно-правовое обеспечение заключается в принятии нормативно-правовых актов, регулирующих процессы реализации стратегии, формировании и обеспечения деятельности составляющих организационной структуры </w:t>
      </w:r>
      <w:r w:rsidRPr="00071B3B">
        <w:rPr>
          <w:rFonts w:cs="Times New Roman"/>
          <w:szCs w:val="24"/>
        </w:rPr>
        <w:t>реализации стратегии развития.</w:t>
      </w:r>
    </w:p>
    <w:p w:rsidR="00071B3B" w:rsidRDefault="00071B3B" w:rsidP="00071B3B">
      <w:pPr>
        <w:rPr>
          <w:rFonts w:eastAsia="Times New Roman" w:cs="Times New Roman"/>
          <w:b/>
          <w:bCs/>
          <w:color w:val="000000"/>
          <w:szCs w:val="24"/>
          <w:shd w:val="clear" w:color="auto" w:fill="FFFFFF"/>
        </w:rPr>
      </w:pPr>
    </w:p>
    <w:p w:rsidR="00071B3B" w:rsidRPr="00071B3B" w:rsidRDefault="00071B3B" w:rsidP="00071B3B">
      <w:pPr>
        <w:rPr>
          <w:rFonts w:eastAsia="Times New Roman" w:cs="Times New Roman"/>
          <w:b/>
          <w:bCs/>
          <w:color w:val="000000"/>
          <w:szCs w:val="24"/>
          <w:shd w:val="clear" w:color="auto" w:fill="FFFFFF"/>
        </w:rPr>
      </w:pPr>
      <w:r w:rsidRPr="00071B3B">
        <w:rPr>
          <w:rFonts w:eastAsia="Times New Roman" w:cs="Times New Roman"/>
          <w:b/>
          <w:bCs/>
          <w:color w:val="000000"/>
          <w:szCs w:val="24"/>
          <w:shd w:val="clear" w:color="auto" w:fill="FFFFFF"/>
        </w:rPr>
        <w:t>Правовое обеспечение</w:t>
      </w:r>
    </w:p>
    <w:p w:rsidR="00071B3B" w:rsidRPr="00EF4EE1" w:rsidRDefault="00071B3B" w:rsidP="00071B3B">
      <w:pPr>
        <w:rPr>
          <w:rFonts w:cs="Times New Roman"/>
          <w:szCs w:val="24"/>
          <w:shd w:val="clear" w:color="auto" w:fill="FFFFFF"/>
        </w:rPr>
      </w:pPr>
      <w:r w:rsidRPr="00071B3B">
        <w:rPr>
          <w:rFonts w:cs="Times New Roman"/>
          <w:szCs w:val="24"/>
          <w:shd w:val="clear" w:color="auto" w:fill="FFFFFF"/>
        </w:rPr>
        <w:t>Правовое</w:t>
      </w:r>
      <w:r w:rsidRPr="00EF4EE1">
        <w:rPr>
          <w:rFonts w:cs="Times New Roman"/>
          <w:szCs w:val="24"/>
          <w:shd w:val="clear" w:color="auto" w:fill="FFFFFF"/>
        </w:rPr>
        <w:t xml:space="preserve"> обеспечение стратегического управления основано на законодательных и нормативных актах Российской Федерации, Пермского края и Краснокамского муниципального района. Отношения, возникающие между участниками стратегического планирования в процессе целеполагания, прогнозирования, планирования, программирования социально-экономического развития, </w:t>
      </w:r>
      <w:r w:rsidRPr="00EF4EE1">
        <w:rPr>
          <w:rFonts w:eastAsia="Times New Roman" w:cs="Times New Roman"/>
          <w:color w:val="000000"/>
          <w:szCs w:val="24"/>
        </w:rPr>
        <w:t xml:space="preserve">мониторинга и контроля реализации стратегии, </w:t>
      </w:r>
      <w:r w:rsidRPr="00EF4EE1">
        <w:rPr>
          <w:rFonts w:cs="Times New Roman"/>
          <w:szCs w:val="24"/>
          <w:shd w:val="clear" w:color="auto" w:fill="FFFFFF"/>
        </w:rPr>
        <w:t>регулируются нормами следующих правовых документов:</w:t>
      </w:r>
    </w:p>
    <w:p w:rsidR="00071B3B" w:rsidRPr="00EF4EE1" w:rsidRDefault="00071B3B" w:rsidP="001B05AF">
      <w:pPr>
        <w:pStyle w:val="a4"/>
        <w:numPr>
          <w:ilvl w:val="0"/>
          <w:numId w:val="55"/>
        </w:numPr>
        <w:ind w:left="0" w:firstLine="426"/>
        <w:rPr>
          <w:rFonts w:cs="Times New Roman"/>
          <w:szCs w:val="24"/>
          <w:shd w:val="clear" w:color="auto" w:fill="FFFFFF"/>
        </w:rPr>
      </w:pPr>
      <w:r w:rsidRPr="00EF4EE1">
        <w:rPr>
          <w:rFonts w:cs="Times New Roman"/>
          <w:szCs w:val="24"/>
          <w:shd w:val="clear" w:color="auto" w:fill="FFFFFF"/>
        </w:rPr>
        <w:t>Федеральный закон от 06.11.2003 № 131-ФЗ «Об общих принципах организации местного самоуправления в Российской Федерации»;</w:t>
      </w:r>
    </w:p>
    <w:p w:rsidR="00071B3B" w:rsidRPr="00EF4EE1" w:rsidRDefault="00071B3B" w:rsidP="001B05AF">
      <w:pPr>
        <w:pStyle w:val="a4"/>
        <w:numPr>
          <w:ilvl w:val="0"/>
          <w:numId w:val="55"/>
        </w:numPr>
        <w:ind w:left="0" w:firstLine="426"/>
        <w:rPr>
          <w:rFonts w:cs="Times New Roman"/>
          <w:szCs w:val="24"/>
          <w:shd w:val="clear" w:color="auto" w:fill="FFFFFF"/>
        </w:rPr>
      </w:pPr>
      <w:r w:rsidRPr="00EF4EE1">
        <w:rPr>
          <w:rFonts w:cs="Times New Roman"/>
          <w:szCs w:val="24"/>
          <w:shd w:val="clear" w:color="auto" w:fill="FFFFFF"/>
        </w:rPr>
        <w:t>Федеральный закон от 28.06.2014 № 172-ФЗ "О стратегическом планировании в Российской Федерации";</w:t>
      </w:r>
    </w:p>
    <w:p w:rsidR="00071B3B" w:rsidRPr="00EF4EE1" w:rsidRDefault="00071B3B" w:rsidP="001B05AF">
      <w:pPr>
        <w:pStyle w:val="a4"/>
        <w:numPr>
          <w:ilvl w:val="0"/>
          <w:numId w:val="55"/>
        </w:numPr>
        <w:ind w:left="0" w:firstLine="426"/>
        <w:rPr>
          <w:rFonts w:cs="Times New Roman"/>
          <w:szCs w:val="24"/>
          <w:shd w:val="clear" w:color="auto" w:fill="FFFFFF"/>
        </w:rPr>
      </w:pPr>
      <w:r w:rsidRPr="00EF4EE1">
        <w:rPr>
          <w:rFonts w:cs="Times New Roman"/>
          <w:szCs w:val="24"/>
          <w:shd w:val="clear" w:color="auto" w:fill="FFFFFF"/>
        </w:rPr>
        <w:t>Постановление Правительства РФ от 20.08.2015 № 870 "О содержании, составе, порядке разработки и утверждения стратегии пространственного развития Российской Федерации, а также о порядке осуществления мониторинга и контроля ее реализации";</w:t>
      </w:r>
    </w:p>
    <w:p w:rsidR="00071B3B" w:rsidRPr="00EF4EE1" w:rsidRDefault="00071B3B" w:rsidP="001B05AF">
      <w:pPr>
        <w:pStyle w:val="a4"/>
        <w:numPr>
          <w:ilvl w:val="0"/>
          <w:numId w:val="55"/>
        </w:numPr>
        <w:ind w:left="0" w:firstLine="426"/>
        <w:rPr>
          <w:rFonts w:cs="Times New Roman"/>
          <w:szCs w:val="24"/>
          <w:shd w:val="clear" w:color="auto" w:fill="FFFFFF"/>
        </w:rPr>
      </w:pPr>
      <w:r w:rsidRPr="00EF4EE1">
        <w:rPr>
          <w:rFonts w:cs="Times New Roman"/>
          <w:szCs w:val="24"/>
          <w:shd w:val="clear" w:color="auto" w:fill="FFFFFF"/>
        </w:rPr>
        <w:t xml:space="preserve">Постановление Правительства РФ от 08.08.2015 № 823 "Об утверждении Правил разработки, корректировки, осуществления мониторинга и контроля реализации стратегии социально-экономического развития Российской Федерации"; </w:t>
      </w:r>
    </w:p>
    <w:p w:rsidR="00071B3B" w:rsidRPr="00EF4EE1" w:rsidRDefault="00071B3B" w:rsidP="001B05AF">
      <w:pPr>
        <w:pStyle w:val="a4"/>
        <w:numPr>
          <w:ilvl w:val="0"/>
          <w:numId w:val="55"/>
        </w:numPr>
        <w:ind w:left="0" w:firstLine="426"/>
        <w:rPr>
          <w:rFonts w:cs="Times New Roman"/>
          <w:szCs w:val="24"/>
          <w:shd w:val="clear" w:color="auto" w:fill="FFFFFF"/>
        </w:rPr>
      </w:pPr>
      <w:r w:rsidRPr="00EF4EE1">
        <w:rPr>
          <w:rFonts w:cs="Times New Roman"/>
          <w:szCs w:val="24"/>
          <w:shd w:val="clear" w:color="auto" w:fill="FFFFFF"/>
        </w:rPr>
        <w:t xml:space="preserve">Постановление Правительства РФ от 08.08.2015 № 822 "Об утверждении Положения о содержании, составе, порядке разработки и корректировки стратегий социально-экономического развития макрорегионов"; </w:t>
      </w:r>
    </w:p>
    <w:p w:rsidR="00071B3B" w:rsidRPr="00EF4EE1" w:rsidRDefault="00071B3B" w:rsidP="001B05AF">
      <w:pPr>
        <w:pStyle w:val="a4"/>
        <w:numPr>
          <w:ilvl w:val="0"/>
          <w:numId w:val="55"/>
        </w:numPr>
        <w:ind w:left="0" w:firstLine="426"/>
        <w:rPr>
          <w:rFonts w:cs="Times New Roman"/>
          <w:szCs w:val="24"/>
          <w:shd w:val="clear" w:color="auto" w:fill="FFFFFF"/>
        </w:rPr>
      </w:pPr>
      <w:r w:rsidRPr="00EF4EE1">
        <w:rPr>
          <w:rFonts w:cs="Times New Roman"/>
          <w:szCs w:val="24"/>
          <w:shd w:val="clear" w:color="auto" w:fill="FFFFFF"/>
        </w:rPr>
        <w:lastRenderedPageBreak/>
        <w:t>Постановление Правительства РФ от 13.07.2015 № 699 "Об утверждении Правил разработки и корректировки прогноза научно-технологического развития Российской Федерации";</w:t>
      </w:r>
    </w:p>
    <w:p w:rsidR="00071B3B" w:rsidRPr="00EF4EE1" w:rsidRDefault="00071B3B" w:rsidP="001B05AF">
      <w:pPr>
        <w:pStyle w:val="a4"/>
        <w:numPr>
          <w:ilvl w:val="0"/>
          <w:numId w:val="55"/>
        </w:numPr>
        <w:ind w:left="0" w:firstLine="426"/>
        <w:rPr>
          <w:rFonts w:cs="Times New Roman"/>
          <w:szCs w:val="24"/>
          <w:shd w:val="clear" w:color="auto" w:fill="FFFFFF"/>
        </w:rPr>
      </w:pPr>
      <w:r w:rsidRPr="00EF4EE1">
        <w:rPr>
          <w:rFonts w:cs="Times New Roman"/>
          <w:szCs w:val="24"/>
          <w:shd w:val="clear" w:color="auto" w:fill="FFFFFF"/>
        </w:rPr>
        <w:t>Постановление Правительства РФ от 25.06.2015 № 631 "О порядке государственной регистрации документов стратегического планирования и ведения федерального государственного реестра документов стратегического планирования";</w:t>
      </w:r>
    </w:p>
    <w:p w:rsidR="00071B3B" w:rsidRPr="00EF4EE1" w:rsidRDefault="00071B3B" w:rsidP="001B05AF">
      <w:pPr>
        <w:pStyle w:val="a4"/>
        <w:numPr>
          <w:ilvl w:val="0"/>
          <w:numId w:val="55"/>
        </w:numPr>
        <w:ind w:left="0" w:firstLine="426"/>
        <w:rPr>
          <w:rFonts w:cs="Times New Roman"/>
          <w:szCs w:val="24"/>
          <w:shd w:val="clear" w:color="auto" w:fill="FFFFFF"/>
        </w:rPr>
      </w:pPr>
      <w:r w:rsidRPr="00EF4EE1">
        <w:rPr>
          <w:rFonts w:cs="Times New Roman"/>
          <w:szCs w:val="24"/>
          <w:shd w:val="clear" w:color="auto" w:fill="FFFFFF"/>
        </w:rPr>
        <w:t>Закон Пермского края от 02.04.2010 N 598-ПК "О стратегическом планировании в Пермском крае";</w:t>
      </w:r>
    </w:p>
    <w:p w:rsidR="00071B3B" w:rsidRPr="00EF4EE1" w:rsidRDefault="00071B3B" w:rsidP="001B05AF">
      <w:pPr>
        <w:pStyle w:val="a4"/>
        <w:numPr>
          <w:ilvl w:val="0"/>
          <w:numId w:val="55"/>
        </w:numPr>
        <w:ind w:left="0" w:firstLine="426"/>
        <w:rPr>
          <w:rFonts w:cs="Times New Roman"/>
          <w:szCs w:val="24"/>
          <w:shd w:val="clear" w:color="auto" w:fill="FFFFFF"/>
        </w:rPr>
      </w:pPr>
      <w:r w:rsidRPr="00EF4EE1">
        <w:rPr>
          <w:rFonts w:cs="Times New Roman"/>
          <w:szCs w:val="24"/>
          <w:shd w:val="clear" w:color="auto" w:fill="FFFFFF"/>
        </w:rPr>
        <w:t>Указ Губернатора Пермского края от 11.11.2011 № 98 "Об утверждении Порядка расходования бюджетных средств на разработку документов стратегического планирования Пермского края";</w:t>
      </w:r>
    </w:p>
    <w:p w:rsidR="00071B3B" w:rsidRPr="00EF4EE1" w:rsidRDefault="00071B3B" w:rsidP="001B05AF">
      <w:pPr>
        <w:pStyle w:val="a4"/>
        <w:numPr>
          <w:ilvl w:val="0"/>
          <w:numId w:val="55"/>
        </w:numPr>
        <w:ind w:left="0" w:firstLine="426"/>
        <w:rPr>
          <w:rFonts w:cs="Times New Roman"/>
          <w:szCs w:val="24"/>
          <w:shd w:val="clear" w:color="auto" w:fill="FFFFFF"/>
        </w:rPr>
      </w:pPr>
      <w:r w:rsidRPr="00EF4EE1">
        <w:rPr>
          <w:rFonts w:cs="Times New Roman"/>
          <w:szCs w:val="24"/>
          <w:shd w:val="clear" w:color="auto" w:fill="FFFFFF"/>
        </w:rPr>
        <w:t>Распоряжение Правительства Пермского края от 14.03.2011 № 42-рп "Об утверждении Методических рекомендаций по разработке программы комплексного социально-экономического развития муниципального образования Пермского края";</w:t>
      </w:r>
    </w:p>
    <w:p w:rsidR="00071B3B" w:rsidRPr="00EF4EE1" w:rsidRDefault="00071B3B" w:rsidP="001B05AF">
      <w:pPr>
        <w:pStyle w:val="a4"/>
        <w:numPr>
          <w:ilvl w:val="0"/>
          <w:numId w:val="55"/>
        </w:numPr>
        <w:ind w:left="0" w:firstLine="426"/>
        <w:rPr>
          <w:rFonts w:cs="Times New Roman"/>
          <w:szCs w:val="24"/>
          <w:shd w:val="clear" w:color="auto" w:fill="FFFFFF"/>
        </w:rPr>
      </w:pPr>
      <w:r w:rsidRPr="00EF4EE1">
        <w:rPr>
          <w:rFonts w:cs="Times New Roman"/>
          <w:szCs w:val="24"/>
          <w:shd w:val="clear" w:color="auto" w:fill="FFFFFF"/>
        </w:rPr>
        <w:t>Стандарт деятельности органов местного самоуправления Пермского края по обеспечению благоприятного инвестиционного климата, утвержденного Протоколом Совета Пермского краевого регионального отделения Общероссийской общественной организации «Деловая Россия» от 21.03.2014 № 3/14.</w:t>
      </w:r>
    </w:p>
    <w:p w:rsidR="00071B3B" w:rsidRPr="00EF4EE1" w:rsidRDefault="00071B3B" w:rsidP="00071B3B">
      <w:pPr>
        <w:ind w:firstLine="547"/>
        <w:rPr>
          <w:rFonts w:cs="Times New Roman"/>
          <w:szCs w:val="24"/>
        </w:rPr>
      </w:pPr>
      <w:r w:rsidRPr="00EF4EE1">
        <w:rPr>
          <w:rFonts w:cs="Times New Roman"/>
          <w:szCs w:val="24"/>
        </w:rPr>
        <w:t>Стратегия социально-экономического развития Краснокамского муниципального района является частью системы документов стратегического планирования Пермского края и должна быть реализована с учетом приоритетов социально-экономического развития, определенных:</w:t>
      </w:r>
    </w:p>
    <w:p w:rsidR="00071B3B" w:rsidRPr="00EF4EE1" w:rsidRDefault="00071B3B" w:rsidP="001B05AF">
      <w:pPr>
        <w:pStyle w:val="a4"/>
        <w:numPr>
          <w:ilvl w:val="0"/>
          <w:numId w:val="56"/>
        </w:numPr>
        <w:ind w:left="0" w:firstLine="426"/>
        <w:rPr>
          <w:rFonts w:cs="Times New Roman"/>
          <w:szCs w:val="24"/>
        </w:rPr>
      </w:pPr>
      <w:r w:rsidRPr="00EF4EE1">
        <w:rPr>
          <w:rFonts w:cs="Times New Roman"/>
          <w:szCs w:val="24"/>
        </w:rPr>
        <w:t>Распоряжением Правительства РФ от 17.11.2008 № 1662-р «О Концепции долгосрочного социально-экономического развития Российской Федерации на период до 2020 года;</w:t>
      </w:r>
    </w:p>
    <w:p w:rsidR="00071B3B" w:rsidRPr="00EF4EE1" w:rsidRDefault="00071B3B" w:rsidP="001B05AF">
      <w:pPr>
        <w:pStyle w:val="a4"/>
        <w:numPr>
          <w:ilvl w:val="0"/>
          <w:numId w:val="56"/>
        </w:numPr>
        <w:ind w:left="0" w:firstLine="426"/>
        <w:rPr>
          <w:rFonts w:cs="Times New Roman"/>
          <w:szCs w:val="24"/>
        </w:rPr>
      </w:pPr>
      <w:r w:rsidRPr="00EF4EE1">
        <w:rPr>
          <w:rFonts w:cs="Times New Roman"/>
          <w:szCs w:val="24"/>
        </w:rPr>
        <w:t>Распоряжением Правительства РФ от 07.02.2011 N 165-р «Об утверждении Стратегии социально-экономического развития Приволжского федерального округа до 2020 года»;</w:t>
      </w:r>
    </w:p>
    <w:p w:rsidR="00071B3B" w:rsidRPr="00EF4EE1" w:rsidRDefault="00071B3B" w:rsidP="001B05AF">
      <w:pPr>
        <w:pStyle w:val="a4"/>
        <w:numPr>
          <w:ilvl w:val="0"/>
          <w:numId w:val="56"/>
        </w:numPr>
        <w:ind w:left="0" w:firstLine="426"/>
        <w:rPr>
          <w:rFonts w:cs="Times New Roman"/>
          <w:szCs w:val="24"/>
        </w:rPr>
      </w:pPr>
      <w:r w:rsidRPr="00EF4EE1">
        <w:rPr>
          <w:rFonts w:cs="Times New Roman"/>
          <w:szCs w:val="24"/>
        </w:rPr>
        <w:t>Распоряжением Правительства РФ от 05.09.2011 № 1535-р «Об утверждении плана мероприятий по реализации Стратегии социально-экономического развития Приволжского федерального округа на период до 2020 года»;</w:t>
      </w:r>
    </w:p>
    <w:p w:rsidR="00071B3B" w:rsidRPr="00EF4EE1" w:rsidRDefault="00071B3B" w:rsidP="001B05AF">
      <w:pPr>
        <w:pStyle w:val="a4"/>
        <w:numPr>
          <w:ilvl w:val="0"/>
          <w:numId w:val="56"/>
        </w:numPr>
        <w:ind w:left="0" w:firstLine="426"/>
        <w:rPr>
          <w:rFonts w:cs="Times New Roman"/>
          <w:szCs w:val="24"/>
        </w:rPr>
      </w:pPr>
      <w:r w:rsidRPr="00EF4EE1">
        <w:rPr>
          <w:rFonts w:cs="Times New Roman"/>
          <w:szCs w:val="24"/>
        </w:rPr>
        <w:t>Постановлением Законодательного Собрания Пермского края от 01.12.2011 N 3046 "О Стратегии социально-экономического развития Пермского края до 2026 года";</w:t>
      </w:r>
    </w:p>
    <w:p w:rsidR="00071B3B" w:rsidRPr="00EF4EE1" w:rsidRDefault="00071B3B" w:rsidP="001B05AF">
      <w:pPr>
        <w:pStyle w:val="a4"/>
        <w:numPr>
          <w:ilvl w:val="0"/>
          <w:numId w:val="56"/>
        </w:numPr>
        <w:ind w:left="0" w:firstLine="426"/>
        <w:rPr>
          <w:rFonts w:cs="Times New Roman"/>
          <w:szCs w:val="24"/>
        </w:rPr>
      </w:pPr>
      <w:r w:rsidRPr="00EF4EE1">
        <w:rPr>
          <w:rFonts w:cs="Times New Roman"/>
          <w:szCs w:val="24"/>
        </w:rPr>
        <w:lastRenderedPageBreak/>
        <w:t>Законом Пермского края от 20.12.2012 N 140-ПК "О Программе социально-экономического развития Пермского края на 2012-2016 годы";</w:t>
      </w:r>
    </w:p>
    <w:p w:rsidR="00071B3B" w:rsidRPr="00EF4EE1" w:rsidRDefault="00071B3B" w:rsidP="001B05AF">
      <w:pPr>
        <w:pStyle w:val="a4"/>
        <w:numPr>
          <w:ilvl w:val="0"/>
          <w:numId w:val="56"/>
        </w:numPr>
        <w:ind w:left="0" w:firstLine="426"/>
        <w:rPr>
          <w:rFonts w:cs="Times New Roman"/>
          <w:szCs w:val="24"/>
        </w:rPr>
      </w:pPr>
      <w:r w:rsidRPr="00EF4EE1">
        <w:rPr>
          <w:rFonts w:cs="Times New Roman"/>
          <w:szCs w:val="24"/>
        </w:rPr>
        <w:t>Постановлением Правительства Пермского края от 01.10.2013 № 1305-п "Об утверждении государственной программы Пермского края "Региональная политика и развитие территорий".</w:t>
      </w:r>
    </w:p>
    <w:p w:rsidR="00071B3B" w:rsidRPr="00EF4EE1" w:rsidRDefault="00071B3B" w:rsidP="00071B3B">
      <w:pPr>
        <w:pStyle w:val="ConsPlusTitle"/>
        <w:widowControl/>
        <w:spacing w:line="360" w:lineRule="auto"/>
        <w:ind w:firstLine="544"/>
        <w:jc w:val="both"/>
        <w:rPr>
          <w:rFonts w:eastAsiaTheme="minorHAnsi"/>
          <w:b w:val="0"/>
          <w:bCs w:val="0"/>
          <w:lang w:eastAsia="en-US"/>
        </w:rPr>
      </w:pPr>
      <w:r w:rsidRPr="00EF4EE1">
        <w:rPr>
          <w:rFonts w:eastAsiaTheme="minorHAnsi"/>
          <w:b w:val="0"/>
          <w:bCs w:val="0"/>
          <w:lang w:eastAsia="en-US"/>
        </w:rPr>
        <w:t xml:space="preserve">Правовое обеспечение реализации стратегии предусматривает как издание новых нормативно-правовых актов, так и совершенствование действующей нормативно-правовой базы, которое должно осуществляться поэтапно. </w:t>
      </w:r>
      <w:r w:rsidRPr="00C701E8">
        <w:rPr>
          <w:rFonts w:eastAsiaTheme="minorHAnsi"/>
          <w:b w:val="0"/>
          <w:bCs w:val="0"/>
          <w:lang w:eastAsia="en-US"/>
        </w:rPr>
        <w:t>Особое внимание следует уделить принятию базовых нормативных правовых актов, обеспеч</w:t>
      </w:r>
      <w:r w:rsidRPr="00EF4EE1">
        <w:rPr>
          <w:rFonts w:eastAsiaTheme="minorHAnsi"/>
          <w:b w:val="0"/>
          <w:bCs w:val="0"/>
          <w:lang w:eastAsia="en-US"/>
        </w:rPr>
        <w:t>ивающих прозрачную систему взаимодействия всех участников стратегического управления.  В первую очередь необходимо:</w:t>
      </w:r>
    </w:p>
    <w:p w:rsidR="00071B3B" w:rsidRPr="00EF4EE1" w:rsidRDefault="00071B3B" w:rsidP="00071B3B">
      <w:pPr>
        <w:pStyle w:val="ConsPlusTitle"/>
        <w:widowControl/>
        <w:spacing w:line="360" w:lineRule="auto"/>
        <w:ind w:firstLine="544"/>
        <w:jc w:val="both"/>
        <w:rPr>
          <w:rFonts w:eastAsiaTheme="minorHAnsi"/>
          <w:b w:val="0"/>
          <w:bCs w:val="0"/>
          <w:lang w:eastAsia="en-US"/>
        </w:rPr>
      </w:pPr>
      <w:r w:rsidRPr="00EF4EE1">
        <w:rPr>
          <w:rFonts w:eastAsiaTheme="minorHAnsi"/>
          <w:b w:val="0"/>
          <w:bCs w:val="0"/>
          <w:lang w:eastAsia="en-US"/>
        </w:rPr>
        <w:t>- в Уставе Краснокамского муниципального района закрепить полномочия органов местного самоуправления по планированию, корректировки и контролю за исполнением стратегии социального-экономического развития;</w:t>
      </w:r>
    </w:p>
    <w:p w:rsidR="00071B3B" w:rsidRDefault="00071B3B" w:rsidP="00071B3B">
      <w:pPr>
        <w:pStyle w:val="ConsPlusTitle"/>
        <w:widowControl/>
        <w:spacing w:line="360" w:lineRule="auto"/>
        <w:ind w:firstLine="544"/>
        <w:jc w:val="both"/>
        <w:rPr>
          <w:rFonts w:eastAsiaTheme="minorHAnsi"/>
          <w:b w:val="0"/>
          <w:bCs w:val="0"/>
          <w:lang w:eastAsia="en-US"/>
        </w:rPr>
      </w:pPr>
      <w:r w:rsidRPr="00EF4EE1">
        <w:rPr>
          <w:rFonts w:eastAsiaTheme="minorHAnsi"/>
          <w:b w:val="0"/>
          <w:bCs w:val="0"/>
          <w:lang w:eastAsia="en-US"/>
        </w:rPr>
        <w:t>- Положение о территориальном планировании Краснокамского муниципального района, утвержденное решением Земского собрания Красн</w:t>
      </w:r>
      <w:r>
        <w:rPr>
          <w:rFonts w:eastAsiaTheme="minorHAnsi"/>
          <w:b w:val="0"/>
          <w:bCs w:val="0"/>
          <w:lang w:eastAsia="en-US"/>
        </w:rPr>
        <w:t>окамского муниципального района</w:t>
      </w:r>
      <w:r w:rsidRPr="00EF4EE1">
        <w:rPr>
          <w:rFonts w:eastAsiaTheme="minorHAnsi"/>
          <w:b w:val="0"/>
          <w:bCs w:val="0"/>
          <w:lang w:eastAsia="en-US"/>
        </w:rPr>
        <w:t xml:space="preserve"> от 27.05.2010 № 59 откорректировать в соответствии с принятой стратегией;</w:t>
      </w:r>
    </w:p>
    <w:p w:rsidR="00071B3B" w:rsidRDefault="00071B3B" w:rsidP="00071B3B">
      <w:pPr>
        <w:pStyle w:val="ConsPlusTitle"/>
        <w:widowControl/>
        <w:spacing w:line="360" w:lineRule="auto"/>
        <w:ind w:firstLine="544"/>
        <w:jc w:val="both"/>
        <w:rPr>
          <w:rFonts w:eastAsiaTheme="minorHAnsi"/>
          <w:b w:val="0"/>
          <w:bCs w:val="0"/>
          <w:lang w:eastAsia="en-US"/>
        </w:rPr>
      </w:pPr>
      <w:r>
        <w:rPr>
          <w:rFonts w:eastAsiaTheme="minorHAnsi"/>
          <w:b w:val="0"/>
          <w:bCs w:val="0"/>
          <w:lang w:eastAsia="en-US"/>
        </w:rPr>
        <w:t xml:space="preserve">- </w:t>
      </w:r>
      <w:r w:rsidRPr="005265D2">
        <w:rPr>
          <w:rFonts w:eastAsiaTheme="minorHAnsi"/>
          <w:b w:val="0"/>
          <w:bCs w:val="0"/>
          <w:lang w:eastAsia="en-US"/>
        </w:rPr>
        <w:t>внести изменения в Порядок принятия решений о разработке, формировании, реализации и оценки эффективности муниципальных программ Краснокамского муниципального района, утвержденный</w:t>
      </w:r>
      <w:r>
        <w:rPr>
          <w:rFonts w:eastAsiaTheme="minorHAnsi"/>
          <w:b w:val="0"/>
          <w:bCs w:val="0"/>
          <w:lang w:eastAsia="en-US"/>
        </w:rPr>
        <w:t xml:space="preserve"> постановлением администрации</w:t>
      </w:r>
      <w:r w:rsidRPr="005265D2">
        <w:rPr>
          <w:rFonts w:eastAsiaTheme="minorHAnsi"/>
          <w:b w:val="0"/>
          <w:bCs w:val="0"/>
          <w:lang w:eastAsia="en-US"/>
        </w:rPr>
        <w:t xml:space="preserve"> Краснокамского муни</w:t>
      </w:r>
      <w:r>
        <w:rPr>
          <w:rFonts w:eastAsiaTheme="minorHAnsi"/>
          <w:b w:val="0"/>
          <w:bCs w:val="0"/>
          <w:lang w:eastAsia="en-US"/>
        </w:rPr>
        <w:t>ципального района от 05.05.2014</w:t>
      </w:r>
      <w:r w:rsidRPr="005265D2">
        <w:rPr>
          <w:rFonts w:eastAsiaTheme="minorHAnsi"/>
          <w:b w:val="0"/>
          <w:bCs w:val="0"/>
          <w:lang w:eastAsia="en-US"/>
        </w:rPr>
        <w:t xml:space="preserve"> № 604</w:t>
      </w:r>
      <w:r>
        <w:rPr>
          <w:rFonts w:eastAsiaTheme="minorHAnsi"/>
          <w:b w:val="0"/>
          <w:bCs w:val="0"/>
          <w:lang w:eastAsia="en-US"/>
        </w:rPr>
        <w:t xml:space="preserve"> в части порядка </w:t>
      </w:r>
      <w:r w:rsidRPr="005265D2">
        <w:rPr>
          <w:rFonts w:eastAsiaTheme="minorHAnsi"/>
          <w:b w:val="0"/>
          <w:bCs w:val="0"/>
          <w:lang w:eastAsia="en-US"/>
        </w:rPr>
        <w:t>приняти</w:t>
      </w:r>
      <w:r>
        <w:rPr>
          <w:rFonts w:eastAsiaTheme="minorHAnsi"/>
          <w:b w:val="0"/>
          <w:bCs w:val="0"/>
          <w:lang w:eastAsia="en-US"/>
        </w:rPr>
        <w:t>я</w:t>
      </w:r>
      <w:r w:rsidRPr="005265D2">
        <w:rPr>
          <w:rFonts w:eastAsiaTheme="minorHAnsi"/>
          <w:b w:val="0"/>
          <w:bCs w:val="0"/>
          <w:lang w:eastAsia="en-US"/>
        </w:rPr>
        <w:t xml:space="preserve"> решения о разработке муниципальной программы</w:t>
      </w:r>
      <w:r>
        <w:rPr>
          <w:rFonts w:eastAsiaTheme="minorHAnsi"/>
          <w:b w:val="0"/>
          <w:bCs w:val="0"/>
          <w:lang w:eastAsia="en-US"/>
        </w:rPr>
        <w:t xml:space="preserve"> и ее согласования;</w:t>
      </w:r>
    </w:p>
    <w:p w:rsidR="00071B3B" w:rsidRDefault="00071B3B" w:rsidP="00071B3B">
      <w:pPr>
        <w:pStyle w:val="ConsPlusTitle"/>
        <w:widowControl/>
        <w:spacing w:line="360" w:lineRule="auto"/>
        <w:ind w:firstLine="544"/>
        <w:jc w:val="both"/>
        <w:rPr>
          <w:rFonts w:eastAsiaTheme="minorHAnsi"/>
          <w:b w:val="0"/>
          <w:bCs w:val="0"/>
          <w:lang w:eastAsia="en-US"/>
        </w:rPr>
      </w:pPr>
      <w:r w:rsidRPr="00C94928">
        <w:rPr>
          <w:rFonts w:eastAsiaTheme="minorHAnsi"/>
          <w:b w:val="0"/>
          <w:bCs w:val="0"/>
          <w:lang w:eastAsia="en-US"/>
        </w:rPr>
        <w:t>В целях формирования четкого и понятного всем участникам механизма стратегического управления, следующи</w:t>
      </w:r>
      <w:r>
        <w:rPr>
          <w:rFonts w:eastAsiaTheme="minorHAnsi"/>
          <w:b w:val="0"/>
          <w:bCs w:val="0"/>
          <w:lang w:eastAsia="en-US"/>
        </w:rPr>
        <w:t>м этапом необходимо разработать</w:t>
      </w:r>
      <w:r w:rsidRPr="00C94928">
        <w:rPr>
          <w:rFonts w:eastAsiaTheme="minorHAnsi"/>
          <w:b w:val="0"/>
          <w:bCs w:val="0"/>
          <w:lang w:eastAsia="en-US"/>
        </w:rPr>
        <w:t xml:space="preserve"> и утвердить документы, указанные в таблице: </w:t>
      </w:r>
    </w:p>
    <w:p w:rsidR="00071B3B" w:rsidRDefault="00071B3B" w:rsidP="00071B3B">
      <w:pPr>
        <w:pStyle w:val="ConsPlusTitle"/>
        <w:widowControl/>
        <w:spacing w:line="360" w:lineRule="auto"/>
        <w:ind w:firstLine="544"/>
        <w:jc w:val="both"/>
        <w:rPr>
          <w:rFonts w:eastAsiaTheme="minorHAnsi"/>
          <w:b w:val="0"/>
          <w:bCs w:val="0"/>
          <w:lang w:eastAsia="en-US"/>
        </w:rPr>
      </w:pPr>
    </w:p>
    <w:p w:rsidR="00071B3B" w:rsidRDefault="00071B3B" w:rsidP="00071B3B">
      <w:pPr>
        <w:pStyle w:val="4"/>
      </w:pPr>
      <w:r>
        <w:t xml:space="preserve">Таблица </w:t>
      </w:r>
      <w:fldSimple w:instr=" SEQ Таблица \* ARABIC ">
        <w:r w:rsidR="00A3791A">
          <w:rPr>
            <w:noProof/>
          </w:rPr>
          <w:t>37</w:t>
        </w:r>
      </w:fldSimple>
      <w:r>
        <w:t>. Подготовка нормативно-правовой базы для реализации Стратегии</w:t>
      </w:r>
    </w:p>
    <w:tbl>
      <w:tblPr>
        <w:tblStyle w:val="a3"/>
        <w:tblW w:w="9181" w:type="dxa"/>
        <w:tblLook w:val="04A0"/>
      </w:tblPr>
      <w:tblGrid>
        <w:gridCol w:w="3936"/>
        <w:gridCol w:w="2835"/>
        <w:gridCol w:w="2410"/>
      </w:tblGrid>
      <w:tr w:rsidR="00071B3B" w:rsidRPr="00071B3B" w:rsidTr="00071B3B">
        <w:tc>
          <w:tcPr>
            <w:tcW w:w="3936" w:type="dxa"/>
            <w:vAlign w:val="center"/>
          </w:tcPr>
          <w:p w:rsidR="00071B3B" w:rsidRPr="00071B3B" w:rsidRDefault="00071B3B" w:rsidP="00071B3B">
            <w:pPr>
              <w:pStyle w:val="afe"/>
              <w:rPr>
                <w:b/>
              </w:rPr>
            </w:pPr>
            <w:r w:rsidRPr="00071B3B">
              <w:rPr>
                <w:b/>
              </w:rPr>
              <w:t>Название нормативного правового акта</w:t>
            </w:r>
          </w:p>
        </w:tc>
        <w:tc>
          <w:tcPr>
            <w:tcW w:w="2835" w:type="dxa"/>
            <w:vAlign w:val="center"/>
          </w:tcPr>
          <w:p w:rsidR="00071B3B" w:rsidRPr="00071B3B" w:rsidRDefault="00071B3B" w:rsidP="00071B3B">
            <w:pPr>
              <w:pStyle w:val="afe"/>
              <w:rPr>
                <w:b/>
              </w:rPr>
            </w:pPr>
            <w:r w:rsidRPr="00071B3B">
              <w:rPr>
                <w:b/>
              </w:rPr>
              <w:t>Орган местного самоуправления, ответственный за разработку нормативного правового акта (структурное подразделение)</w:t>
            </w:r>
          </w:p>
        </w:tc>
        <w:tc>
          <w:tcPr>
            <w:tcW w:w="2410" w:type="dxa"/>
            <w:vAlign w:val="center"/>
          </w:tcPr>
          <w:p w:rsidR="00071B3B" w:rsidRPr="00071B3B" w:rsidRDefault="00071B3B" w:rsidP="00071B3B">
            <w:pPr>
              <w:pStyle w:val="afe"/>
              <w:rPr>
                <w:b/>
              </w:rPr>
            </w:pPr>
            <w:r w:rsidRPr="00071B3B">
              <w:rPr>
                <w:b/>
              </w:rPr>
              <w:t>Срок утверждения нормативного правового акта</w:t>
            </w:r>
          </w:p>
        </w:tc>
      </w:tr>
      <w:tr w:rsidR="00071B3B" w:rsidRPr="007B4B18" w:rsidTr="00071B3B">
        <w:tc>
          <w:tcPr>
            <w:tcW w:w="3936" w:type="dxa"/>
          </w:tcPr>
          <w:p w:rsidR="00071B3B" w:rsidRPr="00303B95" w:rsidRDefault="00071B3B" w:rsidP="00071B3B">
            <w:pPr>
              <w:pStyle w:val="afe"/>
            </w:pPr>
            <w:r w:rsidRPr="007B4B18">
              <w:t xml:space="preserve">Нормативный правовой акт о </w:t>
            </w:r>
            <w:r w:rsidRPr="00303B95">
              <w:t>Стратегическ</w:t>
            </w:r>
            <w:r>
              <w:t xml:space="preserve">ом </w:t>
            </w:r>
            <w:r w:rsidRPr="00303B95">
              <w:t>совет</w:t>
            </w:r>
            <w:r>
              <w:t>е</w:t>
            </w:r>
            <w:r w:rsidRPr="00303B95">
              <w:t xml:space="preserve"> при администрации Краснокамского </w:t>
            </w:r>
            <w:r w:rsidRPr="00303B95">
              <w:lastRenderedPageBreak/>
              <w:t>муниципа</w:t>
            </w:r>
            <w:r>
              <w:t>л</w:t>
            </w:r>
            <w:r w:rsidRPr="00303B95">
              <w:t>ьного района</w:t>
            </w:r>
          </w:p>
          <w:p w:rsidR="00071B3B" w:rsidRPr="007B4B18" w:rsidRDefault="00071B3B" w:rsidP="00071B3B">
            <w:pPr>
              <w:pStyle w:val="afe"/>
            </w:pPr>
          </w:p>
        </w:tc>
        <w:tc>
          <w:tcPr>
            <w:tcW w:w="2835" w:type="dxa"/>
            <w:vAlign w:val="center"/>
          </w:tcPr>
          <w:p w:rsidR="00071B3B" w:rsidRPr="007B4B18" w:rsidRDefault="00071B3B" w:rsidP="00071B3B">
            <w:pPr>
              <w:pStyle w:val="afe"/>
            </w:pPr>
            <w:r w:rsidRPr="007B4B18">
              <w:lastRenderedPageBreak/>
              <w:t xml:space="preserve">Управление экономического развития администрации </w:t>
            </w:r>
            <w:r w:rsidRPr="007B4B18">
              <w:lastRenderedPageBreak/>
              <w:t>Краснокамского муниципального района</w:t>
            </w:r>
          </w:p>
        </w:tc>
        <w:tc>
          <w:tcPr>
            <w:tcW w:w="2410" w:type="dxa"/>
          </w:tcPr>
          <w:p w:rsidR="00071B3B" w:rsidRPr="007B4B18" w:rsidRDefault="00071B3B" w:rsidP="00071B3B">
            <w:pPr>
              <w:pStyle w:val="afe"/>
            </w:pPr>
            <w:r w:rsidRPr="007B4B18">
              <w:lastRenderedPageBreak/>
              <w:t>4 квартал 2015 года</w:t>
            </w:r>
          </w:p>
        </w:tc>
      </w:tr>
      <w:tr w:rsidR="00071B3B" w:rsidRPr="007B4B18" w:rsidTr="00071B3B">
        <w:tc>
          <w:tcPr>
            <w:tcW w:w="3936" w:type="dxa"/>
          </w:tcPr>
          <w:p w:rsidR="00071B3B" w:rsidRPr="007B4B18" w:rsidRDefault="00071B3B" w:rsidP="00071B3B">
            <w:pPr>
              <w:pStyle w:val="afe"/>
            </w:pPr>
            <w:r w:rsidRPr="007B4B18">
              <w:lastRenderedPageBreak/>
              <w:t>Комплексная</w:t>
            </w:r>
            <w:r>
              <w:t xml:space="preserve"> программа реализации Стратегии</w:t>
            </w:r>
            <w:r w:rsidRPr="007B4B18">
              <w:t xml:space="preserve"> социально-экономического развития Краснокамского муниципального района</w:t>
            </w:r>
          </w:p>
        </w:tc>
        <w:tc>
          <w:tcPr>
            <w:tcW w:w="2835" w:type="dxa"/>
            <w:vAlign w:val="center"/>
          </w:tcPr>
          <w:p w:rsidR="00071B3B" w:rsidRPr="00303B95" w:rsidRDefault="00071B3B" w:rsidP="00071B3B">
            <w:pPr>
              <w:pStyle w:val="afe"/>
            </w:pPr>
            <w:r w:rsidRPr="00303B95">
              <w:t>Стратегический совет при администрации Краснокамского муниципа</w:t>
            </w:r>
            <w:r>
              <w:t>л</w:t>
            </w:r>
            <w:r w:rsidRPr="00303B95">
              <w:t>ьного района</w:t>
            </w:r>
          </w:p>
          <w:p w:rsidR="00071B3B" w:rsidRPr="007B4B18" w:rsidRDefault="00071B3B" w:rsidP="00071B3B">
            <w:pPr>
              <w:pStyle w:val="afe"/>
            </w:pPr>
          </w:p>
        </w:tc>
        <w:tc>
          <w:tcPr>
            <w:tcW w:w="2410" w:type="dxa"/>
          </w:tcPr>
          <w:p w:rsidR="00071B3B" w:rsidRPr="007B4B18" w:rsidRDefault="00071B3B" w:rsidP="00071B3B">
            <w:pPr>
              <w:pStyle w:val="afe"/>
            </w:pPr>
            <w:r w:rsidRPr="007B4B18">
              <w:t>4 квартал 2015 года</w:t>
            </w:r>
          </w:p>
        </w:tc>
      </w:tr>
      <w:tr w:rsidR="00071B3B" w:rsidRPr="007B4B18" w:rsidTr="00071B3B">
        <w:tc>
          <w:tcPr>
            <w:tcW w:w="3936" w:type="dxa"/>
          </w:tcPr>
          <w:p w:rsidR="00071B3B" w:rsidRPr="007B4B18" w:rsidRDefault="00071B3B" w:rsidP="00071B3B">
            <w:pPr>
              <w:pStyle w:val="afe"/>
            </w:pPr>
            <w:r w:rsidRPr="007B4B18">
              <w:t xml:space="preserve">Административный регламент по формированию долгосрочного прогноза социально-экономического развития Краснокамского муниципального района и его корректировки </w:t>
            </w:r>
          </w:p>
        </w:tc>
        <w:tc>
          <w:tcPr>
            <w:tcW w:w="2835" w:type="dxa"/>
            <w:vAlign w:val="center"/>
          </w:tcPr>
          <w:p w:rsidR="00071B3B" w:rsidRPr="007B4B18" w:rsidRDefault="00071B3B" w:rsidP="00071B3B">
            <w:pPr>
              <w:pStyle w:val="afe"/>
            </w:pPr>
            <w:r w:rsidRPr="007B4B18">
              <w:t>Управление экономического развития администрации Краснокамского муниципального района</w:t>
            </w:r>
          </w:p>
        </w:tc>
        <w:tc>
          <w:tcPr>
            <w:tcW w:w="2410" w:type="dxa"/>
          </w:tcPr>
          <w:p w:rsidR="00071B3B" w:rsidRPr="007B4B18" w:rsidRDefault="00071B3B" w:rsidP="00071B3B">
            <w:pPr>
              <w:pStyle w:val="afe"/>
            </w:pPr>
            <w:r>
              <w:t>1 квартал 2016 года</w:t>
            </w:r>
          </w:p>
        </w:tc>
      </w:tr>
      <w:tr w:rsidR="00071B3B" w:rsidRPr="007B4B18" w:rsidTr="00071B3B">
        <w:tc>
          <w:tcPr>
            <w:tcW w:w="3936" w:type="dxa"/>
          </w:tcPr>
          <w:p w:rsidR="00071B3B" w:rsidRPr="007B4B18" w:rsidRDefault="00071B3B" w:rsidP="00071B3B">
            <w:pPr>
              <w:pStyle w:val="afe"/>
            </w:pPr>
            <w:r w:rsidRPr="007B4B18">
              <w:t>Административный регламент по формированию среднесрочного прогноза социально-экономического развития Краснокамского муниципального района и его корректировки</w:t>
            </w:r>
          </w:p>
        </w:tc>
        <w:tc>
          <w:tcPr>
            <w:tcW w:w="2835" w:type="dxa"/>
            <w:vAlign w:val="center"/>
          </w:tcPr>
          <w:p w:rsidR="00071B3B" w:rsidRPr="007B4B18" w:rsidRDefault="00071B3B" w:rsidP="00071B3B">
            <w:pPr>
              <w:pStyle w:val="afe"/>
            </w:pPr>
            <w:r w:rsidRPr="007B4B18">
              <w:t>Управление экономического развития администрации Краснокамского муниципального района</w:t>
            </w:r>
          </w:p>
        </w:tc>
        <w:tc>
          <w:tcPr>
            <w:tcW w:w="2410" w:type="dxa"/>
          </w:tcPr>
          <w:p w:rsidR="00071B3B" w:rsidRPr="007B4B18" w:rsidRDefault="00071B3B" w:rsidP="00071B3B">
            <w:pPr>
              <w:pStyle w:val="afe"/>
            </w:pPr>
            <w:r>
              <w:t>1 квартал 2016 года</w:t>
            </w:r>
          </w:p>
        </w:tc>
      </w:tr>
      <w:tr w:rsidR="00071B3B" w:rsidRPr="007B4B18" w:rsidTr="00071B3B">
        <w:tc>
          <w:tcPr>
            <w:tcW w:w="3936" w:type="dxa"/>
          </w:tcPr>
          <w:p w:rsidR="00071B3B" w:rsidRPr="007B4B18" w:rsidRDefault="00071B3B" w:rsidP="00071B3B">
            <w:pPr>
              <w:pStyle w:val="afe"/>
            </w:pPr>
            <w:r w:rsidRPr="007B4B18">
              <w:t xml:space="preserve">Административный регламент внесения дополнения и изменений в документы стратегического управления </w:t>
            </w:r>
          </w:p>
        </w:tc>
        <w:tc>
          <w:tcPr>
            <w:tcW w:w="2835" w:type="dxa"/>
            <w:vAlign w:val="center"/>
          </w:tcPr>
          <w:p w:rsidR="00071B3B" w:rsidRPr="00303B95" w:rsidRDefault="00071B3B" w:rsidP="00071B3B">
            <w:pPr>
              <w:pStyle w:val="afe"/>
            </w:pPr>
            <w:r w:rsidRPr="00303B95">
              <w:t>Стратегический совет при администрации Краснокамского муниципа</w:t>
            </w:r>
            <w:r>
              <w:t>л</w:t>
            </w:r>
            <w:r w:rsidRPr="00303B95">
              <w:t>ьного района</w:t>
            </w:r>
          </w:p>
          <w:p w:rsidR="00071B3B" w:rsidRPr="007B4B18" w:rsidRDefault="00071B3B" w:rsidP="00071B3B">
            <w:pPr>
              <w:pStyle w:val="afe"/>
            </w:pPr>
          </w:p>
        </w:tc>
        <w:tc>
          <w:tcPr>
            <w:tcW w:w="2410" w:type="dxa"/>
          </w:tcPr>
          <w:p w:rsidR="00071B3B" w:rsidRPr="007B4B18" w:rsidRDefault="00071B3B" w:rsidP="00071B3B">
            <w:pPr>
              <w:pStyle w:val="afe"/>
            </w:pPr>
            <w:r>
              <w:t>1 квартал 2016 года</w:t>
            </w:r>
          </w:p>
        </w:tc>
      </w:tr>
      <w:tr w:rsidR="00071B3B" w:rsidRPr="007B4B18" w:rsidTr="00071B3B">
        <w:tc>
          <w:tcPr>
            <w:tcW w:w="3936" w:type="dxa"/>
          </w:tcPr>
          <w:p w:rsidR="00071B3B" w:rsidRPr="007B4B18" w:rsidRDefault="00071B3B" w:rsidP="00071B3B">
            <w:pPr>
              <w:pStyle w:val="afe"/>
            </w:pPr>
            <w:r w:rsidRPr="007B4B18">
              <w:t>Нормативный правовой акт о внесении изменений и дополнений в порядок формирования бюджета Краснокамского муниципального района с учетом документов стратегического планирования</w:t>
            </w:r>
          </w:p>
        </w:tc>
        <w:tc>
          <w:tcPr>
            <w:tcW w:w="2835" w:type="dxa"/>
            <w:vAlign w:val="center"/>
          </w:tcPr>
          <w:p w:rsidR="00071B3B" w:rsidRPr="007B4B18" w:rsidRDefault="00071B3B" w:rsidP="00071B3B">
            <w:pPr>
              <w:pStyle w:val="afe"/>
            </w:pPr>
            <w:r w:rsidRPr="007B4B18">
              <w:t>Финансово</w:t>
            </w:r>
            <w:r>
              <w:t>е</w:t>
            </w:r>
            <w:r w:rsidRPr="007B4B18">
              <w:t xml:space="preserve"> управлении администрации Краснокамского муниципального района</w:t>
            </w:r>
          </w:p>
        </w:tc>
        <w:tc>
          <w:tcPr>
            <w:tcW w:w="2410" w:type="dxa"/>
          </w:tcPr>
          <w:p w:rsidR="00071B3B" w:rsidRPr="007B4B18" w:rsidRDefault="00071B3B" w:rsidP="00071B3B">
            <w:pPr>
              <w:pStyle w:val="afe"/>
            </w:pPr>
            <w:r>
              <w:t xml:space="preserve">2 квартал 2016 года </w:t>
            </w:r>
          </w:p>
        </w:tc>
      </w:tr>
      <w:tr w:rsidR="00071B3B" w:rsidRPr="007B4B18" w:rsidTr="00071B3B">
        <w:tc>
          <w:tcPr>
            <w:tcW w:w="3936" w:type="dxa"/>
          </w:tcPr>
          <w:p w:rsidR="00071B3B" w:rsidRPr="007B4B18" w:rsidRDefault="00071B3B" w:rsidP="00071B3B">
            <w:pPr>
              <w:pStyle w:val="afe"/>
            </w:pPr>
            <w:r>
              <w:t>Постановление администрации Краснокамского муниципального района об утверждении положения</w:t>
            </w:r>
            <w:r w:rsidRPr="00816D21">
              <w:t xml:space="preserve"> об учетной политике для целей стратегического</w:t>
            </w:r>
            <w:r>
              <w:t xml:space="preserve"> учета</w:t>
            </w:r>
          </w:p>
        </w:tc>
        <w:tc>
          <w:tcPr>
            <w:tcW w:w="2835" w:type="dxa"/>
            <w:vAlign w:val="center"/>
          </w:tcPr>
          <w:p w:rsidR="00071B3B" w:rsidRPr="00303B95" w:rsidRDefault="00071B3B" w:rsidP="00071B3B">
            <w:pPr>
              <w:pStyle w:val="afe"/>
            </w:pPr>
            <w:r w:rsidRPr="007B4B18">
              <w:t>Управление экономического развития администрации Краснокамского муниципального района</w:t>
            </w:r>
          </w:p>
        </w:tc>
        <w:tc>
          <w:tcPr>
            <w:tcW w:w="2410" w:type="dxa"/>
          </w:tcPr>
          <w:p w:rsidR="00071B3B" w:rsidRDefault="00071B3B" w:rsidP="00071B3B">
            <w:pPr>
              <w:pStyle w:val="afe"/>
            </w:pPr>
            <w:r>
              <w:t>1 квартал 2016 года</w:t>
            </w:r>
          </w:p>
        </w:tc>
      </w:tr>
      <w:tr w:rsidR="00071B3B" w:rsidRPr="007B4B18" w:rsidTr="00071B3B">
        <w:tc>
          <w:tcPr>
            <w:tcW w:w="3936" w:type="dxa"/>
          </w:tcPr>
          <w:p w:rsidR="00071B3B" w:rsidRPr="007B4B18" w:rsidRDefault="00071B3B" w:rsidP="00071B3B">
            <w:pPr>
              <w:pStyle w:val="afe"/>
            </w:pPr>
            <w:r>
              <w:t>Постановление администрации Краснокамского муниципального района об утверждении порядка проведения мониторинга социально-экономического развития Краснокамского муниципального района</w:t>
            </w:r>
          </w:p>
        </w:tc>
        <w:tc>
          <w:tcPr>
            <w:tcW w:w="2835" w:type="dxa"/>
            <w:vAlign w:val="center"/>
          </w:tcPr>
          <w:p w:rsidR="00071B3B" w:rsidRPr="007B4B18" w:rsidRDefault="00071B3B" w:rsidP="00071B3B">
            <w:pPr>
              <w:pStyle w:val="afe"/>
            </w:pPr>
            <w:r w:rsidRPr="007B4B18">
              <w:t xml:space="preserve">Управление экономического развития администрации Краснокамского муниципального района </w:t>
            </w:r>
          </w:p>
        </w:tc>
        <w:tc>
          <w:tcPr>
            <w:tcW w:w="2410" w:type="dxa"/>
          </w:tcPr>
          <w:p w:rsidR="00071B3B" w:rsidRPr="007B4B18" w:rsidRDefault="00071B3B" w:rsidP="00071B3B">
            <w:pPr>
              <w:pStyle w:val="afe"/>
            </w:pPr>
            <w:r>
              <w:t>1 квартал 2016 года</w:t>
            </w:r>
          </w:p>
        </w:tc>
      </w:tr>
      <w:tr w:rsidR="00071B3B" w:rsidRPr="007B4B18" w:rsidTr="00071B3B">
        <w:tc>
          <w:tcPr>
            <w:tcW w:w="3936" w:type="dxa"/>
          </w:tcPr>
          <w:p w:rsidR="00071B3B" w:rsidRPr="007B4B18" w:rsidRDefault="00071B3B" w:rsidP="00071B3B">
            <w:pPr>
              <w:pStyle w:val="afe"/>
            </w:pPr>
            <w:r w:rsidRPr="007B4B18">
              <w:t>Нормативный правовой акт определяющий механизм стимулирования сотрудников органов местного самоуправления на достижение стратегических целей</w:t>
            </w:r>
          </w:p>
        </w:tc>
        <w:tc>
          <w:tcPr>
            <w:tcW w:w="2835" w:type="dxa"/>
            <w:vAlign w:val="center"/>
          </w:tcPr>
          <w:p w:rsidR="00071B3B" w:rsidRPr="007B4B18" w:rsidRDefault="00071B3B" w:rsidP="00071B3B">
            <w:pPr>
              <w:pStyle w:val="afe"/>
            </w:pPr>
            <w:r>
              <w:t xml:space="preserve">Отдел по общим вопросам, муниципальной службе и кадрам </w:t>
            </w:r>
            <w:r w:rsidRPr="007B4B18">
              <w:t>администрации Краснокамского муниципального района</w:t>
            </w:r>
          </w:p>
        </w:tc>
        <w:tc>
          <w:tcPr>
            <w:tcW w:w="2410" w:type="dxa"/>
          </w:tcPr>
          <w:p w:rsidR="00071B3B" w:rsidRPr="007B4B18" w:rsidRDefault="00071B3B" w:rsidP="00071B3B">
            <w:pPr>
              <w:pStyle w:val="afe"/>
            </w:pPr>
            <w:r>
              <w:t xml:space="preserve">2 квартал 2016 года </w:t>
            </w:r>
          </w:p>
        </w:tc>
      </w:tr>
      <w:tr w:rsidR="00071B3B" w:rsidRPr="007B4B18" w:rsidTr="00071B3B">
        <w:tc>
          <w:tcPr>
            <w:tcW w:w="3936" w:type="dxa"/>
          </w:tcPr>
          <w:p w:rsidR="00071B3B" w:rsidRPr="007B4B18" w:rsidRDefault="00071B3B" w:rsidP="00071B3B">
            <w:pPr>
              <w:pStyle w:val="afe"/>
            </w:pPr>
            <w:r w:rsidRPr="007B4B18">
              <w:t xml:space="preserve">Нормативный правовой акт, устанавливающий порядок осуществления общественного </w:t>
            </w:r>
            <w:r w:rsidRPr="007B4B18">
              <w:lastRenderedPageBreak/>
              <w:t>контроля за реализацией стратегии социально-экономического развития Краснокамского муниципального района</w:t>
            </w:r>
          </w:p>
        </w:tc>
        <w:tc>
          <w:tcPr>
            <w:tcW w:w="2835" w:type="dxa"/>
            <w:vAlign w:val="center"/>
          </w:tcPr>
          <w:p w:rsidR="00071B3B" w:rsidRPr="00303B95" w:rsidRDefault="00071B3B" w:rsidP="00071B3B">
            <w:pPr>
              <w:pStyle w:val="afe"/>
            </w:pPr>
            <w:r w:rsidRPr="00303B95">
              <w:lastRenderedPageBreak/>
              <w:t xml:space="preserve">Стратегический совет при администрации Краснокамского </w:t>
            </w:r>
            <w:r w:rsidRPr="00303B95">
              <w:lastRenderedPageBreak/>
              <w:t>муниципа</w:t>
            </w:r>
            <w:r>
              <w:t>л</w:t>
            </w:r>
            <w:r w:rsidRPr="00303B95">
              <w:t>ьного района</w:t>
            </w:r>
          </w:p>
          <w:p w:rsidR="00071B3B" w:rsidRPr="007B4B18" w:rsidRDefault="00071B3B" w:rsidP="00071B3B">
            <w:pPr>
              <w:pStyle w:val="afe"/>
            </w:pPr>
          </w:p>
        </w:tc>
        <w:tc>
          <w:tcPr>
            <w:tcW w:w="2410" w:type="dxa"/>
          </w:tcPr>
          <w:p w:rsidR="00071B3B" w:rsidRPr="007B4B18" w:rsidRDefault="00071B3B" w:rsidP="00071B3B">
            <w:pPr>
              <w:pStyle w:val="afe"/>
            </w:pPr>
            <w:r>
              <w:lastRenderedPageBreak/>
              <w:t xml:space="preserve">2 квартал 2016 года </w:t>
            </w:r>
          </w:p>
        </w:tc>
      </w:tr>
      <w:tr w:rsidR="00071B3B" w:rsidRPr="007B4B18" w:rsidTr="00071B3B">
        <w:tc>
          <w:tcPr>
            <w:tcW w:w="3936" w:type="dxa"/>
          </w:tcPr>
          <w:p w:rsidR="00071B3B" w:rsidRPr="007B4B18" w:rsidRDefault="00071B3B" w:rsidP="00071B3B">
            <w:pPr>
              <w:pStyle w:val="afe"/>
            </w:pPr>
            <w:r w:rsidRPr="007B4B18">
              <w:lastRenderedPageBreak/>
              <w:t>Нормативный правовой акт о порядке обеспечения гласности и открытости деятельности органов власти в процессе стратегического управления</w:t>
            </w:r>
          </w:p>
        </w:tc>
        <w:tc>
          <w:tcPr>
            <w:tcW w:w="2835" w:type="dxa"/>
            <w:vAlign w:val="center"/>
          </w:tcPr>
          <w:p w:rsidR="00071B3B" w:rsidRPr="00303B95" w:rsidRDefault="00071B3B" w:rsidP="00071B3B">
            <w:pPr>
              <w:pStyle w:val="afe"/>
            </w:pPr>
            <w:r w:rsidRPr="00303B95">
              <w:t>Стратегический совет при администрации Краснокамского муниципа</w:t>
            </w:r>
            <w:r>
              <w:t>л</w:t>
            </w:r>
            <w:r w:rsidRPr="00303B95">
              <w:t>ьного района</w:t>
            </w:r>
          </w:p>
          <w:p w:rsidR="00071B3B" w:rsidRPr="007B4B18" w:rsidRDefault="00071B3B" w:rsidP="00071B3B">
            <w:pPr>
              <w:pStyle w:val="afe"/>
            </w:pPr>
          </w:p>
        </w:tc>
        <w:tc>
          <w:tcPr>
            <w:tcW w:w="2410" w:type="dxa"/>
          </w:tcPr>
          <w:p w:rsidR="00071B3B" w:rsidRPr="007B4B18" w:rsidRDefault="00071B3B" w:rsidP="00071B3B">
            <w:pPr>
              <w:pStyle w:val="afe"/>
            </w:pPr>
            <w:r>
              <w:t xml:space="preserve">2 квартал 2016 года </w:t>
            </w:r>
          </w:p>
        </w:tc>
      </w:tr>
    </w:tbl>
    <w:p w:rsidR="00071B3B" w:rsidRDefault="00071B3B" w:rsidP="00071B3B"/>
    <w:p w:rsidR="00071B3B" w:rsidRDefault="00071B3B" w:rsidP="00071B3B"/>
    <w:p w:rsidR="00071B3B" w:rsidRPr="00071B3B" w:rsidRDefault="00071B3B" w:rsidP="00071B3B">
      <w:pPr>
        <w:rPr>
          <w:rFonts w:eastAsia="Times New Roman" w:cs="Times New Roman"/>
          <w:b/>
          <w:bCs/>
          <w:color w:val="000000"/>
          <w:szCs w:val="24"/>
          <w:shd w:val="clear" w:color="auto" w:fill="FFFFFF"/>
        </w:rPr>
      </w:pPr>
      <w:r w:rsidRPr="00071B3B">
        <w:rPr>
          <w:rFonts w:eastAsia="Times New Roman" w:cs="Times New Roman"/>
          <w:b/>
          <w:bCs/>
          <w:color w:val="000000"/>
          <w:szCs w:val="24"/>
          <w:shd w:val="clear" w:color="auto" w:fill="FFFFFF"/>
        </w:rPr>
        <w:t>Организационное обеспечение</w:t>
      </w:r>
    </w:p>
    <w:p w:rsidR="00071B3B" w:rsidRPr="00DE3F36" w:rsidRDefault="00071B3B" w:rsidP="00071B3B">
      <w:pPr>
        <w:rPr>
          <w:rFonts w:cs="Times New Roman"/>
          <w:szCs w:val="24"/>
        </w:rPr>
      </w:pPr>
      <w:r w:rsidRPr="00DE3F36">
        <w:rPr>
          <w:rFonts w:cs="Times New Roman"/>
          <w:szCs w:val="24"/>
        </w:rPr>
        <w:t>Организационное обеспечение реализации стратегии со</w:t>
      </w:r>
      <w:r>
        <w:rPr>
          <w:rFonts w:cs="Times New Roman"/>
          <w:szCs w:val="24"/>
        </w:rPr>
        <w:t>циально-экономического развития</w:t>
      </w:r>
      <w:r w:rsidRPr="00DE3F36">
        <w:rPr>
          <w:rFonts w:cs="Times New Roman"/>
          <w:szCs w:val="24"/>
        </w:rPr>
        <w:t xml:space="preserve"> планов включает в себя:</w:t>
      </w:r>
    </w:p>
    <w:p w:rsidR="00071B3B" w:rsidRPr="00DE3F36" w:rsidRDefault="00071B3B" w:rsidP="00071B3B">
      <w:pPr>
        <w:ind w:firstLine="851"/>
        <w:rPr>
          <w:rFonts w:cs="Times New Roman"/>
          <w:szCs w:val="24"/>
        </w:rPr>
      </w:pPr>
      <w:r>
        <w:rPr>
          <w:rFonts w:cs="Times New Roman"/>
          <w:szCs w:val="24"/>
        </w:rPr>
        <w:t xml:space="preserve">- </w:t>
      </w:r>
      <w:r w:rsidRPr="00DE3F36">
        <w:rPr>
          <w:rFonts w:cs="Times New Roman"/>
          <w:szCs w:val="24"/>
        </w:rPr>
        <w:t>разработку, с</w:t>
      </w:r>
      <w:r>
        <w:rPr>
          <w:rFonts w:cs="Times New Roman"/>
          <w:szCs w:val="24"/>
        </w:rPr>
        <w:t>огласование и утверждение плана реализации Стратегии</w:t>
      </w:r>
      <w:r w:rsidRPr="00DE3F36">
        <w:rPr>
          <w:rFonts w:cs="Times New Roman"/>
          <w:szCs w:val="24"/>
        </w:rPr>
        <w:t xml:space="preserve"> социально-экономического развития Краснокамс</w:t>
      </w:r>
      <w:r>
        <w:rPr>
          <w:rFonts w:cs="Times New Roman"/>
          <w:szCs w:val="24"/>
        </w:rPr>
        <w:t>к</w:t>
      </w:r>
      <w:r w:rsidRPr="00DE3F36">
        <w:rPr>
          <w:rFonts w:cs="Times New Roman"/>
          <w:szCs w:val="24"/>
        </w:rPr>
        <w:t>ого муниципального района в рамках разработки Комплексной программ</w:t>
      </w:r>
      <w:r>
        <w:rPr>
          <w:rFonts w:cs="Times New Roman"/>
          <w:szCs w:val="24"/>
        </w:rPr>
        <w:t>ы</w:t>
      </w:r>
      <w:r w:rsidRPr="00DE3F36">
        <w:rPr>
          <w:rFonts w:cs="Times New Roman"/>
          <w:szCs w:val="24"/>
        </w:rPr>
        <w:t xml:space="preserve"> реализации стратегии;</w:t>
      </w:r>
    </w:p>
    <w:p w:rsidR="00071B3B" w:rsidRPr="00DE3F36" w:rsidRDefault="00071B3B" w:rsidP="00071B3B">
      <w:pPr>
        <w:ind w:firstLine="851"/>
        <w:rPr>
          <w:rFonts w:cs="Times New Roman"/>
          <w:szCs w:val="24"/>
        </w:rPr>
      </w:pPr>
      <w:r w:rsidRPr="00DE3F36">
        <w:rPr>
          <w:rFonts w:cs="Times New Roman"/>
          <w:szCs w:val="24"/>
        </w:rPr>
        <w:t>- организацию учета и контроля выполнения работ, предусмотренных документами стратегического планирования;</w:t>
      </w:r>
    </w:p>
    <w:p w:rsidR="00071B3B" w:rsidRPr="00DE3F36" w:rsidRDefault="00071B3B" w:rsidP="00071B3B">
      <w:pPr>
        <w:ind w:firstLine="851"/>
        <w:rPr>
          <w:rFonts w:cs="Times New Roman"/>
          <w:szCs w:val="24"/>
        </w:rPr>
      </w:pPr>
      <w:r>
        <w:rPr>
          <w:rFonts w:cs="Times New Roman"/>
          <w:szCs w:val="24"/>
        </w:rPr>
        <w:t>-</w:t>
      </w:r>
      <w:r w:rsidRPr="00DE3F36">
        <w:rPr>
          <w:rFonts w:cs="Times New Roman"/>
          <w:szCs w:val="24"/>
        </w:rPr>
        <w:t xml:space="preserve"> организацию механизмов мотиваци</w:t>
      </w:r>
      <w:r>
        <w:rPr>
          <w:rFonts w:cs="Times New Roman"/>
          <w:szCs w:val="24"/>
        </w:rPr>
        <w:t xml:space="preserve">и </w:t>
      </w:r>
      <w:r w:rsidRPr="00DE3F36">
        <w:rPr>
          <w:rFonts w:cs="Times New Roman"/>
          <w:szCs w:val="24"/>
        </w:rPr>
        <w:t>выполнения стратегическ</w:t>
      </w:r>
      <w:r>
        <w:rPr>
          <w:rFonts w:cs="Times New Roman"/>
          <w:szCs w:val="24"/>
        </w:rPr>
        <w:t>их</w:t>
      </w:r>
      <w:r w:rsidRPr="00DE3F36">
        <w:rPr>
          <w:rFonts w:cs="Times New Roman"/>
          <w:szCs w:val="24"/>
        </w:rPr>
        <w:t xml:space="preserve"> планов в установленные сроки, требуемого качества и с установленным уровнем затрат;</w:t>
      </w:r>
    </w:p>
    <w:p w:rsidR="00071B3B" w:rsidRPr="00DE3F36" w:rsidRDefault="00071B3B" w:rsidP="00071B3B">
      <w:pPr>
        <w:ind w:firstLine="851"/>
        <w:rPr>
          <w:rFonts w:cs="Times New Roman"/>
          <w:szCs w:val="24"/>
        </w:rPr>
      </w:pPr>
      <w:r w:rsidRPr="00DE3F36">
        <w:rPr>
          <w:rFonts w:cs="Times New Roman"/>
          <w:szCs w:val="24"/>
        </w:rPr>
        <w:t>- регулирование процесса реализации стратегии при появлении изменений во внешней и внутренней среде.</w:t>
      </w:r>
    </w:p>
    <w:p w:rsidR="00071B3B" w:rsidRDefault="00071B3B" w:rsidP="00071B3B">
      <w:pPr>
        <w:rPr>
          <w:rFonts w:cs="Times New Roman"/>
          <w:szCs w:val="24"/>
        </w:rPr>
      </w:pPr>
      <w:r w:rsidRPr="00303B95">
        <w:rPr>
          <w:rFonts w:cs="Times New Roman"/>
          <w:szCs w:val="24"/>
        </w:rPr>
        <w:t>Для</w:t>
      </w:r>
      <w:r>
        <w:rPr>
          <w:rFonts w:cs="Times New Roman"/>
          <w:szCs w:val="24"/>
        </w:rPr>
        <w:t xml:space="preserve"> разработки </w:t>
      </w:r>
      <w:r>
        <w:rPr>
          <w:szCs w:val="24"/>
        </w:rPr>
        <w:t>комплексной программы реализации Стратегии</w:t>
      </w:r>
      <w:r w:rsidRPr="007B4B18">
        <w:rPr>
          <w:szCs w:val="24"/>
        </w:rPr>
        <w:t xml:space="preserve"> социально-экономического развития Краснокамс</w:t>
      </w:r>
      <w:r>
        <w:rPr>
          <w:szCs w:val="24"/>
        </w:rPr>
        <w:t>к</w:t>
      </w:r>
      <w:r w:rsidRPr="007B4B18">
        <w:rPr>
          <w:szCs w:val="24"/>
        </w:rPr>
        <w:t>ого муниципального района</w:t>
      </w:r>
      <w:r>
        <w:rPr>
          <w:szCs w:val="24"/>
        </w:rPr>
        <w:t xml:space="preserve"> и</w:t>
      </w:r>
      <w:r w:rsidRPr="00303B95">
        <w:rPr>
          <w:rFonts w:cs="Times New Roman"/>
          <w:szCs w:val="24"/>
        </w:rPr>
        <w:t>координации деятельности органов местного самоуправления районного и поселенческого значения необходимо создать Стратегический совет при администрации Краснокамского муниципа</w:t>
      </w:r>
      <w:r>
        <w:rPr>
          <w:rFonts w:cs="Times New Roman"/>
          <w:szCs w:val="24"/>
        </w:rPr>
        <w:t>л</w:t>
      </w:r>
      <w:r w:rsidRPr="00303B95">
        <w:rPr>
          <w:rFonts w:cs="Times New Roman"/>
          <w:szCs w:val="24"/>
        </w:rPr>
        <w:t>ьного района</w:t>
      </w:r>
      <w:r>
        <w:rPr>
          <w:rFonts w:cs="Times New Roman"/>
          <w:szCs w:val="24"/>
        </w:rPr>
        <w:t>.</w:t>
      </w:r>
    </w:p>
    <w:p w:rsidR="00071B3B" w:rsidRDefault="00071B3B" w:rsidP="00071B3B">
      <w:r>
        <w:t>Стратегический совет создается с целью повышения качества управления социально-экономическим развитием района и является ключевым организационным элементом деятельности по стратегическому планированию и контролю. Основными задачами деятельности совета должно стать обеспечение скоординированности деятельности органов местного самоуправления в процессах решения задач развития района и повышение обоснованности и качества принимаемых стратегических решений.</w:t>
      </w:r>
    </w:p>
    <w:p w:rsidR="00460B3D" w:rsidRDefault="00071B3B" w:rsidP="00071B3B">
      <w:r>
        <w:t>Стратегический совет в рамках своей деятельности должен:</w:t>
      </w:r>
    </w:p>
    <w:p w:rsidR="00460B3D" w:rsidRDefault="00071B3B" w:rsidP="00071B3B">
      <w:pPr>
        <w:ind w:firstLine="708"/>
      </w:pPr>
      <w:r w:rsidRPr="00631CEC">
        <w:t> - проводить оценку результатов реализации стратегии, и последующ</w:t>
      </w:r>
      <w:r>
        <w:t>ую</w:t>
      </w:r>
      <w:r w:rsidRPr="00631CEC">
        <w:t xml:space="preserve"> ее корректировк</w:t>
      </w:r>
      <w:r>
        <w:t>у</w:t>
      </w:r>
      <w:r w:rsidRPr="00631CEC">
        <w:t>;</w:t>
      </w:r>
    </w:p>
    <w:p w:rsidR="00071B3B" w:rsidRDefault="00071B3B" w:rsidP="00071B3B">
      <w:pPr>
        <w:ind w:firstLine="708"/>
      </w:pPr>
      <w:r w:rsidRPr="00631CEC">
        <w:lastRenderedPageBreak/>
        <w:t xml:space="preserve"> - проводить оценку реализации муниципальных целевых программ и внесение предложений по их изменению;</w:t>
      </w:r>
    </w:p>
    <w:p w:rsidR="00071B3B" w:rsidRPr="003F1A2E" w:rsidRDefault="00071B3B" w:rsidP="00071B3B">
      <w:pPr>
        <w:ind w:firstLine="708"/>
      </w:pPr>
      <w:r>
        <w:t>- разрабатывать механизм разрешения проблем, возникших в ходе реализации стратегии, начиная с момента появления задачи до ее полного решения (анализ, разработка решений, мониторинг исполнения, и т.д.);</w:t>
      </w:r>
    </w:p>
    <w:p w:rsidR="00071B3B" w:rsidRDefault="00071B3B" w:rsidP="00071B3B">
      <w:pPr>
        <w:ind w:firstLine="708"/>
      </w:pPr>
      <w:r>
        <w:t xml:space="preserve">- </w:t>
      </w:r>
      <w:r w:rsidRPr="003F1A2E">
        <w:t>рассматривать предложений органов местного самоуправления, общественных и научных организаций по сод</w:t>
      </w:r>
      <w:r>
        <w:t>ержанию и механизму реализации с</w:t>
      </w:r>
      <w:r w:rsidRPr="003F1A2E">
        <w:t>тратегии;</w:t>
      </w:r>
    </w:p>
    <w:p w:rsidR="00071B3B" w:rsidRDefault="00071B3B" w:rsidP="00071B3B">
      <w:pPr>
        <w:ind w:firstLine="708"/>
      </w:pPr>
      <w:r>
        <w:t>- рационализировать и балансировать решения стратегических задач с учетом отраслевого, территориального развития и ресурсных ограничений;</w:t>
      </w:r>
    </w:p>
    <w:p w:rsidR="00071B3B" w:rsidRDefault="00071B3B" w:rsidP="00071B3B">
      <w:pPr>
        <w:ind w:firstLine="708"/>
      </w:pPr>
      <w:r>
        <w:t xml:space="preserve">- </w:t>
      </w:r>
      <w:r w:rsidRPr="003F1A2E">
        <w:t>рассматривать и представлять предложения</w:t>
      </w:r>
      <w:r>
        <w:t xml:space="preserve"> по участию Краснокамского муниципального района в проектах и целевых программах, разработанных правительством Российской Федерации и правительством Пермского края в рамках в рамках решения стратегических задач;</w:t>
      </w:r>
    </w:p>
    <w:p w:rsidR="00071B3B" w:rsidRDefault="00071B3B" w:rsidP="00071B3B">
      <w:pPr>
        <w:ind w:firstLine="708"/>
      </w:pPr>
      <w:r w:rsidRPr="003F1A2E">
        <w:t>- рассматривать и представлять предложения по нормативному и правовому обеспечению реализации Стратегии и предложений по созданию механизмов согласования приоритетов социально-экономического ра</w:t>
      </w:r>
      <w:r>
        <w:t>звития поселений Краснокамского</w:t>
      </w:r>
      <w:r w:rsidRPr="003F1A2E">
        <w:t xml:space="preserve"> муниципального района и приоритетов муниципальных целевых прог</w:t>
      </w:r>
      <w:r>
        <w:t>р</w:t>
      </w:r>
      <w:r w:rsidRPr="003F1A2E">
        <w:t>амм;</w:t>
      </w:r>
    </w:p>
    <w:p w:rsidR="00071B3B" w:rsidRDefault="00071B3B" w:rsidP="00071B3B">
      <w:pPr>
        <w:ind w:firstLine="708"/>
      </w:pPr>
      <w:r>
        <w:t xml:space="preserve">- </w:t>
      </w:r>
      <w:r w:rsidRPr="003F1A2E">
        <w:t>рассматривать и представлять предложения</w:t>
      </w:r>
      <w:r>
        <w:t xml:space="preserve"> по реализации проектов </w:t>
      </w:r>
      <w:r w:rsidRPr="00631CEC">
        <w:t>и внесение изменений в нормативные правовые акты, регулирующие социально-экономическое развитие поселений Красно</w:t>
      </w:r>
      <w:r>
        <w:t>к</w:t>
      </w:r>
      <w:r w:rsidRPr="00631CEC">
        <w:t>амского муниципального района;</w:t>
      </w:r>
    </w:p>
    <w:p w:rsidR="00071B3B" w:rsidRDefault="00071B3B" w:rsidP="00071B3B">
      <w:pPr>
        <w:ind w:firstLine="708"/>
      </w:pPr>
      <w:r>
        <w:t xml:space="preserve">- мониторинг достижений показателей социально-экономического развития Краснокамского муниципального района, определенных </w:t>
      </w:r>
      <w:r w:rsidRPr="00631CEC">
        <w:t>Приказом Министерства регионального развития Пермского края от 06.08.2011г. № СЭД-53-05.01-45 «Об утверждении Методики оценки уровня социально-экономического развития муниципальных образований Пермского края».</w:t>
      </w:r>
    </w:p>
    <w:p w:rsidR="00071B3B" w:rsidRDefault="00071B3B" w:rsidP="00071B3B">
      <w:pPr>
        <w:ind w:firstLine="708"/>
      </w:pPr>
      <w:r>
        <w:t>Деятельность Стратегического совета должна основываться на принципах коллегиальности принятия решений, гласности, взаимодействия и конструктивного диалога органов местного самоуправления муниципальных образований района, территориальных управлений органов исполнительной власти Пермского края, представителей общественных объединений, бизнеса и населения района. Соблюдение этих принципов будет возможным в условиях, когда Стратегический совет будет наделен правами:</w:t>
      </w:r>
    </w:p>
    <w:p w:rsidR="00071B3B" w:rsidRDefault="00071B3B" w:rsidP="00071B3B">
      <w:pPr>
        <w:ind w:firstLine="708"/>
      </w:pPr>
      <w:r>
        <w:t xml:space="preserve">- запрашивать и получать от органов местного самоуправления, учреждений, организаций и предприятий необходимую информацию. </w:t>
      </w:r>
    </w:p>
    <w:p w:rsidR="00071B3B" w:rsidRDefault="00071B3B" w:rsidP="00071B3B">
      <w:pPr>
        <w:ind w:firstLine="708"/>
      </w:pPr>
      <w:r>
        <w:lastRenderedPageBreak/>
        <w:t xml:space="preserve">- привлекать к своей работе не входящих в его состав представителей предприятий, организаций, учреждений, общественных организаций, экспертов. </w:t>
      </w:r>
    </w:p>
    <w:p w:rsidR="00071B3B" w:rsidRDefault="00071B3B" w:rsidP="00071B3B">
      <w:pPr>
        <w:ind w:firstLine="708"/>
      </w:pPr>
      <w:r>
        <w:t xml:space="preserve">- устанавливать и поддерживать контакты с организациями, осуществляющими аналогичную деятельность, как в Пермском крае, так и за его пределами. </w:t>
      </w:r>
    </w:p>
    <w:p w:rsidR="00071B3B" w:rsidRDefault="00071B3B" w:rsidP="00071B3B">
      <w:pPr>
        <w:ind w:firstLine="708"/>
      </w:pPr>
      <w:r>
        <w:t xml:space="preserve">- распространять информацию о своей деятельности. </w:t>
      </w:r>
    </w:p>
    <w:p w:rsidR="00071B3B" w:rsidRDefault="00071B3B" w:rsidP="00071B3B">
      <w:pPr>
        <w:ind w:firstLine="708"/>
      </w:pPr>
      <w:r>
        <w:t xml:space="preserve">Инициатором и организатором стратегических сессий является Управление экономического развития администрации Краснокамского муниципального района. Стратегические сессии необходимо проводить не реже одного раза в квартал. Повестка стратегической сессии определяется организатором с учетом предложений участников стратегического совета. </w:t>
      </w:r>
    </w:p>
    <w:p w:rsidR="00071B3B" w:rsidRDefault="00071B3B" w:rsidP="00071B3B">
      <w:pPr>
        <w:ind w:firstLine="708"/>
      </w:pPr>
      <w:r>
        <w:t>Для поддержки деятельности стратегического совета необходимо создать раздел на официальном сайте администрации Краснокамского муниципального района, на котором размещается документы стратегического планирования, информация о работе стратегического совета и отчеты о ходе реализации стратегии и комплексной программ социально-экономического развития. Раздел сайта должен стать основой для общественного обсуждения хода реализации стратегии в Сети Интернет</w:t>
      </w:r>
    </w:p>
    <w:p w:rsidR="00071B3B" w:rsidRDefault="00071B3B" w:rsidP="00071B3B">
      <w:pPr>
        <w:ind w:firstLine="708"/>
      </w:pPr>
      <w:r w:rsidRPr="00071B3B">
        <w:t>В таблице 38</w:t>
      </w:r>
      <w:r>
        <w:t xml:space="preserve"> представлены организационные характеристики процессов муниципального управления. Порядок взаимодействия всех участников стратегического управления должен быть определен административными регламентами. На каждом уровне управления необходимо нормативно закрепить ответственность всех участников, сроки, формы результатов стратегированияи порядок осуществления каждой операции в рамках отдельных процессов.</w:t>
      </w:r>
    </w:p>
    <w:p w:rsidR="00071B3B" w:rsidRDefault="00071B3B" w:rsidP="00071B3B">
      <w:pPr>
        <w:ind w:firstLine="708"/>
      </w:pPr>
      <w:r>
        <w:t>Основные задачи Земского собрания Краснокамского муниципального района в рамках стратегического управления территорией:</w:t>
      </w:r>
    </w:p>
    <w:p w:rsidR="00071B3B" w:rsidRDefault="00071B3B" w:rsidP="00071B3B">
      <w:pPr>
        <w:ind w:firstLine="708"/>
      </w:pPr>
      <w:r>
        <w:t>- утверждение Стратегии социально–экономического развития Краснокамского муниципального района и документов о внесении изменений и дополнений в стратегию;</w:t>
      </w:r>
    </w:p>
    <w:p w:rsidR="00071B3B" w:rsidRDefault="00071B3B" w:rsidP="00071B3B">
      <w:pPr>
        <w:ind w:firstLine="708"/>
      </w:pPr>
      <w:r>
        <w:t>- утверждение комплексной программы социально-экономического развития Краснокамского муниципального района на 6 лети документов о внесении изменений и дополнений в нее;</w:t>
      </w:r>
    </w:p>
    <w:p w:rsidR="00071B3B" w:rsidRDefault="00071B3B" w:rsidP="00071B3B">
      <w:pPr>
        <w:ind w:firstLine="708"/>
      </w:pPr>
      <w:r>
        <w:t xml:space="preserve">-утверждение годового отчета о ходе реализации стратегии и комплексной программа социально-экономического развития Краснокамского муниципального района </w:t>
      </w:r>
    </w:p>
    <w:p w:rsidR="00071B3B" w:rsidRDefault="00071B3B" w:rsidP="00071B3B">
      <w:pPr>
        <w:ind w:firstLine="708"/>
      </w:pPr>
      <w:r>
        <w:t>- осуществлять контроль за реализацией стратегии и комплексной программы социально-экономического развития Краснокамского муниципального района.</w:t>
      </w:r>
    </w:p>
    <w:p w:rsidR="00071B3B" w:rsidRDefault="00071B3B" w:rsidP="00071B3B">
      <w:pPr>
        <w:ind w:firstLine="708"/>
      </w:pPr>
      <w:r>
        <w:t>Задачи Управления экономического развития Администрации Краснокамсакого муниципального района в рамках стратегического управления территорией:</w:t>
      </w:r>
    </w:p>
    <w:p w:rsidR="00071B3B" w:rsidRDefault="00071B3B" w:rsidP="00071B3B">
      <w:pPr>
        <w:ind w:firstLine="708"/>
      </w:pPr>
      <w:r>
        <w:lastRenderedPageBreak/>
        <w:t>- организация и координация деятельности стратегического совета;</w:t>
      </w:r>
    </w:p>
    <w:p w:rsidR="00071B3B" w:rsidRDefault="00071B3B" w:rsidP="00071B3B">
      <w:pPr>
        <w:ind w:firstLine="708"/>
      </w:pPr>
      <w:r>
        <w:t>- организация и координация работ по разработки комплексной программы реализации стратегии:</w:t>
      </w:r>
    </w:p>
    <w:p w:rsidR="00071B3B" w:rsidRDefault="00071B3B" w:rsidP="00071B3B">
      <w:pPr>
        <w:ind w:firstLine="708"/>
      </w:pPr>
      <w:r>
        <w:t>- подготовка, корректировка долгосрочного и среднесрочного прогнозов социально-экономического развития и мониторинг его достоверности;</w:t>
      </w:r>
    </w:p>
    <w:p w:rsidR="00071B3B" w:rsidRDefault="00071B3B" w:rsidP="00071B3B">
      <w:pPr>
        <w:ind w:firstLine="708"/>
      </w:pPr>
      <w:r>
        <w:t>- ежеквартальный учет и контроль достижения целевых значений показателей стратегии и комплексной программы социально-экономического развития района;</w:t>
      </w:r>
    </w:p>
    <w:p w:rsidR="00071B3B" w:rsidRDefault="00071B3B" w:rsidP="00071B3B">
      <w:pPr>
        <w:ind w:firstLine="708"/>
      </w:pPr>
      <w:r>
        <w:t>- анализ промежуточных и итоговых результатов реализации стратегии;</w:t>
      </w:r>
    </w:p>
    <w:p w:rsidR="00071B3B" w:rsidRDefault="00071B3B" w:rsidP="00071B3B">
      <w:pPr>
        <w:ind w:firstLine="708"/>
      </w:pPr>
      <w:r>
        <w:t>- подготовка предложений по корректировки стратегии и комплексной программы социально-экономического развития.</w:t>
      </w:r>
    </w:p>
    <w:p w:rsidR="00071B3B" w:rsidRDefault="00071B3B" w:rsidP="00071B3B">
      <w:pPr>
        <w:ind w:firstLine="708"/>
      </w:pPr>
    </w:p>
    <w:p w:rsidR="00071B3B" w:rsidRDefault="00071B3B" w:rsidP="00071B3B">
      <w:pPr>
        <w:sectPr w:rsidR="00071B3B" w:rsidSect="00071B3B">
          <w:pgSz w:w="11906" w:h="16838"/>
          <w:pgMar w:top="1134" w:right="851" w:bottom="1134" w:left="1701" w:header="709" w:footer="709" w:gutter="0"/>
          <w:cols w:space="708"/>
          <w:docGrid w:linePitch="360"/>
        </w:sectPr>
      </w:pPr>
    </w:p>
    <w:p w:rsidR="00071B3B" w:rsidRDefault="00071B3B" w:rsidP="00071B3B">
      <w:pPr>
        <w:ind w:firstLine="708"/>
      </w:pPr>
    </w:p>
    <w:p w:rsidR="00071B3B" w:rsidRDefault="00071B3B" w:rsidP="00071B3B">
      <w:pPr>
        <w:pStyle w:val="4"/>
      </w:pPr>
      <w:r>
        <w:t xml:space="preserve">Таблица </w:t>
      </w:r>
      <w:fldSimple w:instr=" SEQ Таблица \* ARABIC ">
        <w:r w:rsidR="00A3791A">
          <w:rPr>
            <w:noProof/>
          </w:rPr>
          <w:t>38</w:t>
        </w:r>
      </w:fldSimple>
      <w:r>
        <w:t>. Организация процессов стратегического управления</w:t>
      </w:r>
    </w:p>
    <w:tbl>
      <w:tblPr>
        <w:tblStyle w:val="a3"/>
        <w:tblW w:w="0" w:type="auto"/>
        <w:tblLook w:val="04A0"/>
      </w:tblPr>
      <w:tblGrid>
        <w:gridCol w:w="2060"/>
        <w:gridCol w:w="4002"/>
        <w:gridCol w:w="4106"/>
        <w:gridCol w:w="4111"/>
      </w:tblGrid>
      <w:tr w:rsidR="00071B3B" w:rsidTr="00071B3B">
        <w:trPr>
          <w:trHeight w:val="1104"/>
        </w:trPr>
        <w:tc>
          <w:tcPr>
            <w:tcW w:w="2060" w:type="dxa"/>
          </w:tcPr>
          <w:p w:rsidR="00071B3B" w:rsidRPr="000E1991" w:rsidRDefault="00071B3B" w:rsidP="00E165B7">
            <w:pPr>
              <w:spacing w:line="240" w:lineRule="auto"/>
              <w:ind w:firstLine="0"/>
              <w:rPr>
                <w:b/>
              </w:rPr>
            </w:pPr>
            <w:r w:rsidRPr="000E1991">
              <w:rPr>
                <w:b/>
              </w:rPr>
              <w:t>Функции (процессы) муниципального управления</w:t>
            </w:r>
          </w:p>
        </w:tc>
        <w:tc>
          <w:tcPr>
            <w:tcW w:w="4002" w:type="dxa"/>
          </w:tcPr>
          <w:p w:rsidR="00071B3B" w:rsidRPr="000E1991" w:rsidRDefault="00071B3B" w:rsidP="00E165B7">
            <w:pPr>
              <w:spacing w:line="240" w:lineRule="auto"/>
              <w:ind w:firstLine="0"/>
              <w:rPr>
                <w:b/>
              </w:rPr>
            </w:pPr>
            <w:r w:rsidRPr="000E1991">
              <w:rPr>
                <w:b/>
              </w:rPr>
              <w:t>Стратегический уровень</w:t>
            </w:r>
          </w:p>
        </w:tc>
        <w:tc>
          <w:tcPr>
            <w:tcW w:w="4106" w:type="dxa"/>
          </w:tcPr>
          <w:p w:rsidR="00071B3B" w:rsidRPr="000E1991" w:rsidRDefault="00071B3B" w:rsidP="00E165B7">
            <w:pPr>
              <w:spacing w:line="240" w:lineRule="auto"/>
              <w:ind w:firstLine="0"/>
              <w:rPr>
                <w:b/>
              </w:rPr>
            </w:pPr>
            <w:r w:rsidRPr="000E1991">
              <w:rPr>
                <w:b/>
              </w:rPr>
              <w:t>Среднесрочный уровень</w:t>
            </w:r>
          </w:p>
        </w:tc>
        <w:tc>
          <w:tcPr>
            <w:tcW w:w="4111" w:type="dxa"/>
          </w:tcPr>
          <w:p w:rsidR="00071B3B" w:rsidRPr="000E1991" w:rsidRDefault="00071B3B" w:rsidP="00E165B7">
            <w:pPr>
              <w:spacing w:line="240" w:lineRule="auto"/>
              <w:ind w:firstLine="0"/>
              <w:rPr>
                <w:b/>
              </w:rPr>
            </w:pPr>
            <w:r w:rsidRPr="000E1991">
              <w:rPr>
                <w:b/>
              </w:rPr>
              <w:t>Оперативный уровень</w:t>
            </w:r>
          </w:p>
          <w:p w:rsidR="00071B3B" w:rsidRPr="000E1991" w:rsidRDefault="00071B3B" w:rsidP="00E165B7">
            <w:pPr>
              <w:spacing w:line="240" w:lineRule="auto"/>
              <w:ind w:firstLine="0"/>
              <w:rPr>
                <w:b/>
              </w:rPr>
            </w:pPr>
          </w:p>
        </w:tc>
      </w:tr>
      <w:tr w:rsidR="00071B3B" w:rsidTr="00071B3B">
        <w:tc>
          <w:tcPr>
            <w:tcW w:w="2060" w:type="dxa"/>
          </w:tcPr>
          <w:p w:rsidR="00071B3B" w:rsidRDefault="00071B3B" w:rsidP="00E165B7">
            <w:pPr>
              <w:spacing w:line="240" w:lineRule="auto"/>
              <w:ind w:firstLine="0"/>
            </w:pPr>
            <w:r>
              <w:t>Планирование (корректировка планов)</w:t>
            </w:r>
          </w:p>
          <w:p w:rsidR="00071B3B" w:rsidRDefault="00071B3B" w:rsidP="00E165B7">
            <w:pPr>
              <w:spacing w:line="240" w:lineRule="auto"/>
              <w:ind w:firstLine="0"/>
            </w:pPr>
          </w:p>
        </w:tc>
        <w:tc>
          <w:tcPr>
            <w:tcW w:w="4002" w:type="dxa"/>
          </w:tcPr>
          <w:p w:rsidR="00071B3B" w:rsidRDefault="00071B3B" w:rsidP="00E165B7">
            <w:pPr>
              <w:spacing w:line="240" w:lineRule="auto"/>
              <w:ind w:firstLine="0"/>
            </w:pPr>
            <w:r w:rsidRPr="003B3D4A">
              <w:rPr>
                <w:b/>
              </w:rPr>
              <w:t>Результат</w:t>
            </w:r>
            <w:r>
              <w:rPr>
                <w:b/>
              </w:rPr>
              <w:t>:</w:t>
            </w:r>
          </w:p>
          <w:p w:rsidR="00071B3B" w:rsidRPr="00F02D29" w:rsidRDefault="00071B3B" w:rsidP="00E165B7">
            <w:pPr>
              <w:spacing w:line="240" w:lineRule="auto"/>
              <w:ind w:firstLine="0"/>
            </w:pPr>
            <w:r>
              <w:t>Стратегия социально-экономического развития на 15 лет.</w:t>
            </w:r>
          </w:p>
          <w:p w:rsidR="00071B3B" w:rsidRDefault="00071B3B" w:rsidP="00E165B7">
            <w:pPr>
              <w:spacing w:line="240" w:lineRule="auto"/>
              <w:ind w:firstLine="0"/>
              <w:jc w:val="left"/>
            </w:pPr>
            <w:r>
              <w:rPr>
                <w:b/>
              </w:rPr>
              <w:t>Участники процесса</w:t>
            </w:r>
            <w:r w:rsidRPr="003B3D4A">
              <w:rPr>
                <w:b/>
              </w:rPr>
              <w:t>:</w:t>
            </w:r>
          </w:p>
          <w:p w:rsidR="00071B3B" w:rsidRDefault="00071B3B" w:rsidP="00E165B7">
            <w:pPr>
              <w:spacing w:line="240" w:lineRule="auto"/>
              <w:ind w:firstLine="0"/>
              <w:jc w:val="left"/>
            </w:pPr>
            <w:r>
              <w:t>Органы местного самоуправления;</w:t>
            </w:r>
          </w:p>
          <w:p w:rsidR="00071B3B" w:rsidRDefault="00071B3B" w:rsidP="00E165B7">
            <w:pPr>
              <w:spacing w:line="240" w:lineRule="auto"/>
              <w:ind w:firstLine="0"/>
              <w:jc w:val="left"/>
            </w:pPr>
            <w:r>
              <w:t>Стратегический совет при администрации КМР;</w:t>
            </w:r>
          </w:p>
          <w:p w:rsidR="00071B3B" w:rsidRDefault="00E165B7" w:rsidP="00E165B7">
            <w:pPr>
              <w:spacing w:line="240" w:lineRule="auto"/>
              <w:ind w:firstLine="0"/>
              <w:jc w:val="left"/>
            </w:pPr>
            <w:r>
              <w:t>Земское собрание</w:t>
            </w:r>
            <w:r w:rsidR="00071B3B">
              <w:t xml:space="preserve"> КМР.</w:t>
            </w:r>
          </w:p>
          <w:p w:rsidR="00071B3B" w:rsidRDefault="00071B3B" w:rsidP="00E165B7">
            <w:pPr>
              <w:spacing w:line="240" w:lineRule="auto"/>
              <w:ind w:firstLine="0"/>
              <w:jc w:val="left"/>
              <w:rPr>
                <w:b/>
              </w:rPr>
            </w:pPr>
          </w:p>
          <w:p w:rsidR="00071B3B" w:rsidRDefault="00071B3B" w:rsidP="00E165B7">
            <w:pPr>
              <w:spacing w:line="240" w:lineRule="auto"/>
              <w:ind w:firstLine="0"/>
              <w:jc w:val="left"/>
              <w:rPr>
                <w:b/>
              </w:rPr>
            </w:pPr>
          </w:p>
          <w:p w:rsidR="00071B3B" w:rsidRDefault="00071B3B" w:rsidP="00E165B7">
            <w:pPr>
              <w:spacing w:line="240" w:lineRule="auto"/>
              <w:ind w:firstLine="0"/>
              <w:jc w:val="left"/>
              <w:rPr>
                <w:b/>
              </w:rPr>
            </w:pPr>
          </w:p>
          <w:p w:rsidR="00071B3B" w:rsidRPr="003B3D4A" w:rsidRDefault="00071B3B" w:rsidP="00E165B7">
            <w:pPr>
              <w:spacing w:line="240" w:lineRule="auto"/>
              <w:ind w:firstLine="0"/>
              <w:jc w:val="left"/>
              <w:rPr>
                <w:b/>
              </w:rPr>
            </w:pPr>
            <w:r w:rsidRPr="003B3D4A">
              <w:rPr>
                <w:b/>
              </w:rPr>
              <w:t>Периодичность:</w:t>
            </w:r>
          </w:p>
          <w:p w:rsidR="00071B3B" w:rsidRDefault="00071B3B" w:rsidP="00E165B7">
            <w:pPr>
              <w:spacing w:line="240" w:lineRule="auto"/>
              <w:ind w:firstLine="0"/>
              <w:jc w:val="left"/>
            </w:pPr>
            <w:r>
              <w:t xml:space="preserve">Не реже 1 раза в три года </w:t>
            </w:r>
          </w:p>
        </w:tc>
        <w:tc>
          <w:tcPr>
            <w:tcW w:w="4106" w:type="dxa"/>
          </w:tcPr>
          <w:p w:rsidR="00071B3B" w:rsidRDefault="00071B3B" w:rsidP="00E165B7">
            <w:pPr>
              <w:spacing w:line="240" w:lineRule="auto"/>
              <w:ind w:firstLine="0"/>
            </w:pPr>
            <w:r w:rsidRPr="003B3D4A">
              <w:rPr>
                <w:b/>
              </w:rPr>
              <w:t>Результат</w:t>
            </w:r>
            <w:r>
              <w:t>:</w:t>
            </w:r>
          </w:p>
          <w:p w:rsidR="00071B3B" w:rsidRDefault="00071B3B" w:rsidP="00E165B7">
            <w:pPr>
              <w:spacing w:line="240" w:lineRule="auto"/>
              <w:ind w:firstLine="0"/>
            </w:pPr>
            <w:r>
              <w:t>Комплексная программа социально-экономического развития на 6 лет.</w:t>
            </w:r>
          </w:p>
          <w:p w:rsidR="00071B3B" w:rsidRDefault="00071B3B" w:rsidP="00E165B7">
            <w:pPr>
              <w:spacing w:line="240" w:lineRule="auto"/>
              <w:ind w:firstLine="0"/>
              <w:jc w:val="left"/>
            </w:pPr>
            <w:r>
              <w:rPr>
                <w:b/>
              </w:rPr>
              <w:t>Участники процесса</w:t>
            </w:r>
            <w:r w:rsidRPr="003B3D4A">
              <w:rPr>
                <w:b/>
              </w:rPr>
              <w:t>:</w:t>
            </w:r>
          </w:p>
          <w:p w:rsidR="00071B3B" w:rsidRDefault="00071B3B" w:rsidP="00E165B7">
            <w:pPr>
              <w:spacing w:line="240" w:lineRule="auto"/>
              <w:ind w:firstLine="0"/>
              <w:jc w:val="left"/>
            </w:pPr>
            <w:r>
              <w:t>Органы местного самоуправления</w:t>
            </w:r>
          </w:p>
          <w:p w:rsidR="00071B3B" w:rsidRDefault="00071B3B" w:rsidP="00E165B7">
            <w:pPr>
              <w:spacing w:line="240" w:lineRule="auto"/>
              <w:ind w:firstLine="0"/>
              <w:jc w:val="left"/>
            </w:pPr>
            <w:r>
              <w:t>Стратегический совет при администрации КМР</w:t>
            </w:r>
          </w:p>
          <w:p w:rsidR="00071B3B" w:rsidRDefault="00E165B7" w:rsidP="00E165B7">
            <w:pPr>
              <w:spacing w:line="240" w:lineRule="auto"/>
              <w:ind w:firstLine="0"/>
              <w:jc w:val="left"/>
            </w:pPr>
            <w:r>
              <w:t>Земское собрание</w:t>
            </w:r>
            <w:r w:rsidR="00071B3B">
              <w:t xml:space="preserve"> КМР</w:t>
            </w:r>
          </w:p>
          <w:p w:rsidR="00071B3B" w:rsidRDefault="00071B3B" w:rsidP="00E165B7">
            <w:pPr>
              <w:spacing w:line="240" w:lineRule="auto"/>
              <w:ind w:firstLine="0"/>
              <w:jc w:val="left"/>
              <w:rPr>
                <w:b/>
              </w:rPr>
            </w:pPr>
          </w:p>
          <w:p w:rsidR="00071B3B" w:rsidRDefault="00071B3B" w:rsidP="00E165B7">
            <w:pPr>
              <w:spacing w:line="240" w:lineRule="auto"/>
              <w:ind w:firstLine="0"/>
              <w:jc w:val="left"/>
              <w:rPr>
                <w:b/>
              </w:rPr>
            </w:pPr>
          </w:p>
          <w:p w:rsidR="00071B3B" w:rsidRDefault="00071B3B" w:rsidP="00E165B7">
            <w:pPr>
              <w:spacing w:line="240" w:lineRule="auto"/>
              <w:ind w:firstLine="0"/>
              <w:jc w:val="left"/>
              <w:rPr>
                <w:b/>
              </w:rPr>
            </w:pPr>
          </w:p>
          <w:p w:rsidR="00071B3B" w:rsidRPr="003B3D4A" w:rsidRDefault="00071B3B" w:rsidP="00E165B7">
            <w:pPr>
              <w:spacing w:line="240" w:lineRule="auto"/>
              <w:ind w:firstLine="0"/>
              <w:jc w:val="left"/>
              <w:rPr>
                <w:b/>
              </w:rPr>
            </w:pPr>
            <w:r w:rsidRPr="003B3D4A">
              <w:rPr>
                <w:b/>
              </w:rPr>
              <w:t>Периодичность:</w:t>
            </w:r>
          </w:p>
          <w:p w:rsidR="00071B3B" w:rsidRDefault="00071B3B" w:rsidP="00E165B7">
            <w:pPr>
              <w:spacing w:line="240" w:lineRule="auto"/>
              <w:ind w:firstLine="0"/>
            </w:pPr>
            <w:r>
              <w:t>Не реже 1 раза в два года</w:t>
            </w:r>
          </w:p>
        </w:tc>
        <w:tc>
          <w:tcPr>
            <w:tcW w:w="4111" w:type="dxa"/>
          </w:tcPr>
          <w:p w:rsidR="00071B3B" w:rsidRDefault="00071B3B" w:rsidP="00E165B7">
            <w:pPr>
              <w:spacing w:line="240" w:lineRule="auto"/>
              <w:ind w:firstLine="0"/>
            </w:pPr>
            <w:r w:rsidRPr="003B3D4A">
              <w:rPr>
                <w:b/>
              </w:rPr>
              <w:t>Результат</w:t>
            </w:r>
            <w:r>
              <w:t>:</w:t>
            </w:r>
          </w:p>
          <w:p w:rsidR="00071B3B" w:rsidRDefault="00071B3B" w:rsidP="00E165B7">
            <w:pPr>
              <w:spacing w:line="240" w:lineRule="auto"/>
              <w:ind w:firstLine="0"/>
            </w:pPr>
            <w:r>
              <w:t>Муниципальные целевые программы</w:t>
            </w:r>
          </w:p>
          <w:p w:rsidR="00071B3B" w:rsidRDefault="00071B3B" w:rsidP="00E165B7">
            <w:pPr>
              <w:spacing w:line="240" w:lineRule="auto"/>
              <w:ind w:firstLine="0"/>
              <w:jc w:val="left"/>
              <w:rPr>
                <w:b/>
              </w:rPr>
            </w:pPr>
          </w:p>
          <w:p w:rsidR="00071B3B" w:rsidRDefault="00071B3B" w:rsidP="00E165B7">
            <w:pPr>
              <w:spacing w:line="240" w:lineRule="auto"/>
              <w:ind w:firstLine="0"/>
              <w:jc w:val="left"/>
            </w:pPr>
            <w:r>
              <w:rPr>
                <w:b/>
              </w:rPr>
              <w:t>Участники процесса</w:t>
            </w:r>
            <w:r w:rsidRPr="003B3D4A">
              <w:rPr>
                <w:b/>
              </w:rPr>
              <w:t>:</w:t>
            </w:r>
          </w:p>
          <w:p w:rsidR="00071B3B" w:rsidRDefault="00071B3B" w:rsidP="00E165B7">
            <w:pPr>
              <w:spacing w:line="240" w:lineRule="auto"/>
              <w:ind w:firstLine="0"/>
              <w:jc w:val="left"/>
            </w:pPr>
            <w:r>
              <w:t>Органы местного самоуправления</w:t>
            </w:r>
          </w:p>
          <w:p w:rsidR="00071B3B" w:rsidRDefault="00071B3B" w:rsidP="00E165B7">
            <w:pPr>
              <w:spacing w:line="240" w:lineRule="auto"/>
              <w:ind w:firstLine="0"/>
              <w:jc w:val="left"/>
            </w:pPr>
            <w:r w:rsidRPr="005265D2">
              <w:t>Управлением по размещению муниципального заказа на оказание</w:t>
            </w:r>
            <w:r>
              <w:t xml:space="preserve"> социальных услуг администрации КМР</w:t>
            </w:r>
          </w:p>
          <w:p w:rsidR="00071B3B" w:rsidRDefault="00071B3B" w:rsidP="00E165B7">
            <w:pPr>
              <w:spacing w:line="240" w:lineRule="auto"/>
              <w:ind w:firstLine="0"/>
              <w:jc w:val="left"/>
            </w:pPr>
            <w:r>
              <w:t>Стратегический совет при администрации КМР</w:t>
            </w:r>
          </w:p>
          <w:p w:rsidR="00071B3B" w:rsidRPr="003B3D4A" w:rsidRDefault="00071B3B" w:rsidP="00E165B7">
            <w:pPr>
              <w:spacing w:line="240" w:lineRule="auto"/>
              <w:ind w:firstLine="0"/>
              <w:jc w:val="left"/>
              <w:rPr>
                <w:b/>
              </w:rPr>
            </w:pPr>
            <w:r w:rsidRPr="003B3D4A">
              <w:rPr>
                <w:b/>
              </w:rPr>
              <w:t>Периодичность:</w:t>
            </w:r>
          </w:p>
          <w:p w:rsidR="00071B3B" w:rsidRDefault="00071B3B" w:rsidP="00E165B7">
            <w:pPr>
              <w:spacing w:line="240" w:lineRule="auto"/>
              <w:ind w:firstLine="0"/>
            </w:pPr>
            <w:r>
              <w:t>Не реже 1 раза в год</w:t>
            </w:r>
          </w:p>
        </w:tc>
      </w:tr>
      <w:tr w:rsidR="00071B3B" w:rsidTr="00071B3B">
        <w:tc>
          <w:tcPr>
            <w:tcW w:w="2060" w:type="dxa"/>
          </w:tcPr>
          <w:p w:rsidR="00071B3B" w:rsidRDefault="00071B3B" w:rsidP="00E165B7">
            <w:pPr>
              <w:spacing w:line="240" w:lineRule="auto"/>
              <w:ind w:firstLine="0"/>
            </w:pPr>
            <w:r>
              <w:t xml:space="preserve">Учет результатов по итогам исполнения </w:t>
            </w:r>
          </w:p>
        </w:tc>
        <w:tc>
          <w:tcPr>
            <w:tcW w:w="4002" w:type="dxa"/>
          </w:tcPr>
          <w:p w:rsidR="00071B3B" w:rsidRDefault="00071B3B" w:rsidP="00E165B7">
            <w:pPr>
              <w:spacing w:line="240" w:lineRule="auto"/>
              <w:ind w:firstLine="0"/>
            </w:pPr>
            <w:r w:rsidRPr="003B3D4A">
              <w:rPr>
                <w:b/>
              </w:rPr>
              <w:t>Результат</w:t>
            </w:r>
            <w:r>
              <w:rPr>
                <w:b/>
              </w:rPr>
              <w:t>:</w:t>
            </w:r>
          </w:p>
          <w:p w:rsidR="00071B3B" w:rsidRDefault="00071B3B" w:rsidP="00E165B7">
            <w:pPr>
              <w:spacing w:line="240" w:lineRule="auto"/>
              <w:ind w:firstLine="0"/>
            </w:pPr>
            <w:r>
              <w:t xml:space="preserve">Фактические значения целевых показателей стратегии социально-экономического развития </w:t>
            </w:r>
          </w:p>
          <w:p w:rsidR="00071B3B" w:rsidRDefault="00071B3B" w:rsidP="00E165B7">
            <w:pPr>
              <w:spacing w:line="240" w:lineRule="auto"/>
              <w:ind w:firstLine="0"/>
              <w:jc w:val="left"/>
              <w:rPr>
                <w:b/>
              </w:rPr>
            </w:pPr>
          </w:p>
          <w:p w:rsidR="00071B3B" w:rsidRDefault="00071B3B" w:rsidP="00E165B7">
            <w:pPr>
              <w:spacing w:line="240" w:lineRule="auto"/>
              <w:ind w:firstLine="0"/>
              <w:jc w:val="left"/>
            </w:pPr>
            <w:r>
              <w:rPr>
                <w:b/>
              </w:rPr>
              <w:t>Участники процесса</w:t>
            </w:r>
            <w:r w:rsidRPr="003B3D4A">
              <w:rPr>
                <w:b/>
              </w:rPr>
              <w:t>:</w:t>
            </w:r>
          </w:p>
          <w:p w:rsidR="00071B3B" w:rsidRDefault="00071B3B" w:rsidP="00E165B7">
            <w:pPr>
              <w:spacing w:line="240" w:lineRule="auto"/>
              <w:ind w:firstLine="0"/>
              <w:jc w:val="left"/>
            </w:pPr>
            <w:r>
              <w:t>Органы местного самоуправления</w:t>
            </w:r>
          </w:p>
          <w:p w:rsidR="00071B3B" w:rsidRDefault="00071B3B" w:rsidP="00E165B7">
            <w:pPr>
              <w:spacing w:line="240" w:lineRule="auto"/>
              <w:ind w:firstLine="0"/>
              <w:jc w:val="left"/>
            </w:pPr>
            <w:r>
              <w:t xml:space="preserve">Управление экономического развития </w:t>
            </w:r>
          </w:p>
          <w:p w:rsidR="00071B3B" w:rsidRPr="003B3D4A" w:rsidRDefault="00071B3B" w:rsidP="00E165B7">
            <w:pPr>
              <w:spacing w:line="240" w:lineRule="auto"/>
              <w:ind w:firstLine="0"/>
              <w:jc w:val="left"/>
              <w:rPr>
                <w:b/>
              </w:rPr>
            </w:pPr>
            <w:r w:rsidRPr="003B3D4A">
              <w:rPr>
                <w:b/>
              </w:rPr>
              <w:t>Периодичность:</w:t>
            </w:r>
          </w:p>
          <w:p w:rsidR="00071B3B" w:rsidRDefault="00071B3B" w:rsidP="00E165B7">
            <w:pPr>
              <w:spacing w:line="240" w:lineRule="auto"/>
              <w:ind w:firstLine="0"/>
            </w:pPr>
            <w:r>
              <w:t>Ежеквартально</w:t>
            </w:r>
          </w:p>
        </w:tc>
        <w:tc>
          <w:tcPr>
            <w:tcW w:w="4106" w:type="dxa"/>
          </w:tcPr>
          <w:p w:rsidR="00071B3B" w:rsidRDefault="00071B3B" w:rsidP="00E165B7">
            <w:pPr>
              <w:spacing w:line="240" w:lineRule="auto"/>
              <w:ind w:firstLine="0"/>
            </w:pPr>
            <w:r w:rsidRPr="003B3D4A">
              <w:rPr>
                <w:b/>
              </w:rPr>
              <w:t>Результат</w:t>
            </w:r>
            <w:r>
              <w:rPr>
                <w:b/>
              </w:rPr>
              <w:t>:</w:t>
            </w:r>
          </w:p>
          <w:p w:rsidR="00071B3B" w:rsidRDefault="00071B3B" w:rsidP="00E165B7">
            <w:pPr>
              <w:spacing w:line="240" w:lineRule="auto"/>
              <w:ind w:firstLine="0"/>
            </w:pPr>
            <w:r>
              <w:t>Фактически</w:t>
            </w:r>
            <w:r w:rsidR="00E165B7">
              <w:t xml:space="preserve">е значения целевых показателей </w:t>
            </w:r>
            <w:r>
              <w:t>комплексной программы социально-экономического развития</w:t>
            </w:r>
          </w:p>
          <w:p w:rsidR="00071B3B" w:rsidRDefault="00071B3B" w:rsidP="00E165B7">
            <w:pPr>
              <w:spacing w:line="240" w:lineRule="auto"/>
              <w:ind w:firstLine="0"/>
              <w:jc w:val="left"/>
            </w:pPr>
            <w:r>
              <w:rPr>
                <w:b/>
              </w:rPr>
              <w:t>Участники процесса</w:t>
            </w:r>
            <w:r w:rsidRPr="003B3D4A">
              <w:rPr>
                <w:b/>
              </w:rPr>
              <w:t>:</w:t>
            </w:r>
          </w:p>
          <w:p w:rsidR="00071B3B" w:rsidRDefault="00071B3B" w:rsidP="00E165B7">
            <w:pPr>
              <w:spacing w:line="240" w:lineRule="auto"/>
              <w:ind w:firstLine="0"/>
              <w:jc w:val="left"/>
            </w:pPr>
            <w:r>
              <w:t>Органы местного самоуправления</w:t>
            </w:r>
          </w:p>
          <w:p w:rsidR="00071B3B" w:rsidRDefault="00071B3B" w:rsidP="00E165B7">
            <w:pPr>
              <w:spacing w:line="240" w:lineRule="auto"/>
              <w:ind w:firstLine="0"/>
              <w:jc w:val="left"/>
            </w:pPr>
            <w:r>
              <w:t xml:space="preserve">Управление экономического развития </w:t>
            </w:r>
          </w:p>
          <w:p w:rsidR="00071B3B" w:rsidRPr="003B3D4A" w:rsidRDefault="00071B3B" w:rsidP="00E165B7">
            <w:pPr>
              <w:spacing w:line="240" w:lineRule="auto"/>
              <w:ind w:firstLine="0"/>
              <w:jc w:val="left"/>
              <w:rPr>
                <w:b/>
              </w:rPr>
            </w:pPr>
            <w:r w:rsidRPr="003B3D4A">
              <w:rPr>
                <w:b/>
              </w:rPr>
              <w:t>Периодичность:</w:t>
            </w:r>
          </w:p>
          <w:p w:rsidR="00071B3B" w:rsidRDefault="00071B3B" w:rsidP="00E165B7">
            <w:pPr>
              <w:spacing w:line="240" w:lineRule="auto"/>
              <w:ind w:firstLine="0"/>
            </w:pPr>
            <w:r>
              <w:t>Ежеквартально</w:t>
            </w:r>
          </w:p>
        </w:tc>
        <w:tc>
          <w:tcPr>
            <w:tcW w:w="4111" w:type="dxa"/>
          </w:tcPr>
          <w:p w:rsidR="00071B3B" w:rsidRDefault="00071B3B" w:rsidP="00E165B7">
            <w:pPr>
              <w:spacing w:line="240" w:lineRule="auto"/>
              <w:ind w:firstLine="0"/>
            </w:pPr>
            <w:r w:rsidRPr="003B3D4A">
              <w:rPr>
                <w:b/>
              </w:rPr>
              <w:t>Результат</w:t>
            </w:r>
            <w:r>
              <w:rPr>
                <w:b/>
              </w:rPr>
              <w:t>:</w:t>
            </w:r>
          </w:p>
          <w:p w:rsidR="00071B3B" w:rsidRDefault="00071B3B" w:rsidP="00E165B7">
            <w:pPr>
              <w:spacing w:line="240" w:lineRule="auto"/>
              <w:ind w:firstLine="0"/>
            </w:pPr>
            <w:r>
              <w:t xml:space="preserve">Фактические значения целевых показателеймуниципальной целевой программы </w:t>
            </w:r>
          </w:p>
          <w:p w:rsidR="00071B3B" w:rsidRDefault="00071B3B" w:rsidP="00E165B7">
            <w:pPr>
              <w:spacing w:line="240" w:lineRule="auto"/>
              <w:ind w:firstLine="0"/>
              <w:jc w:val="left"/>
              <w:rPr>
                <w:b/>
              </w:rPr>
            </w:pPr>
          </w:p>
          <w:p w:rsidR="00071B3B" w:rsidRDefault="00071B3B" w:rsidP="00E165B7">
            <w:pPr>
              <w:spacing w:line="240" w:lineRule="auto"/>
              <w:ind w:firstLine="0"/>
              <w:jc w:val="left"/>
            </w:pPr>
            <w:r>
              <w:rPr>
                <w:b/>
              </w:rPr>
              <w:t>Участники процесса</w:t>
            </w:r>
            <w:r w:rsidRPr="003B3D4A">
              <w:rPr>
                <w:b/>
              </w:rPr>
              <w:t>:</w:t>
            </w:r>
          </w:p>
          <w:p w:rsidR="00071B3B" w:rsidRDefault="00071B3B" w:rsidP="00E165B7">
            <w:pPr>
              <w:spacing w:line="240" w:lineRule="auto"/>
              <w:ind w:firstLine="0"/>
              <w:jc w:val="left"/>
            </w:pPr>
            <w:r>
              <w:t>Органы местного самоуправления</w:t>
            </w:r>
          </w:p>
          <w:p w:rsidR="00071B3B" w:rsidRDefault="00071B3B" w:rsidP="00E165B7">
            <w:pPr>
              <w:spacing w:line="240" w:lineRule="auto"/>
              <w:ind w:firstLine="0"/>
              <w:jc w:val="left"/>
              <w:rPr>
                <w:b/>
              </w:rPr>
            </w:pPr>
          </w:p>
          <w:p w:rsidR="00071B3B" w:rsidRDefault="00071B3B" w:rsidP="00E165B7">
            <w:pPr>
              <w:spacing w:line="240" w:lineRule="auto"/>
              <w:ind w:firstLine="0"/>
              <w:jc w:val="left"/>
              <w:rPr>
                <w:b/>
              </w:rPr>
            </w:pPr>
          </w:p>
          <w:p w:rsidR="00071B3B" w:rsidRPr="003B3D4A" w:rsidRDefault="00071B3B" w:rsidP="00E165B7">
            <w:pPr>
              <w:spacing w:line="240" w:lineRule="auto"/>
              <w:ind w:firstLine="0"/>
              <w:jc w:val="left"/>
              <w:rPr>
                <w:b/>
              </w:rPr>
            </w:pPr>
            <w:r w:rsidRPr="003B3D4A">
              <w:rPr>
                <w:b/>
              </w:rPr>
              <w:t>Периодичность:</w:t>
            </w:r>
          </w:p>
          <w:p w:rsidR="00071B3B" w:rsidRDefault="00071B3B" w:rsidP="00E165B7">
            <w:pPr>
              <w:spacing w:line="240" w:lineRule="auto"/>
              <w:ind w:firstLine="0"/>
            </w:pPr>
            <w:r>
              <w:t>Ежеквартально</w:t>
            </w:r>
          </w:p>
        </w:tc>
      </w:tr>
      <w:tr w:rsidR="00071B3B" w:rsidTr="00071B3B">
        <w:tc>
          <w:tcPr>
            <w:tcW w:w="2060" w:type="dxa"/>
          </w:tcPr>
          <w:p w:rsidR="00071B3B" w:rsidRDefault="00071B3B" w:rsidP="00E165B7">
            <w:pPr>
              <w:spacing w:line="240" w:lineRule="auto"/>
              <w:ind w:firstLine="0"/>
            </w:pPr>
            <w:r>
              <w:t>Контроль исполнения</w:t>
            </w:r>
          </w:p>
        </w:tc>
        <w:tc>
          <w:tcPr>
            <w:tcW w:w="4002" w:type="dxa"/>
          </w:tcPr>
          <w:p w:rsidR="00071B3B" w:rsidRDefault="00071B3B" w:rsidP="00E165B7">
            <w:pPr>
              <w:spacing w:line="240" w:lineRule="auto"/>
              <w:ind w:firstLine="0"/>
            </w:pPr>
            <w:r w:rsidRPr="003B3D4A">
              <w:rPr>
                <w:b/>
              </w:rPr>
              <w:t>Результат</w:t>
            </w:r>
            <w:r>
              <w:rPr>
                <w:b/>
              </w:rPr>
              <w:t>:</w:t>
            </w:r>
          </w:p>
          <w:p w:rsidR="00071B3B" w:rsidRDefault="00071B3B" w:rsidP="00E165B7">
            <w:pPr>
              <w:spacing w:line="240" w:lineRule="auto"/>
              <w:ind w:firstLine="0"/>
            </w:pPr>
            <w:r>
              <w:t>Отчет о достижениицелевых значений показателей стратегии социально-</w:t>
            </w:r>
            <w:r>
              <w:lastRenderedPageBreak/>
              <w:t xml:space="preserve">экономического развития </w:t>
            </w:r>
          </w:p>
          <w:p w:rsidR="00071B3B" w:rsidRDefault="00071B3B" w:rsidP="00E165B7">
            <w:pPr>
              <w:spacing w:line="240" w:lineRule="auto"/>
              <w:ind w:firstLine="0"/>
              <w:jc w:val="left"/>
              <w:rPr>
                <w:b/>
              </w:rPr>
            </w:pPr>
          </w:p>
          <w:p w:rsidR="00071B3B" w:rsidRDefault="00071B3B" w:rsidP="00E165B7">
            <w:pPr>
              <w:spacing w:line="240" w:lineRule="auto"/>
              <w:ind w:firstLine="0"/>
              <w:jc w:val="left"/>
              <w:rPr>
                <w:b/>
              </w:rPr>
            </w:pPr>
          </w:p>
          <w:p w:rsidR="00071B3B" w:rsidRDefault="00071B3B" w:rsidP="00E165B7">
            <w:pPr>
              <w:spacing w:line="240" w:lineRule="auto"/>
              <w:ind w:firstLine="0"/>
              <w:jc w:val="left"/>
              <w:rPr>
                <w:b/>
              </w:rPr>
            </w:pPr>
          </w:p>
          <w:p w:rsidR="00071B3B" w:rsidRDefault="00071B3B" w:rsidP="00E165B7">
            <w:pPr>
              <w:spacing w:line="240" w:lineRule="auto"/>
              <w:ind w:firstLine="0"/>
              <w:jc w:val="left"/>
              <w:rPr>
                <w:b/>
              </w:rPr>
            </w:pPr>
          </w:p>
          <w:p w:rsidR="00071B3B" w:rsidRDefault="00071B3B" w:rsidP="00E165B7">
            <w:pPr>
              <w:spacing w:line="240" w:lineRule="auto"/>
              <w:ind w:firstLine="0"/>
              <w:jc w:val="left"/>
            </w:pPr>
            <w:r>
              <w:rPr>
                <w:b/>
              </w:rPr>
              <w:t>Участники процесса</w:t>
            </w:r>
            <w:r w:rsidRPr="003B3D4A">
              <w:rPr>
                <w:b/>
              </w:rPr>
              <w:t>:</w:t>
            </w:r>
          </w:p>
          <w:p w:rsidR="00071B3B" w:rsidRDefault="00071B3B" w:rsidP="00E165B7">
            <w:pPr>
              <w:spacing w:line="240" w:lineRule="auto"/>
              <w:ind w:firstLine="0"/>
              <w:jc w:val="left"/>
            </w:pPr>
            <w:r>
              <w:t xml:space="preserve">Управление экономического развития </w:t>
            </w:r>
          </w:p>
          <w:p w:rsidR="00071B3B" w:rsidRDefault="00071B3B" w:rsidP="00E165B7">
            <w:pPr>
              <w:spacing w:line="240" w:lineRule="auto"/>
              <w:ind w:firstLine="0"/>
              <w:jc w:val="left"/>
            </w:pPr>
            <w:r>
              <w:t>Стратегический совет при администрации КМР</w:t>
            </w:r>
          </w:p>
          <w:p w:rsidR="00071B3B" w:rsidRPr="003B3D4A" w:rsidRDefault="00071B3B" w:rsidP="00E165B7">
            <w:pPr>
              <w:spacing w:line="240" w:lineRule="auto"/>
              <w:ind w:firstLine="0"/>
              <w:jc w:val="left"/>
              <w:rPr>
                <w:b/>
              </w:rPr>
            </w:pPr>
            <w:r w:rsidRPr="003B3D4A">
              <w:rPr>
                <w:b/>
              </w:rPr>
              <w:t>Периодичность:</w:t>
            </w:r>
          </w:p>
          <w:p w:rsidR="00071B3B" w:rsidRDefault="00071B3B" w:rsidP="00E165B7">
            <w:pPr>
              <w:spacing w:line="240" w:lineRule="auto"/>
              <w:ind w:firstLine="0"/>
            </w:pPr>
            <w:r>
              <w:t>Ежегодно</w:t>
            </w:r>
          </w:p>
        </w:tc>
        <w:tc>
          <w:tcPr>
            <w:tcW w:w="4106" w:type="dxa"/>
          </w:tcPr>
          <w:p w:rsidR="00071B3B" w:rsidRDefault="00071B3B" w:rsidP="00E165B7">
            <w:pPr>
              <w:spacing w:line="240" w:lineRule="auto"/>
              <w:ind w:firstLine="0"/>
            </w:pPr>
            <w:r w:rsidRPr="003B3D4A">
              <w:rPr>
                <w:b/>
              </w:rPr>
              <w:lastRenderedPageBreak/>
              <w:t>Результат</w:t>
            </w:r>
            <w:r>
              <w:rPr>
                <w:b/>
              </w:rPr>
              <w:t>:</w:t>
            </w:r>
          </w:p>
          <w:p w:rsidR="00071B3B" w:rsidRDefault="00071B3B" w:rsidP="00E165B7">
            <w:pPr>
              <w:spacing w:line="240" w:lineRule="auto"/>
              <w:ind w:firstLine="0"/>
            </w:pPr>
            <w:r>
              <w:t xml:space="preserve">Отчет о достижении целевых значений показателей комплексной программы </w:t>
            </w:r>
            <w:r>
              <w:lastRenderedPageBreak/>
              <w:t>социально-экономического развития</w:t>
            </w:r>
          </w:p>
          <w:p w:rsidR="00071B3B" w:rsidRDefault="00071B3B" w:rsidP="00E165B7">
            <w:pPr>
              <w:spacing w:line="240" w:lineRule="auto"/>
              <w:ind w:firstLine="0"/>
              <w:jc w:val="left"/>
              <w:rPr>
                <w:b/>
              </w:rPr>
            </w:pPr>
          </w:p>
          <w:p w:rsidR="00071B3B" w:rsidRDefault="00071B3B" w:rsidP="00E165B7">
            <w:pPr>
              <w:spacing w:line="240" w:lineRule="auto"/>
              <w:ind w:firstLine="0"/>
              <w:jc w:val="left"/>
              <w:rPr>
                <w:b/>
              </w:rPr>
            </w:pPr>
          </w:p>
          <w:p w:rsidR="00071B3B" w:rsidRDefault="00071B3B" w:rsidP="00E165B7">
            <w:pPr>
              <w:spacing w:line="240" w:lineRule="auto"/>
              <w:ind w:firstLine="0"/>
              <w:jc w:val="left"/>
              <w:rPr>
                <w:b/>
              </w:rPr>
            </w:pPr>
          </w:p>
          <w:p w:rsidR="00071B3B" w:rsidRDefault="00071B3B" w:rsidP="00E165B7">
            <w:pPr>
              <w:spacing w:line="240" w:lineRule="auto"/>
              <w:ind w:firstLine="0"/>
              <w:jc w:val="left"/>
            </w:pPr>
            <w:r>
              <w:rPr>
                <w:b/>
              </w:rPr>
              <w:t>Участники процесса</w:t>
            </w:r>
            <w:r w:rsidRPr="003B3D4A">
              <w:rPr>
                <w:b/>
              </w:rPr>
              <w:t>:</w:t>
            </w:r>
          </w:p>
          <w:p w:rsidR="00071B3B" w:rsidRDefault="00071B3B" w:rsidP="00E165B7">
            <w:pPr>
              <w:spacing w:line="240" w:lineRule="auto"/>
              <w:ind w:firstLine="0"/>
              <w:jc w:val="left"/>
            </w:pPr>
            <w:r>
              <w:t xml:space="preserve">Управление экономического развития </w:t>
            </w:r>
          </w:p>
          <w:p w:rsidR="00071B3B" w:rsidRDefault="00071B3B" w:rsidP="00E165B7">
            <w:pPr>
              <w:spacing w:line="240" w:lineRule="auto"/>
              <w:ind w:firstLine="0"/>
              <w:jc w:val="left"/>
            </w:pPr>
            <w:r>
              <w:t>Стратегический совет при администрации КМР</w:t>
            </w:r>
          </w:p>
          <w:p w:rsidR="00071B3B" w:rsidRPr="003B3D4A" w:rsidRDefault="00071B3B" w:rsidP="00E165B7">
            <w:pPr>
              <w:spacing w:line="240" w:lineRule="auto"/>
              <w:ind w:firstLine="0"/>
              <w:jc w:val="left"/>
              <w:rPr>
                <w:b/>
              </w:rPr>
            </w:pPr>
            <w:r w:rsidRPr="003B3D4A">
              <w:rPr>
                <w:b/>
              </w:rPr>
              <w:t>Периодичность:</w:t>
            </w:r>
          </w:p>
          <w:p w:rsidR="00071B3B" w:rsidRDefault="00071B3B" w:rsidP="00E165B7">
            <w:pPr>
              <w:spacing w:line="240" w:lineRule="auto"/>
              <w:ind w:firstLine="0"/>
            </w:pPr>
            <w:r>
              <w:t>Ежеквартально</w:t>
            </w:r>
          </w:p>
        </w:tc>
        <w:tc>
          <w:tcPr>
            <w:tcW w:w="4111" w:type="dxa"/>
          </w:tcPr>
          <w:p w:rsidR="00071B3B" w:rsidRDefault="00071B3B" w:rsidP="00E165B7">
            <w:pPr>
              <w:spacing w:line="240" w:lineRule="auto"/>
              <w:ind w:firstLine="0"/>
            </w:pPr>
            <w:r w:rsidRPr="003B3D4A">
              <w:rPr>
                <w:b/>
              </w:rPr>
              <w:lastRenderedPageBreak/>
              <w:t>Результат</w:t>
            </w:r>
            <w:r>
              <w:rPr>
                <w:b/>
              </w:rPr>
              <w:t>:</w:t>
            </w:r>
          </w:p>
          <w:p w:rsidR="00071B3B" w:rsidRDefault="00071B3B" w:rsidP="00E165B7">
            <w:pPr>
              <w:spacing w:line="240" w:lineRule="auto"/>
              <w:ind w:firstLine="0"/>
            </w:pPr>
            <w:r>
              <w:t xml:space="preserve">Отчет о достижении целевых значений показателей муниципальной целевой </w:t>
            </w:r>
            <w:r>
              <w:lastRenderedPageBreak/>
              <w:t>программы</w:t>
            </w:r>
          </w:p>
          <w:p w:rsidR="00071B3B" w:rsidRDefault="00071B3B" w:rsidP="00E165B7">
            <w:pPr>
              <w:spacing w:line="240" w:lineRule="auto"/>
              <w:ind w:firstLine="0"/>
            </w:pPr>
            <w:r>
              <w:t>Результаты оценки удовлетворенности населения деятельностью органами местного самоуправления</w:t>
            </w:r>
          </w:p>
          <w:p w:rsidR="00071B3B" w:rsidRDefault="00071B3B" w:rsidP="00E165B7">
            <w:pPr>
              <w:spacing w:line="240" w:lineRule="auto"/>
              <w:ind w:firstLine="0"/>
              <w:jc w:val="left"/>
            </w:pPr>
            <w:r>
              <w:rPr>
                <w:b/>
              </w:rPr>
              <w:t>Участники процесса</w:t>
            </w:r>
            <w:r w:rsidRPr="003B3D4A">
              <w:rPr>
                <w:b/>
              </w:rPr>
              <w:t>:</w:t>
            </w:r>
          </w:p>
          <w:p w:rsidR="00071B3B" w:rsidRDefault="00071B3B" w:rsidP="00E165B7">
            <w:pPr>
              <w:spacing w:line="240" w:lineRule="auto"/>
              <w:ind w:firstLine="0"/>
              <w:jc w:val="left"/>
            </w:pPr>
            <w:r>
              <w:t>Органы местного самоуправления</w:t>
            </w:r>
          </w:p>
          <w:p w:rsidR="00071B3B" w:rsidRDefault="00071B3B" w:rsidP="00E165B7">
            <w:pPr>
              <w:spacing w:line="240" w:lineRule="auto"/>
              <w:ind w:firstLine="0"/>
              <w:jc w:val="left"/>
            </w:pPr>
            <w:r w:rsidRPr="005265D2">
              <w:t>Управлением по размещению муниципального заказа на оказание</w:t>
            </w:r>
            <w:r>
              <w:t xml:space="preserve"> социальных услуг администрации КМР</w:t>
            </w:r>
          </w:p>
          <w:p w:rsidR="00071B3B" w:rsidRPr="003B3D4A" w:rsidRDefault="00071B3B" w:rsidP="00E165B7">
            <w:pPr>
              <w:spacing w:line="240" w:lineRule="auto"/>
              <w:ind w:firstLine="0"/>
              <w:jc w:val="left"/>
              <w:rPr>
                <w:b/>
              </w:rPr>
            </w:pPr>
            <w:r w:rsidRPr="003B3D4A">
              <w:rPr>
                <w:b/>
              </w:rPr>
              <w:t>Периодичность:</w:t>
            </w:r>
          </w:p>
          <w:p w:rsidR="00071B3B" w:rsidRDefault="00071B3B" w:rsidP="00E165B7">
            <w:pPr>
              <w:spacing w:line="240" w:lineRule="auto"/>
              <w:ind w:firstLine="0"/>
            </w:pPr>
            <w:r>
              <w:t xml:space="preserve">1 раз в полгода </w:t>
            </w:r>
          </w:p>
        </w:tc>
      </w:tr>
      <w:tr w:rsidR="00071B3B" w:rsidTr="00071B3B">
        <w:tc>
          <w:tcPr>
            <w:tcW w:w="2060" w:type="dxa"/>
          </w:tcPr>
          <w:p w:rsidR="00071B3B" w:rsidRDefault="00071B3B" w:rsidP="00E165B7">
            <w:pPr>
              <w:spacing w:line="240" w:lineRule="auto"/>
              <w:ind w:firstLine="0"/>
            </w:pPr>
            <w:r>
              <w:lastRenderedPageBreak/>
              <w:t>Мониторинг</w:t>
            </w:r>
          </w:p>
        </w:tc>
        <w:tc>
          <w:tcPr>
            <w:tcW w:w="4002" w:type="dxa"/>
          </w:tcPr>
          <w:p w:rsidR="00071B3B" w:rsidRDefault="00071B3B" w:rsidP="00E165B7">
            <w:pPr>
              <w:spacing w:line="240" w:lineRule="auto"/>
              <w:ind w:firstLine="0"/>
            </w:pPr>
            <w:r w:rsidRPr="003B3D4A">
              <w:rPr>
                <w:b/>
              </w:rPr>
              <w:t>Результат</w:t>
            </w:r>
            <w:r>
              <w:rPr>
                <w:b/>
              </w:rPr>
              <w:t>:</w:t>
            </w:r>
          </w:p>
          <w:p w:rsidR="00071B3B" w:rsidRDefault="00071B3B" w:rsidP="00E165B7">
            <w:pPr>
              <w:spacing w:line="240" w:lineRule="auto"/>
              <w:ind w:firstLine="0"/>
            </w:pPr>
            <w:r>
              <w:t>Годовой отчет о ходе реализации стратегии социально-экономического развития;</w:t>
            </w:r>
          </w:p>
          <w:p w:rsidR="00071B3B" w:rsidRPr="002A4A1E" w:rsidRDefault="00071B3B" w:rsidP="00E165B7">
            <w:pPr>
              <w:spacing w:line="240" w:lineRule="auto"/>
              <w:ind w:firstLine="0"/>
              <w:jc w:val="left"/>
            </w:pPr>
            <w:r>
              <w:t>Предложения по</w:t>
            </w:r>
            <w:r w:rsidRPr="002A4A1E">
              <w:t xml:space="preserve"> корректировки стратегии социально-экономического развития</w:t>
            </w:r>
            <w:r>
              <w:t>.</w:t>
            </w:r>
          </w:p>
          <w:p w:rsidR="00071B3B" w:rsidRDefault="00071B3B" w:rsidP="00E165B7">
            <w:pPr>
              <w:spacing w:line="240" w:lineRule="auto"/>
              <w:ind w:firstLine="0"/>
              <w:jc w:val="left"/>
              <w:rPr>
                <w:b/>
              </w:rPr>
            </w:pPr>
          </w:p>
          <w:p w:rsidR="00071B3B" w:rsidRDefault="00071B3B" w:rsidP="00E165B7">
            <w:pPr>
              <w:spacing w:line="240" w:lineRule="auto"/>
              <w:ind w:firstLine="0"/>
              <w:jc w:val="left"/>
            </w:pPr>
            <w:r>
              <w:rPr>
                <w:b/>
              </w:rPr>
              <w:t>Участники процесса</w:t>
            </w:r>
            <w:r w:rsidRPr="003B3D4A">
              <w:rPr>
                <w:b/>
              </w:rPr>
              <w:t>:</w:t>
            </w:r>
          </w:p>
          <w:p w:rsidR="00071B3B" w:rsidRDefault="00071B3B" w:rsidP="00E165B7">
            <w:pPr>
              <w:spacing w:line="240" w:lineRule="auto"/>
              <w:ind w:firstLine="0"/>
              <w:jc w:val="left"/>
            </w:pPr>
            <w:r>
              <w:t xml:space="preserve">Управление экономического развития; </w:t>
            </w:r>
          </w:p>
          <w:p w:rsidR="00071B3B" w:rsidRDefault="00071B3B" w:rsidP="00E165B7">
            <w:pPr>
              <w:spacing w:line="240" w:lineRule="auto"/>
              <w:ind w:firstLine="0"/>
              <w:jc w:val="left"/>
            </w:pPr>
            <w:r>
              <w:t>Стратегический совет при администрации КМР;</w:t>
            </w:r>
          </w:p>
          <w:p w:rsidR="00071B3B" w:rsidRDefault="00071B3B" w:rsidP="00E165B7">
            <w:pPr>
              <w:spacing w:line="240" w:lineRule="auto"/>
              <w:ind w:firstLine="0"/>
              <w:jc w:val="left"/>
            </w:pPr>
            <w:r>
              <w:t>Земское собрание КМР.</w:t>
            </w:r>
          </w:p>
          <w:p w:rsidR="00071B3B" w:rsidRDefault="00071B3B" w:rsidP="00E165B7">
            <w:pPr>
              <w:spacing w:line="240" w:lineRule="auto"/>
              <w:ind w:firstLine="0"/>
              <w:jc w:val="left"/>
              <w:rPr>
                <w:b/>
              </w:rPr>
            </w:pPr>
          </w:p>
          <w:p w:rsidR="00071B3B" w:rsidRDefault="00071B3B" w:rsidP="00E165B7">
            <w:pPr>
              <w:spacing w:line="240" w:lineRule="auto"/>
              <w:ind w:firstLine="0"/>
              <w:jc w:val="left"/>
              <w:rPr>
                <w:b/>
              </w:rPr>
            </w:pPr>
          </w:p>
          <w:p w:rsidR="00071B3B" w:rsidRDefault="00071B3B" w:rsidP="00E165B7">
            <w:pPr>
              <w:spacing w:line="240" w:lineRule="auto"/>
              <w:ind w:firstLine="0"/>
              <w:jc w:val="left"/>
              <w:rPr>
                <w:b/>
              </w:rPr>
            </w:pPr>
          </w:p>
          <w:p w:rsidR="00071B3B" w:rsidRDefault="00071B3B" w:rsidP="00E165B7">
            <w:pPr>
              <w:spacing w:line="240" w:lineRule="auto"/>
              <w:ind w:firstLine="0"/>
              <w:jc w:val="left"/>
              <w:rPr>
                <w:b/>
              </w:rPr>
            </w:pPr>
          </w:p>
          <w:p w:rsidR="00071B3B" w:rsidRPr="003B3D4A" w:rsidRDefault="00071B3B" w:rsidP="00E165B7">
            <w:pPr>
              <w:spacing w:line="240" w:lineRule="auto"/>
              <w:ind w:firstLine="0"/>
              <w:jc w:val="left"/>
              <w:rPr>
                <w:b/>
              </w:rPr>
            </w:pPr>
            <w:r w:rsidRPr="003B3D4A">
              <w:rPr>
                <w:b/>
              </w:rPr>
              <w:t>Периодичность:</w:t>
            </w:r>
          </w:p>
          <w:p w:rsidR="00071B3B" w:rsidRDefault="00071B3B" w:rsidP="00E165B7">
            <w:pPr>
              <w:spacing w:line="240" w:lineRule="auto"/>
              <w:ind w:firstLine="0"/>
            </w:pPr>
            <w:r>
              <w:t>Ежегодно.</w:t>
            </w:r>
          </w:p>
        </w:tc>
        <w:tc>
          <w:tcPr>
            <w:tcW w:w="4106" w:type="dxa"/>
          </w:tcPr>
          <w:p w:rsidR="00071B3B" w:rsidRDefault="00071B3B" w:rsidP="00E165B7">
            <w:pPr>
              <w:spacing w:line="240" w:lineRule="auto"/>
              <w:ind w:firstLine="0"/>
            </w:pPr>
            <w:r w:rsidRPr="003B3D4A">
              <w:rPr>
                <w:b/>
              </w:rPr>
              <w:t>Результат</w:t>
            </w:r>
            <w:r>
              <w:rPr>
                <w:b/>
              </w:rPr>
              <w:t>:</w:t>
            </w:r>
          </w:p>
          <w:p w:rsidR="00071B3B" w:rsidRDefault="00071B3B" w:rsidP="00E165B7">
            <w:pPr>
              <w:spacing w:line="240" w:lineRule="auto"/>
              <w:ind w:firstLine="0"/>
            </w:pPr>
            <w:r>
              <w:t>Годовой отчет о ходе реализации комплексной программы социально-экономического развития;</w:t>
            </w:r>
          </w:p>
          <w:p w:rsidR="00071B3B" w:rsidRDefault="00071B3B" w:rsidP="00E165B7">
            <w:pPr>
              <w:spacing w:line="240" w:lineRule="auto"/>
              <w:ind w:firstLine="0"/>
            </w:pPr>
            <w:r>
              <w:t>Предложения по внесению изменений и дополнений в комплексную программу социально-экономического развития.</w:t>
            </w:r>
          </w:p>
          <w:p w:rsidR="00071B3B" w:rsidRDefault="00071B3B" w:rsidP="00E165B7">
            <w:pPr>
              <w:spacing w:line="240" w:lineRule="auto"/>
              <w:ind w:firstLine="0"/>
              <w:jc w:val="left"/>
            </w:pPr>
            <w:r>
              <w:rPr>
                <w:b/>
              </w:rPr>
              <w:t>Участники процесса</w:t>
            </w:r>
            <w:r w:rsidRPr="003B3D4A">
              <w:rPr>
                <w:b/>
              </w:rPr>
              <w:t>:</w:t>
            </w:r>
          </w:p>
          <w:p w:rsidR="00071B3B" w:rsidRDefault="00071B3B" w:rsidP="00E165B7">
            <w:pPr>
              <w:spacing w:line="240" w:lineRule="auto"/>
              <w:ind w:firstLine="0"/>
              <w:jc w:val="left"/>
            </w:pPr>
            <w:r>
              <w:t>Управление экономического развития;</w:t>
            </w:r>
          </w:p>
          <w:p w:rsidR="00071B3B" w:rsidRDefault="00071B3B" w:rsidP="00E165B7">
            <w:pPr>
              <w:spacing w:line="240" w:lineRule="auto"/>
              <w:ind w:firstLine="0"/>
              <w:jc w:val="left"/>
            </w:pPr>
            <w:r w:rsidRPr="005265D2">
              <w:t>Управлением по размещению муниципального заказа на оказание</w:t>
            </w:r>
            <w:r>
              <w:t xml:space="preserve"> социальных услуг администрации КМР</w:t>
            </w:r>
          </w:p>
          <w:p w:rsidR="00071B3B" w:rsidRDefault="00071B3B" w:rsidP="00E165B7">
            <w:pPr>
              <w:spacing w:line="240" w:lineRule="auto"/>
              <w:ind w:firstLine="0"/>
              <w:jc w:val="left"/>
            </w:pPr>
            <w:r>
              <w:t>Стратегический совет при администрации КМР;</w:t>
            </w:r>
          </w:p>
          <w:p w:rsidR="00071B3B" w:rsidRDefault="00071B3B" w:rsidP="00E165B7">
            <w:pPr>
              <w:spacing w:line="240" w:lineRule="auto"/>
              <w:ind w:firstLine="0"/>
              <w:jc w:val="left"/>
            </w:pPr>
            <w:r>
              <w:t>Земское собрание КМР.</w:t>
            </w:r>
          </w:p>
          <w:p w:rsidR="00071B3B" w:rsidRPr="003B3D4A" w:rsidRDefault="00071B3B" w:rsidP="00E165B7">
            <w:pPr>
              <w:spacing w:line="240" w:lineRule="auto"/>
              <w:ind w:firstLine="0"/>
              <w:jc w:val="left"/>
              <w:rPr>
                <w:b/>
              </w:rPr>
            </w:pPr>
            <w:r w:rsidRPr="003B3D4A">
              <w:rPr>
                <w:b/>
              </w:rPr>
              <w:t>Периодичность:</w:t>
            </w:r>
          </w:p>
          <w:p w:rsidR="00071B3B" w:rsidRDefault="00071B3B" w:rsidP="00E165B7">
            <w:pPr>
              <w:spacing w:line="240" w:lineRule="auto"/>
              <w:ind w:firstLine="0"/>
            </w:pPr>
            <w:r>
              <w:t>Ежегодно.</w:t>
            </w:r>
          </w:p>
        </w:tc>
        <w:tc>
          <w:tcPr>
            <w:tcW w:w="4111" w:type="dxa"/>
          </w:tcPr>
          <w:p w:rsidR="00071B3B" w:rsidRDefault="00071B3B" w:rsidP="00E165B7">
            <w:pPr>
              <w:spacing w:line="240" w:lineRule="auto"/>
              <w:ind w:firstLine="0"/>
            </w:pPr>
            <w:r w:rsidRPr="003B3D4A">
              <w:rPr>
                <w:b/>
              </w:rPr>
              <w:t>Результат</w:t>
            </w:r>
            <w:r>
              <w:rPr>
                <w:b/>
              </w:rPr>
              <w:t>:</w:t>
            </w:r>
          </w:p>
          <w:p w:rsidR="00071B3B" w:rsidRDefault="00071B3B" w:rsidP="00E165B7">
            <w:pPr>
              <w:spacing w:line="240" w:lineRule="auto"/>
              <w:ind w:firstLine="0"/>
            </w:pPr>
            <w:r>
              <w:t>Годовой отчет о выполнении муниципальных целевых программ;</w:t>
            </w:r>
          </w:p>
          <w:p w:rsidR="00071B3B" w:rsidRDefault="00071B3B" w:rsidP="00E165B7">
            <w:pPr>
              <w:spacing w:line="240" w:lineRule="auto"/>
              <w:ind w:firstLine="0"/>
            </w:pPr>
            <w:r>
              <w:t>Предложения по внесению изменений и дополнений в муниципальные программы.</w:t>
            </w:r>
          </w:p>
          <w:p w:rsidR="00071B3B" w:rsidRDefault="00071B3B" w:rsidP="00E165B7">
            <w:pPr>
              <w:spacing w:line="240" w:lineRule="auto"/>
              <w:ind w:firstLine="0"/>
            </w:pPr>
          </w:p>
          <w:p w:rsidR="00071B3B" w:rsidRDefault="00071B3B" w:rsidP="00E165B7">
            <w:pPr>
              <w:spacing w:line="240" w:lineRule="auto"/>
              <w:ind w:firstLine="0"/>
              <w:jc w:val="left"/>
              <w:rPr>
                <w:b/>
              </w:rPr>
            </w:pPr>
          </w:p>
          <w:p w:rsidR="00071B3B" w:rsidRDefault="00071B3B" w:rsidP="00E165B7">
            <w:pPr>
              <w:spacing w:line="240" w:lineRule="auto"/>
              <w:ind w:firstLine="0"/>
              <w:jc w:val="left"/>
            </w:pPr>
            <w:r>
              <w:rPr>
                <w:b/>
              </w:rPr>
              <w:t>Участники процесса</w:t>
            </w:r>
            <w:r w:rsidRPr="003B3D4A">
              <w:rPr>
                <w:b/>
              </w:rPr>
              <w:t>:</w:t>
            </w:r>
          </w:p>
          <w:p w:rsidR="00071B3B" w:rsidRDefault="00071B3B" w:rsidP="00E165B7">
            <w:pPr>
              <w:spacing w:line="240" w:lineRule="auto"/>
              <w:ind w:firstLine="0"/>
              <w:jc w:val="left"/>
            </w:pPr>
            <w:r w:rsidRPr="005265D2">
              <w:t>Управлением по размещению муниципального заказа на оказание</w:t>
            </w:r>
            <w:r>
              <w:t xml:space="preserve"> социальных услуг администрации КМР</w:t>
            </w:r>
          </w:p>
          <w:p w:rsidR="00071B3B" w:rsidRDefault="00071B3B" w:rsidP="00E165B7">
            <w:pPr>
              <w:spacing w:line="240" w:lineRule="auto"/>
              <w:ind w:firstLine="0"/>
              <w:jc w:val="left"/>
            </w:pPr>
            <w:r>
              <w:t>Стратегический совет при администрации КМР;</w:t>
            </w:r>
          </w:p>
          <w:p w:rsidR="00071B3B" w:rsidRDefault="00071B3B" w:rsidP="00E165B7">
            <w:pPr>
              <w:spacing w:line="240" w:lineRule="auto"/>
              <w:ind w:firstLine="0"/>
              <w:jc w:val="left"/>
              <w:rPr>
                <w:b/>
              </w:rPr>
            </w:pPr>
          </w:p>
          <w:p w:rsidR="00071B3B" w:rsidRDefault="00071B3B" w:rsidP="00E165B7">
            <w:pPr>
              <w:spacing w:line="240" w:lineRule="auto"/>
              <w:ind w:firstLine="0"/>
              <w:jc w:val="left"/>
              <w:rPr>
                <w:b/>
              </w:rPr>
            </w:pPr>
          </w:p>
          <w:p w:rsidR="00071B3B" w:rsidRDefault="00071B3B" w:rsidP="00E165B7">
            <w:pPr>
              <w:spacing w:line="240" w:lineRule="auto"/>
              <w:ind w:firstLine="0"/>
              <w:jc w:val="left"/>
              <w:rPr>
                <w:b/>
              </w:rPr>
            </w:pPr>
          </w:p>
          <w:p w:rsidR="00071B3B" w:rsidRPr="003B3D4A" w:rsidRDefault="00071B3B" w:rsidP="00E165B7">
            <w:pPr>
              <w:spacing w:line="240" w:lineRule="auto"/>
              <w:ind w:firstLine="0"/>
              <w:jc w:val="left"/>
              <w:rPr>
                <w:b/>
              </w:rPr>
            </w:pPr>
            <w:r w:rsidRPr="003B3D4A">
              <w:rPr>
                <w:b/>
              </w:rPr>
              <w:t>Периодичность:</w:t>
            </w:r>
          </w:p>
          <w:p w:rsidR="00071B3B" w:rsidRDefault="00071B3B" w:rsidP="00E165B7">
            <w:pPr>
              <w:spacing w:line="240" w:lineRule="auto"/>
              <w:ind w:firstLine="0"/>
            </w:pPr>
            <w:r>
              <w:t>Ежеквартально.</w:t>
            </w:r>
          </w:p>
        </w:tc>
      </w:tr>
    </w:tbl>
    <w:p w:rsidR="00071B3B" w:rsidRDefault="00071B3B" w:rsidP="00071B3B">
      <w:pPr>
        <w:pStyle w:val="ConsPlusTitle"/>
        <w:widowControl/>
        <w:spacing w:line="360" w:lineRule="auto"/>
        <w:jc w:val="both"/>
        <w:rPr>
          <w:rFonts w:eastAsiaTheme="minorHAnsi" w:cstheme="minorBidi"/>
          <w:b w:val="0"/>
          <w:bCs w:val="0"/>
          <w:lang w:eastAsia="en-US"/>
        </w:rPr>
        <w:sectPr w:rsidR="00071B3B" w:rsidSect="00071B3B">
          <w:pgSz w:w="16838" w:h="11906" w:orient="landscape"/>
          <w:pgMar w:top="1701" w:right="1134" w:bottom="850" w:left="1134" w:header="708" w:footer="708" w:gutter="0"/>
          <w:cols w:space="708"/>
          <w:docGrid w:linePitch="360"/>
        </w:sectPr>
      </w:pPr>
    </w:p>
    <w:p w:rsidR="00071B3B" w:rsidRPr="00E165B7" w:rsidRDefault="00071B3B" w:rsidP="00B93812">
      <w:pPr>
        <w:pStyle w:val="21"/>
      </w:pPr>
      <w:bookmarkStart w:id="42" w:name="_Toc433096517"/>
      <w:r w:rsidRPr="00E165B7">
        <w:lastRenderedPageBreak/>
        <w:t>4.2</w:t>
      </w:r>
      <w:r w:rsidR="00E165B7">
        <w:t>.</w:t>
      </w:r>
      <w:r w:rsidRPr="00E165B7">
        <w:t xml:space="preserve"> Реализация основных процессов стратегирования</w:t>
      </w:r>
      <w:bookmarkEnd w:id="42"/>
    </w:p>
    <w:p w:rsidR="00071B3B" w:rsidRDefault="00071B3B" w:rsidP="00071B3B">
      <w:pPr>
        <w:ind w:firstLine="708"/>
      </w:pPr>
      <w:r>
        <w:t>Для успешной и эффе</w:t>
      </w:r>
      <w:r w:rsidR="00E165B7">
        <w:t>ктивной</w:t>
      </w:r>
      <w:r>
        <w:t xml:space="preserve"> реализации стратегического плана всю систему муниципального управления необходимо адаптировать и привести в соответствие со стратегическим курсом, а деятельность всех </w:t>
      </w:r>
      <w:r w:rsidR="00E165B7">
        <w:t>органов местного самоуправления</w:t>
      </w:r>
      <w:r>
        <w:t xml:space="preserve"> ориентировать на реализацию стратегических целей и задач. Из-за периодического переориентирования целей и постоянного изменения условий внешней среды процесс стратегического управления всегда непрерывен и включает в себя процессы планирования, исполнения (реализации), контроля и мониторинга. .</w:t>
      </w:r>
    </w:p>
    <w:p w:rsidR="00071B3B" w:rsidRDefault="00071B3B" w:rsidP="00071B3B"/>
    <w:p w:rsidR="00071B3B" w:rsidRDefault="00071B3B" w:rsidP="00E165B7">
      <w:pPr>
        <w:pStyle w:val="31"/>
      </w:pPr>
      <w:bookmarkStart w:id="43" w:name="_Toc426551162"/>
      <w:bookmarkStart w:id="44" w:name="_Toc433096518"/>
      <w:r>
        <w:t>4.2.1</w:t>
      </w:r>
      <w:r w:rsidR="00E165B7">
        <w:t xml:space="preserve">. </w:t>
      </w:r>
      <w:r w:rsidRPr="00C04043">
        <w:t>Место Стратегии в системе планирования социально-экономического развития Краснокамского муниципального района</w:t>
      </w:r>
      <w:bookmarkEnd w:id="43"/>
      <w:bookmarkEnd w:id="44"/>
      <w:r w:rsidRPr="00C04043">
        <w:tab/>
      </w:r>
    </w:p>
    <w:p w:rsidR="00071B3B" w:rsidRDefault="00071B3B" w:rsidP="00071B3B">
      <w:pPr>
        <w:ind w:firstLine="709"/>
      </w:pPr>
      <w:r w:rsidRPr="005725DD">
        <w:t>Все процессы планирования, действующие на территории Красн</w:t>
      </w:r>
      <w:r w:rsidR="00E165B7">
        <w:t>окамского муниципального района можно</w:t>
      </w:r>
      <w:r w:rsidRPr="005725DD">
        <w:t xml:space="preserve"> разделить по уровням и видам.  Уровни муниципального планирования различаются по временному горизонту, на который данный вид планирования рассчитан. Выделяют следующие уровни планирования: краткосрочное (1-  2 года), среднесрочное (3 - 7 лет), долгосрочное (7 - 20 и более).</w:t>
      </w:r>
    </w:p>
    <w:p w:rsidR="00071B3B" w:rsidRDefault="00071B3B" w:rsidP="00071B3B">
      <w:pPr>
        <w:ind w:firstLine="709"/>
      </w:pPr>
      <w:r w:rsidRPr="001879D5">
        <w:t>Каждому уровню планирования соответствует своя степень конкретики, свои показатели и методы их расчета.  В зависимости о</w:t>
      </w:r>
      <w:r w:rsidR="00E165B7">
        <w:t>т целей планирования может быть</w:t>
      </w:r>
      <w:r w:rsidRPr="001879D5">
        <w:t xml:space="preserve"> реализован смешанный вариант</w:t>
      </w:r>
      <w:r>
        <w:t>,</w:t>
      </w:r>
      <w:r w:rsidRPr="001879D5">
        <w:t xml:space="preserve"> например, среднесрочное планирование с элементами стратегического или бюджетное планирование с элементами среднесрочного.</w:t>
      </w:r>
    </w:p>
    <w:p w:rsidR="00071B3B" w:rsidRDefault="00071B3B" w:rsidP="00071B3B">
      <w:pPr>
        <w:ind w:firstLine="709"/>
      </w:pPr>
      <w:r>
        <w:t>В зависимости от объекта планирования можно выделить три вида планировани</w:t>
      </w:r>
      <w:r w:rsidR="00E165B7">
        <w:t>я: бюджетное, территориальное и</w:t>
      </w:r>
      <w:r>
        <w:t xml:space="preserve"> социально-экономическое. </w:t>
      </w:r>
    </w:p>
    <w:p w:rsidR="00071B3B" w:rsidRPr="007532E4" w:rsidRDefault="00071B3B" w:rsidP="00071B3B">
      <w:pPr>
        <w:ind w:firstLine="709"/>
      </w:pPr>
      <w:r w:rsidRPr="007532E4">
        <w:t>Объектом бюджетного планирования являются муниципальные финансы. Документы бюджетного планирования: основные направления бюджетной и налоговой политики, среднесрочный финансовый план, бюджет, адресная инвестиционная программа, различные муниципальные фонды, программы муниципальных заимствований и муниципальных гарантий, программы приватизации муниципального имущества, бюджетная роспись и кассовый план.</w:t>
      </w:r>
    </w:p>
    <w:p w:rsidR="00071B3B" w:rsidRPr="007532E4" w:rsidRDefault="00071B3B" w:rsidP="00071B3B">
      <w:pPr>
        <w:ind w:firstLine="709"/>
      </w:pPr>
      <w:r w:rsidRPr="007532E4">
        <w:t>Объектом территориальное планирования является пространственное развитие территории муниципального района. Основные документы</w:t>
      </w:r>
      <w:r>
        <w:t>:</w:t>
      </w:r>
      <w:r w:rsidRPr="007532E4">
        <w:t xml:space="preserve"> генеральный план, схема территориального планирования, правила землепользования и застройки, схема функционального зонирования района в целом и по отдельности для каждого поселения. </w:t>
      </w:r>
    </w:p>
    <w:p w:rsidR="00071B3B" w:rsidRDefault="00071B3B" w:rsidP="00071B3B">
      <w:pPr>
        <w:rPr>
          <w:b/>
          <w:bCs/>
        </w:rPr>
      </w:pPr>
      <w:r w:rsidRPr="000004E1">
        <w:t>Объектом социально-экономическо</w:t>
      </w:r>
      <w:r>
        <w:t>го</w:t>
      </w:r>
      <w:r w:rsidRPr="000004E1">
        <w:t xml:space="preserve"> планировани</w:t>
      </w:r>
      <w:r>
        <w:t>я</w:t>
      </w:r>
      <w:r w:rsidRPr="000004E1">
        <w:t xml:space="preserve"> является система муниципальной экономики и социальной сферы. Основные документы</w:t>
      </w:r>
      <w:r>
        <w:t>:</w:t>
      </w:r>
      <w:r w:rsidRPr="000004E1">
        <w:t xml:space="preserve">комплексная </w:t>
      </w:r>
      <w:r w:rsidRPr="000004E1">
        <w:lastRenderedPageBreak/>
        <w:t>программа социально-экономического развития, муниципальные целевые и ведомственные программ</w:t>
      </w:r>
      <w:r>
        <w:t>ы, инвестиционные программы и со</w:t>
      </w:r>
      <w:r w:rsidRPr="000004E1">
        <w:t>циально-культурные проекты. Планирование со</w:t>
      </w:r>
      <w:r w:rsidR="00E165B7">
        <w:t>циально-экономического развития</w:t>
      </w:r>
      <w:r w:rsidRPr="000004E1">
        <w:t xml:space="preserve"> должно быть основой для бюджетного и территориального планирования. </w:t>
      </w:r>
    </w:p>
    <w:p w:rsidR="00071B3B" w:rsidRPr="00E906C8" w:rsidRDefault="00071B3B" w:rsidP="00071B3B">
      <w:pPr>
        <w:rPr>
          <w:b/>
          <w:bCs/>
        </w:rPr>
      </w:pPr>
      <w:r>
        <w:t xml:space="preserve">На текущий момент времени вся система планирования Краснокамского муниципального района носит неустойчивый характер </w:t>
      </w:r>
      <w:r w:rsidRPr="00E165B7">
        <w:t>(Рисунок</w:t>
      </w:r>
      <w:r w:rsidR="00E165B7">
        <w:t xml:space="preserve"> 165</w:t>
      </w:r>
      <w:r>
        <w:t>).  Это обусловлено рядом причин</w:t>
      </w:r>
      <w:r w:rsidR="00E165B7">
        <w:t>,</w:t>
      </w:r>
      <w:r>
        <w:t xml:space="preserve"> указанных ниже.</w:t>
      </w:r>
    </w:p>
    <w:p w:rsidR="00071B3B" w:rsidRDefault="00071B3B" w:rsidP="00071B3B">
      <w:r>
        <w:rPr>
          <w:noProof/>
        </w:rPr>
        <w:drawing>
          <wp:inline distT="0" distB="0" distL="0" distR="0">
            <wp:extent cx="5148943" cy="2583098"/>
            <wp:effectExtent l="0" t="0" r="0" b="8255"/>
            <wp:docPr id="2111" name="Рисунок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58032" cy="2587658"/>
                    </a:xfrm>
                    <a:prstGeom prst="rect">
                      <a:avLst/>
                    </a:prstGeom>
                    <a:noFill/>
                  </pic:spPr>
                </pic:pic>
              </a:graphicData>
            </a:graphic>
          </wp:inline>
        </w:drawing>
      </w:r>
    </w:p>
    <w:p w:rsidR="00071B3B" w:rsidRDefault="00071B3B" w:rsidP="00E165B7">
      <w:pPr>
        <w:pStyle w:val="05"/>
        <w:rPr>
          <w:b/>
          <w:bCs/>
          <w:lang w:eastAsia="en-US"/>
        </w:rPr>
      </w:pPr>
      <w:r>
        <w:t xml:space="preserve">Рисунок </w:t>
      </w:r>
      <w:fldSimple w:instr=" SEQ Рисунок \* ARABIC ">
        <w:r w:rsidR="00A3791A">
          <w:rPr>
            <w:noProof/>
          </w:rPr>
          <w:t>165</w:t>
        </w:r>
      </w:fldSimple>
      <w:r>
        <w:t xml:space="preserve"> Действующая система планирования</w:t>
      </w:r>
    </w:p>
    <w:p w:rsidR="00071B3B" w:rsidRDefault="00071B3B" w:rsidP="00071B3B"/>
    <w:p w:rsidR="00071B3B" w:rsidRPr="000004E1" w:rsidRDefault="00071B3B" w:rsidP="00071B3B">
      <w:pPr>
        <w:rPr>
          <w:b/>
          <w:bCs/>
        </w:rPr>
      </w:pPr>
      <w:r w:rsidRPr="00FC6566">
        <w:t>Социально-экономическое планирование на краткосрочном уровне достаточно хорошо регламентировано и взаимоувязано с бюджетным планированием: ведомственные целевые программы разрабатываются в рамках муниципальных целевых программ, а бюджетные ассигнования планируются исходя из тр</w:t>
      </w:r>
      <w:r w:rsidR="00E165B7">
        <w:t>ебований ведомственных программ</w:t>
      </w:r>
      <w:r w:rsidRPr="00FC6566">
        <w:t>. Однако при формировании муниципальных целевых и ведомственных целевых программ</w:t>
      </w:r>
      <w:r w:rsidR="00E165B7">
        <w:t xml:space="preserve">, </w:t>
      </w:r>
      <w:r w:rsidRPr="00FC6566">
        <w:t>каждый отраслевой (функциональный) орган администрации имеет свое представление о концепции социально-экономического развития.Управление по размещению муниципального заказа на оказание социальных услуг и Финансовое управление согласуют программы, чаще всего, по формальным признакам: соответствие правовым нормам, соблюдение требования бюджетного законодательства. Экспертный совет проводит оценку финансовой возможности реализации программы. Порядок проведения такой оценки и регламент работ экспертного совета не установлены</w:t>
      </w:r>
      <w:r>
        <w:t xml:space="preserve">. </w:t>
      </w:r>
    </w:p>
    <w:p w:rsidR="00071B3B" w:rsidRPr="000004E1" w:rsidRDefault="00071B3B" w:rsidP="00071B3B">
      <w:pPr>
        <w:ind w:firstLine="709"/>
      </w:pPr>
      <w:r>
        <w:t xml:space="preserve">Отсутствует четко выраженная взаимосвязь текущего планирования и оперативного управления. Целевые показатели ведомственных программ не находят отражения в муниципальных заданиях для подведомственных учреждений и в </w:t>
      </w:r>
      <w:r>
        <w:lastRenderedPageBreak/>
        <w:t>муниципальных контрактах на выполнение работ, услуг для нужд Краснокамского муниципального района.</w:t>
      </w:r>
    </w:p>
    <w:p w:rsidR="00071B3B" w:rsidRPr="000004E1" w:rsidRDefault="00071B3B" w:rsidP="00071B3B">
      <w:pPr>
        <w:ind w:firstLine="709"/>
      </w:pPr>
      <w:r>
        <w:t xml:space="preserve">Кроме того, отсутствует взаимосвязь документов территориального планирования социально-экономических программ, программы социально-экономического развития поселений разрабатывались независимо от программ района. </w:t>
      </w:r>
    </w:p>
    <w:p w:rsidR="00071B3B" w:rsidRPr="007354D5" w:rsidRDefault="00071B3B" w:rsidP="00071B3B">
      <w:pPr>
        <w:ind w:firstLine="709"/>
      </w:pPr>
      <w:r>
        <w:t xml:space="preserve">Для того, чтобы разработанная стратегия </w:t>
      </w:r>
      <w:r w:rsidRPr="007354D5">
        <w:t xml:space="preserve">не оказалась оторванной от жизни, и чтобы не дискредитировать идею долгосрочного планирования необходимо выстроить такую систему планирования,в ходе выполнения которой все процессы муниципального управления в текущий момент времени будут направлены на достижение целевых значений показателей стратегии на пятнадцатилетний </w:t>
      </w:r>
      <w:r w:rsidRPr="00E165B7">
        <w:t>период (</w:t>
      </w:r>
      <w:r w:rsidR="00E165B7" w:rsidRPr="00E165B7">
        <w:t>Рисунок 166</w:t>
      </w:r>
      <w:r>
        <w:t>)</w:t>
      </w:r>
      <w:r w:rsidRPr="007354D5">
        <w:t>.</w:t>
      </w:r>
    </w:p>
    <w:p w:rsidR="00071B3B" w:rsidRDefault="00071B3B" w:rsidP="00071B3B">
      <w:pPr>
        <w:keepNext/>
        <w:jc w:val="center"/>
      </w:pPr>
      <w:r>
        <w:rPr>
          <w:noProof/>
        </w:rPr>
        <w:drawing>
          <wp:inline distT="0" distB="0" distL="0" distR="0">
            <wp:extent cx="5768154" cy="4023360"/>
            <wp:effectExtent l="0" t="0" r="0" b="0"/>
            <wp:docPr id="2112" name="Рисунок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9936" cy="4024603"/>
                    </a:xfrm>
                    <a:prstGeom prst="rect">
                      <a:avLst/>
                    </a:prstGeom>
                    <a:noFill/>
                  </pic:spPr>
                </pic:pic>
              </a:graphicData>
            </a:graphic>
          </wp:inline>
        </w:drawing>
      </w:r>
    </w:p>
    <w:p w:rsidR="00071B3B" w:rsidRDefault="00071B3B" w:rsidP="00E165B7">
      <w:pPr>
        <w:pStyle w:val="05"/>
        <w:rPr>
          <w:rFonts w:ascii="Arial" w:eastAsia="Times New Roman" w:hAnsi="Arial" w:cs="Arial"/>
          <w:color w:val="333399"/>
          <w:szCs w:val="24"/>
          <w:shd w:val="clear" w:color="auto" w:fill="FFFFFF"/>
        </w:rPr>
      </w:pPr>
      <w:r>
        <w:t xml:space="preserve">Рисунок </w:t>
      </w:r>
      <w:fldSimple w:instr=" SEQ Рисунок \* ARABIC ">
        <w:r w:rsidR="00A3791A">
          <w:rPr>
            <w:noProof/>
          </w:rPr>
          <w:t>166</w:t>
        </w:r>
      </w:fldSimple>
      <w:r w:rsidR="00E165B7">
        <w:rPr>
          <w:noProof/>
        </w:rPr>
        <w:t>.</w:t>
      </w:r>
      <w:r>
        <w:t xml:space="preserve"> Устойчивая система планирования</w:t>
      </w:r>
      <w:r w:rsidR="00E165B7">
        <w:t>,</w:t>
      </w:r>
      <w:r>
        <w:t xml:space="preserve"> направленная на реализацию стратегии</w:t>
      </w:r>
    </w:p>
    <w:p w:rsidR="00071B3B" w:rsidRDefault="00071B3B" w:rsidP="00071B3B">
      <w:pPr>
        <w:ind w:firstLine="709"/>
        <w:rPr>
          <w:rFonts w:ascii="Arial" w:eastAsia="Times New Roman" w:hAnsi="Arial" w:cs="Arial"/>
          <w:color w:val="333399"/>
          <w:szCs w:val="24"/>
          <w:shd w:val="clear" w:color="auto" w:fill="FFFFFF"/>
        </w:rPr>
      </w:pPr>
    </w:p>
    <w:p w:rsidR="00071B3B" w:rsidRDefault="00071B3B" w:rsidP="00071B3B">
      <w:r w:rsidRPr="009E48F4">
        <w:t>Политика социально-экономического развития, основанная на документах стратегического планирования, обеспечит преемственность и непрерывность эволюционного развития Крас</w:t>
      </w:r>
      <w:r>
        <w:t>нокамского муниципального района.</w:t>
      </w:r>
      <w:r w:rsidRPr="009E48F4">
        <w:t>Планирование должно носит</w:t>
      </w:r>
      <w:r>
        <w:t>ь</w:t>
      </w:r>
      <w:r w:rsidRPr="009E48F4">
        <w:t xml:space="preserve"> не директивный, а индикативный характер. В него заложены механизмы, позволяющие соотносить процесс планирования с меняющимися внешними обстоятельствами и вносить в него необходимые корректировки. </w:t>
      </w:r>
    </w:p>
    <w:p w:rsidR="00071B3B" w:rsidRPr="00483ACD" w:rsidRDefault="00071B3B" w:rsidP="00071B3B">
      <w:pPr>
        <w:ind w:firstLine="709"/>
      </w:pPr>
      <w:r w:rsidRPr="00483ACD">
        <w:lastRenderedPageBreak/>
        <w:t>Можно выделить три основных организационных подхода к планированию социально-экономического развития муниципального образования:</w:t>
      </w:r>
    </w:p>
    <w:p w:rsidR="00071B3B" w:rsidRPr="00483ACD" w:rsidRDefault="00071B3B" w:rsidP="001B05AF">
      <w:pPr>
        <w:pStyle w:val="a4"/>
        <w:numPr>
          <w:ilvl w:val="0"/>
          <w:numId w:val="57"/>
        </w:numPr>
        <w:ind w:left="0" w:firstLine="426"/>
      </w:pPr>
      <w:r w:rsidRPr="00483ACD">
        <w:t>Административный подход, который предполагает возложение функций по разработке планов и координацию деятельности всех субъектов стратегировани</w:t>
      </w:r>
      <w:r>
        <w:t>я</w:t>
      </w:r>
      <w:r w:rsidRPr="00483ACD">
        <w:t xml:space="preserve"> на финансово-эко</w:t>
      </w:r>
      <w:r w:rsidR="00E165B7">
        <w:t>номические органы администрации</w:t>
      </w:r>
      <w:r w:rsidRPr="00483ACD">
        <w:t xml:space="preserve"> или для этих целей создается новая структурная единиц. Недостатками этого подхода являются низкий уровень открытости процесса планирования и высокая вероятность развития коррупционных факторов. </w:t>
      </w:r>
    </w:p>
    <w:p w:rsidR="00071B3B" w:rsidRPr="00483ACD" w:rsidRDefault="00071B3B" w:rsidP="001B05AF">
      <w:pPr>
        <w:pStyle w:val="a4"/>
        <w:numPr>
          <w:ilvl w:val="0"/>
          <w:numId w:val="57"/>
        </w:numPr>
        <w:ind w:left="0" w:firstLine="426"/>
      </w:pPr>
      <w:r w:rsidRPr="00483ACD">
        <w:t>Коллегиал</w:t>
      </w:r>
      <w:r w:rsidR="00E165B7">
        <w:t xml:space="preserve">ьный подход, предусматривающий </w:t>
      </w:r>
      <w:r w:rsidRPr="00483ACD">
        <w:t xml:space="preserve">создание рабочей группы ответственной за разработку комплексных программ развития и за обеспечение единства подходов планирования на среднесрочном и текущем уровнях. Мониторингом занимается функциональный орган администрации. </w:t>
      </w:r>
    </w:p>
    <w:p w:rsidR="00071B3B" w:rsidRPr="00483ACD" w:rsidRDefault="00071B3B" w:rsidP="001B05AF">
      <w:pPr>
        <w:pStyle w:val="a4"/>
        <w:numPr>
          <w:ilvl w:val="0"/>
          <w:numId w:val="57"/>
        </w:numPr>
        <w:ind w:left="0" w:firstLine="426"/>
      </w:pPr>
      <w:r w:rsidRPr="00483ACD">
        <w:t xml:space="preserve">Договорной подход, при котором администрация муниципального образования заключает договора на </w:t>
      </w:r>
      <w:r w:rsidR="00E165B7">
        <w:t>разработку стратегии и программ</w:t>
      </w:r>
      <w:r w:rsidRPr="00483ACD">
        <w:t xml:space="preserve"> силами сторонней организаци</w:t>
      </w:r>
      <w:r>
        <w:t>и</w:t>
      </w:r>
      <w:r w:rsidRPr="00483ACD">
        <w:t xml:space="preserve">. </w:t>
      </w:r>
    </w:p>
    <w:p w:rsidR="00071B3B" w:rsidRDefault="00071B3B" w:rsidP="00071B3B">
      <w:pPr>
        <w:ind w:firstLine="426"/>
      </w:pPr>
      <w:r w:rsidRPr="00483ACD">
        <w:t xml:space="preserve">Наиболее оптимальным вариантом организации местного социально-экономического планирования </w:t>
      </w:r>
      <w:r>
        <w:t xml:space="preserve">является </w:t>
      </w:r>
      <w:r w:rsidRPr="00483ACD">
        <w:t>создание стратегического совета, независим</w:t>
      </w:r>
      <w:r>
        <w:t>ого</w:t>
      </w:r>
      <w:r w:rsidR="00E165B7">
        <w:t xml:space="preserve"> от администрации,</w:t>
      </w:r>
      <w:r w:rsidRPr="00483ACD">
        <w:t xml:space="preserve"> как своего рода компромисс между необходимостью соблюдать принципы открытости и относительной независимости при планировании и финансовыми возможностями бюджета муниципального района. Стратегический совет может быть сформирован на базе рабочей группы по разработке Стратегии социально-экономического развития Краснокамского муниципального района на 2016-2030 годы, созданной в соответ</w:t>
      </w:r>
      <w:r w:rsidR="00E165B7">
        <w:t>ствии с</w:t>
      </w:r>
      <w:r w:rsidRPr="00483ACD">
        <w:t xml:space="preserve"> распоряжением администрации  Краснокамского муниципального района № 197-р от 17 июня 2015 года.</w:t>
      </w:r>
    </w:p>
    <w:p w:rsidR="00071B3B" w:rsidRDefault="00071B3B" w:rsidP="00071B3B">
      <w:pPr>
        <w:ind w:firstLine="426"/>
      </w:pPr>
      <w:r>
        <w:t xml:space="preserve">Стратегический совет, так или иначе, должен принимать участие в процессах планирования всех уровней путем решения следующих задач:  </w:t>
      </w:r>
    </w:p>
    <w:p w:rsidR="00071B3B" w:rsidRDefault="00071B3B" w:rsidP="00071B3B">
      <w:pPr>
        <w:ind w:firstLine="426"/>
      </w:pPr>
      <w:r>
        <w:t>- «балансировка» интересов всех субъектов стратегирования. Наличие противоречий интересов отраслевых органов администрации и органов местного самоуправления поселений может привести к саботированию комплексных работ илиих затягиванию</w:t>
      </w:r>
      <w:r w:rsidRPr="000004E1">
        <w:t>;</w:t>
      </w:r>
    </w:p>
    <w:p w:rsidR="00071B3B" w:rsidRDefault="00071B3B" w:rsidP="00071B3B">
      <w:pPr>
        <w:ind w:firstLine="426"/>
      </w:pPr>
      <w:r>
        <w:t>- обеспечение непрерывности процесса планирования.</w:t>
      </w:r>
      <w:r w:rsidRPr="00481847">
        <w:t>Необходимо осознать, что заниматься стратегическим планированием результативно мо</w:t>
      </w:r>
      <w:r>
        <w:t xml:space="preserve">жно только на регулярной основе и в условиях, когда руководство района </w:t>
      </w:r>
      <w:r w:rsidRPr="00481847">
        <w:t>нацелено на серьезные преобразования в управлении</w:t>
      </w:r>
      <w:r>
        <w:t xml:space="preserve">. </w:t>
      </w:r>
    </w:p>
    <w:p w:rsidR="00071B3B" w:rsidRDefault="00071B3B" w:rsidP="00071B3B">
      <w:pPr>
        <w:ind w:firstLine="426"/>
        <w:rPr>
          <w:rFonts w:ascii="Arial" w:hAnsi="Arial" w:cs="Arial"/>
          <w:color w:val="333399"/>
          <w:shd w:val="clear" w:color="auto" w:fill="FFFFFF"/>
        </w:rPr>
      </w:pPr>
      <w:r>
        <w:rPr>
          <w:rFonts w:ascii="Arial" w:hAnsi="Arial" w:cs="Arial"/>
          <w:color w:val="333399"/>
          <w:shd w:val="clear" w:color="auto" w:fill="FFFFFF"/>
        </w:rPr>
        <w:t xml:space="preserve">- </w:t>
      </w:r>
      <w:r>
        <w:t>контроль за наличием прямых взаимосвязей всех уровней планирования.Комплексная программа социально-эконом</w:t>
      </w:r>
      <w:r w:rsidR="00E165B7">
        <w:t>ического развития района должна</w:t>
      </w:r>
      <w:r>
        <w:t xml:space="preserve"> быть </w:t>
      </w:r>
      <w:r w:rsidRPr="000004E1">
        <w:t>связан</w:t>
      </w:r>
      <w:r>
        <w:t>а</w:t>
      </w:r>
      <w:r w:rsidRPr="000004E1">
        <w:t xml:space="preserve"> с существующей сист</w:t>
      </w:r>
      <w:r>
        <w:t>емой планирования, генеральным планом развития города и</w:t>
      </w:r>
      <w:r w:rsidRPr="000004E1">
        <w:t>средне-срочным финансовым планом</w:t>
      </w:r>
      <w:r>
        <w:t xml:space="preserve">. </w:t>
      </w:r>
      <w:r w:rsidRPr="00C20D05">
        <w:t xml:space="preserve">Стратегические цели должны </w:t>
      </w:r>
      <w:r w:rsidRPr="00C20D05">
        <w:lastRenderedPageBreak/>
        <w:t xml:space="preserve">быть конкретизированы в среднесрочных и текущих программах.  Планирование должно осуществляться сверху вниз, а не наоборот, когда </w:t>
      </w:r>
      <w:r>
        <w:t>планы разрабатываются</w:t>
      </w:r>
      <w:r w:rsidRPr="000004E1">
        <w:t xml:space="preserve"> от имеющихся планов б</w:t>
      </w:r>
      <w:r>
        <w:t>олее низкого отраслевого уровня.</w:t>
      </w:r>
    </w:p>
    <w:p w:rsidR="00071B3B" w:rsidRDefault="00071B3B" w:rsidP="00071B3B">
      <w:pPr>
        <w:ind w:firstLine="426"/>
      </w:pPr>
      <w:r w:rsidRPr="001C2328">
        <w:t>- обеспечение преемственности стратегического развития федерального и краевого уровне. Вероятность успешной реализации любой программы намного выше, если она делается при поддержке региональных властей и в русле региональных программ.</w:t>
      </w:r>
    </w:p>
    <w:p w:rsidR="00071B3B" w:rsidRDefault="00071B3B" w:rsidP="00071B3B">
      <w:pPr>
        <w:ind w:firstLine="426"/>
      </w:pPr>
      <w:r>
        <w:t xml:space="preserve">- </w:t>
      </w:r>
      <w:r w:rsidRPr="001C2328">
        <w:t xml:space="preserve">гарантирование гласности и открытости </w:t>
      </w:r>
      <w:r>
        <w:t>процесса</w:t>
      </w:r>
      <w:r w:rsidRPr="001C2328">
        <w:t xml:space="preserve"> стратегического планирования. Социально-экономическая политика не может быть эффективной, если ее принципы не разделяются всеми слоями местного сообщества. Процесс разработки и утверждения </w:t>
      </w:r>
      <w:r>
        <w:t xml:space="preserve">комплексной программы социально-экономического развития, документов территориального планирования, муниципальных целевых программ </w:t>
      </w:r>
      <w:r w:rsidRPr="001C2328">
        <w:t>предполагает постоянное информирование населения, формирование общественного мнения и поиск компромиссов в случае возникновения разногласий между органами местного самоуправления и отдельными заинтересованными группами лиц.</w:t>
      </w:r>
      <w:r w:rsidRPr="001C2328">
        <w:br/>
      </w:r>
      <w:r>
        <w:t>Долгосрочные программы, разработанные</w:t>
      </w:r>
      <w:r w:rsidRPr="001C2328">
        <w:t xml:space="preserve"> администрацией без участия</w:t>
      </w:r>
      <w:r>
        <w:t xml:space="preserve"> населения и бизнеса, бесполезны</w:t>
      </w:r>
      <w:r w:rsidRPr="001C2328">
        <w:t>.</w:t>
      </w:r>
    </w:p>
    <w:p w:rsidR="00071B3B" w:rsidRDefault="00071B3B" w:rsidP="00071B3B">
      <w:pPr>
        <w:ind w:firstLine="425"/>
      </w:pPr>
      <w:r>
        <w:t>Документы социально-экономического планирования могут включать в себя</w:t>
      </w:r>
      <w:r w:rsidRPr="00E906C8">
        <w:t>программно-целевые, экономические, организационно-распорядительные и социально-психологические методыуправления на процесс реализации стратегии</w:t>
      </w:r>
    </w:p>
    <w:p w:rsidR="00071B3B" w:rsidRDefault="00071B3B" w:rsidP="00071B3B">
      <w:pPr>
        <w:ind w:firstLine="425"/>
      </w:pPr>
      <w:r w:rsidRPr="00E906C8">
        <w:t>Внедрение программно-целевого метода планирования позволяет обеспечить системность и скоординированность деятельност</w:t>
      </w:r>
      <w:r>
        <w:t>и</w:t>
      </w:r>
      <w:r w:rsidRPr="00E906C8">
        <w:t xml:space="preserve"> органов местного самоуправления по достижению стратегических целей и задач, концентрацию ресурсов и усилий на наиболее приоритетных направлениях развития. </w:t>
      </w:r>
    </w:p>
    <w:p w:rsidR="00071B3B" w:rsidRPr="00D060D2" w:rsidRDefault="00071B3B" w:rsidP="00071B3B">
      <w:pPr>
        <w:ind w:firstLine="425"/>
      </w:pPr>
      <w:r w:rsidRPr="00E906C8">
        <w:t>Экономические методы управления - это комплекс способов и приемов управления, основанных на использовании экономических законов и интересов. Эти методы призваны обеспечить единство экономических интересов местного сообщества и конкретного жителя. Потребность в экономических методах управления возрастает в условиях развития малого предпринимательства. В основе экономических методов лежит материальное стимулирование всех участников муниципального управления.  К прямым экономическим методов относятся</w:t>
      </w:r>
      <w:r>
        <w:t>:</w:t>
      </w:r>
      <w:r w:rsidRPr="00E906C8">
        <w:t xml:space="preserve"> бюджетное финансирование</w:t>
      </w:r>
      <w:r>
        <w:t>, бюджетные гранты,</w:t>
      </w:r>
      <w:r w:rsidRPr="00E906C8">
        <w:t>установление тарифо</w:t>
      </w:r>
      <w:r>
        <w:t>в и цен на услуги и товары, о</w:t>
      </w:r>
      <w:r w:rsidRPr="00D060D2">
        <w:t xml:space="preserve">пределение ставок, порядка и сроков уплаты налогов, зачисляемых в муниципальный бюджет, выпуск муниципальных ценных бумаг. К косвенным экономическим методам можно отнести субсидии, дотации, бюджетные кредиты и муниципальные гарантии, налоговые льготы, предоставление отсрочек и рассрочек по уплате налогов, предоставление муниципального имущества в </w:t>
      </w:r>
      <w:r w:rsidRPr="00D060D2">
        <w:lastRenderedPageBreak/>
        <w:t xml:space="preserve">аренду на льготных условиях, создание бизнес-инкубаторов, привлечение крупных </w:t>
      </w:r>
      <w:r w:rsidRPr="00D060D2">
        <w:rPr>
          <w:rFonts w:eastAsia="Times New Roman" w:cs="Times New Roman"/>
        </w:rPr>
        <w:t>инвестиций</w:t>
      </w:r>
      <w:r w:rsidRPr="00D060D2">
        <w:t>, п</w:t>
      </w:r>
      <w:r w:rsidRPr="00D060D2">
        <w:rPr>
          <w:rFonts w:eastAsia="Times New Roman" w:cs="Times New Roman"/>
        </w:rPr>
        <w:t>редоставление субъектам инвестиционной деятельности льготных условий пользования землей и другими природными ресурсами</w:t>
      </w:r>
      <w:r>
        <w:t>.</w:t>
      </w:r>
    </w:p>
    <w:p w:rsidR="00071B3B" w:rsidRDefault="00071B3B" w:rsidP="00E165B7">
      <w:r w:rsidRPr="00E906C8">
        <w:t>Социально-психологические методы управления — это способы воздействия на социальные интересы</w:t>
      </w:r>
      <w:r>
        <w:t>,</w:t>
      </w:r>
      <w:r w:rsidRPr="00E906C8">
        <w:t xml:space="preserve"> как населения муниципального образования, так и работников, занятых в сфере муниципального управления. Целью применени</w:t>
      </w:r>
      <w:r>
        <w:t>я</w:t>
      </w:r>
      <w:r w:rsidRPr="00E906C8">
        <w:t xml:space="preserve"> социально-психологичесих методов являет</w:t>
      </w:r>
      <w:r>
        <w:t>с</w:t>
      </w:r>
      <w:r w:rsidRPr="00E906C8">
        <w:t>я повышение социальн</w:t>
      </w:r>
      <w:r>
        <w:t>ой</w:t>
      </w:r>
      <w:r w:rsidRPr="00E906C8">
        <w:t xml:space="preserve"> активност</w:t>
      </w:r>
      <w:r>
        <w:t>и</w:t>
      </w:r>
      <w:r w:rsidRPr="00E906C8">
        <w:t xml:space="preserve"> населения, создание положительного социально-психологического климата, оптимальной сплоченности, достижения общей цели путем обеспечения единства интересов, развития инициативы и т. п.</w:t>
      </w:r>
      <w:r w:rsidR="00E165B7">
        <w:t xml:space="preserve"> с</w:t>
      </w:r>
      <w:r w:rsidRPr="00E906C8">
        <w:t>оциально-психологические методы управления</w:t>
      </w:r>
      <w:r>
        <w:t xml:space="preserve"> реализуются путем</w:t>
      </w:r>
      <w:r w:rsidRPr="00D67E84">
        <w:t>:</w:t>
      </w:r>
    </w:p>
    <w:p w:rsidR="00071B3B" w:rsidRDefault="00071B3B" w:rsidP="00E165B7">
      <w:r w:rsidRPr="00D67E84">
        <w:t>- организацию публикаций в прессе; выпуска специализированных изданий</w:t>
      </w:r>
      <w:r w:rsidR="00E165B7">
        <w:t>,</w:t>
      </w:r>
      <w:r>
        <w:t xml:space="preserve"> информирование населения через телекоммуникационные системы</w:t>
      </w:r>
      <w:r w:rsidRPr="00D67E84">
        <w:t>;</w:t>
      </w:r>
    </w:p>
    <w:p w:rsidR="00071B3B" w:rsidRPr="00E906C8" w:rsidRDefault="00071B3B" w:rsidP="00E165B7">
      <w:r w:rsidRPr="00D67E84">
        <w:t>- осуществление непосредственных контактов - пресс-конференций, круглых столов, семинаров</w:t>
      </w:r>
      <w:r>
        <w:t xml:space="preserve">, </w:t>
      </w:r>
      <w:r>
        <w:rPr>
          <w:lang w:val="en-US"/>
        </w:rPr>
        <w:t>web</w:t>
      </w:r>
      <w:r>
        <w:t>-порталов</w:t>
      </w:r>
      <w:r w:rsidRPr="00D67E84">
        <w:t>.</w:t>
      </w:r>
    </w:p>
    <w:p w:rsidR="00071B3B" w:rsidRDefault="00071B3B" w:rsidP="00071B3B">
      <w:pPr>
        <w:ind w:firstLine="425"/>
        <w:jc w:val="left"/>
        <w:rPr>
          <w:sz w:val="28"/>
          <w:szCs w:val="28"/>
        </w:rPr>
      </w:pPr>
      <w:r w:rsidRPr="00E906C8">
        <w:t>Вместе с тем не должны быть исключены из арсенала управления и организационно-распорядительные (административные) методы. К числу их преимуществ можно отнести целенаправленное и оперативное решение наиболее острых противоречий в социально-экономической сфере, обеспечение приоритетности в направлении реализации стратегии развития региона</w:t>
      </w:r>
      <w:r w:rsidRPr="00E868A4">
        <w:rPr>
          <w:sz w:val="28"/>
          <w:szCs w:val="28"/>
        </w:rPr>
        <w:t xml:space="preserve">. </w:t>
      </w:r>
    </w:p>
    <w:p w:rsidR="00E165B7" w:rsidRDefault="00E165B7" w:rsidP="00071B3B">
      <w:pPr>
        <w:ind w:firstLine="425"/>
        <w:jc w:val="left"/>
        <w:rPr>
          <w:sz w:val="28"/>
          <w:szCs w:val="28"/>
        </w:rPr>
      </w:pPr>
    </w:p>
    <w:p w:rsidR="00071B3B" w:rsidRPr="00A11096" w:rsidRDefault="00071B3B" w:rsidP="00E165B7">
      <w:pPr>
        <w:pStyle w:val="31"/>
        <w:rPr>
          <w:color w:val="2D2D2D"/>
          <w:spacing w:val="2"/>
        </w:rPr>
      </w:pPr>
      <w:bookmarkStart w:id="45" w:name="_Toc426551163"/>
      <w:bookmarkStart w:id="46" w:name="_Toc433096519"/>
      <w:r>
        <w:rPr>
          <w:shd w:val="clear" w:color="auto" w:fill="FFFFFF"/>
        </w:rPr>
        <w:t>4.2.2</w:t>
      </w:r>
      <w:r w:rsidR="00E165B7">
        <w:rPr>
          <w:shd w:val="clear" w:color="auto" w:fill="FFFFFF"/>
        </w:rPr>
        <w:t xml:space="preserve">. </w:t>
      </w:r>
      <w:r w:rsidRPr="00A11096">
        <w:rPr>
          <w:shd w:val="clear" w:color="auto" w:fill="FFFFFF"/>
        </w:rPr>
        <w:t>Система документов стратегического планирования</w:t>
      </w:r>
      <w:bookmarkEnd w:id="45"/>
      <w:bookmarkEnd w:id="46"/>
    </w:p>
    <w:p w:rsidR="00071B3B" w:rsidRDefault="00071B3B" w:rsidP="00E165B7">
      <w:r w:rsidRPr="006A7BA5">
        <w:t>Документы стратегического планирования разрабатываются в рамках целеполагания, прогнозирования, планирования и программирования</w:t>
      </w:r>
      <w:r>
        <w:t xml:space="preserve"> муниципального управления</w:t>
      </w:r>
      <w:r w:rsidRPr="006A7BA5">
        <w:t xml:space="preserve">. </w:t>
      </w:r>
      <w:r w:rsidRPr="00E83D89">
        <w:t>Координаци</w:t>
      </w:r>
      <w:r>
        <w:t>ю</w:t>
      </w:r>
      <w:r w:rsidRPr="00E83D89">
        <w:t xml:space="preserve"> разработки и реализации документов стратегического планирования осуществляет </w:t>
      </w:r>
      <w:r w:rsidRPr="006A7BA5">
        <w:t>Глава муниципального района, Стратегический совет, Администрация Краснокамс</w:t>
      </w:r>
      <w:r>
        <w:t>к</w:t>
      </w:r>
      <w:r w:rsidRPr="006A7BA5">
        <w:t xml:space="preserve">ого муниципального района </w:t>
      </w:r>
      <w:r w:rsidRPr="00E83D89">
        <w:t>по вопросам, находящимся в их ведении.</w:t>
      </w:r>
    </w:p>
    <w:p w:rsidR="00071B3B" w:rsidRDefault="00071B3B" w:rsidP="00071B3B">
      <w:pPr>
        <w:ind w:firstLine="708"/>
      </w:pPr>
      <w:r w:rsidRPr="00A11096">
        <w:rPr>
          <w:shd w:val="clear" w:color="auto" w:fill="FFFFFF"/>
        </w:rPr>
        <w:t>Система документов стратегического планирования</w:t>
      </w:r>
      <w:r w:rsidRPr="00ED25C6">
        <w:rPr>
          <w:rFonts w:cs="Times New Roman"/>
          <w:szCs w:val="24"/>
        </w:rPr>
        <w:t>социально-экономического развития Краснокамского муниципального района</w:t>
      </w:r>
      <w:r w:rsidRPr="00A11096">
        <w:t>представлен</w:t>
      </w:r>
      <w:r>
        <w:t>а</w:t>
      </w:r>
      <w:r w:rsidRPr="00A11096">
        <w:t xml:space="preserve"> на </w:t>
      </w:r>
      <w:r w:rsidR="00E165B7" w:rsidRPr="00E165B7">
        <w:t>Рисунке 167.</w:t>
      </w:r>
    </w:p>
    <w:p w:rsidR="00071B3B" w:rsidRPr="000768E4" w:rsidRDefault="00071B3B" w:rsidP="00071B3B">
      <w:pPr>
        <w:ind w:firstLine="708"/>
      </w:pPr>
    </w:p>
    <w:p w:rsidR="00071B3B" w:rsidRDefault="00071B3B" w:rsidP="00071B3B">
      <w:pPr>
        <w:keepNext/>
        <w:jc w:val="center"/>
      </w:pPr>
      <w:r>
        <w:rPr>
          <w:noProof/>
        </w:rPr>
        <w:lastRenderedPageBreak/>
        <w:drawing>
          <wp:inline distT="0" distB="0" distL="0" distR="0">
            <wp:extent cx="5684725" cy="4038600"/>
            <wp:effectExtent l="0" t="0" r="0" b="0"/>
            <wp:docPr id="2113" name="Рисунок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3033" cy="4051607"/>
                    </a:xfrm>
                    <a:prstGeom prst="rect">
                      <a:avLst/>
                    </a:prstGeom>
                    <a:noFill/>
                  </pic:spPr>
                </pic:pic>
              </a:graphicData>
            </a:graphic>
          </wp:inline>
        </w:drawing>
      </w:r>
    </w:p>
    <w:p w:rsidR="00071B3B" w:rsidRDefault="00071B3B" w:rsidP="00E165B7">
      <w:pPr>
        <w:pStyle w:val="05"/>
      </w:pPr>
      <w:r>
        <w:t xml:space="preserve">Рисунок </w:t>
      </w:r>
      <w:fldSimple w:instr=" SEQ Рисунок \* ARABIC ">
        <w:r w:rsidR="00A3791A">
          <w:rPr>
            <w:noProof/>
          </w:rPr>
          <w:t>167</w:t>
        </w:r>
      </w:fldSimple>
      <w:r w:rsidR="00E165B7">
        <w:rPr>
          <w:noProof/>
        </w:rPr>
        <w:t>.</w:t>
      </w:r>
      <w:r>
        <w:t xml:space="preserve"> Система документов стратегического планирования</w:t>
      </w:r>
    </w:p>
    <w:p w:rsidR="00071B3B" w:rsidRDefault="00071B3B" w:rsidP="00071B3B">
      <w:pPr>
        <w:widowControl w:val="0"/>
        <w:autoSpaceDE w:val="0"/>
        <w:autoSpaceDN w:val="0"/>
        <w:adjustRightInd w:val="0"/>
        <w:ind w:firstLine="539"/>
        <w:rPr>
          <w:shd w:val="clear" w:color="auto" w:fill="FFFFFF"/>
        </w:rPr>
      </w:pPr>
      <w:r w:rsidRPr="00960F86">
        <w:rPr>
          <w:shd w:val="clear" w:color="auto" w:fill="FFFFFF"/>
        </w:rPr>
        <w:tab/>
      </w:r>
    </w:p>
    <w:p w:rsidR="00071B3B" w:rsidRPr="000768E4" w:rsidRDefault="00071B3B" w:rsidP="00071B3B">
      <w:pPr>
        <w:widowControl w:val="0"/>
        <w:autoSpaceDE w:val="0"/>
        <w:autoSpaceDN w:val="0"/>
        <w:adjustRightInd w:val="0"/>
        <w:ind w:firstLine="539"/>
        <w:rPr>
          <w:shd w:val="clear" w:color="auto" w:fill="FFFFFF"/>
        </w:rPr>
      </w:pPr>
      <w:r w:rsidRPr="00A11096">
        <w:t>Стратегическое планирование социально-экономического развития осуществляется путем разработки, принятия и реализации следующих документов:</w:t>
      </w:r>
    </w:p>
    <w:p w:rsidR="00071B3B" w:rsidRDefault="00071B3B" w:rsidP="00071B3B">
      <w:pPr>
        <w:ind w:firstLine="539"/>
      </w:pPr>
      <w:r w:rsidRPr="00A11096">
        <w:rPr>
          <w:b/>
        </w:rPr>
        <w:t xml:space="preserve">Долгосрочный прогноз </w:t>
      </w:r>
      <w:r>
        <w:rPr>
          <w:b/>
        </w:rPr>
        <w:t xml:space="preserve">социально-экономического развития </w:t>
      </w:r>
      <w:r w:rsidRPr="00A11096">
        <w:rPr>
          <w:b/>
        </w:rPr>
        <w:t>муниципального района</w:t>
      </w:r>
      <w:r w:rsidRPr="00A11096">
        <w:t xml:space="preserve"> -  </w:t>
      </w:r>
      <w:r w:rsidRPr="00A11096">
        <w:rPr>
          <w:shd w:val="clear" w:color="auto" w:fill="FFFFFF"/>
        </w:rPr>
        <w:t xml:space="preserve">прогнозируемые сценарные значения динамики ограниченного набора показателей социального и экономического развития на перспективу </w:t>
      </w:r>
      <w:r>
        <w:rPr>
          <w:shd w:val="clear" w:color="auto" w:fill="FFFFFF"/>
        </w:rPr>
        <w:t xml:space="preserve">не менее </w:t>
      </w:r>
      <w:r w:rsidRPr="00A11096">
        <w:rPr>
          <w:shd w:val="clear" w:color="auto" w:fill="FFFFFF"/>
        </w:rPr>
        <w:t>1</w:t>
      </w:r>
      <w:r>
        <w:rPr>
          <w:shd w:val="clear" w:color="auto" w:fill="FFFFFF"/>
        </w:rPr>
        <w:t>2</w:t>
      </w:r>
      <w:r w:rsidRPr="00A11096">
        <w:rPr>
          <w:shd w:val="clear" w:color="auto" w:fill="FFFFFF"/>
        </w:rPr>
        <w:t xml:space="preserve"> лет</w:t>
      </w:r>
      <w:r>
        <w:rPr>
          <w:shd w:val="clear" w:color="auto" w:fill="FFFFFF"/>
        </w:rPr>
        <w:t>.</w:t>
      </w:r>
      <w:r w:rsidRPr="00A11096">
        <w:rPr>
          <w:shd w:val="clear" w:color="auto" w:fill="FFFFFF"/>
        </w:rPr>
        <w:t xml:space="preserve">  Документ </w:t>
      </w:r>
      <w:r w:rsidRPr="00A11096">
        <w:t xml:space="preserve">разрабатывается </w:t>
      </w:r>
      <w:r>
        <w:t xml:space="preserve">Управлением экономического развития </w:t>
      </w:r>
      <w:r w:rsidRPr="00A11096">
        <w:t>раз в шесть лет на двенадцатилетний период с разбивкой по годам первой половины прогнозируемого периода. Разработка долгосрочного прогноза для сельских (городских) поселений не обязательна.</w:t>
      </w:r>
      <w:r>
        <w:t>Построение долгосрочного прогноза осуществляется с целью:</w:t>
      </w:r>
    </w:p>
    <w:p w:rsidR="00071B3B" w:rsidRDefault="00071B3B" w:rsidP="00071B3B">
      <w:r>
        <w:t>–выявления проблемных ситуаций, которые могут возникнуть в будущем, если не предпринять некоторых заблаговременных превентивных мер;</w:t>
      </w:r>
    </w:p>
    <w:p w:rsidR="00071B3B" w:rsidRDefault="00071B3B" w:rsidP="00071B3B">
      <w:r>
        <w:t xml:space="preserve">–оценки наиболее вероятных последствий практического осуществления имеющихся вариантов экономической политики. </w:t>
      </w:r>
    </w:p>
    <w:p w:rsidR="00071B3B" w:rsidRPr="0033161D" w:rsidRDefault="00071B3B" w:rsidP="00071B3B">
      <w:pPr>
        <w:ind w:firstLine="708"/>
      </w:pPr>
      <w:r>
        <w:t xml:space="preserve">Социально-экономического развитие на долгосрочную перспективу прогнозируется с помощью </w:t>
      </w:r>
      <w:r w:rsidRPr="0033161D">
        <w:t xml:space="preserve">эконометрической модели с учетом методических рекомендаций </w:t>
      </w:r>
      <w:r>
        <w:t xml:space="preserve">к разработке долгосрочных прогнозов показателей социально-экономического развития, разрабатываемых Министерством экономического развития и </w:t>
      </w:r>
      <w:r>
        <w:lastRenderedPageBreak/>
        <w:t xml:space="preserve">торговли Российской Федерации и Министерством экономического развития Пермского края. </w:t>
      </w:r>
    </w:p>
    <w:p w:rsidR="00071B3B" w:rsidRDefault="00071B3B" w:rsidP="00071B3B">
      <w:pPr>
        <w:ind w:firstLine="708"/>
      </w:pPr>
      <w:r w:rsidRPr="00DD0D5B">
        <w:rPr>
          <w:b/>
        </w:rPr>
        <w:t>Стратегия социально-экономического развития Краснокамского муниципального района</w:t>
      </w:r>
      <w:r w:rsidRPr="00DD0D5B">
        <w:t xml:space="preserve">- это базовый документ планирования развития, определяющий долгосрочное видение </w:t>
      </w:r>
      <w:r>
        <w:t xml:space="preserve">Краснокамского района, его </w:t>
      </w:r>
      <w:r w:rsidRPr="00DD0D5B">
        <w:t>экономической роли в регионе</w:t>
      </w:r>
      <w:r>
        <w:t xml:space="preserve"> и стране</w:t>
      </w:r>
      <w:r w:rsidRPr="00DD0D5B">
        <w:t xml:space="preserve">, </w:t>
      </w:r>
      <w:r w:rsidRPr="00A11096">
        <w:rPr>
          <w:shd w:val="clear" w:color="auto" w:fill="FFFFFF"/>
        </w:rPr>
        <w:t>приоритетны</w:t>
      </w:r>
      <w:r>
        <w:rPr>
          <w:shd w:val="clear" w:color="auto" w:fill="FFFFFF"/>
        </w:rPr>
        <w:t>е направления и</w:t>
      </w:r>
      <w:r w:rsidRPr="00A11096">
        <w:rPr>
          <w:shd w:val="clear" w:color="auto" w:fill="FFFFFF"/>
        </w:rPr>
        <w:t xml:space="preserve"> ключевы</w:t>
      </w:r>
      <w:r>
        <w:rPr>
          <w:shd w:val="clear" w:color="auto" w:fill="FFFFFF"/>
        </w:rPr>
        <w:t>е</w:t>
      </w:r>
      <w:r w:rsidRPr="00A11096">
        <w:rPr>
          <w:shd w:val="clear" w:color="auto" w:fill="FFFFFF"/>
        </w:rPr>
        <w:t xml:space="preserve"> ценностях социально-экономического развития</w:t>
      </w:r>
      <w:r>
        <w:rPr>
          <w:shd w:val="clear" w:color="auto" w:fill="FFFFFF"/>
        </w:rPr>
        <w:t>,</w:t>
      </w:r>
      <w:r w:rsidRPr="00DD0D5B">
        <w:t xml:space="preserve">а также устанавливающий последовательные шаги по достижению данного стратегического видения.Стратегия является  документом общественного согласия о приоритетных  направлениях развития территории </w:t>
      </w:r>
      <w:r>
        <w:t xml:space="preserve">для </w:t>
      </w:r>
      <w:r w:rsidRPr="00DD0D5B">
        <w:t>проживания и работы.</w:t>
      </w:r>
    </w:p>
    <w:p w:rsidR="00071B3B" w:rsidRDefault="00071B3B" w:rsidP="00071B3B">
      <w:pPr>
        <w:ind w:firstLine="708"/>
      </w:pPr>
      <w:r w:rsidRPr="00DD0D5B">
        <w:t>Документ разрабатывается и корректируется на основе долгосрочного прогноза и комплексного анализа социально-экономической ситуации с учетом оценки влияния внешних и внутренних факторов в различных сценарных условиях.</w:t>
      </w:r>
    </w:p>
    <w:p w:rsidR="00071B3B" w:rsidRPr="00960F86" w:rsidRDefault="00071B3B" w:rsidP="00071B3B">
      <w:pPr>
        <w:ind w:firstLine="426"/>
      </w:pPr>
      <w:r>
        <w:t>П</w:t>
      </w:r>
      <w:r w:rsidRPr="00960F86">
        <w:t xml:space="preserve">ланирование и управление реализации Стратегии </w:t>
      </w:r>
      <w:r>
        <w:t xml:space="preserve">должно быть синхронизировано </w:t>
      </w:r>
      <w:r w:rsidRPr="00960F86">
        <w:t>с:</w:t>
      </w:r>
    </w:p>
    <w:p w:rsidR="00071B3B" w:rsidRPr="00960F86" w:rsidRDefault="00071B3B" w:rsidP="00071B3B">
      <w:pPr>
        <w:widowControl w:val="0"/>
        <w:autoSpaceDE w:val="0"/>
        <w:autoSpaceDN w:val="0"/>
        <w:adjustRightInd w:val="0"/>
        <w:ind w:firstLine="539"/>
      </w:pPr>
      <w:r w:rsidRPr="00960F86">
        <w:t xml:space="preserve">- Генеральным </w:t>
      </w:r>
      <w:r w:rsidRPr="00ED25C6">
        <w:t>п</w:t>
      </w:r>
      <w:r w:rsidRPr="00960F86">
        <w:t>ланом, документами градостроительного планирования, программами развития коммунальной инфраструктуры.</w:t>
      </w:r>
    </w:p>
    <w:p w:rsidR="00071B3B" w:rsidRPr="00960F86" w:rsidRDefault="00071B3B" w:rsidP="00071B3B">
      <w:pPr>
        <w:widowControl w:val="0"/>
        <w:autoSpaceDE w:val="0"/>
        <w:autoSpaceDN w:val="0"/>
        <w:adjustRightInd w:val="0"/>
        <w:ind w:firstLine="539"/>
      </w:pPr>
      <w:r w:rsidRPr="00960F86">
        <w:t xml:space="preserve">- документами </w:t>
      </w:r>
      <w:r>
        <w:t xml:space="preserve">стратегического </w:t>
      </w:r>
      <w:r w:rsidRPr="00960F86">
        <w:t xml:space="preserve">планирования Пермского края и Российской Федерации, </w:t>
      </w:r>
    </w:p>
    <w:p w:rsidR="00071B3B" w:rsidRPr="00960F86" w:rsidRDefault="00071B3B" w:rsidP="00071B3B">
      <w:pPr>
        <w:widowControl w:val="0"/>
        <w:autoSpaceDE w:val="0"/>
        <w:autoSpaceDN w:val="0"/>
        <w:adjustRightInd w:val="0"/>
        <w:ind w:firstLine="539"/>
      </w:pPr>
      <w:r w:rsidRPr="00960F86">
        <w:t>- стратегиями развития предприятий и организаций, действующих или планирующих деятельность на территории района.</w:t>
      </w:r>
    </w:p>
    <w:p w:rsidR="00071B3B" w:rsidRPr="00A11096" w:rsidRDefault="00071B3B" w:rsidP="00071B3B">
      <w:pPr>
        <w:ind w:firstLine="539"/>
      </w:pPr>
      <w:r w:rsidRPr="00A11096">
        <w:rPr>
          <w:b/>
        </w:rPr>
        <w:t xml:space="preserve">Среднесрочный прогноз </w:t>
      </w:r>
      <w:r>
        <w:rPr>
          <w:b/>
        </w:rPr>
        <w:t xml:space="preserve">социально-экономического развития </w:t>
      </w:r>
      <w:r w:rsidRPr="00A11096">
        <w:rPr>
          <w:b/>
        </w:rPr>
        <w:t>муниципального района</w:t>
      </w:r>
      <w:r w:rsidRPr="00A11096">
        <w:t xml:space="preserve">- </w:t>
      </w:r>
      <w:r w:rsidRPr="00A11096">
        <w:rPr>
          <w:shd w:val="clear" w:color="auto" w:fill="FFFFFF"/>
        </w:rPr>
        <w:t xml:space="preserve">прогнозируемые сценарные значения динамики ограниченного набора показателей социального и экономического развития на перспективу до 6 лет. </w:t>
      </w:r>
      <w:r w:rsidRPr="00A11096">
        <w:t xml:space="preserve"> Прогноз социально-экономического развития Краснокамского муниципального района разрабатываются исходя из комплексного анализа:</w:t>
      </w:r>
    </w:p>
    <w:p w:rsidR="00071B3B" w:rsidRPr="00A11096" w:rsidRDefault="00071B3B" w:rsidP="00071B3B">
      <w:r w:rsidRPr="00A11096">
        <w:t>- состояния ресурсного и экономического потенциала муниципального</w:t>
      </w:r>
      <w:r>
        <w:t xml:space="preserve"> района и поселений в отдельности</w:t>
      </w:r>
      <w:r w:rsidRPr="00A11096">
        <w:t>;</w:t>
      </w:r>
    </w:p>
    <w:p w:rsidR="00071B3B" w:rsidRDefault="00071B3B" w:rsidP="00071B3B">
      <w:r w:rsidRPr="00A11096">
        <w:t>- перспектив изменения сложившейся социально-экономической ситуации с учетом стратегических целей и задач государственной политики Российс</w:t>
      </w:r>
      <w:r>
        <w:t>кой Федерации, Пермского края в экономике и социальной сфере.</w:t>
      </w:r>
    </w:p>
    <w:p w:rsidR="00071B3B" w:rsidRDefault="00071B3B" w:rsidP="00071B3B">
      <w:pPr>
        <w:ind w:firstLine="708"/>
      </w:pPr>
      <w:r w:rsidRPr="00A11096">
        <w:t>Разработка прогноза социально-экономического развития осуществляется в целом по муниципальному району, по видам экономической деятельности с учетом планов развития сельских и городских поселений и ключевых бюджетообразующих организаций.Прогноз разрабатываются в нескольких вариантах с учетом оценки вероятностного воздействия внутренних и внешних политических, экономических и других факторов.</w:t>
      </w:r>
    </w:p>
    <w:p w:rsidR="00071B3B" w:rsidRPr="00A11096" w:rsidRDefault="00071B3B" w:rsidP="00071B3B">
      <w:pPr>
        <w:ind w:firstLine="708"/>
      </w:pPr>
      <w:r w:rsidRPr="00A11096">
        <w:lastRenderedPageBreak/>
        <w:t>При разработке прогноза социально-экономического развития муниципального  района при необходимости возможно привлечение научно-исследовательских или иных компетентных организаций.</w:t>
      </w:r>
    </w:p>
    <w:p w:rsidR="00071B3B" w:rsidRDefault="00071B3B" w:rsidP="00071B3B">
      <w:pPr>
        <w:ind w:firstLine="708"/>
      </w:pPr>
      <w:r w:rsidRPr="00A11096">
        <w:t xml:space="preserve">Документ разрабатывается </w:t>
      </w:r>
      <w:r>
        <w:t xml:space="preserve"> Управлением экономического развития </w:t>
      </w:r>
      <w:r w:rsidRPr="00A11096">
        <w:t>ежегодно на три года и на период следующих трех лет путем уточнения параметров первого года периода и добавления параметров очередного года.Обоснование параметров прогноза социально-экономического развития, в том числе их сопоставление с ранее утвержденными параметрами с указанием причин и факторов прогнозируемых изменений должно быть о</w:t>
      </w:r>
      <w:r>
        <w:t xml:space="preserve">писано в пояснительной записке. </w:t>
      </w:r>
    </w:p>
    <w:p w:rsidR="00071B3B" w:rsidRPr="00A11096" w:rsidRDefault="00071B3B" w:rsidP="00071B3B">
      <w:pPr>
        <w:ind w:firstLine="708"/>
      </w:pPr>
      <w:r w:rsidRPr="00A11096">
        <w:t>Порядок разработки прогнозов социально-экономического развития муниципально</w:t>
      </w:r>
      <w:r w:rsidR="00E165B7">
        <w:t>го образования</w:t>
      </w:r>
      <w:r w:rsidRPr="00A11096">
        <w:t xml:space="preserve"> устанавливает Управление экономического развития администрации Краснокамского муниципального района.</w:t>
      </w:r>
    </w:p>
    <w:p w:rsidR="00071B3B" w:rsidRPr="00A11096" w:rsidRDefault="00071B3B" w:rsidP="00071B3B">
      <w:pPr>
        <w:ind w:firstLine="708"/>
      </w:pPr>
      <w:r>
        <w:t xml:space="preserve">Среднесрочный прогноз социально-экономического развития и пояснительная записка направляется для корректировки стратегических документов в отраслевые  органы администрации и Стратегический совет в срок до 1 июня текущего года. </w:t>
      </w:r>
    </w:p>
    <w:p w:rsidR="00071B3B" w:rsidRDefault="00071B3B" w:rsidP="00071B3B">
      <w:pPr>
        <w:ind w:firstLine="708"/>
      </w:pPr>
      <w:r w:rsidRPr="00A11096">
        <w:rPr>
          <w:b/>
          <w:shd w:val="clear" w:color="auto" w:fill="FFFFFF"/>
        </w:rPr>
        <w:t xml:space="preserve">Программа комплексного социально-экономического развития </w:t>
      </w:r>
      <w:r>
        <w:rPr>
          <w:b/>
          <w:shd w:val="clear" w:color="auto" w:fill="FFFFFF"/>
        </w:rPr>
        <w:t xml:space="preserve">Краснокамского </w:t>
      </w:r>
      <w:r w:rsidRPr="00A11096">
        <w:rPr>
          <w:b/>
          <w:shd w:val="clear" w:color="auto" w:fill="FFFFFF"/>
        </w:rPr>
        <w:t>муниципального</w:t>
      </w:r>
      <w:r>
        <w:rPr>
          <w:b/>
          <w:shd w:val="clear" w:color="auto" w:fill="FFFFFF"/>
        </w:rPr>
        <w:t xml:space="preserve"> района</w:t>
      </w:r>
      <w:r w:rsidRPr="00A11096">
        <w:rPr>
          <w:shd w:val="clear" w:color="auto" w:fill="FFFFFF"/>
        </w:rPr>
        <w:t xml:space="preserve"> - документ, определяющий систему целевых ориентиров деятельности органов местного самоуправления по приоритетным направлениям </w:t>
      </w:r>
      <w:r>
        <w:rPr>
          <w:shd w:val="clear" w:color="auto" w:fill="FFFFFF"/>
        </w:rPr>
        <w:t>развития и систему мероприятий, обеспечивающих</w:t>
      </w:r>
      <w:r w:rsidRPr="001C7E9B">
        <w:t>достижение заяв</w:t>
      </w:r>
      <w:r>
        <w:t xml:space="preserve">ленных в стратегии целей, </w:t>
      </w:r>
    </w:p>
    <w:p w:rsidR="00071B3B" w:rsidRDefault="00071B3B" w:rsidP="00071B3B">
      <w:pPr>
        <w:ind w:firstLine="708"/>
        <w:rPr>
          <w:shd w:val="clear" w:color="auto" w:fill="FFFFFF"/>
        </w:rPr>
      </w:pPr>
      <w:r w:rsidRPr="005217C0">
        <w:rPr>
          <w:shd w:val="clear" w:color="auto" w:fill="FFFFFF"/>
        </w:rPr>
        <w:t>Характерной особенностью комплексной программы является ее межведомственный и межотраслевой характер, возможность включения мероприятий разного уровня (районного межпоселенческого, поселенческого).</w:t>
      </w:r>
    </w:p>
    <w:p w:rsidR="00071B3B" w:rsidRPr="00D961F5" w:rsidRDefault="00071B3B" w:rsidP="00071B3B">
      <w:pPr>
        <w:ind w:firstLine="708"/>
      </w:pPr>
      <w:r w:rsidRPr="00D961F5">
        <w:t>Важнейшими структурными и целевыми характеристиками комплексной программы являются:</w:t>
      </w:r>
    </w:p>
    <w:p w:rsidR="00071B3B" w:rsidRPr="00D961F5" w:rsidRDefault="00071B3B" w:rsidP="00071B3B">
      <w:pPr>
        <w:pStyle w:val="ae"/>
        <w:shd w:val="clear" w:color="auto" w:fill="FFFFFF"/>
        <w:spacing w:before="0" w:beforeAutospacing="0" w:after="0" w:afterAutospacing="0" w:line="360" w:lineRule="auto"/>
        <w:ind w:firstLine="708"/>
        <w:rPr>
          <w:rFonts w:eastAsiaTheme="minorHAnsi" w:cstheme="minorBidi"/>
          <w:szCs w:val="22"/>
          <w:lang w:eastAsia="en-US"/>
        </w:rPr>
      </w:pPr>
      <w:r w:rsidRPr="00D961F5">
        <w:rPr>
          <w:rFonts w:eastAsiaTheme="minorHAnsi" w:cstheme="minorBidi"/>
          <w:szCs w:val="22"/>
          <w:lang w:eastAsia="en-US"/>
        </w:rPr>
        <w:t>- цели программы;</w:t>
      </w:r>
    </w:p>
    <w:p w:rsidR="00071B3B" w:rsidRPr="00D961F5" w:rsidRDefault="00071B3B" w:rsidP="00071B3B">
      <w:pPr>
        <w:pStyle w:val="ae"/>
        <w:shd w:val="clear" w:color="auto" w:fill="FFFFFF"/>
        <w:spacing w:before="0" w:beforeAutospacing="0" w:after="0" w:afterAutospacing="0" w:line="360" w:lineRule="auto"/>
        <w:ind w:firstLine="708"/>
        <w:rPr>
          <w:rFonts w:eastAsiaTheme="minorHAnsi" w:cstheme="minorBidi"/>
          <w:szCs w:val="22"/>
          <w:lang w:eastAsia="en-US"/>
        </w:rPr>
      </w:pPr>
      <w:r w:rsidRPr="00D961F5">
        <w:rPr>
          <w:rFonts w:eastAsiaTheme="minorHAnsi" w:cstheme="minorBidi"/>
          <w:szCs w:val="22"/>
          <w:lang w:eastAsia="en-US"/>
        </w:rPr>
        <w:t>- сроки и ожидаемые результаты реализации программы (с указанием - целевых значений количественных показателей эффективности);</w:t>
      </w:r>
    </w:p>
    <w:p w:rsidR="00071B3B" w:rsidRDefault="00071B3B" w:rsidP="00071B3B">
      <w:pPr>
        <w:pStyle w:val="ae"/>
        <w:shd w:val="clear" w:color="auto" w:fill="FFFFFF"/>
        <w:spacing w:before="0" w:beforeAutospacing="0" w:after="0" w:afterAutospacing="0" w:line="360" w:lineRule="auto"/>
        <w:ind w:firstLine="708"/>
        <w:rPr>
          <w:rFonts w:eastAsiaTheme="minorHAnsi" w:cstheme="minorBidi"/>
          <w:szCs w:val="22"/>
          <w:lang w:eastAsia="en-US"/>
        </w:rPr>
      </w:pPr>
      <w:r w:rsidRPr="00D961F5">
        <w:rPr>
          <w:rFonts w:eastAsiaTheme="minorHAnsi" w:cstheme="minorBidi"/>
          <w:szCs w:val="22"/>
          <w:lang w:eastAsia="en-US"/>
        </w:rPr>
        <w:t>- система образующих проектов или мероприятий, включенных в программу.</w:t>
      </w:r>
    </w:p>
    <w:p w:rsidR="00071B3B" w:rsidRPr="00D961F5" w:rsidRDefault="00071B3B" w:rsidP="00071B3B">
      <w:pPr>
        <w:pStyle w:val="ae"/>
        <w:shd w:val="clear" w:color="auto" w:fill="FFFFFF"/>
        <w:spacing w:before="0" w:beforeAutospacing="0" w:after="0" w:afterAutospacing="0" w:line="360" w:lineRule="auto"/>
        <w:ind w:firstLine="708"/>
        <w:rPr>
          <w:rFonts w:eastAsiaTheme="minorHAnsi" w:cstheme="minorBidi"/>
          <w:szCs w:val="22"/>
          <w:lang w:eastAsia="en-US"/>
        </w:rPr>
      </w:pPr>
      <w:r w:rsidRPr="00D961F5">
        <w:rPr>
          <w:rFonts w:eastAsiaTheme="minorHAnsi" w:cstheme="minorBidi"/>
          <w:szCs w:val="22"/>
          <w:lang w:eastAsia="en-US"/>
        </w:rPr>
        <w:t xml:space="preserve">При разработке программы обязательно должны применяться научные подходы, </w:t>
      </w:r>
      <w:r>
        <w:rPr>
          <w:rFonts w:eastAsiaTheme="minorHAnsi" w:cstheme="minorBidi"/>
          <w:szCs w:val="22"/>
          <w:lang w:eastAsia="en-US"/>
        </w:rPr>
        <w:t xml:space="preserve">современные </w:t>
      </w:r>
      <w:r w:rsidRPr="00D961F5">
        <w:rPr>
          <w:rFonts w:eastAsiaTheme="minorHAnsi" w:cstheme="minorBidi"/>
          <w:szCs w:val="22"/>
          <w:lang w:eastAsia="en-US"/>
        </w:rPr>
        <w:t>принципы и методы</w:t>
      </w:r>
      <w:r>
        <w:rPr>
          <w:rFonts w:eastAsiaTheme="minorHAnsi" w:cstheme="minorBidi"/>
          <w:szCs w:val="22"/>
          <w:lang w:eastAsia="en-US"/>
        </w:rPr>
        <w:t xml:space="preserve"> муниципального управления. Комплексная программа должна содержать </w:t>
      </w:r>
      <w:r w:rsidRPr="00513581">
        <w:rPr>
          <w:rFonts w:eastAsiaTheme="minorHAnsi" w:cstheme="minorBidi"/>
          <w:szCs w:val="22"/>
          <w:lang w:eastAsia="en-US"/>
        </w:rPr>
        <w:t xml:space="preserve">план реализации стратегии, в котором для </w:t>
      </w:r>
      <w:r w:rsidRPr="00D961F5">
        <w:rPr>
          <w:rFonts w:eastAsiaTheme="minorHAnsi" w:cstheme="minorBidi"/>
          <w:szCs w:val="22"/>
          <w:lang w:eastAsia="en-US"/>
        </w:rPr>
        <w:t>решении любого вопроса (любой цели) следует взаимоувязывать следующие компоненты работы: наименование, количество, качество, затраты, сроки, исполнители, эффективность, форма представления работы, санкции за нарушение каких-либо условий, система поощрения за качество.</w:t>
      </w:r>
    </w:p>
    <w:p w:rsidR="00071B3B" w:rsidRPr="008D7942" w:rsidRDefault="00071B3B" w:rsidP="00071B3B">
      <w:pPr>
        <w:ind w:firstLine="708"/>
      </w:pPr>
      <w:r w:rsidRPr="008D7942">
        <w:lastRenderedPageBreak/>
        <w:t>Программа комплексного социально-экономического развития Краснокамского муниципального районаразрабатываетсяотраслевыми органа</w:t>
      </w:r>
      <w:r>
        <w:t>ми</w:t>
      </w:r>
      <w:r w:rsidRPr="008D7942">
        <w:t xml:space="preserve"> Администрации Краснокамского муниципального района</w:t>
      </w:r>
      <w:r>
        <w:t xml:space="preserve"> на основе утвержденной стратегии развития района, среднесрочного прогноза социально-экономического развития и с учетом мероприятий, предусмотренных генеральным планом развития территории.</w:t>
      </w:r>
      <w:r w:rsidRPr="008D7942">
        <w:t xml:space="preserve"> Работа отраслевых органов координируется Управлением экономичес</w:t>
      </w:r>
      <w:r>
        <w:t>к</w:t>
      </w:r>
      <w:r w:rsidRPr="008D7942">
        <w:t>ого развития совместнос</w:t>
      </w:r>
      <w:r>
        <w:t>о</w:t>
      </w:r>
      <w:r w:rsidRPr="008D7942">
        <w:t xml:space="preserve"> Стратегическим советом</w:t>
      </w:r>
      <w:r>
        <w:t>.</w:t>
      </w:r>
      <w:r w:rsidRPr="008D7942">
        <w:t xml:space="preserve"> Документ утверждается Земским собранием Краснокамс</w:t>
      </w:r>
      <w:r>
        <w:t>к</w:t>
      </w:r>
      <w:r w:rsidRPr="008D7942">
        <w:t xml:space="preserve">ого муниципального района </w:t>
      </w:r>
    </w:p>
    <w:p w:rsidR="00071B3B" w:rsidRPr="00A11096" w:rsidRDefault="00071B3B" w:rsidP="00071B3B">
      <w:pPr>
        <w:ind w:firstLine="708"/>
        <w:rPr>
          <w:shd w:val="clear" w:color="auto" w:fill="FFFFFF"/>
        </w:rPr>
      </w:pPr>
      <w:r w:rsidRPr="00A11096">
        <w:rPr>
          <w:b/>
          <w:shd w:val="clear" w:color="auto" w:fill="FFFFFF"/>
        </w:rPr>
        <w:t>Муниципальные программы</w:t>
      </w:r>
      <w:r w:rsidRPr="00A11096">
        <w:rPr>
          <w:shd w:val="clear" w:color="auto" w:fill="FFFFFF"/>
        </w:rPr>
        <w:t xml:space="preserve"> - система мероприятий, взаимоувязанных по задачам, срокам осуществления, исполнителям и ресурсам, и инструмент</w:t>
      </w:r>
      <w:r>
        <w:rPr>
          <w:shd w:val="clear" w:color="auto" w:fill="FFFFFF"/>
        </w:rPr>
        <w:t>ам</w:t>
      </w:r>
      <w:r w:rsidRPr="00A11096">
        <w:rPr>
          <w:shd w:val="clear" w:color="auto" w:fill="FFFFFF"/>
        </w:rPr>
        <w:t>, обеспечивающих в рамках решения вопросов местного значения достижение приоритетов и целей социально-экономического развития</w:t>
      </w:r>
      <w:r>
        <w:rPr>
          <w:shd w:val="clear" w:color="auto" w:fill="FFFFFF"/>
        </w:rPr>
        <w:t xml:space="preserve"> Краснокамского муниципального района</w:t>
      </w:r>
      <w:r w:rsidRPr="00A11096">
        <w:rPr>
          <w:shd w:val="clear" w:color="auto" w:fill="FFFFFF"/>
        </w:rPr>
        <w:t xml:space="preserve">. </w:t>
      </w:r>
    </w:p>
    <w:p w:rsidR="00071B3B" w:rsidRDefault="00071B3B" w:rsidP="00071B3B">
      <w:pPr>
        <w:ind w:firstLine="708"/>
        <w:rPr>
          <w:rFonts w:ascii="Arial" w:eastAsia="Times New Roman" w:hAnsi="Arial" w:cs="Arial"/>
          <w:color w:val="333399"/>
          <w:szCs w:val="24"/>
          <w:shd w:val="clear" w:color="auto" w:fill="FFFFFF"/>
        </w:rPr>
      </w:pPr>
      <w:r>
        <w:t>Программа с</w:t>
      </w:r>
      <w:r w:rsidRPr="001C7E9B">
        <w:t xml:space="preserve">одержит детальные расчеты всех ресурсных затрат с указанием их источников и этапов привлечения для реализации программных мероприятий. Программа это тот инструмент, который позволяет осуществить многоуровневое бюджетное финансирование, а также привлечение внебюджетных средств заинтересованных в реализации мероприятий программы участников. Результативность и эффективность программы оценивается на основе системы показателей и индикаторов, позволяющей проводить мониторинг и оценку </w:t>
      </w:r>
      <w:r>
        <w:t>достижения</w:t>
      </w:r>
      <w:r w:rsidRPr="001C7E9B">
        <w:t xml:space="preserve"> запланированных целей и задач посредством сравнения поэтапных результатов с базовым (стартовым) значением установленных показателей/индикаторов</w:t>
      </w:r>
      <w:r w:rsidRPr="00C724E1">
        <w:rPr>
          <w:rFonts w:ascii="Arial" w:eastAsia="Times New Roman" w:hAnsi="Arial" w:cs="Arial"/>
          <w:color w:val="333399"/>
          <w:szCs w:val="24"/>
          <w:shd w:val="clear" w:color="auto" w:fill="FFFFFF"/>
        </w:rPr>
        <w:t>.</w:t>
      </w:r>
    </w:p>
    <w:p w:rsidR="00071B3B" w:rsidRDefault="00071B3B" w:rsidP="00071B3B">
      <w:pPr>
        <w:ind w:firstLine="708"/>
      </w:pPr>
      <w:r w:rsidRPr="002420F3">
        <w:t>Муниципальные целевые программы разрабатываются на основе</w:t>
      </w:r>
      <w:r>
        <w:t xml:space="preserve"> программы комплексного  социального экономического развития, среднесрочного прогноза, с учетом требований целевых программ Пермского края в соответствии с порядком, </w:t>
      </w:r>
      <w:r w:rsidRPr="002420F3">
        <w:t>принятия решений о разработке, формировании, реализации и оценки эффективности муниципальных программ Краснокамского муниципального района, утвержденный постановлением администрации  Краснокамского муниципального района от 05.05.2014  № 604</w:t>
      </w:r>
      <w:r>
        <w:t>.</w:t>
      </w:r>
    </w:p>
    <w:p w:rsidR="00071B3B" w:rsidRDefault="00071B3B" w:rsidP="00071B3B">
      <w:pPr>
        <w:ind w:firstLine="708"/>
      </w:pPr>
      <w:r>
        <w:t xml:space="preserve">На основе муниципальных целевых программ осуществляется текущее планирование деятельности органов местного самоуправления, разрабатываются ведомственные целевые программы, адресные инвестиционные программа, а также </w:t>
      </w:r>
      <w:r w:rsidRPr="00020E86">
        <w:t>вносятся изменения и дополнения в нормативные правовые а</w:t>
      </w:r>
      <w:r>
        <w:t>к</w:t>
      </w:r>
      <w:r w:rsidRPr="00020E86">
        <w:t>ты, регулирующие предпринимательскую и инновационную деятельность, ценовое и тарифное регулирование, инвестиционную политику Крас</w:t>
      </w:r>
      <w:r>
        <w:t>нокамского муниципального район</w:t>
      </w:r>
    </w:p>
    <w:p w:rsidR="00071B3B" w:rsidRDefault="00071B3B" w:rsidP="00071B3B">
      <w:pPr>
        <w:ind w:firstLine="708"/>
      </w:pPr>
      <w:r w:rsidRPr="00A11096">
        <w:rPr>
          <w:color w:val="000000"/>
          <w:shd w:val="clear" w:color="auto" w:fill="FFFFFF"/>
        </w:rPr>
        <w:lastRenderedPageBreak/>
        <w:t xml:space="preserve">Документы стратегического планирования Краснокамского муниципального района </w:t>
      </w:r>
      <w:r w:rsidRPr="00A11096">
        <w:t>и пояснительные записки к ним размещаются на официальном сайте администрации в информационно-телекоммуникационной сети "Интернет".</w:t>
      </w:r>
    </w:p>
    <w:p w:rsidR="00E165B7" w:rsidRPr="00A11096" w:rsidRDefault="00E165B7" w:rsidP="00071B3B">
      <w:pPr>
        <w:ind w:firstLine="708"/>
      </w:pPr>
    </w:p>
    <w:p w:rsidR="00071B3B" w:rsidRPr="00EF42CE" w:rsidRDefault="00071B3B" w:rsidP="00E165B7">
      <w:pPr>
        <w:pStyle w:val="31"/>
        <w:rPr>
          <w:rFonts w:eastAsia="Times New Roman"/>
        </w:rPr>
      </w:pPr>
      <w:bookmarkStart w:id="47" w:name="_Toc433096520"/>
      <w:r>
        <w:rPr>
          <w:rFonts w:eastAsia="Times New Roman"/>
        </w:rPr>
        <w:t>4.2.3 Стратегический учет и контроль за ходом реализации Стратегии</w:t>
      </w:r>
      <w:bookmarkEnd w:id="47"/>
    </w:p>
    <w:p w:rsidR="00071B3B" w:rsidRPr="0056069B" w:rsidRDefault="00071B3B" w:rsidP="00071B3B">
      <w:pPr>
        <w:ind w:firstLine="708"/>
        <w:rPr>
          <w:szCs w:val="24"/>
        </w:rPr>
      </w:pPr>
      <w:r w:rsidRPr="009F74CA">
        <w:rPr>
          <w:bCs/>
          <w:szCs w:val="24"/>
        </w:rPr>
        <w:t>Стратегический учет</w:t>
      </w:r>
      <w:r w:rsidRPr="009F74CA">
        <w:rPr>
          <w:szCs w:val="24"/>
        </w:rPr>
        <w:t xml:space="preserve"> социально-экономического-развития - это интегрированный процесс сбора, измерения, накопления, подготовки, интерпретации и представления финансовой информации и информации о социально-экономическом развитии территории.</w:t>
      </w:r>
      <w:r w:rsidRPr="0056069B">
        <w:rPr>
          <w:szCs w:val="24"/>
        </w:rPr>
        <w:t>Ведение регулярного, полного и качественного учета выполнения стратегических планов является одним из основных у</w:t>
      </w:r>
      <w:r>
        <w:rPr>
          <w:szCs w:val="24"/>
        </w:rPr>
        <w:t>словий повышения эффективности муниципального управления</w:t>
      </w:r>
      <w:r w:rsidRPr="0056069B">
        <w:rPr>
          <w:szCs w:val="24"/>
        </w:rPr>
        <w:t xml:space="preserve">. </w:t>
      </w:r>
    </w:p>
    <w:p w:rsidR="00071B3B" w:rsidRDefault="00071B3B" w:rsidP="00071B3B">
      <w:pPr>
        <w:ind w:firstLine="708"/>
        <w:rPr>
          <w:bCs/>
          <w:szCs w:val="24"/>
        </w:rPr>
      </w:pPr>
      <w:r w:rsidRPr="009F74CA">
        <w:rPr>
          <w:bCs/>
          <w:szCs w:val="24"/>
        </w:rPr>
        <w:t xml:space="preserve">Цель стратегического учета - сформировать информацию о состоянии внешней и внутренней среды для разработки </w:t>
      </w:r>
      <w:r>
        <w:rPr>
          <w:bCs/>
          <w:szCs w:val="24"/>
        </w:rPr>
        <w:t xml:space="preserve">(корректировки) </w:t>
      </w:r>
      <w:r w:rsidRPr="009F74CA">
        <w:rPr>
          <w:bCs/>
          <w:szCs w:val="24"/>
        </w:rPr>
        <w:t xml:space="preserve">стратегии на долгосрочную перспективу, а также для оценки и контроля за выполнением стратегии и для разработки и корректировки документов стратегического планирования </w:t>
      </w:r>
    </w:p>
    <w:p w:rsidR="00071B3B" w:rsidRPr="009F74CA" w:rsidRDefault="00071B3B" w:rsidP="00071B3B">
      <w:pPr>
        <w:ind w:firstLine="708"/>
        <w:rPr>
          <w:bCs/>
          <w:szCs w:val="24"/>
        </w:rPr>
      </w:pPr>
      <w:r w:rsidRPr="009F74CA">
        <w:rPr>
          <w:rFonts w:eastAsia="Times New Roman" w:cs="Times New Roman"/>
          <w:color w:val="000000"/>
          <w:szCs w:val="24"/>
        </w:rPr>
        <w:t>Можно выделить следующие основные функции </w:t>
      </w:r>
      <w:r w:rsidRPr="00977543">
        <w:rPr>
          <w:rFonts w:eastAsia="Times New Roman" w:cs="Times New Roman"/>
          <w:color w:val="000000"/>
          <w:szCs w:val="24"/>
        </w:rPr>
        <w:t>стратегического учета:</w:t>
      </w:r>
      <w:r w:rsidRPr="009F74CA">
        <w:rPr>
          <w:rFonts w:eastAsia="Times New Roman" w:cs="Times New Roman"/>
          <w:color w:val="000000"/>
          <w:szCs w:val="24"/>
        </w:rPr>
        <w:t>:</w:t>
      </w:r>
    </w:p>
    <w:p w:rsidR="00071B3B" w:rsidRPr="009F74CA" w:rsidRDefault="00071B3B" w:rsidP="00071B3B">
      <w:pPr>
        <w:ind w:firstLine="708"/>
        <w:rPr>
          <w:rFonts w:eastAsia="Times New Roman" w:cs="Times New Roman"/>
          <w:color w:val="000000"/>
          <w:szCs w:val="24"/>
        </w:rPr>
      </w:pPr>
      <w:r w:rsidRPr="009F74CA">
        <w:rPr>
          <w:rFonts w:eastAsia="Times New Roman" w:cs="Times New Roman"/>
          <w:color w:val="000000"/>
          <w:szCs w:val="24"/>
        </w:rPr>
        <w:t>- агрегирование информации о состоянии внешней и внутренней среде для определения места и роли Краснокамского муниципального района в регионе и для проведения оценки уровня развития по сравнению с территориями</w:t>
      </w:r>
      <w:r>
        <w:rPr>
          <w:rFonts w:eastAsia="Times New Roman" w:cs="Times New Roman"/>
          <w:color w:val="000000"/>
          <w:szCs w:val="24"/>
        </w:rPr>
        <w:t xml:space="preserve"> -</w:t>
      </w:r>
      <w:r w:rsidRPr="009F74CA">
        <w:rPr>
          <w:rFonts w:eastAsia="Times New Roman" w:cs="Times New Roman"/>
          <w:color w:val="000000"/>
          <w:szCs w:val="24"/>
        </w:rPr>
        <w:t xml:space="preserve"> аналогами;</w:t>
      </w:r>
    </w:p>
    <w:p w:rsidR="00071B3B" w:rsidRPr="009F74CA" w:rsidRDefault="00071B3B" w:rsidP="00071B3B">
      <w:pPr>
        <w:ind w:firstLine="708"/>
        <w:rPr>
          <w:rFonts w:eastAsia="Times New Roman" w:cs="Times New Roman"/>
          <w:color w:val="000000"/>
          <w:szCs w:val="24"/>
        </w:rPr>
      </w:pPr>
      <w:r w:rsidRPr="009F74CA">
        <w:rPr>
          <w:rFonts w:eastAsia="Times New Roman" w:cs="Times New Roman"/>
          <w:color w:val="000000"/>
          <w:szCs w:val="24"/>
        </w:rPr>
        <w:t>- формирование информации для стратегического планирования, то есть для разработки комплексной программы реализации стратегии и  муниципальных целевых программ, для расчета прогноза социально-экономического развития;</w:t>
      </w:r>
    </w:p>
    <w:p w:rsidR="00071B3B" w:rsidRDefault="00071B3B" w:rsidP="00071B3B">
      <w:pPr>
        <w:ind w:firstLine="708"/>
        <w:rPr>
          <w:rFonts w:eastAsia="Times New Roman" w:cs="Times New Roman"/>
          <w:color w:val="000000"/>
          <w:szCs w:val="24"/>
        </w:rPr>
      </w:pPr>
      <w:r w:rsidRPr="009F74CA">
        <w:rPr>
          <w:rFonts w:eastAsia="Times New Roman" w:cs="Times New Roman"/>
          <w:color w:val="000000"/>
          <w:szCs w:val="24"/>
        </w:rPr>
        <w:t>- структурирование</w:t>
      </w:r>
      <w:r w:rsidRPr="0011442C">
        <w:rPr>
          <w:rFonts w:eastAsia="Times New Roman" w:cs="Times New Roman"/>
          <w:color w:val="000000"/>
          <w:szCs w:val="24"/>
        </w:rPr>
        <w:t xml:space="preserve"> информаци</w:t>
      </w:r>
      <w:r>
        <w:rPr>
          <w:rFonts w:eastAsia="Times New Roman" w:cs="Times New Roman"/>
          <w:color w:val="000000"/>
          <w:szCs w:val="24"/>
        </w:rPr>
        <w:t>и</w:t>
      </w:r>
      <w:r w:rsidRPr="0011442C">
        <w:rPr>
          <w:rFonts w:eastAsia="Times New Roman" w:cs="Times New Roman"/>
          <w:color w:val="000000"/>
          <w:szCs w:val="24"/>
        </w:rPr>
        <w:t xml:space="preserve"> о внешне</w:t>
      </w:r>
      <w:r w:rsidRPr="009F74CA">
        <w:rPr>
          <w:rFonts w:eastAsia="Times New Roman" w:cs="Times New Roman"/>
          <w:color w:val="000000"/>
          <w:szCs w:val="24"/>
        </w:rPr>
        <w:t>й и внутренней среде муниципального района</w:t>
      </w:r>
      <w:r w:rsidRPr="0011442C">
        <w:rPr>
          <w:rFonts w:eastAsia="Times New Roman" w:cs="Times New Roman"/>
          <w:color w:val="000000"/>
          <w:szCs w:val="24"/>
        </w:rPr>
        <w:t xml:space="preserve"> для анализа, оценки и контроля выполнения стратегии</w:t>
      </w:r>
      <w:r w:rsidRPr="009F74CA">
        <w:rPr>
          <w:rFonts w:eastAsia="Times New Roman" w:cs="Times New Roman"/>
          <w:color w:val="000000"/>
          <w:szCs w:val="24"/>
        </w:rPr>
        <w:t xml:space="preserve"> и программы комплексного развития. </w:t>
      </w:r>
    </w:p>
    <w:p w:rsidR="00071B3B" w:rsidRDefault="00071B3B" w:rsidP="00071B3B">
      <w:pPr>
        <w:shd w:val="clear" w:color="auto" w:fill="FFFFFF"/>
        <w:rPr>
          <w:rFonts w:eastAsia="Times New Roman" w:cs="Times New Roman"/>
          <w:color w:val="000000"/>
          <w:szCs w:val="24"/>
        </w:rPr>
      </w:pPr>
      <w:r w:rsidRPr="00816D21">
        <w:rPr>
          <w:rFonts w:eastAsia="Times New Roman" w:cs="Times New Roman"/>
          <w:color w:val="000000"/>
          <w:szCs w:val="24"/>
        </w:rPr>
        <w:t xml:space="preserve">Требования к </w:t>
      </w:r>
      <w:r>
        <w:rPr>
          <w:rFonts w:eastAsia="Times New Roman" w:cs="Times New Roman"/>
          <w:color w:val="000000"/>
          <w:szCs w:val="24"/>
        </w:rPr>
        <w:t xml:space="preserve">стратегическому </w:t>
      </w:r>
      <w:r w:rsidRPr="00816D21">
        <w:rPr>
          <w:rFonts w:eastAsia="Times New Roman" w:cs="Times New Roman"/>
          <w:color w:val="000000"/>
          <w:szCs w:val="24"/>
        </w:rPr>
        <w:t>учету:</w:t>
      </w:r>
    </w:p>
    <w:p w:rsidR="00071B3B" w:rsidRDefault="00071B3B" w:rsidP="00071B3B">
      <w:pPr>
        <w:shd w:val="clear" w:color="auto" w:fill="FFFFFF"/>
        <w:rPr>
          <w:rFonts w:eastAsia="Times New Roman" w:cs="Times New Roman"/>
          <w:color w:val="000000"/>
          <w:szCs w:val="24"/>
        </w:rPr>
      </w:pPr>
      <w:r>
        <w:rPr>
          <w:rFonts w:eastAsia="Times New Roman" w:cs="Times New Roman"/>
          <w:color w:val="000000"/>
          <w:szCs w:val="24"/>
        </w:rPr>
        <w:t>-о</w:t>
      </w:r>
      <w:r w:rsidRPr="00816D21">
        <w:rPr>
          <w:rFonts w:eastAsia="Times New Roman" w:cs="Times New Roman"/>
          <w:color w:val="000000"/>
          <w:szCs w:val="24"/>
        </w:rPr>
        <w:t xml:space="preserve">беспечение полноты, т.е. ведение учета по всем подсистемам системы </w:t>
      </w:r>
      <w:r>
        <w:rPr>
          <w:rFonts w:eastAsia="Times New Roman" w:cs="Times New Roman"/>
          <w:color w:val="000000"/>
          <w:szCs w:val="24"/>
        </w:rPr>
        <w:t>муниципального управления</w:t>
      </w:r>
      <w:r w:rsidRPr="00816D21">
        <w:rPr>
          <w:rFonts w:eastAsia="Times New Roman" w:cs="Times New Roman"/>
          <w:color w:val="000000"/>
          <w:szCs w:val="24"/>
        </w:rPr>
        <w:t>, показателям качества, кол</w:t>
      </w:r>
      <w:r>
        <w:rPr>
          <w:rFonts w:eastAsia="Times New Roman" w:cs="Times New Roman"/>
          <w:color w:val="000000"/>
          <w:szCs w:val="24"/>
        </w:rPr>
        <w:t>ичества и ресурсоемкости отдельных проектов и мероприятий</w:t>
      </w:r>
      <w:r w:rsidRPr="00816D21">
        <w:rPr>
          <w:rFonts w:eastAsia="Times New Roman" w:cs="Times New Roman"/>
          <w:color w:val="000000"/>
          <w:szCs w:val="24"/>
        </w:rPr>
        <w:t xml:space="preserve">, </w:t>
      </w:r>
      <w:r>
        <w:rPr>
          <w:rFonts w:eastAsia="Times New Roman" w:cs="Times New Roman"/>
          <w:color w:val="000000"/>
          <w:szCs w:val="24"/>
        </w:rPr>
        <w:t>отраслевым органам, категориям потребителей результатов реализации программ;</w:t>
      </w:r>
    </w:p>
    <w:p w:rsidR="00071B3B" w:rsidRDefault="00071B3B" w:rsidP="00071B3B">
      <w:pPr>
        <w:shd w:val="clear" w:color="auto" w:fill="FFFFFF"/>
        <w:rPr>
          <w:rFonts w:eastAsia="Times New Roman" w:cs="Times New Roman"/>
          <w:color w:val="000000"/>
          <w:szCs w:val="24"/>
        </w:rPr>
      </w:pPr>
      <w:r>
        <w:rPr>
          <w:rFonts w:eastAsia="Times New Roman" w:cs="Times New Roman"/>
          <w:color w:val="000000"/>
          <w:szCs w:val="24"/>
        </w:rPr>
        <w:t xml:space="preserve">- </w:t>
      </w:r>
      <w:r w:rsidRPr="00816D21">
        <w:rPr>
          <w:rFonts w:eastAsia="Times New Roman" w:cs="Times New Roman"/>
          <w:color w:val="000000"/>
          <w:szCs w:val="24"/>
        </w:rPr>
        <w:t>обеспечение динамичности, т.е. учет показателей в динамике и использование</w:t>
      </w:r>
      <w:r>
        <w:rPr>
          <w:rFonts w:eastAsia="Times New Roman" w:cs="Times New Roman"/>
          <w:color w:val="000000"/>
          <w:szCs w:val="24"/>
        </w:rPr>
        <w:t xml:space="preserve"> результатов учета для анализа;</w:t>
      </w:r>
    </w:p>
    <w:p w:rsidR="00071B3B" w:rsidRDefault="00071B3B" w:rsidP="00071B3B">
      <w:pPr>
        <w:shd w:val="clear" w:color="auto" w:fill="FFFFFF"/>
        <w:rPr>
          <w:rFonts w:eastAsia="Times New Roman" w:cs="Times New Roman"/>
          <w:color w:val="000000"/>
          <w:szCs w:val="24"/>
        </w:rPr>
      </w:pPr>
      <w:r>
        <w:rPr>
          <w:rFonts w:eastAsia="Times New Roman" w:cs="Times New Roman"/>
          <w:color w:val="000000"/>
          <w:szCs w:val="24"/>
        </w:rPr>
        <w:t xml:space="preserve">- </w:t>
      </w:r>
      <w:r w:rsidRPr="00816D21">
        <w:rPr>
          <w:rFonts w:eastAsia="Times New Roman" w:cs="Times New Roman"/>
          <w:color w:val="000000"/>
          <w:szCs w:val="24"/>
        </w:rPr>
        <w:t xml:space="preserve">обеспечение системности, т.е. учет показателей </w:t>
      </w:r>
      <w:r>
        <w:rPr>
          <w:rFonts w:eastAsia="Times New Roman" w:cs="Times New Roman"/>
          <w:color w:val="000000"/>
          <w:szCs w:val="24"/>
        </w:rPr>
        <w:t xml:space="preserve">системы муниципального управления </w:t>
      </w:r>
      <w:r w:rsidRPr="00816D21">
        <w:rPr>
          <w:rFonts w:eastAsia="Times New Roman" w:cs="Times New Roman"/>
          <w:color w:val="000000"/>
          <w:szCs w:val="24"/>
        </w:rPr>
        <w:t>и ее внешней среды</w:t>
      </w:r>
      <w:r>
        <w:rPr>
          <w:rFonts w:eastAsia="Times New Roman" w:cs="Times New Roman"/>
          <w:color w:val="000000"/>
          <w:szCs w:val="24"/>
        </w:rPr>
        <w:t>;</w:t>
      </w:r>
    </w:p>
    <w:p w:rsidR="00071B3B" w:rsidRDefault="00071B3B" w:rsidP="00071B3B">
      <w:pPr>
        <w:shd w:val="clear" w:color="auto" w:fill="FFFFFF"/>
        <w:rPr>
          <w:rFonts w:eastAsia="Times New Roman" w:cs="Times New Roman"/>
          <w:color w:val="000000"/>
          <w:szCs w:val="24"/>
        </w:rPr>
      </w:pPr>
      <w:r>
        <w:rPr>
          <w:rFonts w:eastAsia="Times New Roman" w:cs="Times New Roman"/>
          <w:color w:val="000000"/>
          <w:szCs w:val="24"/>
        </w:rPr>
        <w:lastRenderedPageBreak/>
        <w:t xml:space="preserve">- </w:t>
      </w:r>
      <w:r w:rsidRPr="00816D21">
        <w:rPr>
          <w:rFonts w:eastAsia="Times New Roman" w:cs="Times New Roman"/>
          <w:color w:val="000000"/>
          <w:szCs w:val="24"/>
        </w:rPr>
        <w:t xml:space="preserve">автоматизация учета </w:t>
      </w:r>
      <w:r>
        <w:rPr>
          <w:rFonts w:eastAsia="Times New Roman" w:cs="Times New Roman"/>
          <w:color w:val="000000"/>
          <w:szCs w:val="24"/>
        </w:rPr>
        <w:t>на основе компьютерной техники;</w:t>
      </w:r>
    </w:p>
    <w:p w:rsidR="00071B3B" w:rsidRDefault="00071B3B" w:rsidP="00071B3B">
      <w:pPr>
        <w:shd w:val="clear" w:color="auto" w:fill="FFFFFF"/>
        <w:rPr>
          <w:rFonts w:eastAsia="Times New Roman" w:cs="Times New Roman"/>
          <w:color w:val="000000"/>
          <w:szCs w:val="24"/>
        </w:rPr>
      </w:pPr>
      <w:r>
        <w:rPr>
          <w:rFonts w:eastAsia="Times New Roman" w:cs="Times New Roman"/>
          <w:color w:val="000000"/>
          <w:szCs w:val="24"/>
        </w:rPr>
        <w:t xml:space="preserve">- </w:t>
      </w:r>
      <w:r w:rsidRPr="00816D21">
        <w:rPr>
          <w:rFonts w:eastAsia="Times New Roman" w:cs="Times New Roman"/>
          <w:color w:val="000000"/>
          <w:szCs w:val="24"/>
        </w:rPr>
        <w:t>обеспечение преемственности, применя</w:t>
      </w:r>
      <w:r>
        <w:rPr>
          <w:rFonts w:eastAsia="Times New Roman" w:cs="Times New Roman"/>
          <w:color w:val="000000"/>
          <w:szCs w:val="24"/>
        </w:rPr>
        <w:t>емости и перспективности учета;</w:t>
      </w:r>
    </w:p>
    <w:p w:rsidR="00071B3B" w:rsidRPr="00816D21" w:rsidRDefault="00071B3B" w:rsidP="00071B3B">
      <w:pPr>
        <w:shd w:val="clear" w:color="auto" w:fill="FFFFFF"/>
        <w:rPr>
          <w:rFonts w:eastAsia="Times New Roman" w:cs="Times New Roman"/>
          <w:color w:val="000000"/>
          <w:szCs w:val="24"/>
        </w:rPr>
      </w:pPr>
      <w:r>
        <w:rPr>
          <w:rFonts w:eastAsia="Times New Roman" w:cs="Times New Roman"/>
          <w:color w:val="000000"/>
          <w:szCs w:val="24"/>
        </w:rPr>
        <w:t xml:space="preserve">- </w:t>
      </w:r>
      <w:r w:rsidRPr="00816D21">
        <w:rPr>
          <w:rFonts w:eastAsia="Times New Roman" w:cs="Times New Roman"/>
          <w:color w:val="000000"/>
          <w:szCs w:val="24"/>
        </w:rPr>
        <w:t>использование результатов учета в стимулировании качественного труда.</w:t>
      </w:r>
    </w:p>
    <w:p w:rsidR="00071B3B" w:rsidRDefault="00071B3B" w:rsidP="00071B3B">
      <w:pPr>
        <w:rPr>
          <w:rFonts w:eastAsia="Times New Roman" w:cs="Times New Roman"/>
          <w:color w:val="000000"/>
          <w:szCs w:val="24"/>
        </w:rPr>
      </w:pPr>
      <w:r>
        <w:rPr>
          <w:rFonts w:eastAsia="Times New Roman" w:cs="Times New Roman"/>
          <w:color w:val="000000"/>
          <w:szCs w:val="24"/>
        </w:rPr>
        <w:t xml:space="preserve">Для формирования правильно функционирующей системы стратегического учета необходимо разработать </w:t>
      </w:r>
      <w:r w:rsidRPr="00051D66">
        <w:rPr>
          <w:rFonts w:eastAsia="Times New Roman" w:cs="Times New Roman"/>
          <w:color w:val="000000"/>
          <w:szCs w:val="24"/>
        </w:rPr>
        <w:t>Положение об учетной политике для целей стратегического</w:t>
      </w:r>
      <w:r>
        <w:rPr>
          <w:rFonts w:eastAsia="Times New Roman" w:cs="Times New Roman"/>
          <w:color w:val="000000"/>
          <w:szCs w:val="24"/>
        </w:rPr>
        <w:t xml:space="preserve"> учета, в котором будут регламентированы  следующие процессы: </w:t>
      </w:r>
    </w:p>
    <w:p w:rsidR="00071B3B" w:rsidRDefault="00071B3B" w:rsidP="00071B3B">
      <w:pPr>
        <w:ind w:firstLine="708"/>
        <w:rPr>
          <w:rFonts w:eastAsia="Times New Roman" w:cs="Times New Roman"/>
          <w:color w:val="000000"/>
          <w:szCs w:val="24"/>
        </w:rPr>
      </w:pPr>
      <w:r>
        <w:rPr>
          <w:rFonts w:eastAsia="Times New Roman" w:cs="Times New Roman"/>
          <w:color w:val="000000"/>
          <w:szCs w:val="24"/>
        </w:rPr>
        <w:t xml:space="preserve">1. </w:t>
      </w:r>
      <w:r w:rsidRPr="00393B31">
        <w:rPr>
          <w:rFonts w:eastAsia="Times New Roman" w:cs="Times New Roman"/>
          <w:color w:val="000000"/>
          <w:szCs w:val="24"/>
        </w:rPr>
        <w:t>Сбор информации о внешних факторахреализации стратегии,</w:t>
      </w:r>
      <w:r>
        <w:rPr>
          <w:rFonts w:eastAsia="Times New Roman" w:cs="Times New Roman"/>
          <w:color w:val="000000"/>
          <w:szCs w:val="24"/>
        </w:rPr>
        <w:t xml:space="preserve"> На данном этапе необходимо:</w:t>
      </w:r>
    </w:p>
    <w:p w:rsidR="00071B3B" w:rsidRDefault="00071B3B" w:rsidP="00071B3B">
      <w:pPr>
        <w:ind w:firstLine="708"/>
        <w:rPr>
          <w:rFonts w:eastAsia="Times New Roman" w:cs="Times New Roman"/>
          <w:color w:val="000000"/>
          <w:szCs w:val="24"/>
        </w:rPr>
      </w:pPr>
      <w:r w:rsidRPr="00393B31">
        <w:rPr>
          <w:rFonts w:eastAsia="Times New Roman" w:cs="Times New Roman"/>
          <w:color w:val="000000"/>
          <w:szCs w:val="24"/>
        </w:rPr>
        <w:t xml:space="preserve">- </w:t>
      </w:r>
      <w:r>
        <w:rPr>
          <w:rFonts w:eastAsia="Times New Roman" w:cs="Times New Roman"/>
          <w:color w:val="000000"/>
          <w:szCs w:val="24"/>
        </w:rPr>
        <w:t xml:space="preserve">установить </w:t>
      </w:r>
      <w:r w:rsidRPr="00393B31">
        <w:rPr>
          <w:rFonts w:eastAsia="Times New Roman" w:cs="Times New Roman"/>
          <w:color w:val="000000"/>
          <w:szCs w:val="24"/>
        </w:rPr>
        <w:t xml:space="preserve">перечень информации (показатели, </w:t>
      </w:r>
      <w:r>
        <w:rPr>
          <w:rFonts w:eastAsia="Times New Roman" w:cs="Times New Roman"/>
          <w:color w:val="000000"/>
          <w:szCs w:val="24"/>
        </w:rPr>
        <w:t xml:space="preserve">периоды, </w:t>
      </w:r>
      <w:r w:rsidRPr="00393B31">
        <w:rPr>
          <w:rFonts w:eastAsia="Times New Roman" w:cs="Times New Roman"/>
          <w:color w:val="000000"/>
          <w:szCs w:val="24"/>
        </w:rPr>
        <w:t>территории), необходимой для проведения сравнительного анализа и для определения мест</w:t>
      </w:r>
      <w:r>
        <w:rPr>
          <w:rFonts w:eastAsia="Times New Roman" w:cs="Times New Roman"/>
          <w:color w:val="000000"/>
          <w:szCs w:val="24"/>
        </w:rPr>
        <w:t>а</w:t>
      </w:r>
      <w:r w:rsidRPr="00393B31">
        <w:rPr>
          <w:rFonts w:eastAsia="Times New Roman" w:cs="Times New Roman"/>
          <w:color w:val="000000"/>
          <w:szCs w:val="24"/>
        </w:rPr>
        <w:t xml:space="preserve"> и роли </w:t>
      </w:r>
      <w:r>
        <w:rPr>
          <w:rFonts w:eastAsia="Times New Roman" w:cs="Times New Roman"/>
          <w:color w:val="000000"/>
          <w:szCs w:val="24"/>
        </w:rPr>
        <w:t xml:space="preserve">Краснокамского района в региональной экономике, </w:t>
      </w:r>
    </w:p>
    <w:p w:rsidR="00071B3B" w:rsidRDefault="00071B3B" w:rsidP="00071B3B">
      <w:pPr>
        <w:ind w:firstLine="708"/>
        <w:rPr>
          <w:rFonts w:eastAsia="Times New Roman" w:cs="Times New Roman"/>
          <w:color w:val="000000"/>
          <w:szCs w:val="24"/>
        </w:rPr>
      </w:pPr>
      <w:r w:rsidRPr="00393B31">
        <w:rPr>
          <w:rFonts w:eastAsia="Times New Roman" w:cs="Times New Roman"/>
          <w:color w:val="000000"/>
          <w:szCs w:val="24"/>
        </w:rPr>
        <w:t xml:space="preserve">- </w:t>
      </w:r>
      <w:r>
        <w:rPr>
          <w:rFonts w:eastAsia="Times New Roman" w:cs="Times New Roman"/>
          <w:color w:val="000000"/>
          <w:szCs w:val="24"/>
        </w:rPr>
        <w:t xml:space="preserve">определить порядок и </w:t>
      </w:r>
      <w:r w:rsidRPr="00393B31">
        <w:rPr>
          <w:rFonts w:eastAsia="Times New Roman" w:cs="Times New Roman"/>
          <w:color w:val="000000"/>
          <w:szCs w:val="24"/>
        </w:rPr>
        <w:t>методику сбора информации с использованием оптима</w:t>
      </w:r>
      <w:r>
        <w:rPr>
          <w:rFonts w:eastAsia="Times New Roman" w:cs="Times New Roman"/>
          <w:color w:val="000000"/>
          <w:szCs w:val="24"/>
        </w:rPr>
        <w:t>льных каналов получения данных. Необходимо определить источники информации и формы их получения.</w:t>
      </w:r>
    </w:p>
    <w:p w:rsidR="00071B3B" w:rsidRDefault="00071B3B" w:rsidP="00071B3B">
      <w:pPr>
        <w:ind w:firstLine="708"/>
        <w:rPr>
          <w:rFonts w:eastAsia="Times New Roman" w:cs="Times New Roman"/>
          <w:color w:val="000000"/>
          <w:szCs w:val="24"/>
        </w:rPr>
      </w:pPr>
      <w:r>
        <w:rPr>
          <w:rFonts w:eastAsia="Times New Roman" w:cs="Times New Roman"/>
          <w:color w:val="000000"/>
          <w:szCs w:val="24"/>
        </w:rPr>
        <w:t>- заключить соглашения или расширить уже имеющиеся с «поставщиками» информации, в роли которых могут выступать  Пермстат, Управление федеральной налоговой службы по Пермскому краю, отделение Пенсионного фонда РФ по Пермскому краю,  Фонд поддержки малого предпринимательства и др.)</w:t>
      </w:r>
    </w:p>
    <w:p w:rsidR="00071B3B" w:rsidRDefault="00071B3B" w:rsidP="00071B3B">
      <w:pPr>
        <w:ind w:firstLine="708"/>
        <w:rPr>
          <w:rFonts w:eastAsia="Times New Roman" w:cs="Times New Roman"/>
          <w:color w:val="000000"/>
          <w:szCs w:val="24"/>
        </w:rPr>
      </w:pPr>
      <w:r w:rsidRPr="00393B31">
        <w:rPr>
          <w:rFonts w:eastAsia="Times New Roman" w:cs="Times New Roman"/>
          <w:color w:val="000000"/>
          <w:szCs w:val="24"/>
        </w:rPr>
        <w:t xml:space="preserve">- </w:t>
      </w:r>
      <w:r>
        <w:rPr>
          <w:rFonts w:eastAsia="Times New Roman" w:cs="Times New Roman"/>
          <w:color w:val="000000"/>
          <w:szCs w:val="24"/>
        </w:rPr>
        <w:t xml:space="preserve">разработать и утвердить </w:t>
      </w:r>
      <w:r w:rsidRPr="00393B31">
        <w:rPr>
          <w:rFonts w:eastAsia="Times New Roman" w:cs="Times New Roman"/>
          <w:color w:val="000000"/>
          <w:szCs w:val="24"/>
        </w:rPr>
        <w:t>методику</w:t>
      </w:r>
      <w:r>
        <w:rPr>
          <w:rFonts w:eastAsia="Times New Roman" w:cs="Times New Roman"/>
          <w:color w:val="000000"/>
          <w:szCs w:val="24"/>
        </w:rPr>
        <w:t xml:space="preserve">агрегирования (свода) </w:t>
      </w:r>
      <w:r w:rsidRPr="00393B31">
        <w:rPr>
          <w:rFonts w:eastAsia="Times New Roman" w:cs="Times New Roman"/>
          <w:color w:val="000000"/>
          <w:szCs w:val="24"/>
        </w:rPr>
        <w:t>информации о внешней среде.</w:t>
      </w:r>
    </w:p>
    <w:p w:rsidR="00071B3B" w:rsidRPr="00B61356" w:rsidRDefault="00071B3B" w:rsidP="00071B3B">
      <w:pPr>
        <w:rPr>
          <w:rFonts w:eastAsia="Times New Roman" w:cs="Times New Roman"/>
          <w:color w:val="000000"/>
          <w:szCs w:val="24"/>
        </w:rPr>
      </w:pPr>
      <w:r w:rsidRPr="00B61356">
        <w:rPr>
          <w:rFonts w:eastAsia="Times New Roman" w:cs="Times New Roman"/>
          <w:color w:val="000000"/>
          <w:szCs w:val="24"/>
        </w:rPr>
        <w:t>2. Учет информации о социально-экономичес</w:t>
      </w:r>
      <w:r>
        <w:rPr>
          <w:rFonts w:eastAsia="Times New Roman" w:cs="Times New Roman"/>
          <w:color w:val="000000"/>
          <w:szCs w:val="24"/>
        </w:rPr>
        <w:t>к</w:t>
      </w:r>
      <w:r w:rsidRPr="00B61356">
        <w:rPr>
          <w:rFonts w:eastAsia="Times New Roman" w:cs="Times New Roman"/>
          <w:color w:val="000000"/>
          <w:szCs w:val="24"/>
        </w:rPr>
        <w:t xml:space="preserve">ом развитии Краснокамского муниципального района. </w:t>
      </w:r>
      <w:r>
        <w:rPr>
          <w:rFonts w:eastAsia="Times New Roman" w:cs="Times New Roman"/>
          <w:color w:val="000000"/>
          <w:szCs w:val="24"/>
        </w:rPr>
        <w:t>Для организации этого процесса необходимо:</w:t>
      </w:r>
    </w:p>
    <w:p w:rsidR="00071B3B" w:rsidRDefault="00071B3B" w:rsidP="00071B3B">
      <w:pPr>
        <w:rPr>
          <w:rFonts w:eastAsia="Times New Roman" w:cs="Times New Roman"/>
          <w:color w:val="000000"/>
          <w:szCs w:val="24"/>
        </w:rPr>
      </w:pPr>
      <w:r>
        <w:rPr>
          <w:rFonts w:eastAsia="Times New Roman" w:cs="Times New Roman"/>
          <w:color w:val="000000"/>
          <w:szCs w:val="24"/>
        </w:rPr>
        <w:t xml:space="preserve">- сформировать полный перечень учетных показателей </w:t>
      </w:r>
      <w:r w:rsidRPr="00B61356">
        <w:rPr>
          <w:rFonts w:eastAsia="Times New Roman" w:cs="Times New Roman"/>
          <w:color w:val="000000"/>
          <w:szCs w:val="24"/>
        </w:rPr>
        <w:t xml:space="preserve">по каждому из направлений </w:t>
      </w:r>
      <w:r>
        <w:rPr>
          <w:rFonts w:eastAsia="Times New Roman" w:cs="Times New Roman"/>
          <w:color w:val="000000"/>
          <w:szCs w:val="24"/>
        </w:rPr>
        <w:t xml:space="preserve">социально-экономического развития Краснокамского муниципального района, определить их целевые значения в плановых периодах. </w:t>
      </w:r>
      <w:r w:rsidRPr="00423EDC">
        <w:rPr>
          <w:rFonts w:eastAsia="Times New Roman" w:cs="Times New Roman"/>
          <w:color w:val="000000"/>
          <w:szCs w:val="24"/>
        </w:rPr>
        <w:t xml:space="preserve">Источником информации о плановых значениях показателей являются </w:t>
      </w:r>
      <w:r>
        <w:rPr>
          <w:rFonts w:eastAsia="Times New Roman" w:cs="Times New Roman"/>
          <w:color w:val="000000"/>
          <w:szCs w:val="24"/>
        </w:rPr>
        <w:t>комплексная программа социально-экономического развития Краснокамского муниципального района, муниципальные и ведомственные целевые программы</w:t>
      </w:r>
      <w:r w:rsidRPr="00423EDC">
        <w:rPr>
          <w:rFonts w:eastAsia="Times New Roman" w:cs="Times New Roman"/>
          <w:color w:val="000000"/>
          <w:szCs w:val="24"/>
        </w:rPr>
        <w:t>, в редакции, действующей на конец отчетного периода.</w:t>
      </w:r>
    </w:p>
    <w:p w:rsidR="00071B3B" w:rsidRDefault="00071B3B" w:rsidP="00071B3B">
      <w:pPr>
        <w:rPr>
          <w:rFonts w:eastAsia="Times New Roman" w:cs="Times New Roman"/>
          <w:color w:val="000000"/>
          <w:szCs w:val="24"/>
        </w:rPr>
      </w:pPr>
      <w:r>
        <w:rPr>
          <w:rFonts w:eastAsia="Times New Roman" w:cs="Times New Roman"/>
          <w:color w:val="000000"/>
          <w:szCs w:val="24"/>
        </w:rPr>
        <w:t xml:space="preserve">- определить порядок и </w:t>
      </w:r>
      <w:r w:rsidRPr="00393B31">
        <w:rPr>
          <w:rFonts w:eastAsia="Times New Roman" w:cs="Times New Roman"/>
          <w:color w:val="000000"/>
          <w:szCs w:val="24"/>
        </w:rPr>
        <w:t>методику сбора информации</w:t>
      </w:r>
      <w:r>
        <w:rPr>
          <w:rFonts w:eastAsia="Times New Roman" w:cs="Times New Roman"/>
          <w:color w:val="000000"/>
          <w:szCs w:val="24"/>
        </w:rPr>
        <w:t xml:space="preserve">: нормативно закрепить ответственных исполнителей, периодичность, сроки и формы предоставления учетной информации. </w:t>
      </w:r>
    </w:p>
    <w:p w:rsidR="00071B3B" w:rsidRPr="00E9379F" w:rsidRDefault="00071B3B" w:rsidP="00071B3B">
      <w:pPr>
        <w:rPr>
          <w:rFonts w:eastAsia="Times New Roman" w:cs="Times New Roman"/>
          <w:color w:val="000000"/>
          <w:szCs w:val="24"/>
        </w:rPr>
      </w:pPr>
      <w:r>
        <w:rPr>
          <w:rFonts w:eastAsia="Times New Roman" w:cs="Times New Roman"/>
          <w:color w:val="000000"/>
          <w:szCs w:val="24"/>
        </w:rPr>
        <w:t xml:space="preserve">- разработать и утвердить методику агрегирования (свода) </w:t>
      </w:r>
      <w:r w:rsidRPr="00B61356">
        <w:rPr>
          <w:rFonts w:eastAsia="Times New Roman" w:cs="Times New Roman"/>
          <w:color w:val="000000"/>
          <w:szCs w:val="24"/>
        </w:rPr>
        <w:t>фактическ</w:t>
      </w:r>
      <w:r>
        <w:rPr>
          <w:rFonts w:eastAsia="Times New Roman" w:cs="Times New Roman"/>
          <w:color w:val="000000"/>
          <w:szCs w:val="24"/>
        </w:rPr>
        <w:t>их показателей</w:t>
      </w:r>
      <w:r w:rsidRPr="00B61356">
        <w:rPr>
          <w:rFonts w:eastAsia="Times New Roman" w:cs="Times New Roman"/>
          <w:color w:val="000000"/>
          <w:szCs w:val="24"/>
        </w:rPr>
        <w:t xml:space="preserve">, </w:t>
      </w:r>
    </w:p>
    <w:p w:rsidR="00071B3B" w:rsidRDefault="00071B3B" w:rsidP="00071B3B">
      <w:pPr>
        <w:shd w:val="clear" w:color="auto" w:fill="FFFFFF"/>
        <w:jc w:val="left"/>
        <w:rPr>
          <w:rFonts w:eastAsia="Times New Roman" w:cs="Times New Roman"/>
          <w:color w:val="000000"/>
          <w:szCs w:val="24"/>
        </w:rPr>
      </w:pPr>
      <w:r>
        <w:rPr>
          <w:rFonts w:eastAsia="Times New Roman" w:cs="Times New Roman"/>
          <w:color w:val="000000"/>
          <w:szCs w:val="24"/>
        </w:rPr>
        <w:t>3. Интеграция бюджетного и стратегического учета. В рамках организации этого процесса необходимо:</w:t>
      </w:r>
    </w:p>
    <w:p w:rsidR="00071B3B" w:rsidRDefault="00071B3B" w:rsidP="00071B3B">
      <w:pPr>
        <w:shd w:val="clear" w:color="auto" w:fill="FFFFFF"/>
        <w:jc w:val="left"/>
        <w:rPr>
          <w:rFonts w:eastAsia="Times New Roman" w:cs="Times New Roman"/>
          <w:color w:val="000000"/>
          <w:szCs w:val="24"/>
        </w:rPr>
      </w:pPr>
      <w:r>
        <w:rPr>
          <w:rFonts w:eastAsia="Times New Roman" w:cs="Times New Roman"/>
          <w:color w:val="000000"/>
          <w:szCs w:val="24"/>
        </w:rPr>
        <w:lastRenderedPageBreak/>
        <w:t>- установить перечень показателей бюджетного учета, необходимых для проведения мониторинга реализации Стратегии и их разрезность;</w:t>
      </w:r>
    </w:p>
    <w:p w:rsidR="00071B3B" w:rsidRDefault="00071B3B" w:rsidP="00071B3B">
      <w:pPr>
        <w:shd w:val="clear" w:color="auto" w:fill="FFFFFF"/>
        <w:jc w:val="left"/>
        <w:rPr>
          <w:rFonts w:eastAsia="Times New Roman" w:cs="Times New Roman"/>
          <w:color w:val="000000"/>
          <w:szCs w:val="24"/>
        </w:rPr>
      </w:pPr>
      <w:r>
        <w:rPr>
          <w:rFonts w:eastAsia="Times New Roman" w:cs="Times New Roman"/>
          <w:color w:val="000000"/>
          <w:szCs w:val="24"/>
        </w:rPr>
        <w:t xml:space="preserve">- выявить перечень информации бюджетного и налогового учета, недостаточной для проведения стратегического мониторинга и определить порядок их восстановления;  </w:t>
      </w:r>
    </w:p>
    <w:p w:rsidR="00071B3B" w:rsidRDefault="00071B3B" w:rsidP="00071B3B">
      <w:pPr>
        <w:shd w:val="clear" w:color="auto" w:fill="FFFFFF"/>
        <w:jc w:val="left"/>
        <w:rPr>
          <w:rFonts w:eastAsia="Times New Roman" w:cs="Times New Roman"/>
          <w:color w:val="000000"/>
          <w:szCs w:val="24"/>
        </w:rPr>
      </w:pPr>
      <w:r>
        <w:rPr>
          <w:rFonts w:eastAsia="Times New Roman" w:cs="Times New Roman"/>
          <w:color w:val="000000"/>
          <w:szCs w:val="24"/>
        </w:rPr>
        <w:t xml:space="preserve">- определить порядок и методику сбора и агрегирования информации бюджетного учета для целей мониторинга реализации стратегии </w:t>
      </w:r>
    </w:p>
    <w:p w:rsidR="00071B3B" w:rsidRDefault="00071B3B" w:rsidP="00071B3B">
      <w:pPr>
        <w:shd w:val="clear" w:color="auto" w:fill="FFFFFF"/>
        <w:rPr>
          <w:rFonts w:eastAsia="Times New Roman" w:cs="Times New Roman"/>
          <w:color w:val="000000"/>
          <w:szCs w:val="24"/>
        </w:rPr>
      </w:pPr>
      <w:r w:rsidRPr="00051D66">
        <w:rPr>
          <w:rFonts w:eastAsia="Times New Roman" w:cs="Times New Roman"/>
          <w:color w:val="000000"/>
          <w:szCs w:val="24"/>
        </w:rPr>
        <w:t xml:space="preserve">Учет должен быть организован по выполнению всех планов, программ, заданий, по таким параметрам, как количество, качество, затраты, исполнители и сроки. Учет расхода ресурсов желательно организовать по всем видам ресурсов, </w:t>
      </w:r>
      <w:r>
        <w:rPr>
          <w:rFonts w:eastAsia="Times New Roman" w:cs="Times New Roman"/>
          <w:color w:val="000000"/>
          <w:szCs w:val="24"/>
        </w:rPr>
        <w:t>по всем отраслевым направлениям (блокам), и исполнителям</w:t>
      </w:r>
      <w:r w:rsidRPr="00051D66">
        <w:rPr>
          <w:rFonts w:eastAsia="Times New Roman" w:cs="Times New Roman"/>
          <w:color w:val="000000"/>
          <w:szCs w:val="24"/>
        </w:rPr>
        <w:t xml:space="preserve">. </w:t>
      </w:r>
    </w:p>
    <w:p w:rsidR="00071B3B" w:rsidRPr="001E5DE5" w:rsidRDefault="00071B3B" w:rsidP="00071B3B">
      <w:pPr>
        <w:shd w:val="clear" w:color="auto" w:fill="FFFFFF"/>
        <w:rPr>
          <w:rFonts w:eastAsia="Times New Roman" w:cs="Times New Roman"/>
          <w:color w:val="000000"/>
          <w:szCs w:val="24"/>
        </w:rPr>
      </w:pPr>
      <w:r w:rsidRPr="001E5DE5">
        <w:rPr>
          <w:rFonts w:eastAsia="Times New Roman" w:cs="Times New Roman"/>
          <w:color w:val="000000"/>
          <w:szCs w:val="24"/>
        </w:rPr>
        <w:t>Единая информационная база показателей социально-экономическо</w:t>
      </w:r>
      <w:r>
        <w:rPr>
          <w:rFonts w:eastAsia="Times New Roman" w:cs="Times New Roman"/>
          <w:color w:val="000000"/>
          <w:szCs w:val="24"/>
        </w:rPr>
        <w:t>го</w:t>
      </w:r>
      <w:r w:rsidRPr="001E5DE5">
        <w:rPr>
          <w:rFonts w:eastAsia="Times New Roman" w:cs="Times New Roman"/>
          <w:color w:val="000000"/>
          <w:szCs w:val="24"/>
        </w:rPr>
        <w:t xml:space="preserve"> развити</w:t>
      </w:r>
      <w:r>
        <w:rPr>
          <w:rFonts w:eastAsia="Times New Roman" w:cs="Times New Roman"/>
          <w:color w:val="000000"/>
          <w:szCs w:val="24"/>
        </w:rPr>
        <w:t>я</w:t>
      </w:r>
      <w:r w:rsidRPr="001E5DE5">
        <w:rPr>
          <w:rFonts w:eastAsia="Times New Roman" w:cs="Times New Roman"/>
          <w:color w:val="000000"/>
          <w:szCs w:val="24"/>
        </w:rPr>
        <w:t xml:space="preserve"> Краснокамского  муниципального района, сформированн</w:t>
      </w:r>
      <w:r>
        <w:rPr>
          <w:rFonts w:eastAsia="Times New Roman" w:cs="Times New Roman"/>
          <w:color w:val="000000"/>
          <w:szCs w:val="24"/>
        </w:rPr>
        <w:t>ая</w:t>
      </w:r>
      <w:r w:rsidRPr="001E5DE5">
        <w:rPr>
          <w:rFonts w:eastAsia="Times New Roman" w:cs="Times New Roman"/>
          <w:color w:val="000000"/>
          <w:szCs w:val="24"/>
        </w:rPr>
        <w:t xml:space="preserve"> в рамках стратегического учета,  должна позволять </w:t>
      </w:r>
    </w:p>
    <w:p w:rsidR="00071B3B" w:rsidRPr="001E5DE5" w:rsidRDefault="00071B3B" w:rsidP="00071B3B">
      <w:pPr>
        <w:shd w:val="clear" w:color="auto" w:fill="FFFFFF"/>
        <w:rPr>
          <w:rFonts w:eastAsia="Times New Roman" w:cs="Times New Roman"/>
          <w:color w:val="000000"/>
          <w:szCs w:val="24"/>
        </w:rPr>
      </w:pPr>
      <w:r w:rsidRPr="001E5DE5">
        <w:rPr>
          <w:rFonts w:eastAsia="Times New Roman" w:cs="Times New Roman"/>
          <w:color w:val="000000"/>
          <w:szCs w:val="24"/>
        </w:rPr>
        <w:t xml:space="preserve">- проводить оценку инфраструктурных возможностей для реализации инвестиционных проектов, </w:t>
      </w:r>
    </w:p>
    <w:p w:rsidR="00460B3D" w:rsidRDefault="00071B3B" w:rsidP="00071B3B">
      <w:pPr>
        <w:shd w:val="clear" w:color="auto" w:fill="FFFFFF"/>
        <w:rPr>
          <w:rFonts w:eastAsia="Times New Roman" w:cs="Times New Roman"/>
          <w:color w:val="000000"/>
          <w:szCs w:val="24"/>
        </w:rPr>
      </w:pPr>
      <w:r w:rsidRPr="001E5DE5">
        <w:rPr>
          <w:rFonts w:eastAsia="Times New Roman" w:cs="Times New Roman"/>
          <w:color w:val="000000"/>
          <w:szCs w:val="24"/>
        </w:rPr>
        <w:t>- выявлять формальные и неформальные барьеров для ведения бизнеса (в том числе формирования конкурентоспособных экономических кластеров) и осуществления инвестиционных проектов,</w:t>
      </w:r>
    </w:p>
    <w:p w:rsidR="00071B3B" w:rsidRDefault="00071B3B" w:rsidP="00071B3B">
      <w:pPr>
        <w:shd w:val="clear" w:color="auto" w:fill="FFFFFF"/>
        <w:rPr>
          <w:rFonts w:eastAsia="Times New Roman" w:cs="Times New Roman"/>
          <w:color w:val="000000"/>
          <w:szCs w:val="24"/>
        </w:rPr>
      </w:pPr>
      <w:r w:rsidRPr="001E5DE5">
        <w:rPr>
          <w:rFonts w:eastAsia="Times New Roman" w:cs="Times New Roman"/>
          <w:color w:val="000000"/>
          <w:szCs w:val="24"/>
        </w:rPr>
        <w:t>- давать объективную оценку необходимости финансовой поддержки отдельных отраслей экономики.</w:t>
      </w:r>
    </w:p>
    <w:p w:rsidR="00071B3B" w:rsidRDefault="00071B3B" w:rsidP="00071B3B">
      <w:pPr>
        <w:shd w:val="clear" w:color="auto" w:fill="FFFFFF"/>
        <w:rPr>
          <w:rFonts w:eastAsia="Times New Roman" w:cs="Times New Roman"/>
          <w:color w:val="000000"/>
          <w:szCs w:val="24"/>
        </w:rPr>
      </w:pPr>
      <w:r>
        <w:rPr>
          <w:rFonts w:eastAsia="Times New Roman" w:cs="Times New Roman"/>
          <w:color w:val="000000"/>
          <w:szCs w:val="24"/>
        </w:rPr>
        <w:t xml:space="preserve">- </w:t>
      </w:r>
      <w:r w:rsidRPr="001E5DE5">
        <w:rPr>
          <w:rFonts w:eastAsia="Times New Roman" w:cs="Times New Roman"/>
          <w:color w:val="000000"/>
          <w:szCs w:val="24"/>
        </w:rPr>
        <w:t>оперативно получать достоверную информацию, характеризующую выполнение плана мероприятий по реализации Стратегии и оценивающую ее эффективность.</w:t>
      </w:r>
    </w:p>
    <w:p w:rsidR="00071B3B" w:rsidRDefault="00071B3B" w:rsidP="00071B3B">
      <w:pPr>
        <w:shd w:val="clear" w:color="auto" w:fill="FFFFFF"/>
        <w:rPr>
          <w:rFonts w:eastAsia="Times New Roman" w:cs="Times New Roman"/>
          <w:color w:val="000000"/>
          <w:szCs w:val="24"/>
        </w:rPr>
      </w:pPr>
      <w:r>
        <w:rPr>
          <w:rFonts w:eastAsia="Times New Roman" w:cs="Times New Roman"/>
          <w:color w:val="000000"/>
          <w:szCs w:val="24"/>
        </w:rPr>
        <w:t xml:space="preserve">Сформированная </w:t>
      </w:r>
      <w:r w:rsidRPr="00051D66">
        <w:rPr>
          <w:rFonts w:eastAsia="Times New Roman" w:cs="Times New Roman"/>
          <w:color w:val="000000"/>
          <w:szCs w:val="24"/>
        </w:rPr>
        <w:t>модель стратегического учета должна осуществлять не только сбор, но и обеспечивать возможность построени</w:t>
      </w:r>
      <w:r>
        <w:rPr>
          <w:rFonts w:eastAsia="Times New Roman" w:cs="Times New Roman"/>
          <w:color w:val="000000"/>
          <w:szCs w:val="24"/>
        </w:rPr>
        <w:t>я</w:t>
      </w:r>
      <w:r w:rsidRPr="00051D66">
        <w:rPr>
          <w:rFonts w:eastAsia="Times New Roman" w:cs="Times New Roman"/>
          <w:color w:val="000000"/>
          <w:szCs w:val="24"/>
        </w:rPr>
        <w:t xml:space="preserve"> долгосрочных и среднесрочных прогнозов социально-экономического развития Краснокамского муниципального района и внешних факторов мун</w:t>
      </w:r>
      <w:r>
        <w:rPr>
          <w:rFonts w:eastAsia="Times New Roman" w:cs="Times New Roman"/>
          <w:color w:val="000000"/>
          <w:szCs w:val="24"/>
        </w:rPr>
        <w:t>и</w:t>
      </w:r>
      <w:r w:rsidRPr="00051D66">
        <w:rPr>
          <w:rFonts w:eastAsia="Times New Roman" w:cs="Times New Roman"/>
          <w:color w:val="000000"/>
          <w:szCs w:val="24"/>
        </w:rPr>
        <w:t xml:space="preserve">ципального управления. </w:t>
      </w:r>
    </w:p>
    <w:p w:rsidR="00071B3B" w:rsidRDefault="00071B3B" w:rsidP="00071B3B">
      <w:pPr>
        <w:shd w:val="clear" w:color="auto" w:fill="FFFFFF"/>
        <w:rPr>
          <w:rFonts w:eastAsia="Times New Roman" w:cs="Times New Roman"/>
          <w:color w:val="000000"/>
          <w:szCs w:val="24"/>
        </w:rPr>
      </w:pPr>
      <w:r w:rsidRPr="001E5DE5">
        <w:rPr>
          <w:rFonts w:eastAsia="Times New Roman" w:cs="Times New Roman"/>
          <w:color w:val="000000"/>
          <w:szCs w:val="24"/>
        </w:rPr>
        <w:t>Если учет ведется</w:t>
      </w:r>
      <w:r>
        <w:rPr>
          <w:rFonts w:eastAsia="Times New Roman" w:cs="Times New Roman"/>
          <w:color w:val="000000"/>
          <w:szCs w:val="24"/>
        </w:rPr>
        <w:t>,</w:t>
      </w:r>
      <w:r w:rsidRPr="001E5DE5">
        <w:rPr>
          <w:rFonts w:eastAsia="Times New Roman" w:cs="Times New Roman"/>
          <w:color w:val="000000"/>
          <w:szCs w:val="24"/>
        </w:rPr>
        <w:t xml:space="preserve"> в основном</w:t>
      </w:r>
      <w:r>
        <w:rPr>
          <w:rFonts w:eastAsia="Times New Roman" w:cs="Times New Roman"/>
          <w:color w:val="000000"/>
          <w:szCs w:val="24"/>
        </w:rPr>
        <w:t>,</w:t>
      </w:r>
      <w:r w:rsidRPr="001E5DE5">
        <w:rPr>
          <w:rFonts w:eastAsia="Times New Roman" w:cs="Times New Roman"/>
          <w:color w:val="000000"/>
          <w:szCs w:val="24"/>
        </w:rPr>
        <w:t xml:space="preserve"> количественных показателей и его результаты фиксируются, то контрольная функция стратегического муниципального управления несколько шире. Контроль, во-первых, может быть количественных показателей и качественных требований, во-вторых, он может осуществляться в различные периоды.</w:t>
      </w:r>
    </w:p>
    <w:p w:rsidR="00071B3B" w:rsidRDefault="00071B3B" w:rsidP="00071B3B">
      <w:pPr>
        <w:shd w:val="clear" w:color="auto" w:fill="FFFFFF"/>
        <w:rPr>
          <w:rFonts w:eastAsia="Times New Roman" w:cs="Times New Roman"/>
          <w:color w:val="000000"/>
          <w:szCs w:val="24"/>
        </w:rPr>
      </w:pPr>
    </w:p>
    <w:p w:rsidR="00071B3B" w:rsidRDefault="00071B3B" w:rsidP="00071B3B">
      <w:pPr>
        <w:shd w:val="clear" w:color="auto" w:fill="FFFFFF"/>
        <w:rPr>
          <w:rFonts w:eastAsia="Times New Roman" w:cs="Times New Roman"/>
          <w:color w:val="000000"/>
          <w:szCs w:val="24"/>
        </w:rPr>
      </w:pPr>
    </w:p>
    <w:p w:rsidR="00071B3B" w:rsidRDefault="00071B3B" w:rsidP="00071B3B">
      <w:pPr>
        <w:shd w:val="clear" w:color="auto" w:fill="FFFFFF"/>
        <w:rPr>
          <w:rFonts w:eastAsia="Times New Roman" w:cs="Times New Roman"/>
          <w:color w:val="000000"/>
          <w:szCs w:val="24"/>
        </w:rPr>
      </w:pPr>
    </w:p>
    <w:p w:rsidR="00071B3B" w:rsidRDefault="00071B3B" w:rsidP="00071B3B">
      <w:pPr>
        <w:shd w:val="clear" w:color="auto" w:fill="FFFFFF"/>
        <w:rPr>
          <w:rFonts w:eastAsia="Times New Roman" w:cs="Times New Roman"/>
          <w:color w:val="000000"/>
          <w:szCs w:val="24"/>
        </w:rPr>
      </w:pPr>
    </w:p>
    <w:p w:rsidR="00071B3B" w:rsidRDefault="00071B3B" w:rsidP="00071B3B">
      <w:pPr>
        <w:shd w:val="clear" w:color="auto" w:fill="FFFFFF"/>
        <w:rPr>
          <w:rFonts w:eastAsia="Times New Roman" w:cs="Times New Roman"/>
          <w:color w:val="000000"/>
          <w:szCs w:val="24"/>
        </w:rPr>
      </w:pPr>
    </w:p>
    <w:p w:rsidR="00071B3B" w:rsidRDefault="00071B3B" w:rsidP="00071B3B">
      <w:pPr>
        <w:shd w:val="clear" w:color="auto" w:fill="FFFFFF"/>
        <w:rPr>
          <w:rFonts w:eastAsia="Times New Roman" w:cs="Times New Roman"/>
          <w:color w:val="000000"/>
          <w:szCs w:val="24"/>
        </w:rPr>
      </w:pPr>
      <w:r w:rsidRPr="00831427">
        <w:rPr>
          <w:rFonts w:eastAsia="Times New Roman" w:cs="Times New Roman"/>
          <w:color w:val="000000"/>
          <w:szCs w:val="24"/>
        </w:rPr>
        <w:lastRenderedPageBreak/>
        <w:t>Контроль за ходом реализации стратегии мож</w:t>
      </w:r>
      <w:r>
        <w:rPr>
          <w:rFonts w:eastAsia="Times New Roman" w:cs="Times New Roman"/>
          <w:color w:val="000000"/>
          <w:szCs w:val="24"/>
        </w:rPr>
        <w:t xml:space="preserve">но классифицировать по целому ряду  признаков. </w:t>
      </w:r>
    </w:p>
    <w:p w:rsidR="00071B3B" w:rsidRPr="00831427" w:rsidRDefault="00071B3B" w:rsidP="00071B3B">
      <w:pPr>
        <w:shd w:val="clear" w:color="auto" w:fill="FFFFFF"/>
        <w:rPr>
          <w:rFonts w:eastAsia="Times New Roman" w:cs="Times New Roman"/>
          <w:color w:val="000000"/>
          <w:szCs w:val="24"/>
        </w:rPr>
      </w:pPr>
      <w:r w:rsidRPr="00831427">
        <w:rPr>
          <w:rFonts w:eastAsia="Times New Roman" w:cs="Times New Roman"/>
          <w:color w:val="000000"/>
          <w:szCs w:val="24"/>
        </w:rPr>
        <w:t xml:space="preserve">1. В зависимости функции муниципального управления, в рамках </w:t>
      </w:r>
      <w:r>
        <w:rPr>
          <w:rFonts w:eastAsia="Times New Roman" w:cs="Times New Roman"/>
          <w:color w:val="000000"/>
          <w:szCs w:val="24"/>
        </w:rPr>
        <w:t xml:space="preserve">которой осуществляется контроль, выделяют </w:t>
      </w:r>
      <w:r w:rsidRPr="00831427">
        <w:rPr>
          <w:rFonts w:eastAsia="Times New Roman" w:cs="Times New Roman"/>
          <w:color w:val="000000"/>
          <w:szCs w:val="24"/>
        </w:rPr>
        <w:t>контроль на стадии</w:t>
      </w:r>
      <w:r>
        <w:rPr>
          <w:rFonts w:eastAsia="Times New Roman" w:cs="Times New Roman"/>
          <w:color w:val="000000"/>
          <w:szCs w:val="24"/>
        </w:rPr>
        <w:t xml:space="preserve"> планирования, </w:t>
      </w:r>
      <w:r w:rsidRPr="00831427">
        <w:rPr>
          <w:rFonts w:eastAsia="Times New Roman" w:cs="Times New Roman"/>
          <w:color w:val="000000"/>
          <w:szCs w:val="24"/>
        </w:rPr>
        <w:t>контроль на стадии реализации, контроль на стадии стратегического учета;</w:t>
      </w:r>
    </w:p>
    <w:p w:rsidR="00071B3B" w:rsidRPr="00831427" w:rsidRDefault="00071B3B" w:rsidP="00071B3B">
      <w:pPr>
        <w:shd w:val="clear" w:color="auto" w:fill="FFFFFF"/>
        <w:rPr>
          <w:rFonts w:eastAsia="Times New Roman" w:cs="Times New Roman"/>
          <w:color w:val="000000"/>
          <w:szCs w:val="24"/>
        </w:rPr>
      </w:pPr>
      <w:r w:rsidRPr="00831427">
        <w:rPr>
          <w:rFonts w:eastAsia="Times New Roman" w:cs="Times New Roman"/>
          <w:color w:val="000000"/>
          <w:szCs w:val="24"/>
        </w:rPr>
        <w:t>2. В зависимости от объекта контроля – финансовый контроль, контроль сроков, результатов и качества выполнения работ;</w:t>
      </w:r>
    </w:p>
    <w:p w:rsidR="00071B3B" w:rsidRPr="00831427" w:rsidRDefault="00071B3B" w:rsidP="00071B3B">
      <w:pPr>
        <w:shd w:val="clear" w:color="auto" w:fill="FFFFFF"/>
        <w:rPr>
          <w:rFonts w:eastAsia="Times New Roman" w:cs="Times New Roman"/>
          <w:color w:val="000000"/>
          <w:szCs w:val="24"/>
        </w:rPr>
      </w:pPr>
      <w:r w:rsidRPr="00831427">
        <w:rPr>
          <w:rFonts w:eastAsia="Times New Roman" w:cs="Times New Roman"/>
          <w:color w:val="000000"/>
          <w:szCs w:val="24"/>
        </w:rPr>
        <w:t>3. В зависимости от принимаемого решения по результатам контроля - активный (предупреждающий) и пассивный (по отклонениям) контроль;</w:t>
      </w:r>
    </w:p>
    <w:p w:rsidR="00071B3B" w:rsidRPr="00831427" w:rsidRDefault="00071B3B" w:rsidP="00071B3B">
      <w:pPr>
        <w:shd w:val="clear" w:color="auto" w:fill="FFFFFF"/>
        <w:rPr>
          <w:rFonts w:eastAsia="Times New Roman" w:cs="Times New Roman"/>
          <w:color w:val="000000"/>
          <w:szCs w:val="24"/>
        </w:rPr>
      </w:pPr>
      <w:r w:rsidRPr="00831427">
        <w:rPr>
          <w:rFonts w:eastAsia="Times New Roman" w:cs="Times New Roman"/>
          <w:color w:val="000000"/>
          <w:szCs w:val="24"/>
        </w:rPr>
        <w:t xml:space="preserve">4. </w:t>
      </w:r>
      <w:r>
        <w:rPr>
          <w:rFonts w:eastAsia="Times New Roman" w:cs="Times New Roman"/>
          <w:color w:val="000000"/>
          <w:szCs w:val="24"/>
        </w:rPr>
        <w:t>В</w:t>
      </w:r>
      <w:r w:rsidRPr="00831427">
        <w:rPr>
          <w:rFonts w:eastAsia="Times New Roman" w:cs="Times New Roman"/>
          <w:color w:val="000000"/>
          <w:szCs w:val="24"/>
        </w:rPr>
        <w:t xml:space="preserve"> зависимости от степен</w:t>
      </w:r>
      <w:r>
        <w:rPr>
          <w:rFonts w:eastAsia="Times New Roman" w:cs="Times New Roman"/>
          <w:color w:val="000000"/>
          <w:szCs w:val="24"/>
        </w:rPr>
        <w:t>и</w:t>
      </w:r>
      <w:r w:rsidRPr="00831427">
        <w:rPr>
          <w:rFonts w:eastAsia="Times New Roman" w:cs="Times New Roman"/>
          <w:color w:val="000000"/>
          <w:szCs w:val="24"/>
        </w:rPr>
        <w:t xml:space="preserve"> охвата объекта контролем - сплошной и выборочный контроль;</w:t>
      </w:r>
    </w:p>
    <w:p w:rsidR="00071B3B" w:rsidRPr="00831427" w:rsidRDefault="00071B3B" w:rsidP="00071B3B">
      <w:pPr>
        <w:shd w:val="clear" w:color="auto" w:fill="FFFFFF"/>
        <w:rPr>
          <w:rFonts w:eastAsia="Times New Roman" w:cs="Times New Roman"/>
          <w:color w:val="000000"/>
          <w:szCs w:val="24"/>
        </w:rPr>
      </w:pPr>
      <w:r w:rsidRPr="00831427">
        <w:rPr>
          <w:rFonts w:eastAsia="Times New Roman" w:cs="Times New Roman"/>
          <w:color w:val="000000"/>
          <w:szCs w:val="24"/>
        </w:rPr>
        <w:t>5. В зависимости от периодичност</w:t>
      </w:r>
      <w:r>
        <w:rPr>
          <w:rFonts w:eastAsia="Times New Roman" w:cs="Times New Roman"/>
          <w:color w:val="000000"/>
          <w:szCs w:val="24"/>
        </w:rPr>
        <w:t>и</w:t>
      </w:r>
      <w:r w:rsidRPr="00831427">
        <w:rPr>
          <w:rFonts w:eastAsia="Times New Roman" w:cs="Times New Roman"/>
          <w:color w:val="000000"/>
          <w:szCs w:val="24"/>
        </w:rPr>
        <w:t xml:space="preserve"> выполнения контрольных операций - непрерывный и периодический контроль.</w:t>
      </w:r>
    </w:p>
    <w:p w:rsidR="00071B3B" w:rsidRDefault="00071B3B" w:rsidP="00071B3B">
      <w:pPr>
        <w:shd w:val="clear" w:color="auto" w:fill="FFFFFF"/>
        <w:rPr>
          <w:rFonts w:eastAsia="Times New Roman" w:cs="Times New Roman"/>
          <w:color w:val="000000"/>
          <w:szCs w:val="24"/>
        </w:rPr>
      </w:pPr>
      <w:r>
        <w:rPr>
          <w:rFonts w:eastAsia="Times New Roman" w:cs="Times New Roman"/>
          <w:color w:val="000000"/>
          <w:szCs w:val="24"/>
        </w:rPr>
        <w:t xml:space="preserve">6. В зависимости </w:t>
      </w:r>
      <w:r w:rsidRPr="006045BE">
        <w:rPr>
          <w:rFonts w:eastAsia="Times New Roman" w:cs="Times New Roman"/>
          <w:color w:val="000000"/>
          <w:szCs w:val="24"/>
        </w:rPr>
        <w:t>от запланированности</w:t>
      </w:r>
      <w:r>
        <w:rPr>
          <w:rFonts w:eastAsia="Times New Roman" w:cs="Times New Roman"/>
          <w:color w:val="000000"/>
          <w:szCs w:val="24"/>
        </w:rPr>
        <w:t xml:space="preserve">контрольных мероприятий </w:t>
      </w:r>
      <w:r w:rsidRPr="006045BE">
        <w:rPr>
          <w:rFonts w:eastAsia="Times New Roman" w:cs="Times New Roman"/>
          <w:color w:val="000000"/>
          <w:szCs w:val="24"/>
        </w:rPr>
        <w:t xml:space="preserve">– плановый </w:t>
      </w:r>
      <w:r>
        <w:rPr>
          <w:rFonts w:eastAsia="Times New Roman" w:cs="Times New Roman"/>
          <w:color w:val="000000"/>
          <w:szCs w:val="24"/>
        </w:rPr>
        <w:t>и внеплановый контроль;</w:t>
      </w:r>
    </w:p>
    <w:p w:rsidR="00071B3B" w:rsidRPr="006045BE" w:rsidRDefault="00071B3B" w:rsidP="00071B3B">
      <w:pPr>
        <w:shd w:val="clear" w:color="auto" w:fill="FFFFFF"/>
        <w:rPr>
          <w:rFonts w:eastAsia="Times New Roman" w:cs="Times New Roman"/>
          <w:color w:val="000000"/>
          <w:szCs w:val="24"/>
        </w:rPr>
      </w:pPr>
      <w:r>
        <w:rPr>
          <w:rFonts w:eastAsia="Times New Roman" w:cs="Times New Roman"/>
          <w:color w:val="000000"/>
          <w:szCs w:val="24"/>
        </w:rPr>
        <w:t xml:space="preserve">7. В зависимости от </w:t>
      </w:r>
      <w:r w:rsidRPr="006045BE">
        <w:rPr>
          <w:rFonts w:cs="Times New Roman"/>
          <w:color w:val="000000"/>
          <w:szCs w:val="24"/>
        </w:rPr>
        <w:t xml:space="preserve">степени </w:t>
      </w:r>
      <w:r>
        <w:rPr>
          <w:rFonts w:cs="Times New Roman"/>
          <w:color w:val="000000"/>
          <w:szCs w:val="24"/>
        </w:rPr>
        <w:t xml:space="preserve">взаимодействия </w:t>
      </w:r>
      <w:r w:rsidRPr="006045BE">
        <w:rPr>
          <w:rFonts w:cs="Times New Roman"/>
          <w:color w:val="000000"/>
          <w:szCs w:val="24"/>
        </w:rPr>
        <w:t xml:space="preserve"> выделяют непосредственный контроль и опосредованный. При непосредственном контроле проверяющие исследуют первичную документацию, относящуюся к учету непосредственно на месте деятельности проверяемого. Для опосредованного </w:t>
      </w:r>
      <w:r w:rsidRPr="006045BE">
        <w:rPr>
          <w:rFonts w:eastAsia="Times New Roman" w:cs="Times New Roman"/>
          <w:color w:val="000000"/>
          <w:szCs w:val="24"/>
        </w:rPr>
        <w:t>контроля, напротив, характерно то, что проверяющие имеют дело в основном с отчетной документациейи не вступают в непосредственный контакт</w:t>
      </w:r>
      <w:r w:rsidRPr="006045BE">
        <w:rPr>
          <w:rFonts w:cs="Times New Roman"/>
          <w:color w:val="000000"/>
          <w:szCs w:val="24"/>
        </w:rPr>
        <w:t xml:space="preserve"> с </w:t>
      </w:r>
      <w:r w:rsidRPr="006045BE">
        <w:rPr>
          <w:rFonts w:eastAsia="Times New Roman" w:cs="Times New Roman"/>
          <w:color w:val="000000"/>
          <w:szCs w:val="24"/>
        </w:rPr>
        <w:t>проверяемы</w:t>
      </w:r>
      <w:r w:rsidRPr="006045BE">
        <w:rPr>
          <w:rFonts w:cs="Times New Roman"/>
          <w:color w:val="000000"/>
          <w:szCs w:val="24"/>
        </w:rPr>
        <w:t>м</w:t>
      </w:r>
      <w:r w:rsidRPr="006045BE">
        <w:rPr>
          <w:rFonts w:eastAsia="Times New Roman" w:cs="Times New Roman"/>
          <w:color w:val="000000"/>
          <w:szCs w:val="24"/>
        </w:rPr>
        <w:t xml:space="preserve"> субъект</w:t>
      </w:r>
      <w:r w:rsidRPr="006045BE">
        <w:rPr>
          <w:rFonts w:cs="Times New Roman"/>
          <w:color w:val="000000"/>
          <w:szCs w:val="24"/>
        </w:rPr>
        <w:t>ом</w:t>
      </w:r>
      <w:r w:rsidRPr="006045BE">
        <w:rPr>
          <w:rFonts w:eastAsia="Times New Roman" w:cs="Times New Roman"/>
          <w:color w:val="000000"/>
          <w:szCs w:val="24"/>
        </w:rPr>
        <w:t xml:space="preserve">. </w:t>
      </w:r>
    </w:p>
    <w:p w:rsidR="00071B3B" w:rsidRDefault="00071B3B" w:rsidP="00071B3B">
      <w:pPr>
        <w:shd w:val="clear" w:color="auto" w:fill="FFFFFF"/>
        <w:rPr>
          <w:rFonts w:cs="Times New Roman"/>
          <w:color w:val="000000"/>
          <w:szCs w:val="24"/>
        </w:rPr>
      </w:pPr>
      <w:r w:rsidRPr="00396426">
        <w:rPr>
          <w:rFonts w:cs="Times New Roman"/>
          <w:color w:val="000000"/>
          <w:szCs w:val="24"/>
        </w:rPr>
        <w:t>Исполнителем контрольных функций  могут быть специалисты, и руководители учреждений и отраслевых органов администрации, заказчики, исполнители и соисполнители программ, Финансовое управление, Глава Краснокамского муниципального района и его заместители, депутаты Земского Собрания Краснокамского муниципального района, Стратегический совет созданный при администрации Краснокамского муниципального р</w:t>
      </w:r>
      <w:r>
        <w:rPr>
          <w:rFonts w:cs="Times New Roman"/>
          <w:color w:val="000000"/>
          <w:szCs w:val="24"/>
        </w:rPr>
        <w:t>айона, общественные объединения.</w:t>
      </w:r>
    </w:p>
    <w:p w:rsidR="00071B3B" w:rsidRPr="00396426" w:rsidRDefault="00071B3B" w:rsidP="00071B3B">
      <w:pPr>
        <w:shd w:val="clear" w:color="auto" w:fill="FFFFFF"/>
        <w:rPr>
          <w:rFonts w:cs="Times New Roman"/>
          <w:color w:val="000000"/>
          <w:szCs w:val="24"/>
        </w:rPr>
      </w:pPr>
      <w:r>
        <w:rPr>
          <w:rFonts w:cs="Times New Roman"/>
          <w:color w:val="000000"/>
          <w:szCs w:val="24"/>
        </w:rPr>
        <w:t xml:space="preserve">Взаимосвязь всех указанных видов контроля и порядок </w:t>
      </w:r>
      <w:r>
        <w:t xml:space="preserve">организация контроля за ходом реализации стратегии представлен </w:t>
      </w:r>
      <w:r w:rsidRPr="00E165B7">
        <w:t>в Таблице 3</w:t>
      </w:r>
      <w:r w:rsidR="00E165B7" w:rsidRPr="00E165B7">
        <w:t>9.</w:t>
      </w:r>
    </w:p>
    <w:p w:rsidR="00071B3B" w:rsidRDefault="00071B3B" w:rsidP="00071B3B">
      <w:pPr>
        <w:shd w:val="clear" w:color="auto" w:fill="FFFFFF"/>
        <w:rPr>
          <w:rFonts w:ascii="Arial" w:eastAsia="Times New Roman" w:hAnsi="Arial" w:cs="Arial"/>
          <w:color w:val="000000"/>
          <w:sz w:val="28"/>
          <w:szCs w:val="28"/>
        </w:rPr>
        <w:sectPr w:rsidR="00071B3B" w:rsidSect="00071B3B">
          <w:pgSz w:w="11906" w:h="16838"/>
          <w:pgMar w:top="1134" w:right="851" w:bottom="1134" w:left="1701" w:header="709" w:footer="709" w:gutter="0"/>
          <w:cols w:space="708"/>
          <w:docGrid w:linePitch="360"/>
        </w:sectPr>
      </w:pPr>
    </w:p>
    <w:p w:rsidR="00071B3B" w:rsidRDefault="00071B3B" w:rsidP="00E165B7">
      <w:pPr>
        <w:pStyle w:val="4"/>
      </w:pPr>
      <w:r>
        <w:lastRenderedPageBreak/>
        <w:t xml:space="preserve">Таблица </w:t>
      </w:r>
      <w:fldSimple w:instr=" SEQ Таблица \* ARABIC ">
        <w:r w:rsidR="00A3791A">
          <w:rPr>
            <w:noProof/>
          </w:rPr>
          <w:t>39</w:t>
        </w:r>
      </w:fldSimple>
      <w:r>
        <w:t xml:space="preserve">. Организация контроля за ходом реализации стратегии </w:t>
      </w:r>
    </w:p>
    <w:tbl>
      <w:tblPr>
        <w:tblStyle w:val="a3"/>
        <w:tblW w:w="14992" w:type="dxa"/>
        <w:tblLayout w:type="fixed"/>
        <w:tblLook w:val="04A0"/>
      </w:tblPr>
      <w:tblGrid>
        <w:gridCol w:w="675"/>
        <w:gridCol w:w="2127"/>
        <w:gridCol w:w="4394"/>
        <w:gridCol w:w="2379"/>
        <w:gridCol w:w="2229"/>
        <w:gridCol w:w="3188"/>
      </w:tblGrid>
      <w:tr w:rsidR="00071B3B" w:rsidRPr="00B35080" w:rsidTr="00071B3B">
        <w:tc>
          <w:tcPr>
            <w:tcW w:w="675" w:type="dxa"/>
            <w:vAlign w:val="center"/>
          </w:tcPr>
          <w:p w:rsidR="00071B3B" w:rsidRPr="00B35080" w:rsidRDefault="00071B3B" w:rsidP="00E165B7">
            <w:pPr>
              <w:pStyle w:val="afe"/>
            </w:pPr>
          </w:p>
        </w:tc>
        <w:tc>
          <w:tcPr>
            <w:tcW w:w="2127" w:type="dxa"/>
            <w:vAlign w:val="center"/>
          </w:tcPr>
          <w:p w:rsidR="00071B3B" w:rsidRPr="00B35080" w:rsidRDefault="00071B3B" w:rsidP="00E165B7">
            <w:pPr>
              <w:pStyle w:val="afe"/>
              <w:rPr>
                <w:b/>
              </w:rPr>
            </w:pPr>
            <w:r w:rsidRPr="00B35080">
              <w:rPr>
                <w:b/>
              </w:rPr>
              <w:t>Объект контроля</w:t>
            </w:r>
          </w:p>
        </w:tc>
        <w:tc>
          <w:tcPr>
            <w:tcW w:w="4394" w:type="dxa"/>
            <w:vAlign w:val="center"/>
          </w:tcPr>
          <w:p w:rsidR="00071B3B" w:rsidRPr="00B35080" w:rsidRDefault="00071B3B" w:rsidP="00E165B7">
            <w:pPr>
              <w:pStyle w:val="afe"/>
              <w:rPr>
                <w:b/>
              </w:rPr>
            </w:pPr>
            <w:r w:rsidRPr="00B35080">
              <w:rPr>
                <w:b/>
              </w:rPr>
              <w:t>Исполнитель</w:t>
            </w:r>
          </w:p>
        </w:tc>
        <w:tc>
          <w:tcPr>
            <w:tcW w:w="2379" w:type="dxa"/>
            <w:vAlign w:val="center"/>
          </w:tcPr>
          <w:p w:rsidR="00071B3B" w:rsidRPr="00B35080" w:rsidRDefault="00071B3B" w:rsidP="00E165B7">
            <w:pPr>
              <w:pStyle w:val="afe"/>
              <w:rPr>
                <w:b/>
              </w:rPr>
            </w:pPr>
            <w:r w:rsidRPr="00B35080">
              <w:rPr>
                <w:b/>
              </w:rPr>
              <w:t>Основные характеристики контроля</w:t>
            </w:r>
          </w:p>
        </w:tc>
        <w:tc>
          <w:tcPr>
            <w:tcW w:w="2229" w:type="dxa"/>
            <w:vAlign w:val="center"/>
          </w:tcPr>
          <w:p w:rsidR="00071B3B" w:rsidRPr="00B35080" w:rsidRDefault="00071B3B" w:rsidP="00E165B7">
            <w:pPr>
              <w:pStyle w:val="afe"/>
              <w:rPr>
                <w:b/>
              </w:rPr>
            </w:pPr>
            <w:r w:rsidRPr="00B35080">
              <w:rPr>
                <w:b/>
              </w:rPr>
              <w:t>Принимаемое решение</w:t>
            </w:r>
          </w:p>
        </w:tc>
        <w:tc>
          <w:tcPr>
            <w:tcW w:w="3188" w:type="dxa"/>
            <w:vAlign w:val="center"/>
          </w:tcPr>
          <w:p w:rsidR="00071B3B" w:rsidRPr="00B35080" w:rsidRDefault="00071B3B" w:rsidP="00E165B7">
            <w:pPr>
              <w:pStyle w:val="afe"/>
              <w:rPr>
                <w:b/>
              </w:rPr>
            </w:pPr>
            <w:r w:rsidRPr="00B35080">
              <w:rPr>
                <w:b/>
              </w:rPr>
              <w:t>Принимаемые меры при выявленных нарушениях</w:t>
            </w:r>
          </w:p>
        </w:tc>
      </w:tr>
      <w:tr w:rsidR="00071B3B" w:rsidRPr="00B35080" w:rsidTr="00071B3B">
        <w:tc>
          <w:tcPr>
            <w:tcW w:w="675" w:type="dxa"/>
            <w:vMerge w:val="restart"/>
            <w:textDirection w:val="btLr"/>
            <w:vAlign w:val="center"/>
          </w:tcPr>
          <w:p w:rsidR="00071B3B" w:rsidRPr="00B35080" w:rsidRDefault="00071B3B" w:rsidP="00E165B7">
            <w:pPr>
              <w:pStyle w:val="afe"/>
            </w:pPr>
            <w:r w:rsidRPr="00B35080">
              <w:t>Планирование</w:t>
            </w:r>
          </w:p>
        </w:tc>
        <w:tc>
          <w:tcPr>
            <w:tcW w:w="2127" w:type="dxa"/>
            <w:vMerge w:val="restart"/>
          </w:tcPr>
          <w:p w:rsidR="00071B3B" w:rsidRPr="00B35080" w:rsidRDefault="00071B3B" w:rsidP="00E165B7">
            <w:pPr>
              <w:pStyle w:val="afe"/>
            </w:pPr>
            <w:r w:rsidRPr="00B35080">
              <w:t>Сроки выполнения</w:t>
            </w:r>
          </w:p>
        </w:tc>
        <w:tc>
          <w:tcPr>
            <w:tcW w:w="4394" w:type="dxa"/>
            <w:vMerge w:val="restart"/>
          </w:tcPr>
          <w:p w:rsidR="00071B3B" w:rsidRPr="00B35080" w:rsidRDefault="00071B3B" w:rsidP="00E165B7">
            <w:pPr>
              <w:pStyle w:val="afe"/>
            </w:pPr>
            <w:r w:rsidRPr="00B35080">
              <w:t>Управление экономического развития</w:t>
            </w:r>
          </w:p>
        </w:tc>
        <w:tc>
          <w:tcPr>
            <w:tcW w:w="2379" w:type="dxa"/>
            <w:vMerge w:val="restart"/>
          </w:tcPr>
          <w:p w:rsidR="00071B3B" w:rsidRPr="00B35080" w:rsidRDefault="00071B3B" w:rsidP="00E165B7">
            <w:pPr>
              <w:pStyle w:val="afe"/>
            </w:pPr>
            <w:r w:rsidRPr="00B35080">
              <w:t>Сплошной</w:t>
            </w:r>
          </w:p>
          <w:p w:rsidR="00071B3B" w:rsidRPr="00B35080" w:rsidRDefault="00071B3B" w:rsidP="00E165B7">
            <w:pPr>
              <w:pStyle w:val="afe"/>
            </w:pPr>
            <w:r w:rsidRPr="00B35080">
              <w:t>Постоянный</w:t>
            </w:r>
          </w:p>
          <w:p w:rsidR="00071B3B" w:rsidRPr="00B35080" w:rsidRDefault="00071B3B" w:rsidP="00E165B7">
            <w:pPr>
              <w:pStyle w:val="afe"/>
            </w:pPr>
            <w:r w:rsidRPr="00B35080">
              <w:t>Опосредованный</w:t>
            </w:r>
          </w:p>
        </w:tc>
        <w:tc>
          <w:tcPr>
            <w:tcW w:w="2229" w:type="dxa"/>
          </w:tcPr>
          <w:p w:rsidR="00071B3B" w:rsidRPr="00B35080" w:rsidRDefault="00071B3B" w:rsidP="00E165B7">
            <w:pPr>
              <w:pStyle w:val="afe"/>
            </w:pPr>
            <w:r w:rsidRPr="00B35080">
              <w:t xml:space="preserve">Предупреждающий </w:t>
            </w:r>
          </w:p>
        </w:tc>
        <w:tc>
          <w:tcPr>
            <w:tcW w:w="3188" w:type="dxa"/>
          </w:tcPr>
          <w:p w:rsidR="00071B3B" w:rsidRPr="00B35080" w:rsidRDefault="00071B3B" w:rsidP="00E165B7">
            <w:pPr>
              <w:pStyle w:val="afe"/>
            </w:pPr>
            <w:r w:rsidRPr="00B35080">
              <w:t>Предписание о необходимости соблюдение сроков</w:t>
            </w:r>
          </w:p>
        </w:tc>
      </w:tr>
      <w:tr w:rsidR="00071B3B" w:rsidRPr="00B35080" w:rsidTr="00071B3B">
        <w:tc>
          <w:tcPr>
            <w:tcW w:w="675" w:type="dxa"/>
            <w:vMerge/>
            <w:textDirection w:val="btLr"/>
          </w:tcPr>
          <w:p w:rsidR="00071B3B" w:rsidRPr="00B35080" w:rsidRDefault="00071B3B" w:rsidP="00E165B7">
            <w:pPr>
              <w:pStyle w:val="afe"/>
            </w:pPr>
          </w:p>
        </w:tc>
        <w:tc>
          <w:tcPr>
            <w:tcW w:w="2127" w:type="dxa"/>
            <w:vMerge/>
          </w:tcPr>
          <w:p w:rsidR="00071B3B" w:rsidRPr="00B35080" w:rsidRDefault="00071B3B" w:rsidP="00E165B7">
            <w:pPr>
              <w:pStyle w:val="afe"/>
            </w:pPr>
          </w:p>
        </w:tc>
        <w:tc>
          <w:tcPr>
            <w:tcW w:w="4394" w:type="dxa"/>
            <w:vMerge/>
          </w:tcPr>
          <w:p w:rsidR="00071B3B" w:rsidRPr="00B35080" w:rsidRDefault="00071B3B" w:rsidP="00E165B7">
            <w:pPr>
              <w:pStyle w:val="afe"/>
            </w:pPr>
          </w:p>
        </w:tc>
        <w:tc>
          <w:tcPr>
            <w:tcW w:w="2379" w:type="dxa"/>
            <w:vMerge/>
          </w:tcPr>
          <w:p w:rsidR="00071B3B" w:rsidRPr="00B35080" w:rsidRDefault="00071B3B" w:rsidP="00E165B7">
            <w:pPr>
              <w:pStyle w:val="afe"/>
            </w:pPr>
          </w:p>
        </w:tc>
        <w:tc>
          <w:tcPr>
            <w:tcW w:w="2229" w:type="dxa"/>
          </w:tcPr>
          <w:p w:rsidR="00071B3B" w:rsidRPr="00B35080" w:rsidRDefault="00071B3B" w:rsidP="00E165B7">
            <w:pPr>
              <w:pStyle w:val="afe"/>
            </w:pPr>
            <w:r w:rsidRPr="00B35080">
              <w:t>По факту отклонения</w:t>
            </w:r>
          </w:p>
        </w:tc>
        <w:tc>
          <w:tcPr>
            <w:tcW w:w="3188" w:type="dxa"/>
          </w:tcPr>
          <w:p w:rsidR="00071B3B" w:rsidRPr="00B35080" w:rsidRDefault="00071B3B" w:rsidP="00E165B7">
            <w:pPr>
              <w:pStyle w:val="afe"/>
            </w:pPr>
            <w:r w:rsidRPr="00B35080">
              <w:t xml:space="preserve">Докладная записка Главе района о нарушении сроков </w:t>
            </w:r>
          </w:p>
          <w:p w:rsidR="00071B3B" w:rsidRPr="00B35080" w:rsidRDefault="00071B3B" w:rsidP="00E165B7">
            <w:pPr>
              <w:pStyle w:val="afe"/>
            </w:pPr>
            <w:r w:rsidRPr="00B35080">
              <w:t>Дисциплинарная ответственность</w:t>
            </w:r>
          </w:p>
        </w:tc>
      </w:tr>
      <w:tr w:rsidR="00071B3B" w:rsidRPr="00B35080" w:rsidTr="00071B3B">
        <w:tc>
          <w:tcPr>
            <w:tcW w:w="675" w:type="dxa"/>
            <w:vMerge/>
            <w:textDirection w:val="btLr"/>
          </w:tcPr>
          <w:p w:rsidR="00071B3B" w:rsidRPr="00B35080" w:rsidRDefault="00071B3B" w:rsidP="00E165B7">
            <w:pPr>
              <w:pStyle w:val="afe"/>
            </w:pPr>
          </w:p>
        </w:tc>
        <w:tc>
          <w:tcPr>
            <w:tcW w:w="2127" w:type="dxa"/>
            <w:vMerge w:val="restart"/>
          </w:tcPr>
          <w:p w:rsidR="00071B3B" w:rsidRPr="00B35080" w:rsidRDefault="00071B3B" w:rsidP="00E165B7">
            <w:pPr>
              <w:pStyle w:val="afe"/>
            </w:pPr>
            <w:r w:rsidRPr="00B35080">
              <w:t>Качество планирования</w:t>
            </w:r>
          </w:p>
        </w:tc>
        <w:tc>
          <w:tcPr>
            <w:tcW w:w="4394" w:type="dxa"/>
            <w:vMerge w:val="restart"/>
          </w:tcPr>
          <w:p w:rsidR="00071B3B" w:rsidRPr="00B35080" w:rsidRDefault="00071B3B" w:rsidP="00E165B7">
            <w:pPr>
              <w:pStyle w:val="afe"/>
            </w:pPr>
            <w:r w:rsidRPr="00B35080">
              <w:t>Стратегический совет</w:t>
            </w:r>
          </w:p>
          <w:p w:rsidR="00071B3B" w:rsidRPr="00B35080" w:rsidRDefault="00071B3B" w:rsidP="00E165B7">
            <w:pPr>
              <w:pStyle w:val="afe"/>
            </w:pPr>
            <w:r w:rsidRPr="00B35080">
              <w:t>Управление экономического развития</w:t>
            </w:r>
          </w:p>
          <w:p w:rsidR="00071B3B" w:rsidRPr="00B35080" w:rsidRDefault="00071B3B" w:rsidP="00E165B7">
            <w:pPr>
              <w:pStyle w:val="afe"/>
            </w:pPr>
            <w:r w:rsidRPr="00B35080">
              <w:t>Финансовое управление</w:t>
            </w:r>
          </w:p>
        </w:tc>
        <w:tc>
          <w:tcPr>
            <w:tcW w:w="2379" w:type="dxa"/>
            <w:vMerge w:val="restart"/>
          </w:tcPr>
          <w:p w:rsidR="00071B3B" w:rsidRPr="00B35080" w:rsidRDefault="00071B3B" w:rsidP="00E165B7">
            <w:pPr>
              <w:pStyle w:val="afe"/>
            </w:pPr>
            <w:r w:rsidRPr="00B35080">
              <w:t>Сплошной</w:t>
            </w:r>
          </w:p>
          <w:p w:rsidR="00071B3B" w:rsidRPr="00B35080" w:rsidRDefault="00071B3B" w:rsidP="00E165B7">
            <w:pPr>
              <w:pStyle w:val="afe"/>
            </w:pPr>
            <w:r w:rsidRPr="00B35080">
              <w:t>Постоянный</w:t>
            </w:r>
          </w:p>
          <w:p w:rsidR="00071B3B" w:rsidRPr="00B35080" w:rsidRDefault="00071B3B" w:rsidP="00E165B7">
            <w:pPr>
              <w:pStyle w:val="afe"/>
            </w:pPr>
            <w:r w:rsidRPr="00B35080">
              <w:t>Опосредованный</w:t>
            </w:r>
          </w:p>
        </w:tc>
        <w:tc>
          <w:tcPr>
            <w:tcW w:w="2229" w:type="dxa"/>
          </w:tcPr>
          <w:p w:rsidR="00071B3B" w:rsidRPr="00B35080" w:rsidRDefault="00071B3B" w:rsidP="00E165B7">
            <w:pPr>
              <w:pStyle w:val="afe"/>
            </w:pPr>
            <w:r w:rsidRPr="00B35080">
              <w:t>Предупреждающий</w:t>
            </w:r>
          </w:p>
        </w:tc>
        <w:tc>
          <w:tcPr>
            <w:tcW w:w="3188" w:type="dxa"/>
          </w:tcPr>
          <w:p w:rsidR="00071B3B" w:rsidRPr="00B35080" w:rsidRDefault="00071B3B" w:rsidP="00E165B7">
            <w:pPr>
              <w:pStyle w:val="afe"/>
            </w:pPr>
            <w:r w:rsidRPr="00B35080">
              <w:t>Отказ в согласовании документа</w:t>
            </w:r>
          </w:p>
        </w:tc>
      </w:tr>
      <w:tr w:rsidR="00071B3B" w:rsidRPr="00B35080" w:rsidTr="00071B3B">
        <w:tc>
          <w:tcPr>
            <w:tcW w:w="675" w:type="dxa"/>
            <w:vMerge/>
            <w:textDirection w:val="btLr"/>
          </w:tcPr>
          <w:p w:rsidR="00071B3B" w:rsidRPr="00B35080" w:rsidRDefault="00071B3B" w:rsidP="00E165B7">
            <w:pPr>
              <w:pStyle w:val="afe"/>
            </w:pPr>
          </w:p>
        </w:tc>
        <w:tc>
          <w:tcPr>
            <w:tcW w:w="2127" w:type="dxa"/>
            <w:vMerge/>
          </w:tcPr>
          <w:p w:rsidR="00071B3B" w:rsidRPr="00B35080" w:rsidRDefault="00071B3B" w:rsidP="00E165B7">
            <w:pPr>
              <w:pStyle w:val="afe"/>
            </w:pPr>
          </w:p>
        </w:tc>
        <w:tc>
          <w:tcPr>
            <w:tcW w:w="4394" w:type="dxa"/>
            <w:vMerge/>
          </w:tcPr>
          <w:p w:rsidR="00071B3B" w:rsidRPr="00B35080" w:rsidRDefault="00071B3B" w:rsidP="00E165B7">
            <w:pPr>
              <w:pStyle w:val="afe"/>
            </w:pPr>
          </w:p>
        </w:tc>
        <w:tc>
          <w:tcPr>
            <w:tcW w:w="2379" w:type="dxa"/>
            <w:vMerge/>
          </w:tcPr>
          <w:p w:rsidR="00071B3B" w:rsidRPr="00B35080" w:rsidRDefault="00071B3B" w:rsidP="00E165B7">
            <w:pPr>
              <w:pStyle w:val="afe"/>
            </w:pPr>
          </w:p>
        </w:tc>
        <w:tc>
          <w:tcPr>
            <w:tcW w:w="2229" w:type="dxa"/>
          </w:tcPr>
          <w:p w:rsidR="00071B3B" w:rsidRPr="00B35080" w:rsidRDefault="00071B3B" w:rsidP="00E165B7">
            <w:pPr>
              <w:pStyle w:val="afe"/>
            </w:pPr>
            <w:r w:rsidRPr="00B35080">
              <w:t>По факту отклонения</w:t>
            </w:r>
          </w:p>
        </w:tc>
        <w:tc>
          <w:tcPr>
            <w:tcW w:w="3188" w:type="dxa"/>
          </w:tcPr>
          <w:p w:rsidR="00071B3B" w:rsidRPr="00B35080" w:rsidRDefault="00071B3B" w:rsidP="00E165B7">
            <w:pPr>
              <w:pStyle w:val="afe"/>
            </w:pPr>
            <w:r w:rsidRPr="00B35080">
              <w:t>Предложение о внесении изменений в утвержденный ранее документ</w:t>
            </w:r>
          </w:p>
        </w:tc>
      </w:tr>
      <w:tr w:rsidR="00071B3B" w:rsidRPr="00B35080" w:rsidTr="00071B3B">
        <w:tc>
          <w:tcPr>
            <w:tcW w:w="675" w:type="dxa"/>
            <w:vMerge w:val="restart"/>
            <w:textDirection w:val="btLr"/>
            <w:vAlign w:val="center"/>
          </w:tcPr>
          <w:p w:rsidR="00071B3B" w:rsidRPr="00B35080" w:rsidRDefault="00071B3B" w:rsidP="00E165B7">
            <w:pPr>
              <w:pStyle w:val="afe"/>
            </w:pPr>
            <w:r w:rsidRPr="00B35080">
              <w:t>Реализация</w:t>
            </w:r>
          </w:p>
        </w:tc>
        <w:tc>
          <w:tcPr>
            <w:tcW w:w="2127" w:type="dxa"/>
            <w:vMerge w:val="restart"/>
          </w:tcPr>
          <w:p w:rsidR="00071B3B" w:rsidRPr="00B35080" w:rsidRDefault="00071B3B" w:rsidP="00E165B7">
            <w:pPr>
              <w:pStyle w:val="afe"/>
            </w:pPr>
            <w:r w:rsidRPr="00B35080">
              <w:t>Сроки выполнения программных мероприятий, работ и услуг предусмотренных муниципальными контрактами и заданиями</w:t>
            </w:r>
          </w:p>
        </w:tc>
        <w:tc>
          <w:tcPr>
            <w:tcW w:w="4394" w:type="dxa"/>
            <w:vMerge w:val="restart"/>
          </w:tcPr>
          <w:p w:rsidR="00071B3B" w:rsidRPr="00B35080" w:rsidRDefault="00071B3B" w:rsidP="00E165B7">
            <w:pPr>
              <w:pStyle w:val="afe"/>
              <w:rPr>
                <w:b/>
                <w:bCs/>
              </w:rPr>
            </w:pPr>
            <w:r w:rsidRPr="00B35080">
              <w:rPr>
                <w:b/>
                <w:bCs/>
              </w:rPr>
              <w:t>Управление по размещению муниципального заказа на оказание социальных услуг</w:t>
            </w:r>
          </w:p>
          <w:p w:rsidR="00071B3B" w:rsidRPr="00B35080" w:rsidRDefault="00071B3B" w:rsidP="00E165B7">
            <w:pPr>
              <w:pStyle w:val="afe"/>
              <w:rPr>
                <w:b/>
                <w:bCs/>
              </w:rPr>
            </w:pPr>
            <w:r w:rsidRPr="00B35080">
              <w:rPr>
                <w:b/>
                <w:bCs/>
              </w:rPr>
              <w:t>Руководители учреждений и поставщиков товаров и услуг</w:t>
            </w:r>
          </w:p>
        </w:tc>
        <w:tc>
          <w:tcPr>
            <w:tcW w:w="2379" w:type="dxa"/>
          </w:tcPr>
          <w:p w:rsidR="00071B3B" w:rsidRPr="00B35080" w:rsidRDefault="00071B3B" w:rsidP="00E165B7">
            <w:pPr>
              <w:pStyle w:val="afe"/>
            </w:pPr>
            <w:r w:rsidRPr="00B35080">
              <w:t>Сплошной</w:t>
            </w:r>
          </w:p>
          <w:p w:rsidR="00071B3B" w:rsidRPr="00B35080" w:rsidRDefault="00071B3B" w:rsidP="00E165B7">
            <w:pPr>
              <w:pStyle w:val="afe"/>
            </w:pPr>
            <w:r w:rsidRPr="00B35080">
              <w:t>Постоянный</w:t>
            </w:r>
          </w:p>
          <w:p w:rsidR="00071B3B" w:rsidRPr="00B35080" w:rsidRDefault="00071B3B" w:rsidP="00E165B7">
            <w:pPr>
              <w:pStyle w:val="afe"/>
            </w:pPr>
            <w:r w:rsidRPr="00B35080">
              <w:t>Опосредованный</w:t>
            </w:r>
          </w:p>
        </w:tc>
        <w:tc>
          <w:tcPr>
            <w:tcW w:w="2229" w:type="dxa"/>
          </w:tcPr>
          <w:p w:rsidR="00071B3B" w:rsidRPr="00B35080" w:rsidRDefault="00071B3B" w:rsidP="00E165B7">
            <w:pPr>
              <w:pStyle w:val="afe"/>
            </w:pPr>
            <w:r w:rsidRPr="00B35080">
              <w:t>Предупреждающий</w:t>
            </w:r>
          </w:p>
        </w:tc>
        <w:tc>
          <w:tcPr>
            <w:tcW w:w="3188" w:type="dxa"/>
          </w:tcPr>
          <w:p w:rsidR="00071B3B" w:rsidRPr="00B35080" w:rsidRDefault="00071B3B" w:rsidP="00E165B7">
            <w:pPr>
              <w:pStyle w:val="afe"/>
            </w:pPr>
            <w:r w:rsidRPr="00B35080">
              <w:t>Предписание о необходимости соблюдение сроков</w:t>
            </w:r>
          </w:p>
        </w:tc>
      </w:tr>
      <w:tr w:rsidR="00071B3B" w:rsidRPr="00B35080" w:rsidTr="00071B3B">
        <w:tc>
          <w:tcPr>
            <w:tcW w:w="675" w:type="dxa"/>
            <w:vMerge/>
            <w:textDirection w:val="btLr"/>
            <w:vAlign w:val="center"/>
          </w:tcPr>
          <w:p w:rsidR="00071B3B" w:rsidRPr="00B35080" w:rsidRDefault="00071B3B" w:rsidP="00E165B7">
            <w:pPr>
              <w:pStyle w:val="afe"/>
            </w:pPr>
          </w:p>
        </w:tc>
        <w:tc>
          <w:tcPr>
            <w:tcW w:w="2127" w:type="dxa"/>
            <w:vMerge/>
          </w:tcPr>
          <w:p w:rsidR="00071B3B" w:rsidRPr="00B35080" w:rsidRDefault="00071B3B" w:rsidP="00E165B7">
            <w:pPr>
              <w:pStyle w:val="afe"/>
            </w:pPr>
          </w:p>
        </w:tc>
        <w:tc>
          <w:tcPr>
            <w:tcW w:w="4394" w:type="dxa"/>
            <w:vMerge/>
          </w:tcPr>
          <w:p w:rsidR="00071B3B" w:rsidRPr="00B35080" w:rsidRDefault="00071B3B" w:rsidP="00E165B7">
            <w:pPr>
              <w:pStyle w:val="afe"/>
              <w:rPr>
                <w:b/>
                <w:bCs/>
              </w:rPr>
            </w:pPr>
          </w:p>
        </w:tc>
        <w:tc>
          <w:tcPr>
            <w:tcW w:w="2379" w:type="dxa"/>
          </w:tcPr>
          <w:p w:rsidR="00071B3B" w:rsidRPr="00B35080" w:rsidRDefault="00071B3B" w:rsidP="00E165B7">
            <w:pPr>
              <w:pStyle w:val="afe"/>
            </w:pPr>
            <w:r w:rsidRPr="00B35080">
              <w:t>Сплошной</w:t>
            </w:r>
          </w:p>
          <w:p w:rsidR="00071B3B" w:rsidRPr="00B35080" w:rsidRDefault="00071B3B" w:rsidP="00E165B7">
            <w:pPr>
              <w:pStyle w:val="afe"/>
            </w:pPr>
            <w:r w:rsidRPr="00B35080">
              <w:t>Постоянный</w:t>
            </w:r>
          </w:p>
          <w:p w:rsidR="00071B3B" w:rsidRPr="00B35080" w:rsidRDefault="00071B3B" w:rsidP="00E165B7">
            <w:pPr>
              <w:pStyle w:val="afe"/>
            </w:pPr>
            <w:r w:rsidRPr="00B35080">
              <w:t xml:space="preserve">Опосредованный или непосредственный </w:t>
            </w:r>
          </w:p>
        </w:tc>
        <w:tc>
          <w:tcPr>
            <w:tcW w:w="2229" w:type="dxa"/>
          </w:tcPr>
          <w:p w:rsidR="00071B3B" w:rsidRPr="00B35080" w:rsidRDefault="00071B3B" w:rsidP="00E165B7">
            <w:pPr>
              <w:pStyle w:val="afe"/>
            </w:pPr>
            <w:r w:rsidRPr="00B35080">
              <w:t>По факту отклонения</w:t>
            </w:r>
          </w:p>
        </w:tc>
        <w:tc>
          <w:tcPr>
            <w:tcW w:w="3188" w:type="dxa"/>
          </w:tcPr>
          <w:p w:rsidR="00071B3B" w:rsidRPr="00B35080" w:rsidRDefault="00071B3B" w:rsidP="00E165B7">
            <w:pPr>
              <w:pStyle w:val="afe"/>
            </w:pPr>
            <w:r w:rsidRPr="00B35080">
              <w:t>Докладная записка о нарушении сроков,</w:t>
            </w:r>
          </w:p>
          <w:p w:rsidR="00071B3B" w:rsidRPr="00B35080" w:rsidRDefault="00071B3B" w:rsidP="00E165B7">
            <w:pPr>
              <w:pStyle w:val="afe"/>
            </w:pPr>
            <w:r w:rsidRPr="00B35080">
              <w:t xml:space="preserve">Дисциплинарная ответственность </w:t>
            </w:r>
          </w:p>
        </w:tc>
      </w:tr>
      <w:tr w:rsidR="00071B3B" w:rsidRPr="00B35080" w:rsidTr="00071B3B">
        <w:tc>
          <w:tcPr>
            <w:tcW w:w="675" w:type="dxa"/>
            <w:vMerge/>
            <w:textDirection w:val="btLr"/>
            <w:vAlign w:val="center"/>
          </w:tcPr>
          <w:p w:rsidR="00071B3B" w:rsidRPr="00B35080" w:rsidRDefault="00071B3B" w:rsidP="00E165B7">
            <w:pPr>
              <w:pStyle w:val="afe"/>
            </w:pPr>
          </w:p>
        </w:tc>
        <w:tc>
          <w:tcPr>
            <w:tcW w:w="2127" w:type="dxa"/>
          </w:tcPr>
          <w:p w:rsidR="00071B3B" w:rsidRPr="00B35080" w:rsidRDefault="00071B3B" w:rsidP="00E165B7">
            <w:pPr>
              <w:pStyle w:val="afe"/>
            </w:pPr>
            <w:r w:rsidRPr="00B35080">
              <w:t xml:space="preserve">Результаты </w:t>
            </w:r>
          </w:p>
        </w:tc>
        <w:tc>
          <w:tcPr>
            <w:tcW w:w="4394" w:type="dxa"/>
          </w:tcPr>
          <w:p w:rsidR="00071B3B" w:rsidRPr="00B35080" w:rsidRDefault="00071B3B" w:rsidP="00E165B7">
            <w:pPr>
              <w:pStyle w:val="afe"/>
            </w:pPr>
            <w:r w:rsidRPr="00B35080">
              <w:t>Управление экономического развития</w:t>
            </w:r>
          </w:p>
          <w:p w:rsidR="00071B3B" w:rsidRPr="00B35080" w:rsidRDefault="00071B3B" w:rsidP="00E165B7">
            <w:pPr>
              <w:pStyle w:val="afe"/>
            </w:pPr>
          </w:p>
          <w:p w:rsidR="00071B3B" w:rsidRPr="00B35080" w:rsidRDefault="00071B3B" w:rsidP="00E165B7">
            <w:pPr>
              <w:pStyle w:val="afe"/>
            </w:pPr>
            <w:r w:rsidRPr="00B35080">
              <w:t>Стратегический совет</w:t>
            </w:r>
          </w:p>
        </w:tc>
        <w:tc>
          <w:tcPr>
            <w:tcW w:w="2379" w:type="dxa"/>
          </w:tcPr>
          <w:p w:rsidR="00071B3B" w:rsidRPr="00B35080" w:rsidRDefault="00071B3B" w:rsidP="00E165B7">
            <w:pPr>
              <w:pStyle w:val="afe"/>
            </w:pPr>
            <w:r w:rsidRPr="00B35080">
              <w:t>Сплошной</w:t>
            </w:r>
          </w:p>
          <w:p w:rsidR="00071B3B" w:rsidRPr="00B35080" w:rsidRDefault="00071B3B" w:rsidP="00E165B7">
            <w:pPr>
              <w:pStyle w:val="afe"/>
            </w:pPr>
            <w:r w:rsidRPr="00B35080">
              <w:t>Периодический (плановый)</w:t>
            </w:r>
          </w:p>
          <w:p w:rsidR="00071B3B" w:rsidRPr="00B35080" w:rsidRDefault="00071B3B" w:rsidP="00E165B7">
            <w:pPr>
              <w:pStyle w:val="afe"/>
            </w:pPr>
            <w:r w:rsidRPr="00B35080">
              <w:t>Опосредованный или непосредственный</w:t>
            </w:r>
          </w:p>
        </w:tc>
        <w:tc>
          <w:tcPr>
            <w:tcW w:w="2229" w:type="dxa"/>
          </w:tcPr>
          <w:p w:rsidR="00071B3B" w:rsidRPr="00B35080" w:rsidRDefault="00071B3B" w:rsidP="00E165B7">
            <w:pPr>
              <w:pStyle w:val="afe"/>
            </w:pPr>
            <w:r w:rsidRPr="00B35080">
              <w:t>По факту отклонения</w:t>
            </w:r>
          </w:p>
        </w:tc>
        <w:tc>
          <w:tcPr>
            <w:tcW w:w="3188" w:type="dxa"/>
          </w:tcPr>
          <w:p w:rsidR="00071B3B" w:rsidRPr="00B35080" w:rsidRDefault="00071B3B" w:rsidP="00E165B7">
            <w:pPr>
              <w:pStyle w:val="afe"/>
            </w:pPr>
            <w:r w:rsidRPr="00B35080">
              <w:t>Пояснительная записка к годовому отчету о результатах выполнения стратегии с указанием лиц, не обеспечивших выполнение результатов</w:t>
            </w:r>
          </w:p>
          <w:p w:rsidR="00071B3B" w:rsidRPr="00B35080" w:rsidRDefault="00071B3B" w:rsidP="00E165B7">
            <w:pPr>
              <w:pStyle w:val="afe"/>
            </w:pPr>
          </w:p>
          <w:p w:rsidR="00071B3B" w:rsidRPr="00B35080" w:rsidRDefault="00071B3B" w:rsidP="00E165B7">
            <w:pPr>
              <w:pStyle w:val="afe"/>
            </w:pPr>
            <w:r w:rsidRPr="00B35080">
              <w:t>Дисциплинарная ответственность</w:t>
            </w:r>
          </w:p>
        </w:tc>
      </w:tr>
      <w:tr w:rsidR="00071B3B" w:rsidRPr="00B35080" w:rsidTr="00071B3B">
        <w:tc>
          <w:tcPr>
            <w:tcW w:w="675" w:type="dxa"/>
            <w:vMerge/>
            <w:textDirection w:val="btLr"/>
            <w:vAlign w:val="center"/>
          </w:tcPr>
          <w:p w:rsidR="00071B3B" w:rsidRPr="00B35080" w:rsidRDefault="00071B3B" w:rsidP="00E165B7">
            <w:pPr>
              <w:pStyle w:val="afe"/>
            </w:pPr>
          </w:p>
        </w:tc>
        <w:tc>
          <w:tcPr>
            <w:tcW w:w="2127" w:type="dxa"/>
          </w:tcPr>
          <w:p w:rsidR="00071B3B" w:rsidRPr="00B35080" w:rsidRDefault="00071B3B" w:rsidP="00E165B7">
            <w:pPr>
              <w:pStyle w:val="afe"/>
            </w:pPr>
            <w:r w:rsidRPr="00B35080">
              <w:t xml:space="preserve">Качество выполнение работ </w:t>
            </w:r>
          </w:p>
        </w:tc>
        <w:tc>
          <w:tcPr>
            <w:tcW w:w="4394" w:type="dxa"/>
          </w:tcPr>
          <w:p w:rsidR="00071B3B" w:rsidRPr="00B35080" w:rsidRDefault="00071B3B" w:rsidP="00E165B7">
            <w:pPr>
              <w:pStyle w:val="afe"/>
              <w:rPr>
                <w:b/>
                <w:bCs/>
              </w:rPr>
            </w:pPr>
            <w:r w:rsidRPr="00B35080">
              <w:rPr>
                <w:b/>
                <w:bCs/>
              </w:rPr>
              <w:t>Стратегический совет</w:t>
            </w:r>
          </w:p>
          <w:p w:rsidR="00071B3B" w:rsidRPr="00B35080" w:rsidRDefault="00071B3B" w:rsidP="00E165B7">
            <w:pPr>
              <w:pStyle w:val="afe"/>
              <w:rPr>
                <w:b/>
                <w:bCs/>
              </w:rPr>
            </w:pPr>
            <w:r w:rsidRPr="00B35080">
              <w:rPr>
                <w:b/>
                <w:bCs/>
              </w:rPr>
              <w:t>Заказчик программ</w:t>
            </w:r>
          </w:p>
          <w:p w:rsidR="00071B3B" w:rsidRPr="00B35080" w:rsidRDefault="00071B3B" w:rsidP="00E165B7">
            <w:pPr>
              <w:pStyle w:val="afe"/>
              <w:rPr>
                <w:b/>
                <w:bCs/>
              </w:rPr>
            </w:pPr>
            <w:r w:rsidRPr="00B35080">
              <w:rPr>
                <w:b/>
                <w:bCs/>
              </w:rPr>
              <w:t>Управление по размещению муниципального заказа на оказание социальных услуг</w:t>
            </w:r>
          </w:p>
          <w:p w:rsidR="00071B3B" w:rsidRPr="00B35080" w:rsidRDefault="00071B3B" w:rsidP="00E165B7">
            <w:pPr>
              <w:pStyle w:val="afe"/>
              <w:rPr>
                <w:b/>
                <w:bCs/>
              </w:rPr>
            </w:pPr>
            <w:r w:rsidRPr="00B35080">
              <w:rPr>
                <w:b/>
                <w:bCs/>
              </w:rPr>
              <w:t>Отраслевые органы Администрации</w:t>
            </w:r>
          </w:p>
          <w:p w:rsidR="00071B3B" w:rsidRPr="00B35080" w:rsidRDefault="00071B3B" w:rsidP="00E165B7">
            <w:pPr>
              <w:pStyle w:val="afe"/>
            </w:pPr>
            <w:r w:rsidRPr="00B35080">
              <w:t>Руководители учреждений и поставщиков товаров и услуг</w:t>
            </w:r>
          </w:p>
          <w:p w:rsidR="00071B3B" w:rsidRPr="00B35080" w:rsidRDefault="00071B3B" w:rsidP="00E165B7">
            <w:pPr>
              <w:pStyle w:val="afe"/>
            </w:pPr>
          </w:p>
        </w:tc>
        <w:tc>
          <w:tcPr>
            <w:tcW w:w="2379" w:type="dxa"/>
          </w:tcPr>
          <w:p w:rsidR="00071B3B" w:rsidRPr="00B35080" w:rsidRDefault="00071B3B" w:rsidP="00E165B7">
            <w:pPr>
              <w:pStyle w:val="afe"/>
            </w:pPr>
            <w:r w:rsidRPr="00B35080">
              <w:t xml:space="preserve">Сплошной или выборочный </w:t>
            </w:r>
          </w:p>
          <w:p w:rsidR="00071B3B" w:rsidRPr="00B35080" w:rsidRDefault="00071B3B" w:rsidP="00E165B7">
            <w:pPr>
              <w:pStyle w:val="afe"/>
            </w:pPr>
            <w:r w:rsidRPr="00B35080">
              <w:t>Периодический (плановый и внеплановый)</w:t>
            </w:r>
          </w:p>
          <w:p w:rsidR="00071B3B" w:rsidRPr="00B35080" w:rsidRDefault="00071B3B" w:rsidP="00E165B7">
            <w:pPr>
              <w:pStyle w:val="afe"/>
            </w:pPr>
            <w:r w:rsidRPr="00B35080">
              <w:t>Опосредованный и непосредственный</w:t>
            </w:r>
          </w:p>
        </w:tc>
        <w:tc>
          <w:tcPr>
            <w:tcW w:w="2229" w:type="dxa"/>
          </w:tcPr>
          <w:p w:rsidR="00071B3B" w:rsidRPr="00B35080" w:rsidRDefault="00071B3B" w:rsidP="00E165B7">
            <w:pPr>
              <w:pStyle w:val="afe"/>
            </w:pPr>
            <w:r w:rsidRPr="00B35080">
              <w:t>По факту отклонения</w:t>
            </w:r>
          </w:p>
        </w:tc>
        <w:tc>
          <w:tcPr>
            <w:tcW w:w="3188" w:type="dxa"/>
          </w:tcPr>
          <w:p w:rsidR="00071B3B" w:rsidRPr="00B35080" w:rsidRDefault="00071B3B" w:rsidP="00E165B7">
            <w:pPr>
              <w:pStyle w:val="afe"/>
            </w:pPr>
            <w:r w:rsidRPr="00B35080">
              <w:t>Предписание о необходимости устранения нарушений</w:t>
            </w:r>
          </w:p>
          <w:p w:rsidR="00071B3B" w:rsidRPr="00B35080" w:rsidRDefault="00071B3B" w:rsidP="00E165B7">
            <w:pPr>
              <w:pStyle w:val="afe"/>
            </w:pPr>
            <w:r w:rsidRPr="00B35080">
              <w:t>Дисциплинарная, уголовная ответственность</w:t>
            </w:r>
          </w:p>
        </w:tc>
      </w:tr>
      <w:tr w:rsidR="00071B3B" w:rsidRPr="00B35080" w:rsidTr="00071B3B">
        <w:tc>
          <w:tcPr>
            <w:tcW w:w="675" w:type="dxa"/>
            <w:vMerge/>
            <w:textDirection w:val="btLr"/>
            <w:vAlign w:val="center"/>
          </w:tcPr>
          <w:p w:rsidR="00071B3B" w:rsidRPr="00B35080" w:rsidRDefault="00071B3B" w:rsidP="00E165B7">
            <w:pPr>
              <w:pStyle w:val="afe"/>
            </w:pPr>
          </w:p>
        </w:tc>
        <w:tc>
          <w:tcPr>
            <w:tcW w:w="2127" w:type="dxa"/>
            <w:vMerge w:val="restart"/>
          </w:tcPr>
          <w:p w:rsidR="00071B3B" w:rsidRPr="00B35080" w:rsidRDefault="00071B3B" w:rsidP="00E165B7">
            <w:pPr>
              <w:pStyle w:val="afe"/>
            </w:pPr>
            <w:r w:rsidRPr="00B35080">
              <w:t>Финансовый контроль</w:t>
            </w:r>
          </w:p>
        </w:tc>
        <w:tc>
          <w:tcPr>
            <w:tcW w:w="4394" w:type="dxa"/>
            <w:vMerge w:val="restart"/>
          </w:tcPr>
          <w:p w:rsidR="00071B3B" w:rsidRPr="00B35080" w:rsidRDefault="00071B3B" w:rsidP="00E165B7">
            <w:pPr>
              <w:pStyle w:val="afe"/>
              <w:rPr>
                <w:b/>
                <w:bCs/>
              </w:rPr>
            </w:pPr>
            <w:r w:rsidRPr="00B35080">
              <w:rPr>
                <w:b/>
                <w:bCs/>
              </w:rPr>
              <w:t>Финансовое управление</w:t>
            </w:r>
          </w:p>
        </w:tc>
        <w:tc>
          <w:tcPr>
            <w:tcW w:w="2379" w:type="dxa"/>
            <w:vMerge w:val="restart"/>
          </w:tcPr>
          <w:p w:rsidR="00071B3B" w:rsidRPr="00B35080" w:rsidRDefault="00071B3B" w:rsidP="00E165B7">
            <w:pPr>
              <w:pStyle w:val="afe"/>
            </w:pPr>
            <w:r w:rsidRPr="00B35080">
              <w:t xml:space="preserve">Сплошнойили выборочный </w:t>
            </w:r>
          </w:p>
          <w:p w:rsidR="00071B3B" w:rsidRPr="00B35080" w:rsidRDefault="00071B3B" w:rsidP="00E165B7">
            <w:pPr>
              <w:pStyle w:val="afe"/>
            </w:pPr>
            <w:r w:rsidRPr="00B35080">
              <w:t>Периодический (плановый и внеплановый)</w:t>
            </w:r>
          </w:p>
          <w:p w:rsidR="00071B3B" w:rsidRPr="00B35080" w:rsidRDefault="00071B3B" w:rsidP="00E165B7">
            <w:pPr>
              <w:pStyle w:val="afe"/>
            </w:pPr>
            <w:r w:rsidRPr="00B35080">
              <w:t>Опосредованный и непосредственный</w:t>
            </w:r>
          </w:p>
        </w:tc>
        <w:tc>
          <w:tcPr>
            <w:tcW w:w="2229" w:type="dxa"/>
          </w:tcPr>
          <w:p w:rsidR="00071B3B" w:rsidRPr="00B35080" w:rsidRDefault="00071B3B" w:rsidP="00E165B7">
            <w:pPr>
              <w:pStyle w:val="afe"/>
            </w:pPr>
            <w:r w:rsidRPr="00B35080">
              <w:t>Предупреждающий</w:t>
            </w:r>
          </w:p>
        </w:tc>
        <w:tc>
          <w:tcPr>
            <w:tcW w:w="3188" w:type="dxa"/>
          </w:tcPr>
          <w:p w:rsidR="00071B3B" w:rsidRPr="00B35080" w:rsidRDefault="00071B3B" w:rsidP="00E165B7">
            <w:pPr>
              <w:pStyle w:val="afe"/>
            </w:pPr>
            <w:r w:rsidRPr="00B35080">
              <w:t>Отказ в выполнение финансовых операций</w:t>
            </w:r>
          </w:p>
        </w:tc>
      </w:tr>
      <w:tr w:rsidR="00071B3B" w:rsidRPr="00B35080" w:rsidTr="00071B3B">
        <w:tc>
          <w:tcPr>
            <w:tcW w:w="675" w:type="dxa"/>
            <w:vMerge/>
            <w:textDirection w:val="btLr"/>
            <w:vAlign w:val="center"/>
          </w:tcPr>
          <w:p w:rsidR="00071B3B" w:rsidRPr="00B35080" w:rsidRDefault="00071B3B" w:rsidP="00E165B7">
            <w:pPr>
              <w:pStyle w:val="afe"/>
            </w:pPr>
          </w:p>
        </w:tc>
        <w:tc>
          <w:tcPr>
            <w:tcW w:w="2127" w:type="dxa"/>
            <w:vMerge/>
          </w:tcPr>
          <w:p w:rsidR="00071B3B" w:rsidRPr="00B35080" w:rsidRDefault="00071B3B" w:rsidP="00E165B7">
            <w:pPr>
              <w:pStyle w:val="afe"/>
            </w:pPr>
          </w:p>
        </w:tc>
        <w:tc>
          <w:tcPr>
            <w:tcW w:w="4394" w:type="dxa"/>
            <w:vMerge/>
          </w:tcPr>
          <w:p w:rsidR="00071B3B" w:rsidRPr="00B35080" w:rsidRDefault="00071B3B" w:rsidP="00E165B7">
            <w:pPr>
              <w:pStyle w:val="afe"/>
              <w:rPr>
                <w:b/>
                <w:bCs/>
              </w:rPr>
            </w:pPr>
          </w:p>
        </w:tc>
        <w:tc>
          <w:tcPr>
            <w:tcW w:w="2379" w:type="dxa"/>
            <w:vMerge/>
          </w:tcPr>
          <w:p w:rsidR="00071B3B" w:rsidRPr="00B35080" w:rsidRDefault="00071B3B" w:rsidP="00E165B7">
            <w:pPr>
              <w:pStyle w:val="afe"/>
            </w:pPr>
          </w:p>
        </w:tc>
        <w:tc>
          <w:tcPr>
            <w:tcW w:w="2229" w:type="dxa"/>
          </w:tcPr>
          <w:p w:rsidR="00071B3B" w:rsidRPr="00B35080" w:rsidRDefault="00071B3B" w:rsidP="00E165B7">
            <w:pPr>
              <w:pStyle w:val="afe"/>
            </w:pPr>
            <w:r w:rsidRPr="00B35080">
              <w:t>По факту отклонения</w:t>
            </w:r>
          </w:p>
        </w:tc>
        <w:tc>
          <w:tcPr>
            <w:tcW w:w="3188" w:type="dxa"/>
          </w:tcPr>
          <w:p w:rsidR="00071B3B" w:rsidRPr="00B35080" w:rsidRDefault="00071B3B" w:rsidP="00E165B7">
            <w:pPr>
              <w:pStyle w:val="afe"/>
            </w:pPr>
            <w:r w:rsidRPr="00B35080">
              <w:t>Предписание о необходимости устранения нарушений</w:t>
            </w:r>
          </w:p>
          <w:p w:rsidR="00071B3B" w:rsidRPr="00B35080" w:rsidRDefault="00071B3B" w:rsidP="00E165B7">
            <w:pPr>
              <w:pStyle w:val="afe"/>
            </w:pPr>
            <w:r w:rsidRPr="00B35080">
              <w:t xml:space="preserve">Дисциплинарная, уголовная ответственность </w:t>
            </w:r>
          </w:p>
        </w:tc>
      </w:tr>
      <w:tr w:rsidR="00071B3B" w:rsidRPr="00B35080" w:rsidTr="00071B3B">
        <w:trPr>
          <w:cantSplit/>
          <w:trHeight w:val="1134"/>
        </w:trPr>
        <w:tc>
          <w:tcPr>
            <w:tcW w:w="675" w:type="dxa"/>
            <w:textDirection w:val="btLr"/>
            <w:vAlign w:val="center"/>
          </w:tcPr>
          <w:p w:rsidR="00071B3B" w:rsidRPr="00B35080" w:rsidRDefault="00071B3B" w:rsidP="00E165B7">
            <w:pPr>
              <w:pStyle w:val="afe"/>
            </w:pPr>
            <w:r w:rsidRPr="00B35080">
              <w:t>Стратегический учет</w:t>
            </w:r>
          </w:p>
        </w:tc>
        <w:tc>
          <w:tcPr>
            <w:tcW w:w="2127" w:type="dxa"/>
          </w:tcPr>
          <w:p w:rsidR="00071B3B" w:rsidRPr="00B35080" w:rsidRDefault="00071B3B" w:rsidP="00E165B7">
            <w:pPr>
              <w:pStyle w:val="afe"/>
            </w:pPr>
            <w:r w:rsidRPr="00B35080">
              <w:t>Достоверность предоставленных сведений</w:t>
            </w:r>
          </w:p>
        </w:tc>
        <w:tc>
          <w:tcPr>
            <w:tcW w:w="4394" w:type="dxa"/>
          </w:tcPr>
          <w:p w:rsidR="00071B3B" w:rsidRPr="00B35080" w:rsidRDefault="00071B3B" w:rsidP="00E165B7">
            <w:pPr>
              <w:pStyle w:val="afe"/>
            </w:pPr>
            <w:r w:rsidRPr="00B35080">
              <w:t>Управление экономического развития</w:t>
            </w:r>
          </w:p>
          <w:p w:rsidR="00071B3B" w:rsidRPr="00B35080" w:rsidRDefault="00071B3B" w:rsidP="00E165B7">
            <w:pPr>
              <w:pStyle w:val="afe"/>
              <w:rPr>
                <w:b/>
                <w:bCs/>
              </w:rPr>
            </w:pPr>
            <w:r w:rsidRPr="00B35080">
              <w:rPr>
                <w:b/>
                <w:bCs/>
              </w:rPr>
              <w:t>Управление по размещению муниципального заказа на оказание социальных услуг</w:t>
            </w:r>
          </w:p>
          <w:p w:rsidR="00071B3B" w:rsidRPr="00B35080" w:rsidRDefault="00071B3B" w:rsidP="00E165B7">
            <w:pPr>
              <w:pStyle w:val="afe"/>
              <w:rPr>
                <w:b/>
                <w:bCs/>
              </w:rPr>
            </w:pPr>
            <w:r w:rsidRPr="00B35080">
              <w:rPr>
                <w:b/>
                <w:bCs/>
              </w:rPr>
              <w:t>Финансовое управление</w:t>
            </w:r>
          </w:p>
          <w:p w:rsidR="00071B3B" w:rsidRPr="00B35080" w:rsidRDefault="00071B3B" w:rsidP="00E165B7">
            <w:pPr>
              <w:pStyle w:val="afe"/>
              <w:rPr>
                <w:b/>
                <w:bCs/>
              </w:rPr>
            </w:pPr>
          </w:p>
        </w:tc>
        <w:tc>
          <w:tcPr>
            <w:tcW w:w="2379" w:type="dxa"/>
          </w:tcPr>
          <w:p w:rsidR="00071B3B" w:rsidRPr="00B35080" w:rsidRDefault="00071B3B" w:rsidP="00E165B7">
            <w:pPr>
              <w:pStyle w:val="afe"/>
            </w:pPr>
            <w:r w:rsidRPr="00B35080">
              <w:t xml:space="preserve">Сплошнойили выборочный </w:t>
            </w:r>
          </w:p>
          <w:p w:rsidR="00071B3B" w:rsidRPr="00B35080" w:rsidRDefault="00071B3B" w:rsidP="00E165B7">
            <w:pPr>
              <w:pStyle w:val="afe"/>
            </w:pPr>
            <w:r w:rsidRPr="00B35080">
              <w:t>Периодический (внеплановый)</w:t>
            </w:r>
          </w:p>
          <w:p w:rsidR="00071B3B" w:rsidRPr="00B35080" w:rsidRDefault="00071B3B" w:rsidP="00E165B7">
            <w:pPr>
              <w:pStyle w:val="afe"/>
            </w:pPr>
            <w:r w:rsidRPr="00B35080">
              <w:t>Опосредованный и непосредственный</w:t>
            </w:r>
          </w:p>
        </w:tc>
        <w:tc>
          <w:tcPr>
            <w:tcW w:w="2229" w:type="dxa"/>
          </w:tcPr>
          <w:p w:rsidR="00071B3B" w:rsidRPr="00B35080" w:rsidRDefault="00071B3B" w:rsidP="00E165B7">
            <w:pPr>
              <w:pStyle w:val="afe"/>
            </w:pPr>
            <w:r w:rsidRPr="00B35080">
              <w:t>По факту отклонения</w:t>
            </w:r>
          </w:p>
        </w:tc>
        <w:tc>
          <w:tcPr>
            <w:tcW w:w="3188" w:type="dxa"/>
          </w:tcPr>
          <w:p w:rsidR="00071B3B" w:rsidRPr="00B35080" w:rsidRDefault="00071B3B" w:rsidP="00E165B7">
            <w:pPr>
              <w:pStyle w:val="afe"/>
            </w:pPr>
            <w:r w:rsidRPr="00B35080">
              <w:t>Предписание о необходимости устранения нарушений</w:t>
            </w:r>
          </w:p>
          <w:p w:rsidR="00071B3B" w:rsidRPr="00B35080" w:rsidRDefault="00071B3B" w:rsidP="00E165B7">
            <w:pPr>
              <w:pStyle w:val="afe"/>
            </w:pPr>
            <w:r w:rsidRPr="00B35080">
              <w:t>Дисциплинарная, ответственность</w:t>
            </w:r>
          </w:p>
        </w:tc>
      </w:tr>
    </w:tbl>
    <w:p w:rsidR="00071B3B" w:rsidRDefault="00071B3B" w:rsidP="00071B3B">
      <w:pPr>
        <w:shd w:val="clear" w:color="auto" w:fill="FFFFFF"/>
        <w:rPr>
          <w:rFonts w:ascii="Arial" w:eastAsia="Times New Roman" w:hAnsi="Arial" w:cs="Arial"/>
          <w:color w:val="000000"/>
          <w:sz w:val="28"/>
          <w:szCs w:val="28"/>
        </w:rPr>
      </w:pPr>
    </w:p>
    <w:p w:rsidR="00071B3B" w:rsidRDefault="00071B3B" w:rsidP="00071B3B">
      <w:pPr>
        <w:sectPr w:rsidR="00071B3B" w:rsidSect="00071B3B">
          <w:pgSz w:w="16838" w:h="11906" w:orient="landscape"/>
          <w:pgMar w:top="851" w:right="1134" w:bottom="993" w:left="1134" w:header="709" w:footer="709" w:gutter="0"/>
          <w:cols w:space="708"/>
          <w:docGrid w:linePitch="360"/>
        </w:sectPr>
      </w:pPr>
    </w:p>
    <w:p w:rsidR="00071B3B" w:rsidRPr="00C824AC" w:rsidRDefault="00071B3B" w:rsidP="00071B3B">
      <w:pPr>
        <w:ind w:firstLine="360"/>
      </w:pPr>
      <w:r>
        <w:lastRenderedPageBreak/>
        <w:t xml:space="preserve">Важную роль в ходе реализации стратегии должен играть общественный контроль, который позволяет проводить анализ действий органов местного самоуправления не изнутри, а «снаружи» системы </w:t>
      </w:r>
      <w:r w:rsidR="00E165B7">
        <w:t>на этапах принятия,</w:t>
      </w:r>
      <w:r>
        <w:t xml:space="preserve"> реализации решений в рамках стратегического управления</w:t>
      </w:r>
      <w:r w:rsidRPr="00C824AC">
        <w:t xml:space="preserve"> и </w:t>
      </w:r>
      <w:r>
        <w:t xml:space="preserve">на этапе </w:t>
      </w:r>
      <w:r w:rsidRPr="00C824AC">
        <w:t>оценки полученного результата.</w:t>
      </w:r>
    </w:p>
    <w:p w:rsidR="00071B3B" w:rsidRDefault="00071B3B" w:rsidP="00071B3B">
      <w:pPr>
        <w:pStyle w:val="ae"/>
        <w:spacing w:before="0" w:beforeAutospacing="0" w:after="0" w:afterAutospacing="0" w:line="360" w:lineRule="auto"/>
        <w:ind w:firstLine="360"/>
        <w:rPr>
          <w:rFonts w:eastAsiaTheme="minorHAnsi" w:cstheme="minorBidi"/>
          <w:szCs w:val="22"/>
          <w:lang w:eastAsia="en-US"/>
        </w:rPr>
      </w:pPr>
      <w:r w:rsidRPr="00C824AC">
        <w:rPr>
          <w:rFonts w:eastAsiaTheme="minorHAnsi" w:cstheme="minorBidi"/>
          <w:szCs w:val="22"/>
          <w:lang w:eastAsia="en-US"/>
        </w:rPr>
        <w:t xml:space="preserve">Общественный контроль может быть организован различными некоммерческими организациями и объединениями граждан. Население </w:t>
      </w:r>
      <w:r>
        <w:rPr>
          <w:rFonts w:eastAsiaTheme="minorHAnsi" w:cstheme="minorBidi"/>
          <w:szCs w:val="22"/>
          <w:lang w:eastAsia="en-US"/>
        </w:rPr>
        <w:t xml:space="preserve">может </w:t>
      </w:r>
      <w:r w:rsidRPr="00C824AC">
        <w:rPr>
          <w:rFonts w:eastAsiaTheme="minorHAnsi" w:cstheme="minorBidi"/>
          <w:szCs w:val="22"/>
          <w:lang w:eastAsia="en-US"/>
        </w:rPr>
        <w:t xml:space="preserve">участвовать в осуществлении общественного контроля </w:t>
      </w:r>
      <w:r>
        <w:rPr>
          <w:rFonts w:eastAsiaTheme="minorHAnsi" w:cstheme="minorBidi"/>
          <w:szCs w:val="22"/>
          <w:lang w:eastAsia="en-US"/>
        </w:rPr>
        <w:t xml:space="preserve">стратегического управления </w:t>
      </w:r>
      <w:r w:rsidRPr="00C824AC">
        <w:rPr>
          <w:rFonts w:eastAsiaTheme="minorHAnsi" w:cstheme="minorBidi"/>
          <w:szCs w:val="22"/>
          <w:lang w:eastAsia="en-US"/>
        </w:rPr>
        <w:t>в качестве общественных контролеров, общественных инспекторов и общественных экспертов. Общественный контроль может осуществляться в форме</w:t>
      </w:r>
    </w:p>
    <w:p w:rsidR="00071B3B" w:rsidRDefault="00071B3B" w:rsidP="00071B3B">
      <w:pPr>
        <w:pStyle w:val="ae"/>
        <w:spacing w:before="0" w:beforeAutospacing="0" w:after="0" w:afterAutospacing="0" w:line="360" w:lineRule="auto"/>
        <w:ind w:firstLine="360"/>
        <w:rPr>
          <w:rFonts w:eastAsiaTheme="minorHAnsi" w:cstheme="minorBidi"/>
          <w:szCs w:val="22"/>
          <w:lang w:eastAsia="en-US"/>
        </w:rPr>
      </w:pPr>
      <w:r>
        <w:rPr>
          <w:rFonts w:eastAsiaTheme="minorHAnsi" w:cstheme="minorBidi"/>
          <w:szCs w:val="22"/>
          <w:lang w:eastAsia="en-US"/>
        </w:rPr>
        <w:t>-</w:t>
      </w:r>
      <w:r w:rsidRPr="00C824AC">
        <w:rPr>
          <w:rFonts w:eastAsiaTheme="minorHAnsi" w:cstheme="minorBidi"/>
          <w:b/>
          <w:bCs/>
          <w:szCs w:val="22"/>
          <w:lang w:eastAsia="en-US"/>
        </w:rPr>
        <w:t>общественного мониторинга</w:t>
      </w:r>
      <w:r w:rsidRPr="00C824AC">
        <w:rPr>
          <w:rFonts w:eastAsiaTheme="minorHAnsi" w:cstheme="minorBidi"/>
          <w:szCs w:val="22"/>
          <w:lang w:eastAsia="en-US"/>
        </w:rPr>
        <w:t> – постоянное (систематическое) или временное наблюдение за ходом реализации стратегии;</w:t>
      </w:r>
    </w:p>
    <w:p w:rsidR="00071B3B" w:rsidRDefault="00071B3B" w:rsidP="00071B3B">
      <w:pPr>
        <w:pStyle w:val="ae"/>
        <w:spacing w:before="0" w:beforeAutospacing="0" w:after="0" w:afterAutospacing="0" w:line="360" w:lineRule="auto"/>
        <w:ind w:firstLine="360"/>
        <w:rPr>
          <w:rFonts w:eastAsiaTheme="minorHAnsi" w:cstheme="minorBidi"/>
          <w:szCs w:val="22"/>
          <w:lang w:eastAsia="en-US"/>
        </w:rPr>
      </w:pPr>
      <w:r>
        <w:rPr>
          <w:rFonts w:eastAsiaTheme="minorHAnsi" w:cstheme="minorBidi"/>
          <w:szCs w:val="22"/>
          <w:lang w:eastAsia="en-US"/>
        </w:rPr>
        <w:t xml:space="preserve">- </w:t>
      </w:r>
      <w:r w:rsidRPr="00C824AC">
        <w:rPr>
          <w:rFonts w:eastAsiaTheme="minorHAnsi" w:cstheme="minorBidi"/>
          <w:b/>
          <w:bCs/>
          <w:szCs w:val="22"/>
          <w:lang w:eastAsia="en-US"/>
        </w:rPr>
        <w:t>общественн</w:t>
      </w:r>
      <w:r>
        <w:rPr>
          <w:rFonts w:eastAsiaTheme="minorHAnsi" w:cstheme="minorBidi"/>
          <w:b/>
          <w:bCs/>
          <w:szCs w:val="22"/>
          <w:lang w:eastAsia="en-US"/>
        </w:rPr>
        <w:t>ой проверки</w:t>
      </w:r>
      <w:r w:rsidRPr="00C824AC">
        <w:rPr>
          <w:rFonts w:eastAsiaTheme="minorHAnsi" w:cstheme="minorBidi"/>
          <w:szCs w:val="22"/>
          <w:lang w:eastAsia="en-US"/>
        </w:rPr>
        <w:t> – сбор и анализ информации, проверка фактов и обстоятельств, касающихся общественно значимой деятельности органов</w:t>
      </w:r>
    </w:p>
    <w:p w:rsidR="00071B3B" w:rsidRDefault="00071B3B" w:rsidP="00071B3B">
      <w:pPr>
        <w:pStyle w:val="ae"/>
        <w:spacing w:before="0" w:beforeAutospacing="0" w:after="0" w:afterAutospacing="0" w:line="360" w:lineRule="auto"/>
        <w:ind w:firstLine="360"/>
        <w:rPr>
          <w:rFonts w:eastAsiaTheme="minorHAnsi" w:cstheme="minorBidi"/>
          <w:szCs w:val="22"/>
          <w:lang w:eastAsia="en-US"/>
        </w:rPr>
      </w:pPr>
      <w:r>
        <w:rPr>
          <w:rFonts w:eastAsiaTheme="minorHAnsi" w:cstheme="minorBidi"/>
          <w:szCs w:val="22"/>
          <w:lang w:eastAsia="en-US"/>
        </w:rPr>
        <w:t xml:space="preserve">- </w:t>
      </w:r>
      <w:r w:rsidRPr="00C824AC">
        <w:rPr>
          <w:rFonts w:eastAsiaTheme="minorHAnsi" w:cstheme="minorBidi"/>
          <w:b/>
          <w:bCs/>
          <w:szCs w:val="22"/>
          <w:lang w:eastAsia="en-US"/>
        </w:rPr>
        <w:t>общественн</w:t>
      </w:r>
      <w:r>
        <w:rPr>
          <w:rFonts w:eastAsiaTheme="minorHAnsi" w:cstheme="minorBidi"/>
          <w:b/>
          <w:bCs/>
          <w:szCs w:val="22"/>
          <w:lang w:eastAsia="en-US"/>
        </w:rPr>
        <w:t>ой экспертизы</w:t>
      </w:r>
      <w:r w:rsidRPr="00C824AC">
        <w:rPr>
          <w:rFonts w:eastAsiaTheme="minorHAnsi" w:cstheme="minorBidi"/>
          <w:szCs w:val="22"/>
          <w:lang w:eastAsia="en-US"/>
        </w:rPr>
        <w:t> – оценка программ, решений и других документов</w:t>
      </w:r>
      <w:r>
        <w:rPr>
          <w:rFonts w:eastAsiaTheme="minorHAnsi" w:cstheme="minorBidi"/>
          <w:szCs w:val="22"/>
          <w:lang w:eastAsia="en-US"/>
        </w:rPr>
        <w:t xml:space="preserve"> стратегического планирования</w:t>
      </w:r>
      <w:r w:rsidRPr="00C824AC">
        <w:rPr>
          <w:rFonts w:eastAsiaTheme="minorHAnsi" w:cstheme="minorBidi"/>
          <w:szCs w:val="22"/>
          <w:lang w:eastAsia="en-US"/>
        </w:rPr>
        <w:t> с использованием специалистов, привлеченных на общественных началах;</w:t>
      </w:r>
    </w:p>
    <w:p w:rsidR="00071B3B" w:rsidRDefault="00071B3B" w:rsidP="00071B3B">
      <w:pPr>
        <w:pStyle w:val="ae"/>
        <w:spacing w:before="0" w:beforeAutospacing="0" w:after="0" w:afterAutospacing="0" w:line="360" w:lineRule="auto"/>
        <w:ind w:firstLine="360"/>
        <w:rPr>
          <w:rFonts w:eastAsiaTheme="minorHAnsi" w:cstheme="minorBidi"/>
          <w:szCs w:val="22"/>
          <w:lang w:eastAsia="en-US"/>
        </w:rPr>
      </w:pPr>
      <w:r>
        <w:rPr>
          <w:rFonts w:eastAsiaTheme="minorHAnsi" w:cstheme="minorBidi"/>
          <w:szCs w:val="22"/>
          <w:lang w:eastAsia="en-US"/>
        </w:rPr>
        <w:t xml:space="preserve">- </w:t>
      </w:r>
      <w:r w:rsidRPr="00C824AC">
        <w:rPr>
          <w:rFonts w:cstheme="minorBidi"/>
          <w:b/>
          <w:bCs/>
          <w:szCs w:val="22"/>
        </w:rPr>
        <w:t>общественно</w:t>
      </w:r>
      <w:r>
        <w:rPr>
          <w:b/>
          <w:bCs/>
        </w:rPr>
        <w:t>го</w:t>
      </w:r>
      <w:r w:rsidRPr="00C824AC">
        <w:rPr>
          <w:rFonts w:cstheme="minorBidi"/>
          <w:b/>
          <w:bCs/>
          <w:szCs w:val="22"/>
        </w:rPr>
        <w:t xml:space="preserve"> обсуждени</w:t>
      </w:r>
      <w:r>
        <w:rPr>
          <w:b/>
          <w:bCs/>
        </w:rPr>
        <w:t>я</w:t>
      </w:r>
      <w:r w:rsidRPr="00C824AC">
        <w:rPr>
          <w:rFonts w:cstheme="minorBidi"/>
          <w:szCs w:val="22"/>
        </w:rPr>
        <w:t> – публичное обсуждение общественно значимых вопросов, а такж</w:t>
      </w:r>
      <w:r>
        <w:t xml:space="preserve">е проектов, предложенных для включения в муниципальные целевые программы </w:t>
      </w:r>
      <w:r w:rsidRPr="00C824AC">
        <w:rPr>
          <w:rFonts w:cstheme="minorBidi"/>
          <w:szCs w:val="22"/>
        </w:rPr>
        <w:t xml:space="preserve">с обязательным участием в таких обсуждениях </w:t>
      </w:r>
      <w:r>
        <w:rPr>
          <w:rFonts w:cstheme="minorBidi"/>
          <w:szCs w:val="22"/>
        </w:rPr>
        <w:t xml:space="preserve">уполномоченных лиц органов местного самоуправления </w:t>
      </w:r>
      <w:r w:rsidRPr="00C824AC">
        <w:rPr>
          <w:rFonts w:cstheme="minorBidi"/>
          <w:szCs w:val="22"/>
        </w:rPr>
        <w:t>и организаций, представителей граждан и общественных объединений, интересы которых затрагиваются;</w:t>
      </w:r>
    </w:p>
    <w:p w:rsidR="00071B3B" w:rsidRDefault="00071B3B" w:rsidP="00071B3B">
      <w:pPr>
        <w:pStyle w:val="ae"/>
        <w:spacing w:before="0" w:beforeAutospacing="0" w:after="0" w:afterAutospacing="0" w:line="360" w:lineRule="auto"/>
        <w:ind w:firstLine="360"/>
        <w:rPr>
          <w:rFonts w:eastAsiaTheme="minorHAnsi" w:cstheme="minorBidi"/>
          <w:szCs w:val="22"/>
          <w:lang w:eastAsia="en-US"/>
        </w:rPr>
      </w:pPr>
      <w:r>
        <w:rPr>
          <w:rFonts w:eastAsiaTheme="minorHAnsi" w:cstheme="minorBidi"/>
          <w:szCs w:val="22"/>
          <w:lang w:eastAsia="en-US"/>
        </w:rPr>
        <w:t xml:space="preserve">- </w:t>
      </w:r>
      <w:r>
        <w:rPr>
          <w:rFonts w:cstheme="minorBidi"/>
          <w:b/>
          <w:bCs/>
          <w:szCs w:val="22"/>
        </w:rPr>
        <w:t>общественных (публичных) слушаний</w:t>
      </w:r>
      <w:r w:rsidRPr="00C824AC">
        <w:rPr>
          <w:rFonts w:cstheme="minorBidi"/>
          <w:szCs w:val="22"/>
        </w:rPr>
        <w:t xml:space="preserve"> – собрание граждан, организуемое органами </w:t>
      </w:r>
      <w:r>
        <w:rPr>
          <w:rFonts w:cstheme="minorBidi"/>
          <w:szCs w:val="22"/>
        </w:rPr>
        <w:t xml:space="preserve">местного самоуправления </w:t>
      </w:r>
      <w:r w:rsidRPr="00C824AC">
        <w:rPr>
          <w:rFonts w:cstheme="minorBidi"/>
          <w:szCs w:val="22"/>
        </w:rPr>
        <w:t>и организациями для обсуждения вопросов, касающихся деятельности указанных органов и организаций и имеющих особую общественную значимость либо затрагивающих права и свободы человека и гражданина, права и законные интересы негосударственных некоммерческих организаций.</w:t>
      </w:r>
    </w:p>
    <w:p w:rsidR="00071B3B" w:rsidRDefault="00071B3B" w:rsidP="00071B3B">
      <w:pPr>
        <w:pStyle w:val="ae"/>
        <w:spacing w:before="0" w:beforeAutospacing="0" w:after="0" w:afterAutospacing="0" w:line="360" w:lineRule="auto"/>
        <w:ind w:firstLine="708"/>
        <w:rPr>
          <w:color w:val="000000"/>
        </w:rPr>
      </w:pPr>
      <w:r>
        <w:rPr>
          <w:color w:val="000000"/>
        </w:rPr>
        <w:t xml:space="preserve">Результатом проведенных мероприятий </w:t>
      </w:r>
      <w:r w:rsidRPr="00C824AC">
        <w:rPr>
          <w:color w:val="000000"/>
        </w:rPr>
        <w:t>общественного контроля</w:t>
      </w:r>
      <w:r>
        <w:rPr>
          <w:color w:val="000000"/>
        </w:rPr>
        <w:t xml:space="preserve"> могут быть:</w:t>
      </w:r>
    </w:p>
    <w:p w:rsidR="00071B3B" w:rsidRDefault="00071B3B" w:rsidP="00071B3B">
      <w:pPr>
        <w:pStyle w:val="ae"/>
        <w:spacing w:before="0" w:beforeAutospacing="0" w:after="0" w:afterAutospacing="0" w:line="360" w:lineRule="auto"/>
        <w:ind w:firstLine="708"/>
        <w:rPr>
          <w:color w:val="000000"/>
        </w:rPr>
      </w:pPr>
      <w:r>
        <w:rPr>
          <w:color w:val="000000"/>
        </w:rPr>
        <w:t xml:space="preserve">- </w:t>
      </w:r>
      <w:r w:rsidRPr="00C824AC">
        <w:rPr>
          <w:color w:val="000000"/>
        </w:rPr>
        <w:t>итоговый документ общественного мониторинга;</w:t>
      </w:r>
    </w:p>
    <w:p w:rsidR="00071B3B" w:rsidRDefault="00071B3B" w:rsidP="00071B3B">
      <w:pPr>
        <w:pStyle w:val="ae"/>
        <w:spacing w:before="0" w:beforeAutospacing="0" w:after="0" w:afterAutospacing="0" w:line="360" w:lineRule="auto"/>
        <w:ind w:firstLine="708"/>
        <w:rPr>
          <w:color w:val="000000"/>
        </w:rPr>
      </w:pPr>
      <w:r>
        <w:rPr>
          <w:color w:val="000000"/>
        </w:rPr>
        <w:t>- акт общественной проверки;</w:t>
      </w:r>
    </w:p>
    <w:p w:rsidR="00071B3B" w:rsidRDefault="00071B3B" w:rsidP="00071B3B">
      <w:pPr>
        <w:pStyle w:val="ae"/>
        <w:spacing w:before="0" w:beforeAutospacing="0" w:after="0" w:afterAutospacing="0" w:line="360" w:lineRule="auto"/>
        <w:ind w:firstLine="708"/>
        <w:rPr>
          <w:color w:val="000000"/>
        </w:rPr>
      </w:pPr>
      <w:r>
        <w:rPr>
          <w:color w:val="000000"/>
        </w:rPr>
        <w:t xml:space="preserve">- </w:t>
      </w:r>
      <w:r w:rsidRPr="00C824AC">
        <w:rPr>
          <w:color w:val="000000"/>
        </w:rPr>
        <w:t>заключения общественной экспертизы;</w:t>
      </w:r>
    </w:p>
    <w:p w:rsidR="00071B3B" w:rsidRDefault="00071B3B" w:rsidP="00071B3B">
      <w:pPr>
        <w:pStyle w:val="ae"/>
        <w:spacing w:before="0" w:beforeAutospacing="0" w:after="0" w:afterAutospacing="0" w:line="360" w:lineRule="auto"/>
        <w:ind w:firstLine="708"/>
        <w:rPr>
          <w:color w:val="000000"/>
        </w:rPr>
      </w:pPr>
      <w:r>
        <w:rPr>
          <w:color w:val="000000"/>
        </w:rPr>
        <w:t xml:space="preserve">- </w:t>
      </w:r>
      <w:r w:rsidRPr="00C824AC">
        <w:rPr>
          <w:color w:val="000000"/>
        </w:rPr>
        <w:t>протокола общественного обсуждения;</w:t>
      </w:r>
    </w:p>
    <w:p w:rsidR="00071B3B" w:rsidRPr="00C824AC" w:rsidRDefault="00071B3B" w:rsidP="00071B3B">
      <w:pPr>
        <w:pStyle w:val="ae"/>
        <w:spacing w:before="0" w:beforeAutospacing="0" w:after="0" w:afterAutospacing="0" w:line="360" w:lineRule="auto"/>
        <w:ind w:firstLine="708"/>
        <w:rPr>
          <w:color w:val="000000"/>
        </w:rPr>
      </w:pPr>
      <w:r>
        <w:rPr>
          <w:color w:val="000000"/>
        </w:rPr>
        <w:t xml:space="preserve">- </w:t>
      </w:r>
      <w:r w:rsidRPr="00C824AC">
        <w:rPr>
          <w:color w:val="000000"/>
        </w:rPr>
        <w:t>протокола общественных (публичных) слушаний.</w:t>
      </w:r>
    </w:p>
    <w:p w:rsidR="00071B3B" w:rsidRDefault="00071B3B" w:rsidP="00071B3B">
      <w:pPr>
        <w:pStyle w:val="ae"/>
        <w:spacing w:before="0" w:beforeAutospacing="0" w:after="0" w:afterAutospacing="0" w:line="360" w:lineRule="auto"/>
        <w:ind w:firstLine="708"/>
        <w:rPr>
          <w:color w:val="000000"/>
        </w:rPr>
      </w:pPr>
      <w:r>
        <w:rPr>
          <w:color w:val="000000"/>
        </w:rPr>
        <w:t xml:space="preserve">По итогам проведенных мероприятий участники </w:t>
      </w:r>
      <w:r w:rsidRPr="00C824AC">
        <w:rPr>
          <w:rStyle w:val="aff1"/>
          <w:color w:val="000000"/>
        </w:rPr>
        <w:t>о</w:t>
      </w:r>
      <w:r>
        <w:rPr>
          <w:rStyle w:val="aff1"/>
          <w:color w:val="000000"/>
        </w:rPr>
        <w:t xml:space="preserve">бщественного контроля могут: </w:t>
      </w:r>
    </w:p>
    <w:p w:rsidR="00071B3B" w:rsidRDefault="00071B3B" w:rsidP="00071B3B">
      <w:pPr>
        <w:pStyle w:val="ae"/>
        <w:spacing w:before="0" w:beforeAutospacing="0" w:after="0" w:afterAutospacing="0" w:line="360" w:lineRule="auto"/>
        <w:ind w:firstLine="708"/>
        <w:rPr>
          <w:color w:val="000000"/>
        </w:rPr>
      </w:pPr>
      <w:r>
        <w:rPr>
          <w:color w:val="000000"/>
        </w:rPr>
        <w:t xml:space="preserve">- </w:t>
      </w:r>
      <w:r w:rsidRPr="00C824AC">
        <w:rPr>
          <w:color w:val="000000"/>
        </w:rPr>
        <w:t>нап</w:t>
      </w:r>
      <w:r>
        <w:rPr>
          <w:color w:val="000000"/>
        </w:rPr>
        <w:t>равлять в органы местного самоуправления и организации</w:t>
      </w:r>
      <w:r w:rsidRPr="00C824AC">
        <w:rPr>
          <w:color w:val="000000"/>
        </w:rPr>
        <w:t xml:space="preserve"> предложения и рекомендации по совершенствованию их деятельности;</w:t>
      </w:r>
    </w:p>
    <w:p w:rsidR="00071B3B" w:rsidRDefault="00071B3B" w:rsidP="00071B3B">
      <w:pPr>
        <w:pStyle w:val="ae"/>
        <w:spacing w:before="0" w:beforeAutospacing="0" w:after="0" w:afterAutospacing="0" w:line="360" w:lineRule="auto"/>
        <w:ind w:firstLine="708"/>
        <w:rPr>
          <w:color w:val="000000"/>
        </w:rPr>
      </w:pPr>
      <w:r>
        <w:rPr>
          <w:color w:val="000000"/>
        </w:rPr>
        <w:lastRenderedPageBreak/>
        <w:t xml:space="preserve">- </w:t>
      </w:r>
      <w:r w:rsidRPr="00C824AC">
        <w:rPr>
          <w:color w:val="000000"/>
        </w:rPr>
        <w:t>выдвигать общественную инициативу в соответствии с законодательством РФ;</w:t>
      </w:r>
    </w:p>
    <w:p w:rsidR="00460B3D" w:rsidRDefault="00071B3B" w:rsidP="00071B3B">
      <w:pPr>
        <w:pStyle w:val="ae"/>
        <w:spacing w:before="0" w:beforeAutospacing="0" w:after="0" w:afterAutospacing="0" w:line="360" w:lineRule="auto"/>
        <w:ind w:firstLine="708"/>
        <w:rPr>
          <w:color w:val="000000"/>
        </w:rPr>
      </w:pPr>
      <w:r>
        <w:rPr>
          <w:color w:val="000000"/>
        </w:rPr>
        <w:t xml:space="preserve">- </w:t>
      </w:r>
      <w:r w:rsidRPr="00C824AC">
        <w:rPr>
          <w:color w:val="000000"/>
        </w:rPr>
        <w:t>оспаривать в установленном законом порядке (в том числе в судебном и (или) административном порядке) нормативные правовые акты, решения и действия (бездействие) органов и организаций.</w:t>
      </w:r>
    </w:p>
    <w:p w:rsidR="00071B3B" w:rsidRDefault="00071B3B" w:rsidP="00071B3B">
      <w:pPr>
        <w:ind w:firstLine="360"/>
      </w:pPr>
      <w:r>
        <w:t xml:space="preserve">Органы местного самоуправления Краснокамского муниципального района в обязательном порядке рассматривают </w:t>
      </w:r>
      <w:r>
        <w:rPr>
          <w:rFonts w:cs="Times New Roman"/>
          <w:color w:val="000000"/>
          <w:szCs w:val="24"/>
        </w:rPr>
        <w:t>результаты общественного контроля и в тридцатидневный срок принимают соответствующие меры.</w:t>
      </w:r>
    </w:p>
    <w:p w:rsidR="00071B3B" w:rsidRPr="00940241" w:rsidRDefault="00071B3B" w:rsidP="00071B3B">
      <w:pPr>
        <w:ind w:firstLine="360"/>
      </w:pPr>
      <w:r w:rsidRPr="00940241">
        <w:t xml:space="preserve">В результате проведенных контрольных мероприятий могут быть выявлены нарушения, требующие применение различных мер, в том числе привлечение к дисциплинарной ответственности и меры стимулирующего характера. </w:t>
      </w:r>
    </w:p>
    <w:p w:rsidR="00071B3B" w:rsidRPr="00940241" w:rsidRDefault="00071B3B" w:rsidP="00071B3B">
      <w:pPr>
        <w:ind w:firstLine="360"/>
      </w:pPr>
      <w:r w:rsidRPr="00940241">
        <w:t>Исполнитель программ несет дисциплинарную ответственность за:</w:t>
      </w:r>
    </w:p>
    <w:p w:rsidR="00071B3B" w:rsidRPr="00940241" w:rsidRDefault="00071B3B" w:rsidP="00071B3B">
      <w:pPr>
        <w:ind w:firstLine="360"/>
      </w:pPr>
      <w:r w:rsidRPr="00940241">
        <w:t>- целевое использование бюджетных ассигнований;</w:t>
      </w:r>
    </w:p>
    <w:p w:rsidR="00071B3B" w:rsidRPr="00940241" w:rsidRDefault="00071B3B" w:rsidP="00071B3B">
      <w:pPr>
        <w:ind w:firstLine="360"/>
      </w:pPr>
      <w:r w:rsidRPr="00940241">
        <w:t>- своевременную и качественную реализацию мероприятий плана-графика программы;</w:t>
      </w:r>
    </w:p>
    <w:p w:rsidR="00071B3B" w:rsidRPr="00940241" w:rsidRDefault="00071B3B" w:rsidP="00071B3B">
      <w:pPr>
        <w:ind w:firstLine="360"/>
      </w:pPr>
      <w:r w:rsidRPr="00940241">
        <w:t>-достижение утвержденных значений показателей конечного и непосредственного результатов программы;</w:t>
      </w:r>
    </w:p>
    <w:p w:rsidR="00071B3B" w:rsidRPr="00940241" w:rsidRDefault="00071B3B" w:rsidP="00071B3B">
      <w:pPr>
        <w:ind w:firstLine="360"/>
      </w:pPr>
      <w:r w:rsidRPr="00940241">
        <w:t>- достоверность представленных отчетных сведений.</w:t>
      </w:r>
    </w:p>
    <w:p w:rsidR="00071B3B" w:rsidRPr="00D17855" w:rsidRDefault="00071B3B" w:rsidP="00071B3B">
      <w:pPr>
        <w:ind w:firstLine="708"/>
        <w:rPr>
          <w:sz w:val="28"/>
          <w:szCs w:val="28"/>
        </w:rPr>
      </w:pPr>
      <w:r w:rsidRPr="00940241">
        <w:t>В случае использования бюджетных ассигнований не по целевому назначению средства подлежат возврату в соответствующий бюджет в соответствии с действующим законодательством</w:t>
      </w:r>
      <w:r w:rsidRPr="00D17855">
        <w:rPr>
          <w:sz w:val="28"/>
          <w:szCs w:val="28"/>
        </w:rPr>
        <w:t>.</w:t>
      </w:r>
    </w:p>
    <w:p w:rsidR="00071B3B" w:rsidRPr="0011442C" w:rsidRDefault="00071B3B" w:rsidP="00071B3B">
      <w:pPr>
        <w:pStyle w:val="ae"/>
        <w:shd w:val="clear" w:color="auto" w:fill="FFFFFF"/>
        <w:spacing w:before="0" w:beforeAutospacing="0" w:after="0" w:afterAutospacing="0"/>
        <w:rPr>
          <w:rFonts w:ascii="Arial" w:hAnsi="Arial" w:cs="Arial"/>
          <w:color w:val="333333"/>
          <w:sz w:val="28"/>
          <w:szCs w:val="28"/>
        </w:rPr>
      </w:pPr>
    </w:p>
    <w:p w:rsidR="00071B3B" w:rsidRDefault="00071B3B" w:rsidP="00E165B7">
      <w:pPr>
        <w:pStyle w:val="31"/>
      </w:pPr>
      <w:bookmarkStart w:id="48" w:name="_Toc426551164"/>
      <w:bookmarkStart w:id="49" w:name="_Toc433096521"/>
      <w:r>
        <w:t>4.2.4</w:t>
      </w:r>
      <w:r w:rsidR="00E165B7">
        <w:t>.</w:t>
      </w:r>
      <w:r>
        <w:t xml:space="preserve"> М</w:t>
      </w:r>
      <w:r w:rsidRPr="00287D51">
        <w:t>ониторинг и оценка эффективности реализации Стратегии со</w:t>
      </w:r>
      <w:r>
        <w:t>циально-экономического развития</w:t>
      </w:r>
      <w:bookmarkEnd w:id="48"/>
      <w:bookmarkEnd w:id="49"/>
    </w:p>
    <w:p w:rsidR="00071B3B" w:rsidRDefault="00071B3B" w:rsidP="00071B3B">
      <w:pPr>
        <w:ind w:firstLine="708"/>
      </w:pPr>
      <w:r>
        <w:t>Мониторинг является важнейшей частью реализации стратегии, так как он позволяет сформировать максимально объективную картину текущей ситуации, а его данные служат основой для принятия управленческих решений, корректировки стратегии и ее актуализации</w:t>
      </w:r>
    </w:p>
    <w:p w:rsidR="00071B3B" w:rsidRDefault="00071B3B" w:rsidP="00071B3B">
      <w:pPr>
        <w:ind w:firstLine="708"/>
      </w:pPr>
      <w:r>
        <w:t>Для реализации с</w:t>
      </w:r>
      <w:r w:rsidRPr="006128E2">
        <w:t>тратегии необходимо совершенствование систе</w:t>
      </w:r>
      <w:r w:rsidR="00E165B7">
        <w:t>му муниципального</w:t>
      </w:r>
      <w:r w:rsidRPr="006128E2">
        <w:t xml:space="preserve"> мониторинга соц</w:t>
      </w:r>
      <w:r>
        <w:t xml:space="preserve">иально-экономического развития в целом. </w:t>
      </w:r>
    </w:p>
    <w:p w:rsidR="00071B3B" w:rsidRPr="001A556A" w:rsidRDefault="00E165B7" w:rsidP="00071B3B">
      <w:pPr>
        <w:ind w:firstLine="708"/>
      </w:pPr>
      <w:r>
        <w:t>Основные</w:t>
      </w:r>
      <w:r w:rsidR="00071B3B">
        <w:t xml:space="preserve"> з</w:t>
      </w:r>
      <w:r w:rsidR="00071B3B" w:rsidRPr="006128E2">
        <w:t>адачи мониторинга</w:t>
      </w:r>
      <w:r w:rsidR="00071B3B">
        <w:t xml:space="preserve"> социально-экономического развития Краснокамского муниципального района: </w:t>
      </w:r>
    </w:p>
    <w:p w:rsidR="00071B3B" w:rsidRPr="001A556A" w:rsidRDefault="00071B3B" w:rsidP="00071B3B">
      <w:pPr>
        <w:ind w:firstLine="708"/>
      </w:pPr>
      <w:r w:rsidRPr="001A556A">
        <w:t xml:space="preserve">-  оценка уровня социально-экономического развития района и поселений, в зависимости от их функций. </w:t>
      </w:r>
    </w:p>
    <w:p w:rsidR="00071B3B" w:rsidRDefault="00071B3B" w:rsidP="00071B3B">
      <w:pPr>
        <w:ind w:firstLine="708"/>
      </w:pPr>
      <w:r>
        <w:lastRenderedPageBreak/>
        <w:t>-</w:t>
      </w:r>
      <w:r w:rsidRPr="001A556A">
        <w:t>     оценка деятельности органов местного самоуправления по проведению социально-экономических, бюджетной и административной реформ, оценка реализации программ социально-экономического развития поселений</w:t>
      </w:r>
      <w:r>
        <w:t>;</w:t>
      </w:r>
    </w:p>
    <w:p w:rsidR="00071B3B" w:rsidRDefault="00071B3B" w:rsidP="00071B3B">
      <w:pPr>
        <w:ind w:firstLine="708"/>
      </w:pPr>
      <w:r>
        <w:t xml:space="preserve">- </w:t>
      </w:r>
      <w:r w:rsidRPr="001A556A">
        <w:t>мониторинг состояния трудового, демографического и миграционного балансов территорий</w:t>
      </w:r>
      <w:r>
        <w:t>;</w:t>
      </w:r>
    </w:p>
    <w:p w:rsidR="00071B3B" w:rsidRPr="00C52171" w:rsidRDefault="00071B3B" w:rsidP="00071B3B">
      <w:pPr>
        <w:ind w:firstLine="708"/>
      </w:pPr>
      <w:r>
        <w:t xml:space="preserve">- </w:t>
      </w:r>
      <w:r w:rsidRPr="00C52171">
        <w:t>оценка степени достижения стратегической цели и целевых показателей по стратегическим направлениям;</w:t>
      </w:r>
    </w:p>
    <w:p w:rsidR="00071B3B" w:rsidRDefault="00071B3B" w:rsidP="00071B3B">
      <w:pPr>
        <w:ind w:firstLine="708"/>
      </w:pPr>
      <w:r w:rsidRPr="00C52171">
        <w:t>- информационное обеспечение принятия стратегических решений на ос</w:t>
      </w:r>
      <w:r>
        <w:t>новании результатов мониторинга.</w:t>
      </w:r>
    </w:p>
    <w:p w:rsidR="00071B3B" w:rsidRDefault="00071B3B" w:rsidP="00071B3B">
      <w:pPr>
        <w:ind w:firstLine="708"/>
      </w:pPr>
      <w:r w:rsidRPr="00E7592B">
        <w:t>Система</w:t>
      </w:r>
      <w:r w:rsidRPr="00174673">
        <w:t xml:space="preserve"> мониторинга реализации</w:t>
      </w:r>
      <w:r w:rsidRPr="00E7592B">
        <w:t> </w:t>
      </w:r>
      <w:r w:rsidRPr="00174673">
        <w:t>стратегии выступа</w:t>
      </w:r>
      <w:r w:rsidRPr="00E7592B">
        <w:t>ет</w:t>
      </w:r>
      <w:r w:rsidRPr="00174673">
        <w:t xml:space="preserve"> в качестве подсистемы мониторинга социально-экономического разви</w:t>
      </w:r>
      <w:r w:rsidRPr="00E7592B">
        <w:t xml:space="preserve">тия муниципального </w:t>
      </w:r>
      <w:r>
        <w:t>района</w:t>
      </w:r>
      <w:r w:rsidRPr="00E7592B">
        <w:t xml:space="preserve"> и</w:t>
      </w:r>
      <w:r w:rsidR="00E165B7">
        <w:t xml:space="preserve"> включает следующие</w:t>
      </w:r>
      <w:r>
        <w:t xml:space="preserve"> административные процедуры (Рисунок:</w:t>
      </w:r>
    </w:p>
    <w:p w:rsidR="00071B3B" w:rsidRDefault="00071B3B" w:rsidP="00071B3B">
      <w:pPr>
        <w:ind w:firstLine="708"/>
      </w:pPr>
      <w:r>
        <w:t xml:space="preserve">1)формирование (корректировка) единой системы показателей реализации стратегии; </w:t>
      </w:r>
    </w:p>
    <w:p w:rsidR="00071B3B" w:rsidRDefault="00071B3B" w:rsidP="00071B3B">
      <w:pPr>
        <w:ind w:firstLine="708"/>
      </w:pPr>
      <w:r>
        <w:t>2) подготовка информации о значениях показателей на основе данных стратегического учета (единой информационной базы показателей социально-экономического развития);</w:t>
      </w:r>
    </w:p>
    <w:p w:rsidR="00071B3B" w:rsidRDefault="00071B3B" w:rsidP="00071B3B">
      <w:pPr>
        <w:ind w:firstLine="708"/>
      </w:pPr>
      <w:r>
        <w:t xml:space="preserve">3) обработка массивов информации о достигнутых значениях (агрегирование информации); </w:t>
      </w:r>
    </w:p>
    <w:p w:rsidR="00071B3B" w:rsidRDefault="00071B3B" w:rsidP="00071B3B">
      <w:pPr>
        <w:ind w:firstLine="708"/>
      </w:pPr>
      <w:r>
        <w:t xml:space="preserve">4) анализ полученных значений показателей; </w:t>
      </w:r>
    </w:p>
    <w:p w:rsidR="00071B3B" w:rsidRDefault="00071B3B" w:rsidP="00071B3B">
      <w:pPr>
        <w:ind w:firstLine="708"/>
      </w:pPr>
      <w:r>
        <w:t>5) оценка эффективности реализации стратегии и комплексной программ социально-экономического развития;</w:t>
      </w:r>
    </w:p>
    <w:p w:rsidR="00071B3B" w:rsidRDefault="00071B3B" w:rsidP="00071B3B">
      <w:pPr>
        <w:ind w:firstLine="708"/>
      </w:pPr>
      <w:r>
        <w:t xml:space="preserve">6) подготовка и предоставление отчетных материалов о реализации Стратегии; </w:t>
      </w:r>
    </w:p>
    <w:p w:rsidR="00071B3B" w:rsidRDefault="00E165B7" w:rsidP="00E165B7">
      <w:pPr>
        <w:ind w:firstLine="708"/>
      </w:pPr>
      <w:r>
        <w:t>7) рассмотрение</w:t>
      </w:r>
      <w:r w:rsidR="00071B3B">
        <w:t xml:space="preserve"> результатов мониторинга. </w:t>
      </w:r>
    </w:p>
    <w:p w:rsidR="00071B3B" w:rsidRPr="00BE227D" w:rsidRDefault="00071B3B" w:rsidP="00071B3B"/>
    <w:p w:rsidR="00071B3B" w:rsidRDefault="00071B3B" w:rsidP="00071B3B">
      <w:pPr>
        <w:jc w:val="center"/>
        <w:rPr>
          <w:szCs w:val="24"/>
        </w:rPr>
      </w:pPr>
      <w:r>
        <w:rPr>
          <w:noProof/>
          <w:szCs w:val="24"/>
        </w:rPr>
        <w:lastRenderedPageBreak/>
        <w:drawing>
          <wp:inline distT="0" distB="0" distL="0" distR="0">
            <wp:extent cx="5120164" cy="3759153"/>
            <wp:effectExtent l="0" t="0" r="0" b="0"/>
            <wp:docPr id="2114" name="Рисунок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9186" cy="3765777"/>
                    </a:xfrm>
                    <a:prstGeom prst="rect">
                      <a:avLst/>
                    </a:prstGeom>
                    <a:noFill/>
                  </pic:spPr>
                </pic:pic>
              </a:graphicData>
            </a:graphic>
          </wp:inline>
        </w:drawing>
      </w:r>
    </w:p>
    <w:p w:rsidR="00E165B7" w:rsidRDefault="00E165B7" w:rsidP="00071B3B">
      <w:pPr>
        <w:ind w:firstLine="708"/>
      </w:pPr>
      <w:r>
        <w:t xml:space="preserve">Рисунок </w:t>
      </w:r>
      <w:fldSimple w:instr=" SEQ Рисунок \* ARABIC ">
        <w:r w:rsidR="00A3791A">
          <w:rPr>
            <w:noProof/>
          </w:rPr>
          <w:t>168</w:t>
        </w:r>
      </w:fldSimple>
      <w:r>
        <w:rPr>
          <w:noProof/>
        </w:rPr>
        <w:t>.</w:t>
      </w:r>
      <w:r>
        <w:t xml:space="preserve"> Система мониторинга реализации социально-экономического развития</w:t>
      </w:r>
    </w:p>
    <w:p w:rsidR="00E165B7" w:rsidRDefault="00E165B7" w:rsidP="00071B3B">
      <w:pPr>
        <w:ind w:firstLine="708"/>
      </w:pPr>
    </w:p>
    <w:p w:rsidR="00071B3B" w:rsidRDefault="00071B3B" w:rsidP="00071B3B">
      <w:pPr>
        <w:ind w:firstLine="708"/>
      </w:pPr>
      <w:r>
        <w:t>Формы предоставления информации, сроки, ответственные исполнители, методику проведения мониторинга, формы результатов и порядок взаимодействия всех участников стратегирования в рамках мониторинга должны быть установлены постановлением администрации Краснокамского муниципального района об утверждении порядка проведения мониторинга социально-экономического развития Краснокамского муниципального района</w:t>
      </w:r>
    </w:p>
    <w:p w:rsidR="00071B3B" w:rsidRPr="00E7592B" w:rsidRDefault="00071B3B" w:rsidP="00071B3B">
      <w:pPr>
        <w:ind w:firstLine="708"/>
        <w:rPr>
          <w:szCs w:val="24"/>
        </w:rPr>
      </w:pPr>
      <w:r>
        <w:rPr>
          <w:szCs w:val="24"/>
        </w:rPr>
        <w:t>С</w:t>
      </w:r>
      <w:r w:rsidRPr="00E7592B">
        <w:rPr>
          <w:szCs w:val="24"/>
        </w:rPr>
        <w:t>истема показателей ре</w:t>
      </w:r>
      <w:r>
        <w:rPr>
          <w:szCs w:val="24"/>
        </w:rPr>
        <w:t>ализации Стратегии, включает в себя</w:t>
      </w:r>
      <w:r w:rsidRPr="00E7592B">
        <w:rPr>
          <w:szCs w:val="24"/>
        </w:rPr>
        <w:t>:</w:t>
      </w:r>
    </w:p>
    <w:p w:rsidR="00071B3B" w:rsidRPr="00E7592B" w:rsidRDefault="00071B3B" w:rsidP="00071B3B">
      <w:pPr>
        <w:ind w:firstLine="708"/>
        <w:rPr>
          <w:szCs w:val="24"/>
        </w:rPr>
      </w:pPr>
      <w:r w:rsidRPr="00E7592B">
        <w:rPr>
          <w:szCs w:val="24"/>
        </w:rPr>
        <w:t xml:space="preserve">- показатели достижения стратегической цели, </w:t>
      </w:r>
    </w:p>
    <w:p w:rsidR="00071B3B" w:rsidRPr="00E7592B" w:rsidRDefault="00071B3B" w:rsidP="00071B3B">
      <w:pPr>
        <w:ind w:firstLine="708"/>
        <w:rPr>
          <w:szCs w:val="24"/>
        </w:rPr>
      </w:pPr>
      <w:r w:rsidRPr="00E7592B">
        <w:rPr>
          <w:szCs w:val="24"/>
        </w:rPr>
        <w:t xml:space="preserve">- показатели реализации основных направлений, </w:t>
      </w:r>
    </w:p>
    <w:p w:rsidR="00071B3B" w:rsidRPr="00E7592B" w:rsidRDefault="00071B3B" w:rsidP="00071B3B">
      <w:pPr>
        <w:ind w:firstLine="708"/>
        <w:rPr>
          <w:rFonts w:eastAsia="Times New Roman" w:cs="Times New Roman"/>
          <w:color w:val="000000"/>
          <w:szCs w:val="24"/>
        </w:rPr>
      </w:pPr>
      <w:r w:rsidRPr="00E7592B">
        <w:rPr>
          <w:szCs w:val="24"/>
        </w:rPr>
        <w:t xml:space="preserve">- показатели программ, проектов, мероприятий, </w:t>
      </w:r>
      <w:r w:rsidRPr="00174673">
        <w:rPr>
          <w:rFonts w:eastAsia="Times New Roman" w:cs="Times New Roman"/>
          <w:color w:val="000000"/>
          <w:szCs w:val="24"/>
        </w:rPr>
        <w:t>конкретизирующих стратегию</w:t>
      </w:r>
      <w:r w:rsidRPr="00E7592B">
        <w:rPr>
          <w:rFonts w:eastAsia="Times New Roman" w:cs="Times New Roman"/>
          <w:color w:val="000000"/>
          <w:szCs w:val="24"/>
        </w:rPr>
        <w:t>;</w:t>
      </w:r>
    </w:p>
    <w:p w:rsidR="00071B3B" w:rsidRPr="00E7592B" w:rsidRDefault="00071B3B" w:rsidP="00071B3B">
      <w:pPr>
        <w:ind w:firstLine="708"/>
        <w:rPr>
          <w:szCs w:val="24"/>
        </w:rPr>
      </w:pPr>
      <w:r w:rsidRPr="00E7592B">
        <w:rPr>
          <w:rFonts w:eastAsia="Times New Roman" w:cs="Times New Roman"/>
          <w:color w:val="000000"/>
          <w:szCs w:val="24"/>
        </w:rPr>
        <w:t>- результаты социологических исследований</w:t>
      </w:r>
      <w:r w:rsidRPr="00174673">
        <w:rPr>
          <w:rFonts w:eastAsia="Times New Roman" w:cs="Times New Roman"/>
          <w:color w:val="000000"/>
          <w:szCs w:val="24"/>
        </w:rPr>
        <w:t xml:space="preserve"> общественного мнения</w:t>
      </w:r>
    </w:p>
    <w:p w:rsidR="00071B3B" w:rsidRPr="00E7592B" w:rsidRDefault="00E165B7" w:rsidP="00071B3B">
      <w:pPr>
        <w:ind w:firstLine="708"/>
        <w:rPr>
          <w:szCs w:val="24"/>
        </w:rPr>
      </w:pPr>
      <w:r>
        <w:rPr>
          <w:szCs w:val="24"/>
        </w:rPr>
        <w:t>- показатели</w:t>
      </w:r>
      <w:r w:rsidR="00071B3B" w:rsidRPr="00E7592B">
        <w:rPr>
          <w:szCs w:val="24"/>
        </w:rPr>
        <w:t xml:space="preserve"> использования финансовых ресурсов, запланированных на реализацию программ и проек</w:t>
      </w:r>
      <w:r w:rsidR="00071B3B">
        <w:rPr>
          <w:szCs w:val="24"/>
        </w:rPr>
        <w:t>тов  в консолидированном бюджете</w:t>
      </w:r>
      <w:r w:rsidR="00071B3B" w:rsidRPr="00E7592B">
        <w:rPr>
          <w:szCs w:val="24"/>
        </w:rPr>
        <w:t xml:space="preserve">  Краснокамского муниципального района и привлеченных средств участников реализации Стратегии. </w:t>
      </w:r>
    </w:p>
    <w:p w:rsidR="00071B3B" w:rsidRPr="00D209FB" w:rsidRDefault="00071B3B" w:rsidP="00071B3B">
      <w:pPr>
        <w:ind w:firstLine="708"/>
        <w:rPr>
          <w:szCs w:val="24"/>
        </w:rPr>
      </w:pPr>
      <w:r w:rsidRPr="00D209FB">
        <w:rPr>
          <w:szCs w:val="24"/>
        </w:rPr>
        <w:t>При формировании системы показателей необходимо определить для каждого показателя следующие характеристики:</w:t>
      </w:r>
    </w:p>
    <w:p w:rsidR="00071B3B" w:rsidRPr="00D209FB" w:rsidRDefault="00071B3B" w:rsidP="00071B3B">
      <w:pPr>
        <w:ind w:firstLine="708"/>
        <w:rPr>
          <w:szCs w:val="24"/>
        </w:rPr>
      </w:pPr>
      <w:r w:rsidRPr="00D209FB">
        <w:rPr>
          <w:szCs w:val="24"/>
        </w:rPr>
        <w:t>- полное наименование;</w:t>
      </w:r>
    </w:p>
    <w:p w:rsidR="00071B3B" w:rsidRPr="00D209FB" w:rsidRDefault="00071B3B" w:rsidP="00071B3B">
      <w:pPr>
        <w:ind w:firstLine="708"/>
        <w:rPr>
          <w:szCs w:val="24"/>
        </w:rPr>
      </w:pPr>
      <w:r w:rsidRPr="00D209FB">
        <w:rPr>
          <w:szCs w:val="24"/>
        </w:rPr>
        <w:lastRenderedPageBreak/>
        <w:t>- единица измерения;</w:t>
      </w:r>
    </w:p>
    <w:p w:rsidR="00071B3B" w:rsidRPr="00D209FB" w:rsidRDefault="00071B3B" w:rsidP="00071B3B">
      <w:pPr>
        <w:ind w:firstLine="708"/>
        <w:rPr>
          <w:szCs w:val="24"/>
        </w:rPr>
      </w:pPr>
      <w:r w:rsidRPr="00D209FB">
        <w:rPr>
          <w:szCs w:val="24"/>
        </w:rPr>
        <w:t>- источник информации или порядок расчета;</w:t>
      </w:r>
    </w:p>
    <w:p w:rsidR="00071B3B" w:rsidRPr="00D209FB" w:rsidRDefault="00071B3B" w:rsidP="00071B3B">
      <w:pPr>
        <w:ind w:firstLine="708"/>
        <w:rPr>
          <w:szCs w:val="24"/>
        </w:rPr>
      </w:pPr>
      <w:r w:rsidRPr="00D209FB">
        <w:rPr>
          <w:szCs w:val="24"/>
        </w:rPr>
        <w:t>- отраслевой (функциональный) орган администрации КМР, ответственный за предоставления информации по данному показателю;</w:t>
      </w:r>
    </w:p>
    <w:p w:rsidR="00071B3B" w:rsidRPr="00D209FB" w:rsidRDefault="00071B3B" w:rsidP="00071B3B">
      <w:pPr>
        <w:ind w:firstLine="708"/>
        <w:rPr>
          <w:szCs w:val="24"/>
        </w:rPr>
      </w:pPr>
      <w:r w:rsidRPr="00D209FB">
        <w:rPr>
          <w:szCs w:val="24"/>
        </w:rPr>
        <w:t>- периодичность проведения мониторинга;</w:t>
      </w:r>
    </w:p>
    <w:p w:rsidR="00071B3B" w:rsidRPr="00D209FB" w:rsidRDefault="00071B3B" w:rsidP="00071B3B">
      <w:pPr>
        <w:ind w:firstLine="708"/>
        <w:rPr>
          <w:szCs w:val="24"/>
        </w:rPr>
      </w:pPr>
      <w:r w:rsidRPr="00D209FB">
        <w:rPr>
          <w:szCs w:val="24"/>
        </w:rPr>
        <w:t>- разрезы показателя;</w:t>
      </w:r>
    </w:p>
    <w:p w:rsidR="00071B3B" w:rsidRPr="00D209FB" w:rsidRDefault="00071B3B" w:rsidP="00071B3B">
      <w:pPr>
        <w:ind w:firstLine="708"/>
        <w:rPr>
          <w:szCs w:val="24"/>
        </w:rPr>
      </w:pPr>
      <w:r w:rsidRPr="00D209FB">
        <w:rPr>
          <w:szCs w:val="24"/>
        </w:rPr>
        <w:t xml:space="preserve">- уровень показателя (показатель реализации стратегии, комплексной программы социально-экономического развития, муниципальной целевой программ, </w:t>
      </w:r>
      <w:r>
        <w:rPr>
          <w:szCs w:val="24"/>
        </w:rPr>
        <w:t>в</w:t>
      </w:r>
      <w:r w:rsidRPr="00D209FB">
        <w:rPr>
          <w:szCs w:val="24"/>
        </w:rPr>
        <w:t>едомственной целевой программы и т.д.)</w:t>
      </w:r>
    </w:p>
    <w:p w:rsidR="00071B3B" w:rsidRPr="00D209FB" w:rsidRDefault="00071B3B" w:rsidP="00071B3B">
      <w:pPr>
        <w:ind w:firstLine="708"/>
        <w:rPr>
          <w:szCs w:val="24"/>
        </w:rPr>
      </w:pPr>
      <w:r w:rsidRPr="00D209FB">
        <w:rPr>
          <w:szCs w:val="24"/>
        </w:rPr>
        <w:t>- участие показателя в долго</w:t>
      </w:r>
      <w:r>
        <w:rPr>
          <w:szCs w:val="24"/>
        </w:rPr>
        <w:t>срочном и среднесрочном прогнозах</w:t>
      </w:r>
      <w:r w:rsidRPr="00D209FB">
        <w:rPr>
          <w:szCs w:val="24"/>
        </w:rPr>
        <w:t>;</w:t>
      </w:r>
    </w:p>
    <w:p w:rsidR="00071B3B" w:rsidRPr="00D209FB" w:rsidRDefault="00071B3B" w:rsidP="00071B3B">
      <w:pPr>
        <w:ind w:firstLine="708"/>
        <w:rPr>
          <w:szCs w:val="24"/>
        </w:rPr>
      </w:pPr>
      <w:r w:rsidRPr="00D209FB">
        <w:rPr>
          <w:szCs w:val="24"/>
        </w:rPr>
        <w:t>- алгоритм построения трендов в целях прогнозирования;</w:t>
      </w:r>
    </w:p>
    <w:p w:rsidR="00071B3B" w:rsidRPr="00D209FB" w:rsidRDefault="00071B3B" w:rsidP="00071B3B">
      <w:pPr>
        <w:ind w:firstLine="708"/>
        <w:rPr>
          <w:szCs w:val="24"/>
        </w:rPr>
      </w:pPr>
      <w:r w:rsidRPr="00D209FB">
        <w:rPr>
          <w:szCs w:val="24"/>
        </w:rPr>
        <w:t>- участие в сравнительном анализе;</w:t>
      </w:r>
    </w:p>
    <w:p w:rsidR="00071B3B" w:rsidRPr="00D209FB" w:rsidRDefault="00071B3B" w:rsidP="00071B3B">
      <w:pPr>
        <w:ind w:firstLine="708"/>
        <w:rPr>
          <w:szCs w:val="24"/>
        </w:rPr>
      </w:pPr>
      <w:r w:rsidRPr="00D209FB">
        <w:rPr>
          <w:szCs w:val="24"/>
        </w:rPr>
        <w:t>- вид показателя (статический или социологический);</w:t>
      </w:r>
    </w:p>
    <w:p w:rsidR="00071B3B" w:rsidRPr="00D209FB" w:rsidRDefault="00071B3B" w:rsidP="00071B3B">
      <w:pPr>
        <w:ind w:firstLine="708"/>
        <w:rPr>
          <w:szCs w:val="24"/>
        </w:rPr>
      </w:pPr>
      <w:r w:rsidRPr="00D209FB">
        <w:rPr>
          <w:szCs w:val="24"/>
        </w:rPr>
        <w:t>- значение показателя в базовом периоде, значения целевых (прогнозных) показателей, разработанных для всех сценариев: в случае реализации программных мероприятий и при инерционном развитии;</w:t>
      </w:r>
    </w:p>
    <w:p w:rsidR="00071B3B" w:rsidRPr="00D209FB" w:rsidRDefault="00071B3B" w:rsidP="00071B3B">
      <w:pPr>
        <w:ind w:firstLine="708"/>
        <w:rPr>
          <w:szCs w:val="24"/>
        </w:rPr>
      </w:pPr>
      <w:r w:rsidRPr="00D209FB">
        <w:rPr>
          <w:szCs w:val="24"/>
        </w:rPr>
        <w:t>Основным видом оперативной отчетности по реализации отдельных мероприятий в рамках направлений Стратегии являются отчеты отраслевых (функциональных) органов администрации Краснокамского муниципального района. Руководители (функциональных) органов администрации и главы поселений готовят отчет о результатах и основных направлениях деятельности по реализации Стратегии, в том числе о результатах реализации соответствующих муниципальных и ведомственных целевых программ.</w:t>
      </w:r>
    </w:p>
    <w:p w:rsidR="00071B3B" w:rsidRPr="00D209FB" w:rsidRDefault="00071B3B" w:rsidP="00071B3B">
      <w:pPr>
        <w:ind w:firstLine="708"/>
        <w:rPr>
          <w:szCs w:val="24"/>
        </w:rPr>
      </w:pPr>
      <w:r w:rsidRPr="00D209FB">
        <w:rPr>
          <w:szCs w:val="24"/>
        </w:rPr>
        <w:t>К отчету прилагается аналитическая записка, включающая:</w:t>
      </w:r>
    </w:p>
    <w:p w:rsidR="00071B3B" w:rsidRPr="00D209FB" w:rsidRDefault="00071B3B" w:rsidP="00071B3B">
      <w:pPr>
        <w:ind w:firstLine="708"/>
        <w:rPr>
          <w:szCs w:val="24"/>
        </w:rPr>
      </w:pPr>
      <w:r w:rsidRPr="00D209FB">
        <w:rPr>
          <w:szCs w:val="24"/>
        </w:rPr>
        <w:t>- информацию о выполнении запланированных мероприятий и достижении плановых значений показателей непосредственного и конечного результатов программ и проектов, предусмотренных в рамках реализации стратегии;</w:t>
      </w:r>
    </w:p>
    <w:p w:rsidR="00071B3B" w:rsidRPr="00D209FB" w:rsidRDefault="00071B3B" w:rsidP="00071B3B">
      <w:pPr>
        <w:ind w:firstLine="708"/>
        <w:rPr>
          <w:szCs w:val="24"/>
        </w:rPr>
      </w:pPr>
      <w:r w:rsidRPr="00D209FB">
        <w:rPr>
          <w:szCs w:val="24"/>
        </w:rPr>
        <w:t>- причины невыполнения запланированных мероприятий и (или) недостижения плановых значений показателей непосредственного и конечного результатов программы.</w:t>
      </w:r>
    </w:p>
    <w:p w:rsidR="00071B3B" w:rsidRPr="00A836C9" w:rsidRDefault="00071B3B" w:rsidP="00071B3B">
      <w:pPr>
        <w:ind w:firstLine="709"/>
        <w:rPr>
          <w:szCs w:val="24"/>
        </w:rPr>
      </w:pPr>
      <w:r w:rsidRPr="00A836C9">
        <w:rPr>
          <w:szCs w:val="24"/>
        </w:rPr>
        <w:t>Отчет о результатах и основных направлениях деятельности по реализации Стратегии формируется:</w:t>
      </w:r>
    </w:p>
    <w:p w:rsidR="00071B3B" w:rsidRPr="00A836C9" w:rsidRDefault="00071B3B" w:rsidP="00071B3B">
      <w:pPr>
        <w:ind w:firstLine="709"/>
        <w:rPr>
          <w:szCs w:val="24"/>
        </w:rPr>
      </w:pPr>
      <w:r w:rsidRPr="00A836C9">
        <w:rPr>
          <w:szCs w:val="24"/>
        </w:rPr>
        <w:t>ежеквартально, в течени</w:t>
      </w:r>
      <w:r>
        <w:rPr>
          <w:szCs w:val="24"/>
        </w:rPr>
        <w:t>е</w:t>
      </w:r>
      <w:r w:rsidRPr="00A836C9">
        <w:rPr>
          <w:szCs w:val="24"/>
        </w:rPr>
        <w:t xml:space="preserve"> 10 дней после отч</w:t>
      </w:r>
      <w:r w:rsidR="00E165B7">
        <w:rPr>
          <w:szCs w:val="24"/>
        </w:rPr>
        <w:t xml:space="preserve">етного периода, по показателям </w:t>
      </w:r>
      <w:r w:rsidRPr="00A836C9">
        <w:rPr>
          <w:szCs w:val="24"/>
        </w:rPr>
        <w:t>ответственность за предоставления которых несет отраслевой (функциональный) орган  администрации и относящиеся  группе показателей, подлежащи</w:t>
      </w:r>
      <w:r>
        <w:rPr>
          <w:szCs w:val="24"/>
        </w:rPr>
        <w:t>х</w:t>
      </w:r>
      <w:r w:rsidRPr="00A836C9">
        <w:rPr>
          <w:szCs w:val="24"/>
        </w:rPr>
        <w:t xml:space="preserve"> ежеквартальному мониторингу;</w:t>
      </w:r>
    </w:p>
    <w:p w:rsidR="00071B3B" w:rsidRPr="00A836C9" w:rsidRDefault="00071B3B" w:rsidP="00071B3B">
      <w:pPr>
        <w:ind w:firstLine="709"/>
        <w:rPr>
          <w:szCs w:val="24"/>
        </w:rPr>
      </w:pPr>
      <w:r w:rsidRPr="00A836C9">
        <w:rPr>
          <w:szCs w:val="24"/>
        </w:rPr>
        <w:lastRenderedPageBreak/>
        <w:t>- ежегодно, в срок до 15 февраля года, следующего заотчетным по всем показателям, ответственность за предоставления которых несет от</w:t>
      </w:r>
      <w:r w:rsidR="00E165B7">
        <w:rPr>
          <w:szCs w:val="24"/>
        </w:rPr>
        <w:t>раслевой (функциональный) орган</w:t>
      </w:r>
      <w:r w:rsidRPr="00A836C9">
        <w:rPr>
          <w:szCs w:val="24"/>
        </w:rPr>
        <w:t xml:space="preserve"> администрации.</w:t>
      </w:r>
    </w:p>
    <w:p w:rsidR="00071B3B" w:rsidRPr="00A836C9" w:rsidRDefault="00071B3B" w:rsidP="00071B3B">
      <w:pPr>
        <w:ind w:firstLine="708"/>
        <w:rPr>
          <w:szCs w:val="24"/>
        </w:rPr>
      </w:pPr>
      <w:r w:rsidRPr="00A836C9">
        <w:rPr>
          <w:szCs w:val="24"/>
        </w:rPr>
        <w:t>Мониторинг (анализ) показателей реализации Стратегии осуществляется Управлением экономичес</w:t>
      </w:r>
      <w:r>
        <w:rPr>
          <w:szCs w:val="24"/>
        </w:rPr>
        <w:t>к</w:t>
      </w:r>
      <w:r w:rsidRPr="00A836C9">
        <w:rPr>
          <w:szCs w:val="24"/>
        </w:rPr>
        <w:t>ого развития с помощью индикативного (параметрического анализа), который включает в себя:</w:t>
      </w:r>
    </w:p>
    <w:p w:rsidR="00071B3B" w:rsidRPr="00A836C9" w:rsidRDefault="00071B3B" w:rsidP="001B05AF">
      <w:pPr>
        <w:pStyle w:val="formattext"/>
        <w:numPr>
          <w:ilvl w:val="0"/>
          <w:numId w:val="58"/>
        </w:numPr>
        <w:shd w:val="clear" w:color="auto" w:fill="FFFFFF"/>
        <w:tabs>
          <w:tab w:val="left" w:pos="993"/>
        </w:tabs>
        <w:spacing w:before="0" w:beforeAutospacing="0" w:after="0" w:afterAutospacing="0" w:line="360" w:lineRule="auto"/>
        <w:ind w:left="0" w:firstLine="709"/>
        <w:jc w:val="both"/>
        <w:textAlignment w:val="baseline"/>
        <w:rPr>
          <w:color w:val="2D2D2D"/>
          <w:spacing w:val="2"/>
        </w:rPr>
      </w:pPr>
      <w:r w:rsidRPr="00A836C9">
        <w:t xml:space="preserve">Мониторинг показателей долгосрочного и среднесрочного прогноза. </w:t>
      </w:r>
      <w:r w:rsidRPr="00A836C9">
        <w:rPr>
          <w:color w:val="2D2D2D"/>
          <w:spacing w:val="2"/>
        </w:rPr>
        <w:t>Мониторинг показателей долгосрочного прогноза осуществлять ежегодно, мониторинг показателей среднесрочного прогноза - ежеквартально. Данные ежеквартального мониторинга используются для определения ожидаемых годовых значений показателей среднесрочного прогноза Краснокамс</w:t>
      </w:r>
      <w:r>
        <w:rPr>
          <w:color w:val="2D2D2D"/>
          <w:spacing w:val="2"/>
        </w:rPr>
        <w:t>к</w:t>
      </w:r>
      <w:r w:rsidRPr="00A836C9">
        <w:rPr>
          <w:color w:val="2D2D2D"/>
          <w:spacing w:val="2"/>
        </w:rPr>
        <w:t>ого муниципального района.</w:t>
      </w:r>
    </w:p>
    <w:p w:rsidR="00071B3B" w:rsidRPr="00A836C9" w:rsidRDefault="00071B3B" w:rsidP="001B05AF">
      <w:pPr>
        <w:pStyle w:val="formattext"/>
        <w:numPr>
          <w:ilvl w:val="0"/>
          <w:numId w:val="58"/>
        </w:numPr>
        <w:shd w:val="clear" w:color="auto" w:fill="FFFFFF"/>
        <w:tabs>
          <w:tab w:val="left" w:pos="993"/>
        </w:tabs>
        <w:spacing w:before="0" w:beforeAutospacing="0" w:after="0" w:afterAutospacing="0" w:line="360" w:lineRule="auto"/>
        <w:ind w:left="0" w:firstLine="709"/>
        <w:jc w:val="both"/>
        <w:textAlignment w:val="baseline"/>
        <w:rPr>
          <w:color w:val="2D2D2D"/>
          <w:spacing w:val="2"/>
        </w:rPr>
      </w:pPr>
      <w:r w:rsidRPr="00A836C9">
        <w:t>Сравнительный анализ основных показателей социально-экономического развития Краснокамского муниципального района и территорий-аналогов, сравнение со среднекраевыми значениями показ</w:t>
      </w:r>
      <w:r w:rsidR="00E165B7">
        <w:t>ателей и показателями по городу</w:t>
      </w:r>
      <w:r w:rsidRPr="00A836C9">
        <w:t xml:space="preserve"> Пермь;  </w:t>
      </w:r>
    </w:p>
    <w:p w:rsidR="00071B3B" w:rsidRPr="00A836C9" w:rsidRDefault="00071B3B" w:rsidP="001B05AF">
      <w:pPr>
        <w:pStyle w:val="formattext"/>
        <w:numPr>
          <w:ilvl w:val="0"/>
          <w:numId w:val="58"/>
        </w:numPr>
        <w:shd w:val="clear" w:color="auto" w:fill="FFFFFF"/>
        <w:tabs>
          <w:tab w:val="left" w:pos="993"/>
        </w:tabs>
        <w:spacing w:before="0" w:beforeAutospacing="0" w:after="0" w:afterAutospacing="0" w:line="360" w:lineRule="auto"/>
        <w:ind w:left="0" w:firstLine="709"/>
        <w:jc w:val="both"/>
        <w:textAlignment w:val="baseline"/>
        <w:rPr>
          <w:color w:val="2D2D2D"/>
          <w:spacing w:val="2"/>
        </w:rPr>
      </w:pPr>
      <w:r w:rsidRPr="00A836C9">
        <w:rPr>
          <w:rFonts w:cstheme="minorBidi"/>
        </w:rPr>
        <w:t>Анализ достижения целевых показателей, установленных программами социально</w:t>
      </w:r>
      <w:r w:rsidRPr="00A836C9">
        <w:rPr>
          <w:rFonts w:cstheme="minorBidi"/>
        </w:rPr>
        <w:noBreakHyphen/>
        <w:t xml:space="preserve">экономического развития. </w:t>
      </w:r>
      <w:r w:rsidRPr="00A836C9">
        <w:t>Методика проведения анализа достижения целе</w:t>
      </w:r>
      <w:r w:rsidR="00E165B7">
        <w:t>вых показателей должна отражать</w:t>
      </w:r>
      <w:r w:rsidRPr="00A836C9">
        <w:t xml:space="preserve"> описание и обоснование каждого показателя по следующим параметрам:</w:t>
      </w:r>
    </w:p>
    <w:p w:rsidR="00071B3B" w:rsidRPr="00A836C9" w:rsidRDefault="00071B3B" w:rsidP="00071B3B">
      <w:pPr>
        <w:ind w:firstLine="1560"/>
        <w:rPr>
          <w:szCs w:val="24"/>
        </w:rPr>
      </w:pPr>
      <w:r w:rsidRPr="00A836C9">
        <w:rPr>
          <w:szCs w:val="24"/>
        </w:rPr>
        <w:sym w:font="Symbol" w:char="F02D"/>
      </w:r>
      <w:r w:rsidRPr="00A836C9">
        <w:rPr>
          <w:szCs w:val="24"/>
        </w:rPr>
        <w:t xml:space="preserve"> источник информации для определения и расчета значений показателей; </w:t>
      </w:r>
    </w:p>
    <w:p w:rsidR="00071B3B" w:rsidRPr="00A836C9" w:rsidRDefault="00071B3B" w:rsidP="00071B3B">
      <w:pPr>
        <w:ind w:firstLine="1560"/>
        <w:rPr>
          <w:szCs w:val="24"/>
        </w:rPr>
      </w:pPr>
      <w:r w:rsidRPr="00A836C9">
        <w:rPr>
          <w:szCs w:val="24"/>
        </w:rPr>
        <w:t xml:space="preserve">- формула расчета для рассчитываемых значений показателей; </w:t>
      </w:r>
    </w:p>
    <w:p w:rsidR="00071B3B" w:rsidRPr="00A836C9" w:rsidRDefault="00071B3B" w:rsidP="00071B3B">
      <w:pPr>
        <w:ind w:firstLine="1560"/>
        <w:rPr>
          <w:szCs w:val="24"/>
        </w:rPr>
      </w:pPr>
      <w:r w:rsidRPr="00A836C9">
        <w:rPr>
          <w:szCs w:val="24"/>
        </w:rPr>
        <w:sym w:font="Symbol" w:char="F02D"/>
      </w:r>
      <w:r w:rsidRPr="00A836C9">
        <w:rPr>
          <w:szCs w:val="24"/>
        </w:rPr>
        <w:t xml:space="preserve"> базовое значение показателя в 2015 г.;</w:t>
      </w:r>
    </w:p>
    <w:p w:rsidR="00071B3B" w:rsidRPr="00A836C9" w:rsidRDefault="00071B3B" w:rsidP="00071B3B">
      <w:pPr>
        <w:ind w:firstLine="1560"/>
        <w:rPr>
          <w:szCs w:val="24"/>
        </w:rPr>
      </w:pPr>
      <w:r w:rsidRPr="00A836C9">
        <w:rPr>
          <w:szCs w:val="24"/>
        </w:rPr>
        <w:sym w:font="Symbol" w:char="F02D"/>
      </w:r>
      <w:r w:rsidRPr="00A836C9">
        <w:rPr>
          <w:szCs w:val="24"/>
        </w:rPr>
        <w:t xml:space="preserve"> промежуточные значения показателей в 2020 и 2025 гг.; </w:t>
      </w:r>
    </w:p>
    <w:p w:rsidR="00071B3B" w:rsidRPr="00A836C9" w:rsidRDefault="00071B3B" w:rsidP="00071B3B">
      <w:pPr>
        <w:ind w:firstLine="1560"/>
        <w:rPr>
          <w:szCs w:val="24"/>
        </w:rPr>
      </w:pPr>
      <w:r w:rsidRPr="00A836C9">
        <w:rPr>
          <w:szCs w:val="24"/>
        </w:rPr>
        <w:sym w:font="Symbol" w:char="F02D"/>
      </w:r>
      <w:r w:rsidRPr="00A836C9">
        <w:rPr>
          <w:szCs w:val="24"/>
        </w:rPr>
        <w:t xml:space="preserve"> целевые значения показателей в 2030 г.; </w:t>
      </w:r>
    </w:p>
    <w:p w:rsidR="00071B3B" w:rsidRPr="00A836C9" w:rsidRDefault="00071B3B" w:rsidP="00071B3B">
      <w:pPr>
        <w:ind w:firstLine="1560"/>
        <w:rPr>
          <w:szCs w:val="24"/>
        </w:rPr>
      </w:pPr>
      <w:r w:rsidRPr="00A836C9">
        <w:rPr>
          <w:szCs w:val="24"/>
        </w:rPr>
        <w:sym w:font="Symbol" w:char="F02D"/>
      </w:r>
      <w:r w:rsidRPr="00A836C9">
        <w:rPr>
          <w:szCs w:val="24"/>
        </w:rPr>
        <w:t xml:space="preserve"> критерии оценки результатов мониторинга Стратегии; </w:t>
      </w:r>
    </w:p>
    <w:p w:rsidR="00071B3B" w:rsidRPr="00A836C9" w:rsidRDefault="00071B3B" w:rsidP="001B05AF">
      <w:pPr>
        <w:pStyle w:val="formattext"/>
        <w:numPr>
          <w:ilvl w:val="0"/>
          <w:numId w:val="58"/>
        </w:numPr>
        <w:shd w:val="clear" w:color="auto" w:fill="FFFFFF"/>
        <w:tabs>
          <w:tab w:val="left" w:pos="993"/>
        </w:tabs>
        <w:spacing w:before="0" w:beforeAutospacing="0" w:after="0" w:afterAutospacing="0" w:line="360" w:lineRule="auto"/>
        <w:ind w:left="0" w:firstLine="709"/>
        <w:jc w:val="both"/>
        <w:textAlignment w:val="baseline"/>
        <w:rPr>
          <w:color w:val="2D2D2D"/>
          <w:spacing w:val="2"/>
        </w:rPr>
      </w:pPr>
      <w:r w:rsidRPr="00A836C9">
        <w:rPr>
          <w:rFonts w:cstheme="minorBidi"/>
        </w:rPr>
        <w:t xml:space="preserve">Анализ основных тенденций </w:t>
      </w:r>
      <w:r w:rsidRPr="00A836C9">
        <w:t xml:space="preserve">(динамики показателей) </w:t>
      </w:r>
      <w:r w:rsidRPr="00A836C9">
        <w:rPr>
          <w:rFonts w:cstheme="minorBidi"/>
        </w:rPr>
        <w:t>и проблем социально</w:t>
      </w:r>
      <w:r w:rsidRPr="00A836C9">
        <w:rPr>
          <w:rFonts w:cstheme="minorBidi"/>
        </w:rPr>
        <w:noBreakHyphen/>
        <w:t>экономического развития Краснокамского муниципального ра</w:t>
      </w:r>
      <w:r>
        <w:rPr>
          <w:rFonts w:cstheme="minorBidi"/>
        </w:rPr>
        <w:t>йо</w:t>
      </w:r>
      <w:r w:rsidRPr="00A836C9">
        <w:rPr>
          <w:rFonts w:cstheme="minorBidi"/>
        </w:rPr>
        <w:t>на;</w:t>
      </w:r>
    </w:p>
    <w:p w:rsidR="00071B3B" w:rsidRPr="00A836C9" w:rsidRDefault="00071B3B" w:rsidP="001B05AF">
      <w:pPr>
        <w:pStyle w:val="formattext"/>
        <w:numPr>
          <w:ilvl w:val="0"/>
          <w:numId w:val="58"/>
        </w:numPr>
        <w:shd w:val="clear" w:color="auto" w:fill="FFFFFF"/>
        <w:tabs>
          <w:tab w:val="left" w:pos="993"/>
        </w:tabs>
        <w:spacing w:before="0" w:beforeAutospacing="0" w:after="0" w:afterAutospacing="0" w:line="360" w:lineRule="auto"/>
        <w:ind w:left="0" w:firstLine="709"/>
        <w:jc w:val="both"/>
        <w:textAlignment w:val="baseline"/>
        <w:rPr>
          <w:color w:val="2D2D2D"/>
          <w:spacing w:val="2"/>
        </w:rPr>
      </w:pPr>
      <w:r w:rsidRPr="00A836C9">
        <w:t>Мониторинг общественного мнения проводится сторонними организациями на основе исследования общественного мнения, участия в рейтингах и т.д.</w:t>
      </w:r>
    </w:p>
    <w:p w:rsidR="00071B3B" w:rsidRPr="00A836C9" w:rsidRDefault="00071B3B" w:rsidP="001B05AF">
      <w:pPr>
        <w:pStyle w:val="formattext"/>
        <w:numPr>
          <w:ilvl w:val="0"/>
          <w:numId w:val="58"/>
        </w:numPr>
        <w:shd w:val="clear" w:color="auto" w:fill="FFFFFF"/>
        <w:tabs>
          <w:tab w:val="left" w:pos="993"/>
        </w:tabs>
        <w:spacing w:before="0" w:beforeAutospacing="0" w:after="0" w:afterAutospacing="0" w:line="360" w:lineRule="auto"/>
        <w:ind w:left="0" w:firstLine="709"/>
        <w:jc w:val="both"/>
        <w:textAlignment w:val="baseline"/>
        <w:rPr>
          <w:color w:val="2D2D2D"/>
          <w:spacing w:val="2"/>
        </w:rPr>
      </w:pPr>
      <w:r w:rsidRPr="00A836C9">
        <w:t xml:space="preserve">Мониторинг финансовых ресурсов. Мониторинг финансовых ресурсов проводится с помощью финансового анализа на основе данных о бюджетных средствах из различных источников и внебюджетных средствах. </w:t>
      </w:r>
    </w:p>
    <w:p w:rsidR="00071B3B" w:rsidRDefault="00071B3B" w:rsidP="00E165B7">
      <w:r w:rsidRPr="00A836C9">
        <w:t>По итога</w:t>
      </w:r>
      <w:r>
        <w:t>м проведенного анализа показател</w:t>
      </w:r>
      <w:r w:rsidRPr="00A836C9">
        <w:t xml:space="preserve">ей Управление </w:t>
      </w:r>
      <w:r>
        <w:t xml:space="preserve">экономического развития готовит годовой или промежуточный отчет о выполнении мероприятий по реализации </w:t>
      </w:r>
      <w:r>
        <w:lastRenderedPageBreak/>
        <w:t>стратегии и комплексной программы социально-экономического развития Красн</w:t>
      </w:r>
      <w:r w:rsidR="00E165B7">
        <w:t>окамского муниципального района.</w:t>
      </w:r>
    </w:p>
    <w:p w:rsidR="00071B3B" w:rsidRPr="00A836C9" w:rsidRDefault="00071B3B" w:rsidP="00071B3B">
      <w:pPr>
        <w:shd w:val="clear" w:color="auto" w:fill="FFFFFF"/>
        <w:ind w:firstLine="709"/>
        <w:rPr>
          <w:rFonts w:eastAsia="Times New Roman" w:cs="Times New Roman"/>
          <w:color w:val="000000"/>
          <w:szCs w:val="24"/>
        </w:rPr>
      </w:pPr>
      <w:r>
        <w:rPr>
          <w:rFonts w:eastAsia="Times New Roman" w:cs="Times New Roman"/>
          <w:color w:val="000000"/>
          <w:szCs w:val="24"/>
        </w:rPr>
        <w:t>Промежуточный отчет о выполнении мероприятий по реализации стратегии и комплексной программы социально-экономического развития в течение 15 дней после отчетного квартала предоставляется на рассмотрение Главе администрации Краснокамского муниципального</w:t>
      </w:r>
      <w:r w:rsidR="00E165B7">
        <w:rPr>
          <w:rFonts w:eastAsia="Times New Roman" w:cs="Times New Roman"/>
          <w:color w:val="000000"/>
          <w:szCs w:val="24"/>
        </w:rPr>
        <w:t xml:space="preserve"> района и Стратегическом совету</w:t>
      </w:r>
      <w:r>
        <w:rPr>
          <w:rFonts w:eastAsia="Times New Roman" w:cs="Times New Roman"/>
          <w:color w:val="000000"/>
          <w:szCs w:val="24"/>
        </w:rPr>
        <w:t>.</w:t>
      </w:r>
    </w:p>
    <w:p w:rsidR="00071B3B" w:rsidRDefault="00071B3B" w:rsidP="00071B3B">
      <w:pPr>
        <w:shd w:val="clear" w:color="auto" w:fill="FFFFFF"/>
        <w:ind w:firstLine="708"/>
        <w:rPr>
          <w:rFonts w:eastAsia="Times New Roman" w:cs="Times New Roman"/>
          <w:color w:val="000000"/>
          <w:szCs w:val="24"/>
        </w:rPr>
      </w:pPr>
      <w:r>
        <w:rPr>
          <w:rFonts w:eastAsia="Times New Roman" w:cs="Times New Roman"/>
          <w:color w:val="000000"/>
          <w:szCs w:val="24"/>
        </w:rPr>
        <w:t>Годовой отчет о ходе реализации стратегии Краснокамского муниципального района предоставляется в срок до 1 марта Главе администрации Краснокамского муниципального района, Стратегическом совету и Земскому собранию Красн</w:t>
      </w:r>
      <w:r w:rsidR="00E165B7">
        <w:rPr>
          <w:rFonts w:eastAsia="Times New Roman" w:cs="Times New Roman"/>
          <w:color w:val="000000"/>
          <w:szCs w:val="24"/>
        </w:rPr>
        <w:t xml:space="preserve">окамского муниципального района. Годовой отчет должен </w:t>
      </w:r>
      <w:r>
        <w:rPr>
          <w:rFonts w:eastAsia="Times New Roman" w:cs="Times New Roman"/>
          <w:color w:val="000000"/>
          <w:szCs w:val="24"/>
        </w:rPr>
        <w:t>содержать:</w:t>
      </w:r>
    </w:p>
    <w:p w:rsidR="00071B3B" w:rsidRPr="00515823" w:rsidRDefault="00071B3B" w:rsidP="00071B3B">
      <w:pPr>
        <w:shd w:val="clear" w:color="auto" w:fill="FFFFFF"/>
        <w:ind w:firstLine="708"/>
        <w:rPr>
          <w:rFonts w:eastAsia="Times New Roman" w:cs="Times New Roman"/>
          <w:color w:val="000000"/>
          <w:szCs w:val="24"/>
        </w:rPr>
      </w:pPr>
      <w:r>
        <w:rPr>
          <w:szCs w:val="24"/>
        </w:rPr>
        <w:t xml:space="preserve">- </w:t>
      </w:r>
      <w:r w:rsidRPr="00515823">
        <w:rPr>
          <w:szCs w:val="24"/>
        </w:rPr>
        <w:t>конкретные результаты, достигнутые за отчетный период (исполнение контрольных точек, достижение целевых показателей);</w:t>
      </w:r>
    </w:p>
    <w:p w:rsidR="00071B3B" w:rsidRPr="00515823" w:rsidRDefault="00071B3B" w:rsidP="00071B3B">
      <w:pPr>
        <w:shd w:val="clear" w:color="auto" w:fill="FFFFFF"/>
        <w:ind w:firstLine="708"/>
        <w:rPr>
          <w:szCs w:val="24"/>
        </w:rPr>
      </w:pPr>
      <w:r>
        <w:rPr>
          <w:szCs w:val="24"/>
        </w:rPr>
        <w:t xml:space="preserve">- </w:t>
      </w:r>
      <w:r w:rsidR="00E165B7">
        <w:rPr>
          <w:szCs w:val="24"/>
        </w:rPr>
        <w:t>перечень</w:t>
      </w:r>
      <w:r w:rsidRPr="00515823">
        <w:rPr>
          <w:szCs w:val="24"/>
        </w:rPr>
        <w:t xml:space="preserve"> мероприятий, выполненных и не выполненных (с указанием причин) в установленные сроки с анализом факторов, повлиявших на ход реализации программы;</w:t>
      </w:r>
    </w:p>
    <w:p w:rsidR="00071B3B" w:rsidRPr="00515823" w:rsidRDefault="00071B3B" w:rsidP="00071B3B">
      <w:pPr>
        <w:shd w:val="clear" w:color="auto" w:fill="FFFFFF"/>
        <w:ind w:firstLine="708"/>
        <w:rPr>
          <w:szCs w:val="24"/>
        </w:rPr>
      </w:pPr>
      <w:r>
        <w:rPr>
          <w:szCs w:val="24"/>
        </w:rPr>
        <w:t xml:space="preserve">- </w:t>
      </w:r>
      <w:r w:rsidRPr="00515823">
        <w:rPr>
          <w:szCs w:val="24"/>
        </w:rPr>
        <w:t>перечень отраслевых (функцио</w:t>
      </w:r>
      <w:r w:rsidR="00E165B7">
        <w:rPr>
          <w:szCs w:val="24"/>
        </w:rPr>
        <w:t>нальных) органов администрации,</w:t>
      </w:r>
      <w:r w:rsidRPr="00515823">
        <w:rPr>
          <w:szCs w:val="24"/>
        </w:rPr>
        <w:t xml:space="preserve"> действия (бездействие) которых привели к ухудшению уровня социально-экономического развития района на протяжении двух и более предыдущих отчетных лет и проблемные вопросы реализации стратеги;</w:t>
      </w:r>
    </w:p>
    <w:p w:rsidR="00071B3B" w:rsidRPr="00515823" w:rsidRDefault="00E165B7" w:rsidP="00071B3B">
      <w:pPr>
        <w:shd w:val="clear" w:color="auto" w:fill="FFFFFF"/>
        <w:ind w:firstLine="708"/>
        <w:rPr>
          <w:szCs w:val="24"/>
        </w:rPr>
      </w:pPr>
      <w:r>
        <w:rPr>
          <w:szCs w:val="24"/>
        </w:rPr>
        <w:t xml:space="preserve">- </w:t>
      </w:r>
      <w:r w:rsidR="00071B3B" w:rsidRPr="00515823">
        <w:rPr>
          <w:szCs w:val="24"/>
        </w:rPr>
        <w:t>данные об использовании бюджетных ассигнований и иных средств на выполнение мероприятий.</w:t>
      </w:r>
    </w:p>
    <w:p w:rsidR="00071B3B" w:rsidRDefault="00071B3B" w:rsidP="00071B3B">
      <w:pPr>
        <w:pStyle w:val="formattext"/>
        <w:shd w:val="clear" w:color="auto" w:fill="FFFFFF"/>
        <w:tabs>
          <w:tab w:val="left" w:pos="993"/>
        </w:tabs>
        <w:spacing w:before="0" w:beforeAutospacing="0" w:after="0" w:afterAutospacing="0" w:line="360" w:lineRule="auto"/>
        <w:textAlignment w:val="baseline"/>
        <w:rPr>
          <w:color w:val="2D2D2D"/>
          <w:spacing w:val="2"/>
        </w:rPr>
      </w:pPr>
    </w:p>
    <w:p w:rsidR="00071B3B" w:rsidRDefault="00071B3B" w:rsidP="00B93812">
      <w:pPr>
        <w:pStyle w:val="31"/>
      </w:pPr>
      <w:bookmarkStart w:id="50" w:name="_Toc433096522"/>
      <w:r>
        <w:t>4.2.5</w:t>
      </w:r>
      <w:r w:rsidR="00B93812">
        <w:t>.</w:t>
      </w:r>
      <w:r>
        <w:t xml:space="preserve"> Корректировка документов стратегического планирования</w:t>
      </w:r>
      <w:bookmarkEnd w:id="50"/>
    </w:p>
    <w:p w:rsidR="00071B3B" w:rsidRPr="006E3C8C" w:rsidRDefault="00071B3B" w:rsidP="00B93812">
      <w:r w:rsidRPr="006E3C8C">
        <w:t>Оценка результатов реализации стратеги развития Краснокамского муниципального района должна стать основой для выявления имеющихся слабых звеньев, неучтенных факторов, появившихся возможностей, положительного опыта с целью выработки в дальнейшем предложений по корректировке стратегии</w:t>
      </w:r>
      <w:r>
        <w:t xml:space="preserve"> и конкретизирующих ее документов</w:t>
      </w:r>
      <w:r w:rsidRPr="006E3C8C">
        <w:t>.</w:t>
      </w:r>
    </w:p>
    <w:p w:rsidR="00071B3B" w:rsidRPr="006E3C8C" w:rsidRDefault="00071B3B" w:rsidP="00B93812">
      <w:pPr>
        <w:pStyle w:val="ae"/>
        <w:shd w:val="clear" w:color="auto" w:fill="FFFFFF"/>
        <w:spacing w:before="0" w:beforeAutospacing="0" w:after="0" w:afterAutospacing="0" w:line="360" w:lineRule="auto"/>
        <w:rPr>
          <w:color w:val="000000"/>
        </w:rPr>
      </w:pPr>
      <w:r w:rsidRPr="00142F79">
        <w:rPr>
          <w:color w:val="000000"/>
        </w:rPr>
        <w:t xml:space="preserve">Основанием для корректировки </w:t>
      </w:r>
      <w:r>
        <w:rPr>
          <w:color w:val="000000"/>
        </w:rPr>
        <w:t xml:space="preserve">документов стратегического планирования </w:t>
      </w:r>
      <w:r w:rsidRPr="00142F79">
        <w:rPr>
          <w:color w:val="000000"/>
        </w:rPr>
        <w:t>служат</w:t>
      </w:r>
      <w:r w:rsidRPr="006E3C8C">
        <w:rPr>
          <w:color w:val="000000"/>
        </w:rPr>
        <w:t>:</w:t>
      </w:r>
    </w:p>
    <w:p w:rsidR="00071B3B" w:rsidRDefault="00071B3B" w:rsidP="001B05AF">
      <w:pPr>
        <w:pStyle w:val="s1"/>
        <w:numPr>
          <w:ilvl w:val="0"/>
          <w:numId w:val="59"/>
        </w:numPr>
        <w:tabs>
          <w:tab w:val="left" w:pos="851"/>
        </w:tabs>
        <w:spacing w:before="0" w:beforeAutospacing="0" w:after="0" w:afterAutospacing="0" w:line="360" w:lineRule="auto"/>
        <w:ind w:left="0" w:firstLine="426"/>
        <w:jc w:val="both"/>
        <w:rPr>
          <w:color w:val="000000"/>
        </w:rPr>
      </w:pPr>
      <w:r w:rsidRPr="00EF3878">
        <w:rPr>
          <w:color w:val="000000"/>
        </w:rPr>
        <w:t>Принятие новых редакций документов стратегического планирования Росс</w:t>
      </w:r>
      <w:r w:rsidR="00B93812">
        <w:rPr>
          <w:color w:val="000000"/>
        </w:rPr>
        <w:t>ийской Федерации и Приволжского</w:t>
      </w:r>
      <w:r w:rsidRPr="00EF3878">
        <w:rPr>
          <w:color w:val="000000"/>
        </w:rPr>
        <w:t xml:space="preserve"> федерального округа, Пермского края, реализация которых существенно отразится на достижении целевых показателей муниципальной стратегии;</w:t>
      </w:r>
    </w:p>
    <w:p w:rsidR="00071B3B" w:rsidRPr="00EF3878" w:rsidRDefault="00071B3B" w:rsidP="001B05AF">
      <w:pPr>
        <w:pStyle w:val="s1"/>
        <w:numPr>
          <w:ilvl w:val="0"/>
          <w:numId w:val="59"/>
        </w:numPr>
        <w:tabs>
          <w:tab w:val="left" w:pos="851"/>
        </w:tabs>
        <w:spacing w:before="0" w:beforeAutospacing="0" w:after="0" w:afterAutospacing="0" w:line="360" w:lineRule="auto"/>
        <w:ind w:left="0" w:firstLine="426"/>
        <w:jc w:val="both"/>
        <w:rPr>
          <w:color w:val="000000"/>
        </w:rPr>
      </w:pPr>
      <w:r w:rsidRPr="00EF3878">
        <w:rPr>
          <w:color w:val="2D3038"/>
        </w:rPr>
        <w:t>Изменения требований действующего законодательства, регламентирующих порядок разработки и реализации стратегий социально-экономического развития муниципальных образований;</w:t>
      </w:r>
    </w:p>
    <w:p w:rsidR="00071B3B" w:rsidRPr="00EF3878" w:rsidRDefault="00071B3B" w:rsidP="001B05AF">
      <w:pPr>
        <w:pStyle w:val="a4"/>
        <w:widowControl w:val="0"/>
        <w:numPr>
          <w:ilvl w:val="0"/>
          <w:numId w:val="59"/>
        </w:numPr>
        <w:tabs>
          <w:tab w:val="left" w:pos="426"/>
          <w:tab w:val="left" w:pos="993"/>
        </w:tabs>
        <w:autoSpaceDE w:val="0"/>
        <w:autoSpaceDN w:val="0"/>
        <w:adjustRightInd w:val="0"/>
        <w:ind w:left="0" w:firstLine="426"/>
        <w:rPr>
          <w:rFonts w:cs="Times New Roman"/>
          <w:color w:val="2D2D2D"/>
          <w:spacing w:val="2"/>
          <w:szCs w:val="24"/>
        </w:rPr>
      </w:pPr>
      <w:r w:rsidRPr="00EF3878">
        <w:rPr>
          <w:rFonts w:cs="Times New Roman"/>
          <w:color w:val="2D3038"/>
          <w:szCs w:val="24"/>
        </w:rPr>
        <w:lastRenderedPageBreak/>
        <w:t>Корректировк</w:t>
      </w:r>
      <w:r w:rsidRPr="00EF3878">
        <w:rPr>
          <w:color w:val="2D3038"/>
          <w:szCs w:val="24"/>
        </w:rPr>
        <w:t>а</w:t>
      </w:r>
      <w:r w:rsidRPr="00EF3878">
        <w:rPr>
          <w:rFonts w:cs="Times New Roman"/>
          <w:color w:val="2D3038"/>
          <w:szCs w:val="24"/>
        </w:rPr>
        <w:t xml:space="preserve"> прогнозов социально-экономического развития Краснокамского муниципальн</w:t>
      </w:r>
      <w:r w:rsidR="00B93812">
        <w:rPr>
          <w:rFonts w:cs="Times New Roman"/>
          <w:color w:val="2D3038"/>
          <w:szCs w:val="24"/>
        </w:rPr>
        <w:t>ого района на долгосрочный</w:t>
      </w:r>
      <w:r>
        <w:rPr>
          <w:rFonts w:cs="Times New Roman"/>
          <w:color w:val="2D3038"/>
          <w:szCs w:val="24"/>
        </w:rPr>
        <w:t xml:space="preserve"> и среднесрочный периоды</w:t>
      </w:r>
      <w:r w:rsidRPr="00EF3878">
        <w:rPr>
          <w:color w:val="2D3038"/>
          <w:szCs w:val="24"/>
        </w:rPr>
        <w:t xml:space="preserve">. </w:t>
      </w:r>
      <w:r w:rsidRPr="00EF3878">
        <w:rPr>
          <w:rFonts w:cs="Times New Roman"/>
          <w:color w:val="2D2D2D"/>
          <w:spacing w:val="2"/>
          <w:szCs w:val="24"/>
        </w:rPr>
        <w:t>Корректировка долгосрочных прогнозов проводится в случае, если фактические значения основных показателей прогнозов социально-экономического развития отличаются от соответствующих годовых значений более чем на 10 процентов. При корректировке долгосрочных прогнозов необходимо внести соотве</w:t>
      </w:r>
      <w:r w:rsidR="00B93812">
        <w:rPr>
          <w:rFonts w:cs="Times New Roman"/>
          <w:color w:val="2D2D2D"/>
          <w:spacing w:val="2"/>
          <w:szCs w:val="24"/>
        </w:rPr>
        <w:t>тствующие изменения в стратегию</w:t>
      </w:r>
      <w:r w:rsidRPr="00EF3878">
        <w:rPr>
          <w:rFonts w:cs="Times New Roman"/>
          <w:color w:val="2D2D2D"/>
          <w:spacing w:val="2"/>
          <w:szCs w:val="24"/>
        </w:rPr>
        <w:t xml:space="preserve"> и  в документы, конкретизирующие ее. При корректировке среднесрочных прогнозов необходимо внести соответствующие изменения в комплексную программу социально-экономического развития</w:t>
      </w:r>
    </w:p>
    <w:p w:rsidR="00071B3B" w:rsidRPr="00EF3878" w:rsidRDefault="00071B3B" w:rsidP="001B05AF">
      <w:pPr>
        <w:pStyle w:val="a4"/>
        <w:widowControl w:val="0"/>
        <w:numPr>
          <w:ilvl w:val="0"/>
          <w:numId w:val="59"/>
        </w:numPr>
        <w:tabs>
          <w:tab w:val="left" w:pos="426"/>
          <w:tab w:val="left" w:pos="993"/>
        </w:tabs>
        <w:autoSpaceDE w:val="0"/>
        <w:autoSpaceDN w:val="0"/>
        <w:adjustRightInd w:val="0"/>
        <w:ind w:left="0" w:firstLine="426"/>
        <w:rPr>
          <w:rFonts w:cs="Times New Roman"/>
          <w:color w:val="2D2D2D"/>
          <w:spacing w:val="2"/>
          <w:szCs w:val="24"/>
        </w:rPr>
      </w:pPr>
      <w:r w:rsidRPr="00EF3878">
        <w:rPr>
          <w:rFonts w:cs="Times New Roman"/>
          <w:color w:val="000000"/>
          <w:szCs w:val="24"/>
        </w:rPr>
        <w:t>Внесение изменений в документы территориального планирования Пермского края в части, затрагивающей вопросы социально-экономического развития Краснокамского муниципального района.</w:t>
      </w:r>
    </w:p>
    <w:p w:rsidR="00071B3B" w:rsidRPr="00EF3878" w:rsidRDefault="00071B3B" w:rsidP="001B05AF">
      <w:pPr>
        <w:pStyle w:val="a4"/>
        <w:widowControl w:val="0"/>
        <w:numPr>
          <w:ilvl w:val="0"/>
          <w:numId w:val="59"/>
        </w:numPr>
        <w:tabs>
          <w:tab w:val="left" w:pos="426"/>
          <w:tab w:val="left" w:pos="993"/>
        </w:tabs>
        <w:autoSpaceDE w:val="0"/>
        <w:autoSpaceDN w:val="0"/>
        <w:adjustRightInd w:val="0"/>
        <w:ind w:left="0" w:firstLine="426"/>
        <w:rPr>
          <w:szCs w:val="24"/>
        </w:rPr>
      </w:pPr>
      <w:r w:rsidRPr="00EF3878">
        <w:rPr>
          <w:color w:val="000000"/>
          <w:szCs w:val="24"/>
        </w:rPr>
        <w:t xml:space="preserve">Значительное изменение </w:t>
      </w:r>
      <w:r w:rsidRPr="00EF3878">
        <w:rPr>
          <w:szCs w:val="24"/>
        </w:rPr>
        <w:t>внутренних и внешних условий:</w:t>
      </w:r>
    </w:p>
    <w:p w:rsidR="00071B3B" w:rsidRPr="00EF3878" w:rsidRDefault="00071B3B" w:rsidP="00071B3B">
      <w:pPr>
        <w:pStyle w:val="a4"/>
        <w:widowControl w:val="0"/>
        <w:tabs>
          <w:tab w:val="left" w:pos="426"/>
          <w:tab w:val="left" w:pos="993"/>
        </w:tabs>
        <w:autoSpaceDE w:val="0"/>
        <w:autoSpaceDN w:val="0"/>
        <w:adjustRightInd w:val="0"/>
        <w:ind w:left="0" w:firstLine="426"/>
        <w:rPr>
          <w:szCs w:val="24"/>
        </w:rPr>
      </w:pPr>
      <w:r>
        <w:rPr>
          <w:szCs w:val="24"/>
        </w:rPr>
        <w:tab/>
      </w:r>
      <w:r w:rsidRPr="00EF3878">
        <w:rPr>
          <w:szCs w:val="24"/>
        </w:rPr>
        <w:t>- делающих невозможным или нецелесообразным реализацию отдельных приоритетных направлений, отдельных задач Стратегии, в том числе в установленные сроки,</w:t>
      </w:r>
    </w:p>
    <w:p w:rsidR="00071B3B" w:rsidRPr="00EF3878" w:rsidRDefault="00071B3B" w:rsidP="00071B3B">
      <w:pPr>
        <w:pStyle w:val="a4"/>
        <w:widowControl w:val="0"/>
        <w:tabs>
          <w:tab w:val="left" w:pos="426"/>
          <w:tab w:val="left" w:pos="993"/>
        </w:tabs>
        <w:autoSpaceDE w:val="0"/>
        <w:autoSpaceDN w:val="0"/>
        <w:adjustRightInd w:val="0"/>
        <w:ind w:left="0" w:firstLine="426"/>
        <w:rPr>
          <w:szCs w:val="24"/>
        </w:rPr>
      </w:pPr>
      <w:r>
        <w:rPr>
          <w:szCs w:val="24"/>
        </w:rPr>
        <w:tab/>
      </w:r>
      <w:r w:rsidRPr="00EF3878">
        <w:rPr>
          <w:szCs w:val="24"/>
        </w:rPr>
        <w:t>- требующих формирования новых приоритетов развития, постановки новых задач, в том числе в случае досрочного достижения отдельных приоритетных направлений и задач.</w:t>
      </w:r>
    </w:p>
    <w:p w:rsidR="00071B3B" w:rsidRPr="00EF3878" w:rsidRDefault="00071B3B" w:rsidP="001B05AF">
      <w:pPr>
        <w:pStyle w:val="s1"/>
        <w:numPr>
          <w:ilvl w:val="0"/>
          <w:numId w:val="59"/>
        </w:numPr>
        <w:tabs>
          <w:tab w:val="left" w:pos="426"/>
          <w:tab w:val="left" w:pos="993"/>
        </w:tabs>
        <w:spacing w:before="0" w:beforeAutospacing="0" w:after="0" w:afterAutospacing="0" w:line="360" w:lineRule="auto"/>
        <w:ind w:left="0" w:firstLine="426"/>
        <w:jc w:val="both"/>
        <w:rPr>
          <w:color w:val="000000"/>
        </w:rPr>
      </w:pPr>
      <w:r w:rsidRPr="00EF3878">
        <w:rPr>
          <w:color w:val="000000"/>
        </w:rPr>
        <w:t>Одобрение Стратегическим советов инициатив и предложений, изложенных в итоговых документах общественного контроля.</w:t>
      </w:r>
    </w:p>
    <w:p w:rsidR="00071B3B" w:rsidRPr="00EF3878" w:rsidRDefault="00071B3B" w:rsidP="001B05AF">
      <w:pPr>
        <w:pStyle w:val="a4"/>
        <w:numPr>
          <w:ilvl w:val="0"/>
          <w:numId w:val="59"/>
        </w:numPr>
        <w:tabs>
          <w:tab w:val="left" w:pos="426"/>
          <w:tab w:val="left" w:pos="993"/>
        </w:tabs>
        <w:ind w:left="0" w:firstLine="426"/>
        <w:rPr>
          <w:szCs w:val="24"/>
        </w:rPr>
      </w:pPr>
      <w:r w:rsidRPr="00EF3878">
        <w:rPr>
          <w:szCs w:val="24"/>
        </w:rPr>
        <w:t>Исключение полномочий, в рамках которых реализуются мероприятия комплексной программы социального экономического развития, муниципальных и ведомственных целевых программ из состава полномочий, отнесенных к компетенции ответственного исполнителя;</w:t>
      </w:r>
    </w:p>
    <w:p w:rsidR="00071B3B" w:rsidRPr="00EF3878" w:rsidRDefault="00B93812" w:rsidP="001B05AF">
      <w:pPr>
        <w:pStyle w:val="a4"/>
        <w:numPr>
          <w:ilvl w:val="0"/>
          <w:numId w:val="59"/>
        </w:numPr>
        <w:tabs>
          <w:tab w:val="left" w:pos="426"/>
          <w:tab w:val="left" w:pos="993"/>
        </w:tabs>
        <w:ind w:left="0" w:firstLine="426"/>
        <w:rPr>
          <w:szCs w:val="24"/>
        </w:rPr>
      </w:pPr>
      <w:r>
        <w:rPr>
          <w:szCs w:val="24"/>
        </w:rPr>
        <w:t>Внесение изменений в</w:t>
      </w:r>
      <w:r w:rsidR="00071B3B" w:rsidRPr="00EF3878">
        <w:rPr>
          <w:szCs w:val="24"/>
        </w:rPr>
        <w:t xml:space="preserve"> структуру администрации Краснокамского муниципального района. </w:t>
      </w:r>
    </w:p>
    <w:p w:rsidR="00071B3B" w:rsidRPr="00EF3878" w:rsidRDefault="00071B3B" w:rsidP="001B05AF">
      <w:pPr>
        <w:pStyle w:val="a4"/>
        <w:numPr>
          <w:ilvl w:val="0"/>
          <w:numId w:val="59"/>
        </w:numPr>
        <w:tabs>
          <w:tab w:val="left" w:pos="426"/>
          <w:tab w:val="left" w:pos="993"/>
        </w:tabs>
        <w:ind w:left="0" w:firstLine="426"/>
        <w:rPr>
          <w:szCs w:val="24"/>
        </w:rPr>
      </w:pPr>
      <w:r>
        <w:rPr>
          <w:szCs w:val="24"/>
        </w:rPr>
        <w:t>И</w:t>
      </w:r>
      <w:r w:rsidRPr="00EF3878">
        <w:rPr>
          <w:szCs w:val="24"/>
        </w:rPr>
        <w:t>зменение ф</w:t>
      </w:r>
      <w:r>
        <w:rPr>
          <w:szCs w:val="24"/>
        </w:rPr>
        <w:t>инансово-экономической ситуации, в том числе:</w:t>
      </w:r>
    </w:p>
    <w:p w:rsidR="00071B3B" w:rsidRDefault="00071B3B" w:rsidP="00B93812">
      <w:pPr>
        <w:tabs>
          <w:tab w:val="left" w:pos="426"/>
          <w:tab w:val="left" w:pos="567"/>
          <w:tab w:val="left" w:pos="851"/>
        </w:tabs>
        <w:ind w:firstLine="0"/>
      </w:pPr>
      <w:r w:rsidRPr="00EF3878">
        <w:t>- увеличение или сокращение поступлений доходов в бюджет Краснокамского муниципального района;</w:t>
      </w:r>
    </w:p>
    <w:p w:rsidR="00071B3B" w:rsidRDefault="00071B3B" w:rsidP="00B93812">
      <w:pPr>
        <w:tabs>
          <w:tab w:val="left" w:pos="426"/>
          <w:tab w:val="left" w:pos="567"/>
          <w:tab w:val="left" w:pos="851"/>
        </w:tabs>
        <w:ind w:firstLine="0"/>
      </w:pPr>
      <w:r w:rsidRPr="00EF3878">
        <w:t>- поступление средств и</w:t>
      </w:r>
      <w:r w:rsidR="00B93812">
        <w:t>з федерального бюджета, бюджета</w:t>
      </w:r>
      <w:r w:rsidRPr="00EF3878">
        <w:t xml:space="preserve"> Пермского края, изменение источников финансирования;</w:t>
      </w:r>
    </w:p>
    <w:p w:rsidR="00071B3B" w:rsidRPr="00EF3878" w:rsidRDefault="00071B3B" w:rsidP="00B93812">
      <w:pPr>
        <w:tabs>
          <w:tab w:val="left" w:pos="426"/>
          <w:tab w:val="left" w:pos="567"/>
          <w:tab w:val="left" w:pos="851"/>
        </w:tabs>
        <w:ind w:firstLine="0"/>
      </w:pPr>
      <w:r w:rsidRPr="00EF3878">
        <w:t>- экономия от проведения конкурсных процедур при размещении заказов для муниципальных нужд.</w:t>
      </w:r>
    </w:p>
    <w:p w:rsidR="00071B3B" w:rsidRDefault="00071B3B" w:rsidP="00071B3B">
      <w:pPr>
        <w:widowControl w:val="0"/>
        <w:autoSpaceDE w:val="0"/>
        <w:autoSpaceDN w:val="0"/>
        <w:adjustRightInd w:val="0"/>
        <w:ind w:firstLine="539"/>
      </w:pPr>
      <w:r w:rsidRPr="00960F86">
        <w:t xml:space="preserve">Стратегия может быть скорректирована в других случаях с учетом соблюдения </w:t>
      </w:r>
      <w:r w:rsidRPr="00960F86">
        <w:lastRenderedPageBreak/>
        <w:t>принципов устойчивости долгосрочных целей и гибкости в выборе механизмов достижения стратегической цели, установленных Стратегией.</w:t>
      </w:r>
    </w:p>
    <w:p w:rsidR="00071B3B" w:rsidRPr="00640179" w:rsidRDefault="00071B3B" w:rsidP="00071B3B">
      <w:pPr>
        <w:widowControl w:val="0"/>
        <w:autoSpaceDE w:val="0"/>
        <w:autoSpaceDN w:val="0"/>
        <w:adjustRightInd w:val="0"/>
        <w:ind w:firstLine="539"/>
        <w:rPr>
          <w:szCs w:val="24"/>
        </w:rPr>
      </w:pPr>
      <w:r w:rsidRPr="00640179">
        <w:rPr>
          <w:szCs w:val="24"/>
        </w:rPr>
        <w:t>Процесс корректировки стратегических целей и методов их достижения включает:</w:t>
      </w:r>
    </w:p>
    <w:p w:rsidR="00071B3B" w:rsidRPr="00640179" w:rsidRDefault="00071B3B" w:rsidP="00071B3B">
      <w:pPr>
        <w:widowControl w:val="0"/>
        <w:autoSpaceDE w:val="0"/>
        <w:autoSpaceDN w:val="0"/>
        <w:adjustRightInd w:val="0"/>
        <w:ind w:firstLine="539"/>
        <w:rPr>
          <w:szCs w:val="24"/>
        </w:rPr>
      </w:pPr>
      <w:r w:rsidRPr="00640179">
        <w:rPr>
          <w:szCs w:val="24"/>
        </w:rPr>
        <w:t>- корректировку стратегических документов (уточнение целей, задач, индикаторов, планируемых мероприятий);</w:t>
      </w:r>
    </w:p>
    <w:p w:rsidR="00071B3B" w:rsidRPr="00640179" w:rsidRDefault="00071B3B" w:rsidP="00071B3B">
      <w:pPr>
        <w:widowControl w:val="0"/>
        <w:autoSpaceDE w:val="0"/>
        <w:autoSpaceDN w:val="0"/>
        <w:adjustRightInd w:val="0"/>
        <w:ind w:firstLine="539"/>
        <w:rPr>
          <w:szCs w:val="24"/>
        </w:rPr>
      </w:pPr>
      <w:r w:rsidRPr="00640179">
        <w:rPr>
          <w:szCs w:val="24"/>
        </w:rPr>
        <w:t>- корректировку методов реализации стратегии среднесрочных и текущих проектов и программ (механизмов выполнения, объемов ресурсов, источников финансирования).</w:t>
      </w:r>
    </w:p>
    <w:p w:rsidR="00071B3B" w:rsidRPr="00640179" w:rsidRDefault="00071B3B" w:rsidP="00071B3B">
      <w:pPr>
        <w:rPr>
          <w:szCs w:val="24"/>
        </w:rPr>
      </w:pPr>
      <w:r w:rsidRPr="00640179">
        <w:rPr>
          <w:szCs w:val="24"/>
        </w:rPr>
        <w:tab/>
        <w:t>Внесение изменений и дополнений в документы стратегического планирования могут вносить при соблюдении следующих условий:</w:t>
      </w:r>
    </w:p>
    <w:p w:rsidR="00071B3B" w:rsidRPr="00640179" w:rsidRDefault="00B93812" w:rsidP="00071B3B">
      <w:pPr>
        <w:ind w:firstLine="360"/>
        <w:rPr>
          <w:szCs w:val="24"/>
        </w:rPr>
      </w:pPr>
      <w:r>
        <w:rPr>
          <w:szCs w:val="24"/>
        </w:rPr>
        <w:t>- корректировка целей</w:t>
      </w:r>
      <w:r w:rsidR="00071B3B" w:rsidRPr="00640179">
        <w:rPr>
          <w:szCs w:val="24"/>
        </w:rPr>
        <w:t xml:space="preserve"> и перечня целевых показателей программ и проектов возможна только при условии внесении изменений соответственно в цели, задачи и перечня целевые показателей конкретизирующих документов. Изменения, внесенные в программы и проекты не должны противоречить целям</w:t>
      </w:r>
      <w:r>
        <w:rPr>
          <w:szCs w:val="24"/>
        </w:rPr>
        <w:t>, задачам и целевым показателям</w:t>
      </w:r>
      <w:r w:rsidR="00071B3B" w:rsidRPr="00640179">
        <w:rPr>
          <w:szCs w:val="24"/>
        </w:rPr>
        <w:t xml:space="preserve"> среднесрочного и долгосрочного уровня планирования.  </w:t>
      </w:r>
    </w:p>
    <w:p w:rsidR="00071B3B" w:rsidRPr="00640179" w:rsidRDefault="00071B3B" w:rsidP="00071B3B">
      <w:pPr>
        <w:ind w:firstLine="360"/>
        <w:rPr>
          <w:szCs w:val="24"/>
        </w:rPr>
      </w:pPr>
      <w:r w:rsidRPr="00640179">
        <w:rPr>
          <w:szCs w:val="24"/>
        </w:rPr>
        <w:t xml:space="preserve">-изменения плановых значений показателей конечного результата программ по каждому году могут бытьизменены в худшую сторону только в случае    сокращении объемов финансирования программ и при условии, что оценка эффективности реализации программы не ухудшится. </w:t>
      </w:r>
    </w:p>
    <w:p w:rsidR="00071B3B" w:rsidRDefault="00071B3B" w:rsidP="00071B3B">
      <w:pPr>
        <w:ind w:firstLine="360"/>
        <w:rPr>
          <w:szCs w:val="24"/>
        </w:rPr>
      </w:pPr>
      <w:r w:rsidRPr="000F084C">
        <w:rPr>
          <w:szCs w:val="24"/>
        </w:rPr>
        <w:t>Основания</w:t>
      </w:r>
      <w:r>
        <w:rPr>
          <w:szCs w:val="24"/>
        </w:rPr>
        <w:t xml:space="preserve"> для корректировки, сроки и иниц</w:t>
      </w:r>
      <w:r w:rsidRPr="000F084C">
        <w:rPr>
          <w:szCs w:val="24"/>
        </w:rPr>
        <w:t xml:space="preserve">иаторы изменений отдельных документов стратегического планирования представлены в </w:t>
      </w:r>
      <w:r w:rsidRPr="00B93812">
        <w:rPr>
          <w:szCs w:val="24"/>
        </w:rPr>
        <w:t>Таблице</w:t>
      </w:r>
      <w:r w:rsidR="00B93812" w:rsidRPr="00B93812">
        <w:rPr>
          <w:szCs w:val="24"/>
        </w:rPr>
        <w:t xml:space="preserve"> 40.</w:t>
      </w:r>
    </w:p>
    <w:p w:rsidR="00B93812" w:rsidRPr="00E836BB" w:rsidRDefault="00B93812" w:rsidP="00071B3B">
      <w:pPr>
        <w:ind w:firstLine="360"/>
        <w:rPr>
          <w:szCs w:val="24"/>
        </w:rPr>
      </w:pPr>
    </w:p>
    <w:p w:rsidR="00071B3B" w:rsidRDefault="00071B3B" w:rsidP="00B93812">
      <w:pPr>
        <w:pStyle w:val="4"/>
      </w:pPr>
      <w:r>
        <w:t xml:space="preserve">Таблица </w:t>
      </w:r>
      <w:fldSimple w:instr=" SEQ Таблица \* ARABIC ">
        <w:r w:rsidR="00A3791A">
          <w:rPr>
            <w:noProof/>
          </w:rPr>
          <w:t>40</w:t>
        </w:r>
      </w:fldSimple>
      <w:r>
        <w:t>.Корректировка документов стратегического планирования</w:t>
      </w:r>
    </w:p>
    <w:tbl>
      <w:tblPr>
        <w:tblStyle w:val="a3"/>
        <w:tblW w:w="5000" w:type="pct"/>
        <w:tblLook w:val="04A0"/>
      </w:tblPr>
      <w:tblGrid>
        <w:gridCol w:w="2365"/>
        <w:gridCol w:w="3185"/>
        <w:gridCol w:w="1948"/>
        <w:gridCol w:w="2072"/>
      </w:tblGrid>
      <w:tr w:rsidR="00071B3B" w:rsidRPr="00B93812" w:rsidTr="00B93812">
        <w:tc>
          <w:tcPr>
            <w:tcW w:w="1212" w:type="pct"/>
            <w:vAlign w:val="center"/>
          </w:tcPr>
          <w:p w:rsidR="00071B3B" w:rsidRPr="00B93812" w:rsidRDefault="00071B3B" w:rsidP="00B93812">
            <w:pPr>
              <w:pStyle w:val="afe"/>
              <w:rPr>
                <w:b/>
              </w:rPr>
            </w:pPr>
            <w:r w:rsidRPr="00B93812">
              <w:rPr>
                <w:b/>
              </w:rPr>
              <w:t>Документ стратегического планирования</w:t>
            </w:r>
          </w:p>
        </w:tc>
        <w:tc>
          <w:tcPr>
            <w:tcW w:w="1910" w:type="pct"/>
            <w:vAlign w:val="center"/>
          </w:tcPr>
          <w:p w:rsidR="00071B3B" w:rsidRPr="00B93812" w:rsidRDefault="00071B3B" w:rsidP="00B93812">
            <w:pPr>
              <w:pStyle w:val="afe"/>
              <w:rPr>
                <w:b/>
              </w:rPr>
            </w:pPr>
            <w:r w:rsidRPr="00B93812">
              <w:rPr>
                <w:b/>
              </w:rPr>
              <w:t>Основания для корректировки</w:t>
            </w:r>
          </w:p>
        </w:tc>
        <w:tc>
          <w:tcPr>
            <w:tcW w:w="887" w:type="pct"/>
            <w:vAlign w:val="center"/>
          </w:tcPr>
          <w:p w:rsidR="00071B3B" w:rsidRPr="00B93812" w:rsidRDefault="00071B3B" w:rsidP="00B93812">
            <w:pPr>
              <w:pStyle w:val="afe"/>
              <w:rPr>
                <w:b/>
              </w:rPr>
            </w:pPr>
            <w:r w:rsidRPr="00B93812">
              <w:rPr>
                <w:b/>
              </w:rPr>
              <w:t>Срок внесения изменений</w:t>
            </w:r>
          </w:p>
        </w:tc>
        <w:tc>
          <w:tcPr>
            <w:tcW w:w="992" w:type="pct"/>
            <w:vAlign w:val="center"/>
          </w:tcPr>
          <w:p w:rsidR="00071B3B" w:rsidRPr="00B93812" w:rsidRDefault="00071B3B" w:rsidP="00B93812">
            <w:pPr>
              <w:pStyle w:val="afe"/>
              <w:rPr>
                <w:b/>
              </w:rPr>
            </w:pPr>
            <w:r w:rsidRPr="00B93812">
              <w:rPr>
                <w:b/>
              </w:rPr>
              <w:t>Инициатор</w:t>
            </w:r>
          </w:p>
        </w:tc>
      </w:tr>
      <w:tr w:rsidR="00071B3B" w:rsidRPr="00A22E18" w:rsidTr="00B93812">
        <w:tc>
          <w:tcPr>
            <w:tcW w:w="1212" w:type="pct"/>
          </w:tcPr>
          <w:p w:rsidR="00071B3B" w:rsidRPr="00A22E18" w:rsidRDefault="00071B3B" w:rsidP="00B93812">
            <w:pPr>
              <w:pStyle w:val="afe"/>
            </w:pPr>
            <w:r w:rsidRPr="00A22E18">
              <w:t xml:space="preserve">Долгосрочный прогноз социально-экономического развития </w:t>
            </w:r>
          </w:p>
        </w:tc>
        <w:tc>
          <w:tcPr>
            <w:tcW w:w="1910" w:type="pct"/>
          </w:tcPr>
          <w:p w:rsidR="00071B3B" w:rsidRPr="00A22E18" w:rsidRDefault="00071B3B" w:rsidP="00B93812">
            <w:pPr>
              <w:pStyle w:val="afe"/>
            </w:pPr>
            <w:r w:rsidRPr="00A22E18">
              <w:rPr>
                <w:color w:val="2D2D2D"/>
                <w:spacing w:val="2"/>
              </w:rPr>
              <w:t>Фактические значения основных показателей прогноз</w:t>
            </w:r>
            <w:r>
              <w:rPr>
                <w:color w:val="2D2D2D"/>
                <w:spacing w:val="2"/>
              </w:rPr>
              <w:t>а</w:t>
            </w:r>
            <w:r w:rsidRPr="00A22E18">
              <w:rPr>
                <w:color w:val="2D2D2D"/>
                <w:spacing w:val="2"/>
              </w:rPr>
              <w:t xml:space="preserve"> социально-экономического развития отличаются от соответствующих годовых значений более чем на 10%</w:t>
            </w:r>
          </w:p>
        </w:tc>
        <w:tc>
          <w:tcPr>
            <w:tcW w:w="887" w:type="pct"/>
          </w:tcPr>
          <w:p w:rsidR="00071B3B" w:rsidRPr="00A22E18" w:rsidRDefault="00071B3B" w:rsidP="00B93812">
            <w:pPr>
              <w:pStyle w:val="afe"/>
            </w:pPr>
            <w:r>
              <w:t>до 15 марта</w:t>
            </w:r>
          </w:p>
        </w:tc>
        <w:tc>
          <w:tcPr>
            <w:tcW w:w="992" w:type="pct"/>
          </w:tcPr>
          <w:p w:rsidR="00071B3B" w:rsidRDefault="00071B3B" w:rsidP="00B93812">
            <w:pPr>
              <w:pStyle w:val="afe"/>
            </w:pPr>
            <w:r>
              <w:t xml:space="preserve">Управление экономического развития </w:t>
            </w:r>
          </w:p>
          <w:p w:rsidR="00071B3B" w:rsidRPr="00A22E18" w:rsidRDefault="00071B3B" w:rsidP="00B93812">
            <w:pPr>
              <w:pStyle w:val="afe"/>
            </w:pPr>
          </w:p>
        </w:tc>
      </w:tr>
      <w:tr w:rsidR="00071B3B" w:rsidRPr="00A22E18" w:rsidTr="00B93812">
        <w:tc>
          <w:tcPr>
            <w:tcW w:w="1212" w:type="pct"/>
            <w:vMerge w:val="restart"/>
          </w:tcPr>
          <w:p w:rsidR="00071B3B" w:rsidRPr="00A22E18" w:rsidRDefault="00071B3B" w:rsidP="00B93812">
            <w:pPr>
              <w:pStyle w:val="afe"/>
            </w:pPr>
            <w:r w:rsidRPr="00A22E18">
              <w:t>Стратегия социальн</w:t>
            </w:r>
            <w:r>
              <w:t>о-экономического развития</w:t>
            </w:r>
          </w:p>
        </w:tc>
        <w:tc>
          <w:tcPr>
            <w:tcW w:w="1910" w:type="pct"/>
          </w:tcPr>
          <w:p w:rsidR="00071B3B" w:rsidRDefault="00071B3B" w:rsidP="00B93812">
            <w:pPr>
              <w:pStyle w:val="afe"/>
              <w:rPr>
                <w:color w:val="000000"/>
              </w:rPr>
            </w:pPr>
            <w:r>
              <w:rPr>
                <w:color w:val="2D2D2D"/>
                <w:spacing w:val="2"/>
              </w:rPr>
              <w:t xml:space="preserve">Корректировка долгосрочного </w:t>
            </w:r>
            <w:r w:rsidRPr="00A22E18">
              <w:rPr>
                <w:color w:val="000000"/>
              </w:rPr>
              <w:t>социально-экономического развития</w:t>
            </w:r>
          </w:p>
          <w:p w:rsidR="00071B3B" w:rsidRDefault="00071B3B" w:rsidP="00B93812">
            <w:pPr>
              <w:pStyle w:val="afe"/>
            </w:pPr>
            <w:r>
              <w:t>З</w:t>
            </w:r>
            <w:r w:rsidRPr="00EF3878">
              <w:rPr>
                <w:color w:val="000000"/>
              </w:rPr>
              <w:t xml:space="preserve">начительное изменение </w:t>
            </w:r>
            <w:r w:rsidRPr="00EF3878">
              <w:t>внутренних и внешних условий</w:t>
            </w:r>
          </w:p>
          <w:p w:rsidR="00071B3B" w:rsidRDefault="00071B3B" w:rsidP="00B93812">
            <w:pPr>
              <w:pStyle w:val="afe"/>
            </w:pPr>
            <w:r w:rsidRPr="00EF0E7B">
              <w:rPr>
                <w:color w:val="000000"/>
              </w:rPr>
              <w:t>Изменение финансово-экономической ситуации</w:t>
            </w:r>
          </w:p>
          <w:p w:rsidR="00071B3B" w:rsidRPr="00EF0E7B" w:rsidRDefault="00071B3B" w:rsidP="00B93812">
            <w:pPr>
              <w:pStyle w:val="afe"/>
              <w:rPr>
                <w:color w:val="000000"/>
              </w:rPr>
            </w:pPr>
            <w:r w:rsidRPr="00EF3878">
              <w:rPr>
                <w:color w:val="000000"/>
              </w:rPr>
              <w:t xml:space="preserve">Одобрение </w:t>
            </w:r>
            <w:r>
              <w:rPr>
                <w:color w:val="000000"/>
              </w:rPr>
              <w:t xml:space="preserve">общественных </w:t>
            </w:r>
            <w:r w:rsidRPr="00EF3878">
              <w:rPr>
                <w:color w:val="000000"/>
              </w:rPr>
              <w:lastRenderedPageBreak/>
              <w:t>инициатив и предложений</w:t>
            </w:r>
          </w:p>
        </w:tc>
        <w:tc>
          <w:tcPr>
            <w:tcW w:w="887" w:type="pct"/>
          </w:tcPr>
          <w:p w:rsidR="00071B3B" w:rsidRPr="00A22E18" w:rsidRDefault="00071B3B" w:rsidP="00B93812">
            <w:pPr>
              <w:pStyle w:val="afe"/>
            </w:pPr>
            <w:r>
              <w:lastRenderedPageBreak/>
              <w:t>до 1 июля</w:t>
            </w:r>
          </w:p>
        </w:tc>
        <w:tc>
          <w:tcPr>
            <w:tcW w:w="992" w:type="pct"/>
            <w:vMerge w:val="restart"/>
          </w:tcPr>
          <w:p w:rsidR="00071B3B" w:rsidRDefault="00071B3B" w:rsidP="00B93812">
            <w:pPr>
              <w:pStyle w:val="afe"/>
            </w:pPr>
            <w:r>
              <w:t xml:space="preserve">Управление экономического развития </w:t>
            </w:r>
          </w:p>
          <w:p w:rsidR="00071B3B" w:rsidRDefault="00071B3B" w:rsidP="00B93812">
            <w:pPr>
              <w:pStyle w:val="afe"/>
            </w:pPr>
            <w:r>
              <w:t xml:space="preserve">Стратегический совет </w:t>
            </w:r>
          </w:p>
          <w:p w:rsidR="00071B3B" w:rsidRPr="00A22E18" w:rsidRDefault="00071B3B" w:rsidP="00B93812">
            <w:pPr>
              <w:pStyle w:val="afe"/>
            </w:pPr>
            <w:r>
              <w:t>Отраслевые (функциональные органы)</w:t>
            </w:r>
          </w:p>
        </w:tc>
      </w:tr>
      <w:tr w:rsidR="00071B3B" w:rsidRPr="00A22E18" w:rsidTr="00B93812">
        <w:tc>
          <w:tcPr>
            <w:tcW w:w="1212" w:type="pct"/>
            <w:vMerge/>
          </w:tcPr>
          <w:p w:rsidR="00071B3B" w:rsidRPr="00A22E18" w:rsidRDefault="00071B3B" w:rsidP="00B93812">
            <w:pPr>
              <w:pStyle w:val="afe"/>
            </w:pPr>
          </w:p>
        </w:tc>
        <w:tc>
          <w:tcPr>
            <w:tcW w:w="1910" w:type="pct"/>
          </w:tcPr>
          <w:p w:rsidR="00071B3B" w:rsidRPr="00EF0E7B" w:rsidRDefault="00071B3B" w:rsidP="00B93812">
            <w:pPr>
              <w:pStyle w:val="afe"/>
            </w:pPr>
            <w:r>
              <w:t>Изменение нормативных правовых документов на федеральном и краевом уровне</w:t>
            </w:r>
          </w:p>
          <w:p w:rsidR="00071B3B" w:rsidRPr="00EF0E7B" w:rsidRDefault="00071B3B" w:rsidP="00B93812">
            <w:pPr>
              <w:pStyle w:val="afe"/>
              <w:rPr>
                <w:color w:val="000000"/>
              </w:rPr>
            </w:pPr>
            <w:r w:rsidRPr="00EF0E7B">
              <w:rPr>
                <w:color w:val="000000"/>
              </w:rPr>
              <w:t>Исключение полномочий, в рамках которых реализуются мероприятия программы</w:t>
            </w:r>
          </w:p>
          <w:p w:rsidR="00071B3B" w:rsidRPr="00EF0E7B" w:rsidRDefault="00071B3B" w:rsidP="00B93812">
            <w:pPr>
              <w:pStyle w:val="afe"/>
            </w:pPr>
            <w:r>
              <w:t>И</w:t>
            </w:r>
            <w:r w:rsidRPr="00EF3878">
              <w:t>зменение структуру администрации</w:t>
            </w:r>
          </w:p>
        </w:tc>
        <w:tc>
          <w:tcPr>
            <w:tcW w:w="887" w:type="pct"/>
          </w:tcPr>
          <w:p w:rsidR="00071B3B" w:rsidRPr="00A22E18" w:rsidRDefault="00071B3B" w:rsidP="00B93812">
            <w:pPr>
              <w:pStyle w:val="afe"/>
            </w:pPr>
            <w:r>
              <w:t xml:space="preserve">в течение 30 дней с момента наступления оснований для корректировки  </w:t>
            </w:r>
          </w:p>
        </w:tc>
        <w:tc>
          <w:tcPr>
            <w:tcW w:w="992" w:type="pct"/>
            <w:vMerge/>
          </w:tcPr>
          <w:p w:rsidR="00071B3B" w:rsidRPr="00A22E18" w:rsidRDefault="00071B3B" w:rsidP="00B93812">
            <w:pPr>
              <w:pStyle w:val="afe"/>
            </w:pPr>
          </w:p>
        </w:tc>
      </w:tr>
      <w:tr w:rsidR="00071B3B" w:rsidRPr="00A22E18" w:rsidTr="00B93812">
        <w:tc>
          <w:tcPr>
            <w:tcW w:w="1212" w:type="pct"/>
          </w:tcPr>
          <w:p w:rsidR="00071B3B" w:rsidRPr="00A22E18" w:rsidRDefault="00071B3B" w:rsidP="00B93812">
            <w:pPr>
              <w:pStyle w:val="afe"/>
            </w:pPr>
            <w:r w:rsidRPr="00A22E18">
              <w:t>Документы территориального планирования</w:t>
            </w:r>
          </w:p>
        </w:tc>
        <w:tc>
          <w:tcPr>
            <w:tcW w:w="1910" w:type="pct"/>
          </w:tcPr>
          <w:p w:rsidR="00071B3B" w:rsidRPr="00A22E18" w:rsidRDefault="00071B3B" w:rsidP="00B93812">
            <w:pPr>
              <w:pStyle w:val="afe"/>
              <w:rPr>
                <w:color w:val="000000"/>
              </w:rPr>
            </w:pPr>
            <w:r w:rsidRPr="00A22E18">
              <w:rPr>
                <w:color w:val="000000"/>
              </w:rPr>
              <w:t>Внесение изменений в документы территориального планирования Пермского края;</w:t>
            </w:r>
          </w:p>
          <w:p w:rsidR="00071B3B" w:rsidRPr="00A22E18" w:rsidRDefault="00071B3B" w:rsidP="00B93812">
            <w:pPr>
              <w:pStyle w:val="afe"/>
            </w:pPr>
            <w:r w:rsidRPr="00A22E18">
              <w:rPr>
                <w:color w:val="000000"/>
              </w:rPr>
              <w:t>Корректировка стратегии социально-экономического развития</w:t>
            </w:r>
          </w:p>
        </w:tc>
        <w:tc>
          <w:tcPr>
            <w:tcW w:w="887" w:type="pct"/>
          </w:tcPr>
          <w:p w:rsidR="00071B3B" w:rsidRPr="00A22E18" w:rsidRDefault="00071B3B" w:rsidP="00B93812">
            <w:pPr>
              <w:pStyle w:val="afe"/>
            </w:pPr>
            <w:r>
              <w:t xml:space="preserve">в течение 2 месяцев с момента наступления оснований для корректировки  </w:t>
            </w:r>
          </w:p>
        </w:tc>
        <w:tc>
          <w:tcPr>
            <w:tcW w:w="992" w:type="pct"/>
          </w:tcPr>
          <w:p w:rsidR="00071B3B" w:rsidRPr="002C3E58" w:rsidRDefault="00071B3B" w:rsidP="00B93812">
            <w:pPr>
              <w:pStyle w:val="afe"/>
              <w:rPr>
                <w:rFonts w:eastAsiaTheme="minorHAnsi"/>
                <w:bCs/>
                <w:lang w:eastAsia="en-US"/>
              </w:rPr>
            </w:pPr>
            <w:r w:rsidRPr="002C3E58">
              <w:rPr>
                <w:rFonts w:eastAsiaTheme="minorHAnsi"/>
                <w:bCs/>
                <w:lang w:eastAsia="en-US"/>
              </w:rPr>
              <w:t>Отдел территориального планирования</w:t>
            </w:r>
          </w:p>
          <w:p w:rsidR="00071B3B" w:rsidRPr="00A22E18" w:rsidRDefault="00071B3B" w:rsidP="00B93812">
            <w:pPr>
              <w:pStyle w:val="afe"/>
            </w:pPr>
          </w:p>
        </w:tc>
      </w:tr>
      <w:tr w:rsidR="00071B3B" w:rsidRPr="00A22E18" w:rsidTr="00B93812">
        <w:tc>
          <w:tcPr>
            <w:tcW w:w="1212" w:type="pct"/>
          </w:tcPr>
          <w:p w:rsidR="00071B3B" w:rsidRPr="00A22E18" w:rsidRDefault="00071B3B" w:rsidP="00B93812">
            <w:pPr>
              <w:pStyle w:val="afe"/>
            </w:pPr>
            <w:r w:rsidRPr="00A22E18">
              <w:t xml:space="preserve">Среднесрочный прогноз социально-экономического развития </w:t>
            </w:r>
          </w:p>
        </w:tc>
        <w:tc>
          <w:tcPr>
            <w:tcW w:w="1910" w:type="pct"/>
          </w:tcPr>
          <w:p w:rsidR="00071B3B" w:rsidRDefault="00071B3B" w:rsidP="00B93812">
            <w:pPr>
              <w:pStyle w:val="afe"/>
              <w:rPr>
                <w:color w:val="000000"/>
              </w:rPr>
            </w:pPr>
            <w:r>
              <w:rPr>
                <w:color w:val="2D2D2D"/>
                <w:spacing w:val="2"/>
              </w:rPr>
              <w:t xml:space="preserve">Корректировка долгосрочного </w:t>
            </w:r>
            <w:r w:rsidRPr="00A22E18">
              <w:rPr>
                <w:color w:val="000000"/>
              </w:rPr>
              <w:t>социально-экономического развития</w:t>
            </w:r>
          </w:p>
          <w:p w:rsidR="00071B3B" w:rsidRPr="00A22E18" w:rsidRDefault="00071B3B" w:rsidP="00B93812">
            <w:pPr>
              <w:pStyle w:val="afe"/>
            </w:pPr>
            <w:r w:rsidRPr="00A22E18">
              <w:rPr>
                <w:color w:val="2D2D2D"/>
                <w:spacing w:val="2"/>
              </w:rPr>
              <w:t xml:space="preserve">Фактические значения основных показателей </w:t>
            </w:r>
            <w:r>
              <w:rPr>
                <w:color w:val="2D2D2D"/>
                <w:spacing w:val="2"/>
              </w:rPr>
              <w:t xml:space="preserve">среднесрочного </w:t>
            </w:r>
            <w:r w:rsidRPr="00A22E18">
              <w:rPr>
                <w:color w:val="2D2D2D"/>
                <w:spacing w:val="2"/>
              </w:rPr>
              <w:t>прогноз</w:t>
            </w:r>
            <w:r>
              <w:rPr>
                <w:color w:val="2D2D2D"/>
                <w:spacing w:val="2"/>
              </w:rPr>
              <w:t>а</w:t>
            </w:r>
            <w:r w:rsidRPr="00A22E18">
              <w:rPr>
                <w:color w:val="2D2D2D"/>
                <w:spacing w:val="2"/>
              </w:rPr>
              <w:t xml:space="preserve"> социально-экономического развития отличаются от соответствующих годовых значений более чем на 10%</w:t>
            </w:r>
          </w:p>
        </w:tc>
        <w:tc>
          <w:tcPr>
            <w:tcW w:w="887" w:type="pct"/>
          </w:tcPr>
          <w:p w:rsidR="00071B3B" w:rsidRPr="00A22E18" w:rsidRDefault="00071B3B" w:rsidP="00B93812">
            <w:pPr>
              <w:pStyle w:val="afe"/>
            </w:pPr>
            <w:r>
              <w:t xml:space="preserve">до 15 марта  </w:t>
            </w:r>
          </w:p>
        </w:tc>
        <w:tc>
          <w:tcPr>
            <w:tcW w:w="992" w:type="pct"/>
          </w:tcPr>
          <w:p w:rsidR="00071B3B" w:rsidRDefault="00071B3B" w:rsidP="00B93812">
            <w:pPr>
              <w:pStyle w:val="afe"/>
            </w:pPr>
            <w:r>
              <w:t xml:space="preserve">Управление экономического развития </w:t>
            </w:r>
          </w:p>
          <w:p w:rsidR="00071B3B" w:rsidRPr="00A22E18" w:rsidRDefault="00071B3B" w:rsidP="00B93812">
            <w:pPr>
              <w:pStyle w:val="afe"/>
            </w:pPr>
          </w:p>
        </w:tc>
      </w:tr>
      <w:tr w:rsidR="00071B3B" w:rsidRPr="00A22E18" w:rsidTr="00B93812">
        <w:tc>
          <w:tcPr>
            <w:tcW w:w="1212" w:type="pct"/>
            <w:vMerge w:val="restart"/>
          </w:tcPr>
          <w:p w:rsidR="00071B3B" w:rsidRPr="00A22E18" w:rsidRDefault="00071B3B" w:rsidP="00B93812">
            <w:pPr>
              <w:pStyle w:val="afe"/>
            </w:pPr>
            <w:r w:rsidRPr="00A22E18">
              <w:t>Комплексная программа социально-экономического развития</w:t>
            </w:r>
          </w:p>
        </w:tc>
        <w:tc>
          <w:tcPr>
            <w:tcW w:w="1910" w:type="pct"/>
          </w:tcPr>
          <w:p w:rsidR="00071B3B" w:rsidRDefault="00071B3B" w:rsidP="00B93812">
            <w:pPr>
              <w:pStyle w:val="afe"/>
            </w:pPr>
            <w:r>
              <w:t>Корректировка стратегии</w:t>
            </w:r>
            <w:r w:rsidRPr="00A22E18">
              <w:rPr>
                <w:color w:val="2D2D2D"/>
                <w:spacing w:val="2"/>
              </w:rPr>
              <w:t>социально-экономического развития</w:t>
            </w:r>
          </w:p>
          <w:p w:rsidR="00071B3B" w:rsidRDefault="00071B3B" w:rsidP="00B93812">
            <w:pPr>
              <w:pStyle w:val="afe"/>
              <w:rPr>
                <w:color w:val="2D2D2D"/>
                <w:spacing w:val="2"/>
              </w:rPr>
            </w:pPr>
            <w:r>
              <w:t xml:space="preserve">Корректировка среднесрочного прогноза </w:t>
            </w:r>
            <w:r w:rsidRPr="00A22E18">
              <w:rPr>
                <w:color w:val="2D2D2D"/>
                <w:spacing w:val="2"/>
              </w:rPr>
              <w:t>социально-экономического развития</w:t>
            </w:r>
          </w:p>
          <w:p w:rsidR="00071B3B" w:rsidRDefault="00071B3B" w:rsidP="00B93812">
            <w:pPr>
              <w:pStyle w:val="afe"/>
            </w:pPr>
            <w:r w:rsidRPr="00EF0E7B">
              <w:rPr>
                <w:color w:val="000000"/>
              </w:rPr>
              <w:t>Изменение финансово-экономической ситуации</w:t>
            </w:r>
          </w:p>
          <w:p w:rsidR="00071B3B" w:rsidRPr="00520CDB" w:rsidRDefault="00071B3B" w:rsidP="00B93812">
            <w:pPr>
              <w:pStyle w:val="afe"/>
              <w:rPr>
                <w:color w:val="2D2D2D"/>
                <w:spacing w:val="2"/>
              </w:rPr>
            </w:pPr>
            <w:r w:rsidRPr="00EF3878">
              <w:rPr>
                <w:color w:val="000000"/>
              </w:rPr>
              <w:t xml:space="preserve">Одобрение </w:t>
            </w:r>
            <w:r>
              <w:rPr>
                <w:color w:val="000000"/>
              </w:rPr>
              <w:t xml:space="preserve">общественных </w:t>
            </w:r>
            <w:r w:rsidRPr="00EF3878">
              <w:rPr>
                <w:color w:val="000000"/>
              </w:rPr>
              <w:t>инициатив и предложений</w:t>
            </w:r>
          </w:p>
        </w:tc>
        <w:tc>
          <w:tcPr>
            <w:tcW w:w="887" w:type="pct"/>
          </w:tcPr>
          <w:p w:rsidR="00071B3B" w:rsidRPr="00A22E18" w:rsidRDefault="00071B3B" w:rsidP="00B93812">
            <w:pPr>
              <w:pStyle w:val="afe"/>
            </w:pPr>
            <w:r>
              <w:t>до 1 июля</w:t>
            </w:r>
          </w:p>
        </w:tc>
        <w:tc>
          <w:tcPr>
            <w:tcW w:w="992" w:type="pct"/>
            <w:vMerge w:val="restart"/>
          </w:tcPr>
          <w:p w:rsidR="00071B3B" w:rsidRDefault="00071B3B" w:rsidP="00B93812">
            <w:pPr>
              <w:pStyle w:val="afe"/>
            </w:pPr>
            <w:r>
              <w:t xml:space="preserve">Управление экономического развития </w:t>
            </w:r>
          </w:p>
          <w:p w:rsidR="00071B3B" w:rsidRDefault="00071B3B" w:rsidP="00B93812">
            <w:pPr>
              <w:pStyle w:val="afe"/>
            </w:pPr>
            <w:r>
              <w:t xml:space="preserve">Стратегический совет </w:t>
            </w:r>
          </w:p>
          <w:p w:rsidR="00071B3B" w:rsidRPr="00A22E18" w:rsidRDefault="00071B3B" w:rsidP="00B93812">
            <w:pPr>
              <w:pStyle w:val="afe"/>
            </w:pPr>
            <w:r>
              <w:t>Отраслевые (функциональные органы)</w:t>
            </w:r>
          </w:p>
        </w:tc>
      </w:tr>
      <w:tr w:rsidR="00071B3B" w:rsidRPr="00A22E18" w:rsidTr="00B93812">
        <w:tc>
          <w:tcPr>
            <w:tcW w:w="1212" w:type="pct"/>
            <w:vMerge/>
          </w:tcPr>
          <w:p w:rsidR="00071B3B" w:rsidRPr="00A22E18" w:rsidRDefault="00071B3B" w:rsidP="00B93812">
            <w:pPr>
              <w:pStyle w:val="afe"/>
            </w:pPr>
          </w:p>
        </w:tc>
        <w:tc>
          <w:tcPr>
            <w:tcW w:w="1910" w:type="pct"/>
          </w:tcPr>
          <w:p w:rsidR="00071B3B" w:rsidRPr="00EF0E7B" w:rsidRDefault="00071B3B" w:rsidP="00B93812">
            <w:pPr>
              <w:pStyle w:val="afe"/>
            </w:pPr>
            <w:r>
              <w:t>Изменение нормативных правовых документов на федеральном и краевом уровне</w:t>
            </w:r>
          </w:p>
          <w:p w:rsidR="00071B3B" w:rsidRPr="00EF0E7B" w:rsidRDefault="00071B3B" w:rsidP="00B93812">
            <w:pPr>
              <w:pStyle w:val="afe"/>
              <w:rPr>
                <w:color w:val="000000"/>
              </w:rPr>
            </w:pPr>
            <w:r w:rsidRPr="00EF0E7B">
              <w:rPr>
                <w:color w:val="000000"/>
              </w:rPr>
              <w:t>Исключение полномочий, в рамках которых реализуются мероприятия программы</w:t>
            </w:r>
          </w:p>
          <w:p w:rsidR="00071B3B" w:rsidRDefault="00071B3B" w:rsidP="00B93812">
            <w:pPr>
              <w:pStyle w:val="afe"/>
            </w:pPr>
            <w:r>
              <w:t>И</w:t>
            </w:r>
            <w:r w:rsidRPr="00EF3878">
              <w:t>зменение структуру администрации</w:t>
            </w:r>
          </w:p>
        </w:tc>
        <w:tc>
          <w:tcPr>
            <w:tcW w:w="887" w:type="pct"/>
          </w:tcPr>
          <w:p w:rsidR="00071B3B" w:rsidRDefault="00071B3B" w:rsidP="00B93812">
            <w:pPr>
              <w:pStyle w:val="afe"/>
            </w:pPr>
            <w:r>
              <w:t>в течение 30 дней с момента наступления оснований для корректировки</w:t>
            </w:r>
          </w:p>
        </w:tc>
        <w:tc>
          <w:tcPr>
            <w:tcW w:w="992" w:type="pct"/>
            <w:vMerge/>
          </w:tcPr>
          <w:p w:rsidR="00071B3B" w:rsidRPr="00A22E18" w:rsidRDefault="00071B3B" w:rsidP="00B93812">
            <w:pPr>
              <w:pStyle w:val="afe"/>
            </w:pPr>
          </w:p>
        </w:tc>
      </w:tr>
      <w:tr w:rsidR="00071B3B" w:rsidRPr="00A22E18" w:rsidTr="00B93812">
        <w:tc>
          <w:tcPr>
            <w:tcW w:w="1212" w:type="pct"/>
          </w:tcPr>
          <w:p w:rsidR="00071B3B" w:rsidRPr="00A22E18" w:rsidRDefault="00071B3B" w:rsidP="00B93812">
            <w:pPr>
              <w:pStyle w:val="afe"/>
            </w:pPr>
            <w:r w:rsidRPr="00A22E18">
              <w:t xml:space="preserve">Основные направления </w:t>
            </w:r>
            <w:r w:rsidRPr="00A22E18">
              <w:lastRenderedPageBreak/>
              <w:t xml:space="preserve">налоговой и бюджетной политики </w:t>
            </w:r>
          </w:p>
        </w:tc>
        <w:tc>
          <w:tcPr>
            <w:tcW w:w="1910" w:type="pct"/>
          </w:tcPr>
          <w:p w:rsidR="00071B3B" w:rsidRDefault="00071B3B" w:rsidP="00B93812">
            <w:pPr>
              <w:pStyle w:val="afe"/>
              <w:rPr>
                <w:color w:val="000000"/>
              </w:rPr>
            </w:pPr>
            <w:r>
              <w:rPr>
                <w:color w:val="2D2D2D"/>
                <w:spacing w:val="2"/>
              </w:rPr>
              <w:lastRenderedPageBreak/>
              <w:t xml:space="preserve">Корректировка долгосрочного </w:t>
            </w:r>
            <w:r w:rsidRPr="00A22E18">
              <w:rPr>
                <w:color w:val="000000"/>
              </w:rPr>
              <w:t>социально-</w:t>
            </w:r>
            <w:r w:rsidRPr="00A22E18">
              <w:rPr>
                <w:color w:val="000000"/>
              </w:rPr>
              <w:lastRenderedPageBreak/>
              <w:t>экономического развития</w:t>
            </w:r>
          </w:p>
          <w:p w:rsidR="00071B3B" w:rsidRDefault="00071B3B" w:rsidP="00B93812">
            <w:pPr>
              <w:pStyle w:val="afe"/>
              <w:rPr>
                <w:color w:val="000000"/>
              </w:rPr>
            </w:pPr>
            <w:r>
              <w:rPr>
                <w:color w:val="2D2D2D"/>
                <w:spacing w:val="2"/>
              </w:rPr>
              <w:t xml:space="preserve">Корректировка среднесрочного </w:t>
            </w:r>
            <w:r w:rsidRPr="00A22E18">
              <w:rPr>
                <w:color w:val="000000"/>
              </w:rPr>
              <w:t>социально-экономического развития</w:t>
            </w:r>
          </w:p>
          <w:p w:rsidR="00071B3B" w:rsidRPr="00A22E18" w:rsidRDefault="00071B3B" w:rsidP="00B93812">
            <w:pPr>
              <w:pStyle w:val="afe"/>
            </w:pPr>
            <w:r>
              <w:t>Корректировка комплексной</w:t>
            </w:r>
            <w:r w:rsidRPr="00A22E18">
              <w:t xml:space="preserve"> прогр</w:t>
            </w:r>
            <w:r>
              <w:t>аммы</w:t>
            </w:r>
            <w:r w:rsidRPr="00A22E18">
              <w:t xml:space="preserve"> социально-экономического развития</w:t>
            </w:r>
          </w:p>
        </w:tc>
        <w:tc>
          <w:tcPr>
            <w:tcW w:w="887" w:type="pct"/>
          </w:tcPr>
          <w:p w:rsidR="00071B3B" w:rsidRPr="00A22E18" w:rsidRDefault="00071B3B" w:rsidP="00B93812">
            <w:pPr>
              <w:pStyle w:val="afe"/>
            </w:pPr>
            <w:r>
              <w:lastRenderedPageBreak/>
              <w:t xml:space="preserve">В соответствии с положением о </w:t>
            </w:r>
            <w:r>
              <w:lastRenderedPageBreak/>
              <w:t>бюджетном процессе</w:t>
            </w:r>
          </w:p>
        </w:tc>
        <w:tc>
          <w:tcPr>
            <w:tcW w:w="992" w:type="pct"/>
          </w:tcPr>
          <w:p w:rsidR="00071B3B" w:rsidRPr="00A22E18" w:rsidRDefault="00071B3B" w:rsidP="00B93812">
            <w:pPr>
              <w:pStyle w:val="afe"/>
            </w:pPr>
            <w:r>
              <w:lastRenderedPageBreak/>
              <w:t xml:space="preserve">Финансовое управление </w:t>
            </w:r>
          </w:p>
        </w:tc>
      </w:tr>
      <w:tr w:rsidR="00071B3B" w:rsidRPr="000F084C" w:rsidTr="00B93812">
        <w:tc>
          <w:tcPr>
            <w:tcW w:w="1212" w:type="pct"/>
          </w:tcPr>
          <w:p w:rsidR="00071B3B" w:rsidRPr="00A22E18" w:rsidRDefault="00071B3B" w:rsidP="00B93812">
            <w:pPr>
              <w:pStyle w:val="afe"/>
            </w:pPr>
            <w:r w:rsidRPr="00A22E18">
              <w:lastRenderedPageBreak/>
              <w:t>Муниципальные целевые программы</w:t>
            </w:r>
          </w:p>
        </w:tc>
        <w:tc>
          <w:tcPr>
            <w:tcW w:w="1910" w:type="pct"/>
          </w:tcPr>
          <w:p w:rsidR="00071B3B" w:rsidRDefault="00071B3B" w:rsidP="00B93812">
            <w:pPr>
              <w:pStyle w:val="afe"/>
            </w:pPr>
            <w:r>
              <w:t>Корректировка комплексной</w:t>
            </w:r>
            <w:r w:rsidRPr="00A22E18">
              <w:t xml:space="preserve"> прогр</w:t>
            </w:r>
            <w:r>
              <w:t>аммы</w:t>
            </w:r>
            <w:r w:rsidRPr="00A22E18">
              <w:t xml:space="preserve"> социально-экономического развития</w:t>
            </w:r>
          </w:p>
          <w:p w:rsidR="00071B3B" w:rsidRDefault="00071B3B" w:rsidP="00B93812">
            <w:pPr>
              <w:pStyle w:val="afe"/>
              <w:rPr>
                <w:color w:val="000000"/>
              </w:rPr>
            </w:pPr>
            <w:r>
              <w:rPr>
                <w:color w:val="000000"/>
              </w:rPr>
              <w:t>Одо</w:t>
            </w:r>
            <w:r w:rsidRPr="00EF3878">
              <w:rPr>
                <w:color w:val="000000"/>
              </w:rPr>
              <w:t xml:space="preserve">брение </w:t>
            </w:r>
            <w:r>
              <w:rPr>
                <w:color w:val="000000"/>
              </w:rPr>
              <w:t xml:space="preserve">общественных </w:t>
            </w:r>
            <w:r w:rsidRPr="00EF3878">
              <w:rPr>
                <w:color w:val="000000"/>
              </w:rPr>
              <w:t>инициатив и предложений</w:t>
            </w:r>
          </w:p>
          <w:p w:rsidR="00071B3B" w:rsidRDefault="00071B3B" w:rsidP="00B93812">
            <w:pPr>
              <w:pStyle w:val="afe"/>
            </w:pPr>
            <w:r>
              <w:t>И</w:t>
            </w:r>
            <w:r w:rsidRPr="00EF3878">
              <w:t>зменение ф</w:t>
            </w:r>
            <w:r>
              <w:t>инансово-экономической ситуации</w:t>
            </w:r>
          </w:p>
          <w:p w:rsidR="00071B3B" w:rsidRDefault="00071B3B" w:rsidP="00B93812">
            <w:pPr>
              <w:pStyle w:val="afe"/>
            </w:pPr>
            <w:r>
              <w:t>И</w:t>
            </w:r>
            <w:r w:rsidRPr="00EF3878">
              <w:t>зменениеструктуру администрации</w:t>
            </w:r>
          </w:p>
          <w:p w:rsidR="00071B3B" w:rsidRPr="00A22E18" w:rsidRDefault="00071B3B" w:rsidP="00B93812">
            <w:pPr>
              <w:pStyle w:val="afe"/>
            </w:pPr>
            <w:r>
              <w:t xml:space="preserve">Исключение полномочий, </w:t>
            </w:r>
            <w:r w:rsidRPr="00EF3878">
              <w:t>в рамках которых реализуются</w:t>
            </w:r>
            <w:r>
              <w:t xml:space="preserve"> мероприятия программы</w:t>
            </w:r>
          </w:p>
        </w:tc>
        <w:tc>
          <w:tcPr>
            <w:tcW w:w="887" w:type="pct"/>
          </w:tcPr>
          <w:p w:rsidR="00071B3B" w:rsidRPr="00A22E18" w:rsidRDefault="00071B3B" w:rsidP="00B93812">
            <w:pPr>
              <w:pStyle w:val="afe"/>
            </w:pPr>
            <w:r>
              <w:t xml:space="preserve">в течение 30 дней с момента наступления оснований для корректировки  </w:t>
            </w:r>
          </w:p>
        </w:tc>
        <w:tc>
          <w:tcPr>
            <w:tcW w:w="992" w:type="pct"/>
          </w:tcPr>
          <w:p w:rsidR="00071B3B" w:rsidRDefault="00071B3B" w:rsidP="00B93812">
            <w:pPr>
              <w:pStyle w:val="afe"/>
            </w:pPr>
            <w:r>
              <w:t xml:space="preserve">Стратегический совет </w:t>
            </w:r>
          </w:p>
          <w:p w:rsidR="00071B3B" w:rsidRPr="000F084C" w:rsidRDefault="00071B3B" w:rsidP="00B93812">
            <w:pPr>
              <w:pStyle w:val="afe"/>
              <w:rPr>
                <w:rFonts w:eastAsiaTheme="minorHAnsi" w:cstheme="minorBidi"/>
                <w:bCs/>
                <w:color w:val="000000"/>
                <w:lang w:eastAsia="en-US"/>
              </w:rPr>
            </w:pPr>
            <w:r w:rsidRPr="000F084C">
              <w:rPr>
                <w:rFonts w:eastAsiaTheme="minorHAnsi" w:cstheme="minorBidi"/>
                <w:bCs/>
                <w:color w:val="000000"/>
                <w:lang w:eastAsia="en-US"/>
              </w:rPr>
              <w:t>Управление по размещению муниципального заказа на оказание социальных услуг</w:t>
            </w:r>
          </w:p>
          <w:p w:rsidR="00071B3B" w:rsidRPr="000F084C" w:rsidRDefault="00071B3B" w:rsidP="00B93812">
            <w:pPr>
              <w:pStyle w:val="afe"/>
            </w:pPr>
            <w:r w:rsidRPr="000F084C">
              <w:t>Отраслевые (функциональные органы)</w:t>
            </w:r>
          </w:p>
        </w:tc>
      </w:tr>
      <w:tr w:rsidR="00071B3B" w:rsidRPr="00A22E18" w:rsidTr="00B93812">
        <w:tc>
          <w:tcPr>
            <w:tcW w:w="1212" w:type="pct"/>
          </w:tcPr>
          <w:p w:rsidR="00071B3B" w:rsidRPr="00A22E18" w:rsidRDefault="00071B3B" w:rsidP="00B93812">
            <w:pPr>
              <w:pStyle w:val="afe"/>
            </w:pPr>
            <w:r w:rsidRPr="00A22E18">
              <w:t>Инвестиционные программы ресурсоснабжающих организаций</w:t>
            </w:r>
          </w:p>
        </w:tc>
        <w:tc>
          <w:tcPr>
            <w:tcW w:w="1910" w:type="pct"/>
          </w:tcPr>
          <w:p w:rsidR="00071B3B" w:rsidRDefault="00071B3B" w:rsidP="00B93812">
            <w:pPr>
              <w:pStyle w:val="afe"/>
            </w:pPr>
            <w:r>
              <w:t>Корректировка комплексной</w:t>
            </w:r>
            <w:r w:rsidRPr="00A22E18">
              <w:t xml:space="preserve"> прогр</w:t>
            </w:r>
            <w:r>
              <w:t>аммы</w:t>
            </w:r>
            <w:r w:rsidRPr="00A22E18">
              <w:t xml:space="preserve"> социально-экономического развития</w:t>
            </w:r>
          </w:p>
          <w:p w:rsidR="00071B3B" w:rsidRPr="005311AB" w:rsidRDefault="00071B3B" w:rsidP="00B93812">
            <w:pPr>
              <w:pStyle w:val="afe"/>
            </w:pPr>
            <w:r>
              <w:t>И</w:t>
            </w:r>
            <w:r w:rsidRPr="00EF3878">
              <w:t>зменение ф</w:t>
            </w:r>
            <w:r>
              <w:t>инансово-экономической ситуации</w:t>
            </w:r>
          </w:p>
        </w:tc>
        <w:tc>
          <w:tcPr>
            <w:tcW w:w="887" w:type="pct"/>
          </w:tcPr>
          <w:p w:rsidR="00071B3B" w:rsidRPr="00A22E18" w:rsidRDefault="00071B3B" w:rsidP="00B93812">
            <w:pPr>
              <w:pStyle w:val="afe"/>
            </w:pPr>
            <w:r>
              <w:t>в соответствии с порядком разработки инвестиционных программ</w:t>
            </w:r>
          </w:p>
        </w:tc>
        <w:tc>
          <w:tcPr>
            <w:tcW w:w="992" w:type="pct"/>
          </w:tcPr>
          <w:p w:rsidR="00071B3B" w:rsidRPr="00E836BB" w:rsidRDefault="00071B3B" w:rsidP="00B93812">
            <w:pPr>
              <w:pStyle w:val="afe"/>
              <w:rPr>
                <w:rFonts w:eastAsiaTheme="minorHAnsi"/>
                <w:bCs/>
                <w:lang w:eastAsia="en-US"/>
              </w:rPr>
            </w:pPr>
            <w:r w:rsidRPr="000F084C">
              <w:rPr>
                <w:rFonts w:eastAsiaTheme="minorHAnsi"/>
                <w:bCs/>
                <w:lang w:eastAsia="en-US"/>
              </w:rPr>
              <w:t>Управление развития инфраструктуры, ЖКХ, транспортного обслуживания и дорог</w:t>
            </w:r>
          </w:p>
        </w:tc>
      </w:tr>
      <w:tr w:rsidR="00071B3B" w:rsidRPr="00A22E18" w:rsidTr="00B93812">
        <w:tc>
          <w:tcPr>
            <w:tcW w:w="1212" w:type="pct"/>
          </w:tcPr>
          <w:p w:rsidR="00071B3B" w:rsidRPr="00A22E18" w:rsidRDefault="00071B3B" w:rsidP="00B93812">
            <w:pPr>
              <w:pStyle w:val="afe"/>
            </w:pPr>
            <w:r w:rsidRPr="00A22E18">
              <w:t>Ведомственные целевые программы</w:t>
            </w:r>
          </w:p>
        </w:tc>
        <w:tc>
          <w:tcPr>
            <w:tcW w:w="1910" w:type="pct"/>
          </w:tcPr>
          <w:p w:rsidR="00071B3B" w:rsidRDefault="00071B3B" w:rsidP="00B93812">
            <w:pPr>
              <w:pStyle w:val="afe"/>
            </w:pPr>
            <w:r>
              <w:t>Корректировка муниципальных целевых программ</w:t>
            </w:r>
          </w:p>
          <w:p w:rsidR="00071B3B" w:rsidRDefault="00071B3B" w:rsidP="00B93812">
            <w:pPr>
              <w:pStyle w:val="afe"/>
            </w:pPr>
            <w:r>
              <w:t>И</w:t>
            </w:r>
            <w:r w:rsidRPr="00EF3878">
              <w:t>зменение ф</w:t>
            </w:r>
            <w:r>
              <w:t>инансово-экономической ситуации</w:t>
            </w:r>
          </w:p>
          <w:p w:rsidR="00071B3B" w:rsidRPr="004F04FD" w:rsidRDefault="00071B3B" w:rsidP="00B93812">
            <w:pPr>
              <w:pStyle w:val="afe"/>
            </w:pPr>
            <w:r>
              <w:t>И</w:t>
            </w:r>
            <w:r w:rsidRPr="00EF3878">
              <w:t>зменение структуру администрации</w:t>
            </w:r>
          </w:p>
        </w:tc>
        <w:tc>
          <w:tcPr>
            <w:tcW w:w="887" w:type="pct"/>
          </w:tcPr>
          <w:p w:rsidR="00071B3B" w:rsidRPr="00A22E18" w:rsidRDefault="00071B3B" w:rsidP="00B93812">
            <w:pPr>
              <w:pStyle w:val="afe"/>
            </w:pPr>
          </w:p>
        </w:tc>
        <w:tc>
          <w:tcPr>
            <w:tcW w:w="992" w:type="pct"/>
          </w:tcPr>
          <w:p w:rsidR="00071B3B" w:rsidRPr="00A22E18" w:rsidRDefault="00071B3B" w:rsidP="00B93812">
            <w:pPr>
              <w:pStyle w:val="afe"/>
            </w:pPr>
            <w:r>
              <w:t>Отраслевые (функциональные органы)</w:t>
            </w:r>
          </w:p>
        </w:tc>
      </w:tr>
      <w:tr w:rsidR="00071B3B" w:rsidRPr="00A22E18" w:rsidTr="00B93812">
        <w:tc>
          <w:tcPr>
            <w:tcW w:w="1212" w:type="pct"/>
          </w:tcPr>
          <w:p w:rsidR="00071B3B" w:rsidRPr="00A22E18" w:rsidRDefault="00071B3B" w:rsidP="00B93812">
            <w:pPr>
              <w:pStyle w:val="afe"/>
            </w:pPr>
            <w:r w:rsidRPr="00A22E18">
              <w:t>Бюджет муниципального района</w:t>
            </w:r>
          </w:p>
        </w:tc>
        <w:tc>
          <w:tcPr>
            <w:tcW w:w="1910" w:type="pct"/>
          </w:tcPr>
          <w:p w:rsidR="00071B3B" w:rsidRDefault="00071B3B" w:rsidP="00B93812">
            <w:pPr>
              <w:pStyle w:val="afe"/>
            </w:pPr>
            <w:r>
              <w:t>Корректировка ведомственных  целевых программ</w:t>
            </w:r>
          </w:p>
          <w:p w:rsidR="00071B3B" w:rsidRPr="00E836BB" w:rsidRDefault="00071B3B" w:rsidP="00B93812">
            <w:pPr>
              <w:pStyle w:val="afe"/>
            </w:pPr>
            <w:r>
              <w:t>И</w:t>
            </w:r>
            <w:r w:rsidRPr="00EF3878">
              <w:t>зменение ф</w:t>
            </w:r>
            <w:r>
              <w:t>инансово-экономической ситуации</w:t>
            </w:r>
          </w:p>
        </w:tc>
        <w:tc>
          <w:tcPr>
            <w:tcW w:w="887" w:type="pct"/>
          </w:tcPr>
          <w:p w:rsidR="00071B3B" w:rsidRPr="00A22E18" w:rsidRDefault="00071B3B" w:rsidP="00B93812">
            <w:pPr>
              <w:pStyle w:val="afe"/>
            </w:pPr>
            <w:r>
              <w:t>в соответствии с положением о бюджетном процессе</w:t>
            </w:r>
          </w:p>
        </w:tc>
        <w:tc>
          <w:tcPr>
            <w:tcW w:w="992" w:type="pct"/>
          </w:tcPr>
          <w:p w:rsidR="00071B3B" w:rsidRPr="00A22E18" w:rsidRDefault="00071B3B" w:rsidP="00B93812">
            <w:pPr>
              <w:pStyle w:val="afe"/>
            </w:pPr>
            <w:r>
              <w:t>Финансовое управление</w:t>
            </w:r>
          </w:p>
        </w:tc>
      </w:tr>
    </w:tbl>
    <w:p w:rsidR="00B93812" w:rsidRDefault="00B93812" w:rsidP="00071B3B">
      <w:pPr>
        <w:ind w:firstLine="708"/>
        <w:rPr>
          <w:szCs w:val="24"/>
        </w:rPr>
      </w:pPr>
    </w:p>
    <w:p w:rsidR="00071B3B" w:rsidRPr="00920C2E" w:rsidRDefault="00071B3B" w:rsidP="00071B3B">
      <w:pPr>
        <w:ind w:firstLine="708"/>
        <w:rPr>
          <w:szCs w:val="24"/>
        </w:rPr>
      </w:pPr>
      <w:r w:rsidRPr="00920C2E">
        <w:rPr>
          <w:szCs w:val="24"/>
        </w:rPr>
        <w:t>Корректировка прогноза социально-экономического развития Краснокамского муниципального района на долгосрочный период утверждается приказом Управления экономиче</w:t>
      </w:r>
      <w:r w:rsidR="00B93812">
        <w:rPr>
          <w:szCs w:val="24"/>
        </w:rPr>
        <w:t>ского развития в соответствии с</w:t>
      </w:r>
      <w:r w:rsidRPr="00920C2E">
        <w:rPr>
          <w:szCs w:val="24"/>
        </w:rPr>
        <w:t xml:space="preserve"> установлен</w:t>
      </w:r>
      <w:r w:rsidR="00B93812">
        <w:rPr>
          <w:szCs w:val="24"/>
        </w:rPr>
        <w:t>ным административным регламентом</w:t>
      </w:r>
      <w:r w:rsidRPr="00920C2E">
        <w:rPr>
          <w:szCs w:val="24"/>
        </w:rPr>
        <w:t>.</w:t>
      </w:r>
    </w:p>
    <w:p w:rsidR="00071B3B" w:rsidRPr="00920C2E" w:rsidRDefault="00071B3B" w:rsidP="00071B3B">
      <w:pPr>
        <w:ind w:firstLine="708"/>
        <w:rPr>
          <w:szCs w:val="24"/>
        </w:rPr>
      </w:pPr>
      <w:r w:rsidRPr="00920C2E">
        <w:rPr>
          <w:szCs w:val="24"/>
        </w:rPr>
        <w:t>Корректировка Стратегии</w:t>
      </w:r>
      <w:r>
        <w:rPr>
          <w:szCs w:val="24"/>
        </w:rPr>
        <w:t xml:space="preserve"> и </w:t>
      </w:r>
      <w:r>
        <w:rPr>
          <w:color w:val="000000"/>
        </w:rPr>
        <w:t>комплексной программы социально-экономического развития</w:t>
      </w:r>
      <w:r w:rsidRPr="00920C2E">
        <w:rPr>
          <w:szCs w:val="24"/>
        </w:rPr>
        <w:t xml:space="preserve"> может осуществляться по инициативе Стратегического совета или отраслевых (функциональных) органов администрации при наличии оснований для корректировки, указанных выше</w:t>
      </w:r>
    </w:p>
    <w:p w:rsidR="00071B3B" w:rsidRPr="00920C2E" w:rsidRDefault="00071B3B" w:rsidP="00B93812">
      <w:r w:rsidRPr="00920C2E">
        <w:lastRenderedPageBreak/>
        <w:t>Отраслевой (функциональный) орган администрации, выступающий инициатором корректировки Стратегии, представляет на стратегический совет основан</w:t>
      </w:r>
      <w:r>
        <w:t>ие необходимости корректировки с</w:t>
      </w:r>
      <w:r w:rsidRPr="00920C2E">
        <w:t xml:space="preserve">тратегии </w:t>
      </w:r>
      <w:r>
        <w:t xml:space="preserve">и комплексной программы социально-экономического развития Краснокамского муниципального района с указанием влияния изменений </w:t>
      </w:r>
      <w:r w:rsidRPr="00920C2E">
        <w:t>на:</w:t>
      </w:r>
    </w:p>
    <w:p w:rsidR="00071B3B" w:rsidRPr="00920C2E" w:rsidRDefault="00071B3B" w:rsidP="00B93812">
      <w:pPr>
        <w:rPr>
          <w:lang w:eastAsia="en-US"/>
        </w:rPr>
      </w:pPr>
      <w:r w:rsidRPr="00920C2E">
        <w:rPr>
          <w:lang w:eastAsia="en-US"/>
        </w:rPr>
        <w:t>- приоритеты, цели, задачи и направления социально-экономической развития;</w:t>
      </w:r>
    </w:p>
    <w:p w:rsidR="00071B3B" w:rsidRPr="00920C2E" w:rsidRDefault="00071B3B" w:rsidP="00B93812">
      <w:pPr>
        <w:rPr>
          <w:lang w:eastAsia="en-US"/>
        </w:rPr>
      </w:pPr>
      <w:r w:rsidRPr="00920C2E">
        <w:rPr>
          <w:lang w:eastAsia="en-US"/>
        </w:rPr>
        <w:t>- показатели достижения целей социально-экономического развития района, сроки и этапы реализации Стратегии;</w:t>
      </w:r>
    </w:p>
    <w:p w:rsidR="00071B3B" w:rsidRPr="00920C2E" w:rsidRDefault="00071B3B" w:rsidP="00B93812">
      <w:pPr>
        <w:rPr>
          <w:lang w:eastAsia="en-US"/>
        </w:rPr>
      </w:pPr>
      <w:r w:rsidRPr="00920C2E">
        <w:rPr>
          <w:lang w:eastAsia="en-US"/>
        </w:rPr>
        <w:t>- оценку финансовых ресурсов, необходимых для реализации Стратегии.</w:t>
      </w:r>
    </w:p>
    <w:p w:rsidR="00071B3B" w:rsidRPr="00920C2E" w:rsidRDefault="00071B3B" w:rsidP="00B93812">
      <w:pPr>
        <w:rPr>
          <w:color w:val="000000"/>
        </w:rPr>
      </w:pPr>
      <w:r w:rsidRPr="00920C2E">
        <w:rPr>
          <w:lang w:eastAsia="en-US"/>
        </w:rPr>
        <w:t xml:space="preserve">Стратегический совет рассматривает предложения по корректировки и принимает решение об одобрении предложения или о необходимости доработки предложения и (или) согласования </w:t>
      </w:r>
      <w:r w:rsidR="00B93812">
        <w:rPr>
          <w:color w:val="000000"/>
        </w:rPr>
        <w:t>с другими органами местного</w:t>
      </w:r>
      <w:r w:rsidRPr="00920C2E">
        <w:rPr>
          <w:color w:val="000000"/>
        </w:rPr>
        <w:t xml:space="preserve"> самоуправления.</w:t>
      </w:r>
    </w:p>
    <w:p w:rsidR="00071B3B" w:rsidRDefault="00071B3B" w:rsidP="00B93812">
      <w:pPr>
        <w:rPr>
          <w:color w:val="000000"/>
        </w:rPr>
      </w:pPr>
      <w:r w:rsidRPr="00920C2E">
        <w:rPr>
          <w:color w:val="000000"/>
        </w:rPr>
        <w:tab/>
      </w:r>
      <w:r>
        <w:rPr>
          <w:color w:val="000000"/>
        </w:rPr>
        <w:t xml:space="preserve">Инициатор корректировки </w:t>
      </w:r>
      <w:r w:rsidRPr="00920C2E">
        <w:rPr>
          <w:color w:val="000000"/>
        </w:rPr>
        <w:t xml:space="preserve">в срок не позднее </w:t>
      </w:r>
      <w:r>
        <w:rPr>
          <w:color w:val="000000"/>
        </w:rPr>
        <w:t>месяца</w:t>
      </w:r>
      <w:r w:rsidRPr="00920C2E">
        <w:rPr>
          <w:color w:val="000000"/>
        </w:rPr>
        <w:t xml:space="preserve"> со дня получения</w:t>
      </w:r>
      <w:r>
        <w:rPr>
          <w:color w:val="000000"/>
        </w:rPr>
        <w:t xml:space="preserve"> одобрения Стратегическим советом </w:t>
      </w:r>
      <w:r w:rsidRPr="00920C2E">
        <w:rPr>
          <w:color w:val="000000"/>
        </w:rPr>
        <w:t xml:space="preserve">разрабатывает </w:t>
      </w:r>
      <w:r>
        <w:rPr>
          <w:color w:val="000000"/>
        </w:rPr>
        <w:t xml:space="preserve">проект корректировки Стратегии и проект корректировки комплексной программы социально-экономического развития. </w:t>
      </w:r>
      <w:r w:rsidRPr="00920C2E">
        <w:rPr>
          <w:color w:val="000000"/>
        </w:rPr>
        <w:t xml:space="preserve">По завершении разработки </w:t>
      </w:r>
      <w:r>
        <w:rPr>
          <w:color w:val="000000"/>
        </w:rPr>
        <w:t>проектов необходимо провести</w:t>
      </w:r>
      <w:r w:rsidRPr="00920C2E">
        <w:rPr>
          <w:color w:val="000000"/>
        </w:rPr>
        <w:t xml:space="preserve"> общественное обсуждение в установленном порядке</w:t>
      </w:r>
      <w:r>
        <w:rPr>
          <w:color w:val="000000"/>
        </w:rPr>
        <w:t>.</w:t>
      </w:r>
    </w:p>
    <w:p w:rsidR="00071B3B" w:rsidRDefault="00071B3B" w:rsidP="00071B3B">
      <w:pPr>
        <w:pStyle w:val="s1"/>
        <w:spacing w:before="0" w:beforeAutospacing="0" w:after="0" w:afterAutospacing="0" w:line="360" w:lineRule="auto"/>
        <w:ind w:firstLine="708"/>
        <w:jc w:val="both"/>
      </w:pPr>
      <w:r w:rsidRPr="0067548F">
        <w:t xml:space="preserve">В течение месяца со дня окончания </w:t>
      </w:r>
      <w:r>
        <w:t>общественного обсуждения проектов</w:t>
      </w:r>
      <w:r w:rsidRPr="0067548F">
        <w:t xml:space="preserve"> корректировкиСтратегии</w:t>
      </w:r>
      <w:r>
        <w:t xml:space="preserve"> и </w:t>
      </w:r>
      <w:r>
        <w:rPr>
          <w:color w:val="000000"/>
        </w:rPr>
        <w:t>комплексной программы социально-экономического развития</w:t>
      </w:r>
      <w:r w:rsidRPr="0067548F">
        <w:t xml:space="preserve">,отраслевой (функциональный) орган дорабатывает </w:t>
      </w:r>
      <w:r>
        <w:t xml:space="preserve">их, </w:t>
      </w:r>
      <w:r w:rsidRPr="0067548F">
        <w:t>согласует с Управл</w:t>
      </w:r>
      <w:r w:rsidR="00B93812">
        <w:t xml:space="preserve">ением экономического развития, </w:t>
      </w:r>
      <w:r w:rsidRPr="0067548F">
        <w:t>Управление по размещению муниципального заказа на оказание социальных услуг</w:t>
      </w:r>
      <w:r>
        <w:t xml:space="preserve"> и Финансовым управлением и вносит на рассмотрениев Земское Собрание Краснокамского муниципального района.</w:t>
      </w:r>
    </w:p>
    <w:p w:rsidR="00071B3B" w:rsidRPr="008915F7" w:rsidRDefault="00071B3B" w:rsidP="00071B3B">
      <w:pPr>
        <w:pStyle w:val="s1"/>
        <w:spacing w:before="0" w:beforeAutospacing="0" w:after="0" w:afterAutospacing="0" w:line="360" w:lineRule="auto"/>
        <w:ind w:firstLine="708"/>
        <w:jc w:val="both"/>
      </w:pPr>
      <w:r w:rsidRPr="0016568C">
        <w:t>В случае принятия решения о внесении изменений в комплексн</w:t>
      </w:r>
      <w:r>
        <w:t>у</w:t>
      </w:r>
      <w:r w:rsidRPr="0016568C">
        <w:t>ю программу социально-экономического развития</w:t>
      </w:r>
      <w:r>
        <w:t xml:space="preserve">, разработчик проекта </w:t>
      </w:r>
      <w:r w:rsidRPr="0016568C">
        <w:t>в десятидневный</w:t>
      </w:r>
      <w:r w:rsidRPr="008915F7">
        <w:t>срок, с момента утверждения соответствующего решения, уведомляет о нем стратегический совет</w:t>
      </w:r>
      <w:r w:rsidR="00B93812">
        <w:t xml:space="preserve">, </w:t>
      </w:r>
      <w:r w:rsidRPr="0067548F">
        <w:t>Управление по размещению муниципального заказа на оказание социальных услуг</w:t>
      </w:r>
      <w:r w:rsidRPr="008915F7">
        <w:t xml:space="preserve">и Управление экономического развития. </w:t>
      </w:r>
    </w:p>
    <w:p w:rsidR="00071B3B" w:rsidRDefault="00071B3B" w:rsidP="00071B3B">
      <w:pPr>
        <w:pStyle w:val="s1"/>
        <w:spacing w:before="0" w:beforeAutospacing="0" w:after="0" w:afterAutospacing="0" w:line="360" w:lineRule="auto"/>
        <w:ind w:firstLine="708"/>
        <w:jc w:val="both"/>
      </w:pPr>
      <w:r>
        <w:t xml:space="preserve">После утверждения решения </w:t>
      </w:r>
      <w:r w:rsidRPr="0016568C">
        <w:t>о внесении изменений в комплексн</w:t>
      </w:r>
      <w:r>
        <w:t>у</w:t>
      </w:r>
      <w:r w:rsidRPr="0016568C">
        <w:t>ю программу социально-экономического развития</w:t>
      </w:r>
      <w:r w:rsidRPr="0067548F">
        <w:t>Управление по размещению муниципального заказа на оказание социальных услуг</w:t>
      </w:r>
      <w:r>
        <w:t xml:space="preserve"> инициирует корректировку муниципальных целевых программ в установленном порядке. </w:t>
      </w:r>
    </w:p>
    <w:p w:rsidR="00071B3B" w:rsidRPr="00B26DE3" w:rsidRDefault="00071B3B" w:rsidP="00071B3B">
      <w:pPr>
        <w:rPr>
          <w:rFonts w:cs="Times New Roman"/>
          <w:sz w:val="28"/>
          <w:szCs w:val="28"/>
        </w:rPr>
      </w:pPr>
    </w:p>
    <w:p w:rsidR="00F5013E" w:rsidRDefault="00F5013E" w:rsidP="00F5013E"/>
    <w:p w:rsidR="00F5013E" w:rsidRDefault="00F5013E">
      <w:pPr>
        <w:spacing w:after="200" w:line="276" w:lineRule="auto"/>
        <w:ind w:firstLine="0"/>
        <w:jc w:val="left"/>
      </w:pPr>
      <w:r>
        <w:br w:type="page"/>
      </w:r>
    </w:p>
    <w:p w:rsidR="00F5013E" w:rsidRDefault="00F5013E" w:rsidP="00F5013E">
      <w:pPr>
        <w:pStyle w:val="12"/>
      </w:pPr>
      <w:bookmarkStart w:id="51" w:name="_Toc433096523"/>
      <w:r>
        <w:lastRenderedPageBreak/>
        <w:t xml:space="preserve">5. </w:t>
      </w:r>
      <w:r w:rsidRPr="00F5013E">
        <w:t>Инвестиционная стратегия Краснокамского муниципального района на период 2016-2030 годы</w:t>
      </w:r>
      <w:bookmarkEnd w:id="51"/>
    </w:p>
    <w:p w:rsidR="006750E9" w:rsidRPr="006750E9" w:rsidRDefault="000A0FD7" w:rsidP="00B93812">
      <w:pPr>
        <w:pStyle w:val="21"/>
        <w:rPr>
          <w:rFonts w:eastAsia="Times New Roman"/>
        </w:rPr>
      </w:pPr>
      <w:bookmarkStart w:id="52" w:name="_Toc433096524"/>
      <w:r>
        <w:rPr>
          <w:rFonts w:eastAsia="Times New Roman"/>
        </w:rPr>
        <w:t xml:space="preserve">5.1. </w:t>
      </w:r>
      <w:r w:rsidR="006750E9" w:rsidRPr="006750E9">
        <w:rPr>
          <w:rFonts w:eastAsia="Times New Roman"/>
        </w:rPr>
        <w:t>Оценка стратегически значимых количественных и качественных характеристик экономики Краснокамского муниципального района на момент разработки Инвестиционной стратегии</w:t>
      </w:r>
      <w:bookmarkEnd w:id="52"/>
    </w:p>
    <w:p w:rsidR="000A0FD7" w:rsidRDefault="000A0FD7" w:rsidP="006750E9">
      <w:pPr>
        <w:ind w:firstLine="0"/>
        <w:rPr>
          <w:rFonts w:eastAsia="Times New Roman" w:cs="Times New Roman"/>
          <w:i/>
        </w:rPr>
      </w:pPr>
    </w:p>
    <w:p w:rsidR="00B93812" w:rsidRPr="006750E9" w:rsidRDefault="00B93812" w:rsidP="00B93812">
      <w:pPr>
        <w:ind w:firstLine="0"/>
        <w:rPr>
          <w:rFonts w:eastAsia="Times New Roman" w:cs="Times New Roman"/>
          <w:b/>
          <w:i/>
        </w:rPr>
      </w:pPr>
      <w:r w:rsidRPr="006750E9">
        <w:rPr>
          <w:rFonts w:eastAsia="Times New Roman" w:cs="Times New Roman"/>
          <w:b/>
          <w:i/>
        </w:rPr>
        <w:t>О методологии оценки стратегически значимых количественных и качественных характеристик экономики Краснокамского муниципального района на момент разработки Инвестиционной стратегии</w:t>
      </w:r>
    </w:p>
    <w:p w:rsidR="00B93812" w:rsidRPr="006750E9" w:rsidRDefault="00B93812" w:rsidP="00B93812">
      <w:pPr>
        <w:ind w:firstLine="708"/>
        <w:rPr>
          <w:rFonts w:eastAsia="Times New Roman" w:cs="Times New Roman"/>
        </w:rPr>
      </w:pPr>
    </w:p>
    <w:p w:rsidR="00B93812" w:rsidRPr="006750E9" w:rsidRDefault="00B93812" w:rsidP="00B93812">
      <w:pPr>
        <w:ind w:firstLine="708"/>
        <w:rPr>
          <w:rFonts w:eastAsia="Times New Roman" w:cs="Times New Roman"/>
        </w:rPr>
      </w:pPr>
      <w:r w:rsidRPr="006750E9">
        <w:rPr>
          <w:rFonts w:eastAsia="Times New Roman" w:cs="Times New Roman"/>
        </w:rPr>
        <w:t xml:space="preserve">Оценку стратегически значимых количественных и качественных характеристик экономики Краснокамского муниципального района на момент разработки Инвестиционной стратегии, проводимую в дополнение к уже сформированным в рамках разработки Стратегии социально-экономического развития Краснокамского муниципального района на период 2016-2030 гг. целесообразно проводить относительно муниципальных образований, как Пермского края, так и иных субъектов Российской Федерации. При этом, как муниципальные образования, так и субъекты РФ должны быть схожи по ряду характеристик. В данных целях разработчиками Инвестиционной стратегии были выбран ряд субъектов Российской Федерации, схожих с Пермским краем по уровню социально-экономического развития, а именно – объема ВРП на душу населения. Далее в отобранных субъектах РФ были выбраны муниципальные образования, которые находятся примерно в тех же условиях, что и Краснокамский МР. Данными условиями были: близость к административному центру субъекта РФ, сопоставимая численность населения и наличие относительно крупного административного центра муниципального района. Следует отметить, что требование наличия административного центра муниципального района было опциональным, то есть ряд районов (такие, как Пермский, Томский (Томская область), Кинельский (Самарская область)) не имеют административного центра, однако включены в ряд рассматриваемых районов, так как являют собой пример концентрации усилий на развитии сельских и городских поселений района. Также в целях оценки включены ряд городских округов: городские округа Свердловской области (ввиду соответствующей практики административно-территориального деления именно в данном субъекте РФ), а также городской округ Пермь, который исследовался для выработки возможностей кооперации </w:t>
      </w:r>
      <w:r w:rsidRPr="006750E9">
        <w:rPr>
          <w:rFonts w:eastAsia="Times New Roman" w:cs="Times New Roman"/>
        </w:rPr>
        <w:lastRenderedPageBreak/>
        <w:t>Краснокамского МР и ГО Пермь. Таким образом, для целей оценки выбраны муниципальные образования, приведенные в таблице ИС1.</w:t>
      </w:r>
    </w:p>
    <w:p w:rsidR="00B93812" w:rsidRPr="006750E9" w:rsidRDefault="00B93812" w:rsidP="00B93812">
      <w:pPr>
        <w:spacing w:line="240" w:lineRule="auto"/>
        <w:ind w:firstLine="708"/>
        <w:rPr>
          <w:rFonts w:eastAsia="Times New Roman" w:cs="Times New Roman"/>
        </w:rPr>
      </w:pPr>
    </w:p>
    <w:p w:rsidR="00B93812" w:rsidRPr="006750E9" w:rsidRDefault="00B93812" w:rsidP="00B93812">
      <w:pPr>
        <w:ind w:firstLine="0"/>
        <w:rPr>
          <w:rFonts w:eastAsia="Times New Roman" w:cs="Times New Roman"/>
        </w:rPr>
      </w:pPr>
      <w:r w:rsidRPr="006750E9">
        <w:rPr>
          <w:rFonts w:eastAsia="Times New Roman" w:cs="Times New Roman"/>
        </w:rPr>
        <w:t>Таблица ИС1. Муниципальные образования, относительно которых проводилась оценка экономики Краснокамского МР</w:t>
      </w:r>
    </w:p>
    <w:p w:rsidR="00B93812" w:rsidRPr="006750E9" w:rsidRDefault="00B93812" w:rsidP="00B93812">
      <w:pPr>
        <w:spacing w:line="240" w:lineRule="auto"/>
        <w:ind w:firstLine="0"/>
        <w:jc w:val="left"/>
        <w:rPr>
          <w:rFonts w:eastAsia="Times New Roman" w:cs="Times New Roman"/>
        </w:rPr>
      </w:pPr>
    </w:p>
    <w:tbl>
      <w:tblPr>
        <w:tblW w:w="34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84"/>
        <w:gridCol w:w="3048"/>
      </w:tblGrid>
      <w:tr w:rsidR="00B93812" w:rsidRPr="006750E9" w:rsidTr="00B93812">
        <w:trPr>
          <w:trHeight w:val="20"/>
          <w:tblHeader/>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b/>
                <w:bCs/>
                <w:color w:val="000000"/>
              </w:rPr>
            </w:pPr>
            <w:r w:rsidRPr="006750E9">
              <w:rPr>
                <w:rFonts w:eastAsia="Times New Roman" w:cs="Times New Roman"/>
                <w:b/>
                <w:bCs/>
                <w:color w:val="000000"/>
                <w:sz w:val="22"/>
              </w:rPr>
              <w:t>Наименование МО</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b/>
                <w:bCs/>
                <w:color w:val="000000"/>
              </w:rPr>
            </w:pPr>
            <w:r w:rsidRPr="006750E9">
              <w:rPr>
                <w:rFonts w:eastAsia="Times New Roman" w:cs="Times New Roman"/>
                <w:b/>
                <w:bCs/>
                <w:color w:val="000000"/>
                <w:sz w:val="22"/>
              </w:rPr>
              <w:t>Субъект РФ</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Краснокамский МР</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Пермский край</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Амурский МР</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Хабаровский край</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Березовский МР</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Красноярский край</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Высокогорский МР</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Республика Татарстан</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ГО Березовский</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Свердловская область</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ГО Верхняя Пышма</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Свердловская область</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ГО Каменск-Уральский</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Свердловская область</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ГО Пермь</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Пермский край</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Добрянский МР</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Пермский край</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Емельяновский МР</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Красноярский край</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Зеленодольский МР</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Республика Татарстан</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Кинельский МР</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Самарская область</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Лаишевский МР</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Республика Татарстан</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Пермский МР</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Пермский край</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Томский МР</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Томская область</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Шебекинский МР</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Белгородская область</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Шелеховский МР</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Иркутская область</w:t>
            </w:r>
          </w:p>
        </w:tc>
      </w:tr>
      <w:tr w:rsidR="00B93812" w:rsidRPr="006750E9" w:rsidTr="00B93812">
        <w:trPr>
          <w:trHeight w:val="20"/>
          <w:jc w:val="center"/>
        </w:trPr>
        <w:tc>
          <w:tcPr>
            <w:tcW w:w="2667" w:type="pct"/>
            <w:shd w:val="clear" w:color="auto" w:fill="auto"/>
            <w:noWrap/>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Яковлевский МР</w:t>
            </w:r>
          </w:p>
        </w:tc>
        <w:tc>
          <w:tcPr>
            <w:tcW w:w="2333" w:type="pct"/>
            <w:shd w:val="clear" w:color="auto" w:fill="auto"/>
            <w:vAlign w:val="center"/>
            <w:hideMark/>
          </w:tcPr>
          <w:p w:rsidR="00B93812" w:rsidRPr="006750E9" w:rsidRDefault="00B93812" w:rsidP="00B93812">
            <w:pPr>
              <w:spacing w:line="276" w:lineRule="auto"/>
              <w:ind w:firstLine="0"/>
              <w:jc w:val="center"/>
              <w:rPr>
                <w:rFonts w:eastAsia="Times New Roman" w:cs="Times New Roman"/>
                <w:color w:val="000000"/>
              </w:rPr>
            </w:pPr>
            <w:r w:rsidRPr="006750E9">
              <w:rPr>
                <w:rFonts w:eastAsia="Times New Roman" w:cs="Times New Roman"/>
                <w:color w:val="000000"/>
                <w:sz w:val="22"/>
              </w:rPr>
              <w:t>Белгородская область</w:t>
            </w:r>
          </w:p>
        </w:tc>
      </w:tr>
    </w:tbl>
    <w:p w:rsidR="00B93812" w:rsidRPr="006750E9" w:rsidRDefault="00B93812" w:rsidP="00B93812">
      <w:pPr>
        <w:spacing w:line="240" w:lineRule="auto"/>
        <w:ind w:firstLine="0"/>
        <w:jc w:val="left"/>
        <w:rPr>
          <w:rFonts w:eastAsia="Times New Roman" w:cs="Times New Roman"/>
        </w:rPr>
      </w:pPr>
    </w:p>
    <w:p w:rsidR="00B93812" w:rsidRPr="006750E9" w:rsidRDefault="00B93812" w:rsidP="00B93812">
      <w:r w:rsidRPr="006750E9">
        <w:t>Для целей оценки дополнительных параметров экономики, не рассмотренных ранее в рамках стратегии социально-экономического развития Краснокамского муниципального района на период 2016-2030 гг. использовались следующие источники данных:</w:t>
      </w:r>
    </w:p>
    <w:p w:rsidR="00B93812" w:rsidRPr="006750E9" w:rsidRDefault="00B93812" w:rsidP="00B93812">
      <w:r>
        <w:t xml:space="preserve">- </w:t>
      </w:r>
      <w:r w:rsidRPr="006750E9">
        <w:t>База данных показат</w:t>
      </w:r>
      <w:r>
        <w:t>елей муниципальных образований</w:t>
      </w:r>
      <w:r>
        <w:rPr>
          <w:rStyle w:val="ab"/>
        </w:rPr>
        <w:footnoteReference w:id="27"/>
      </w:r>
      <w:r w:rsidRPr="006750E9">
        <w:t xml:space="preserve"> для формирования значений различных показателей за 2010-2014 гг.</w:t>
      </w:r>
      <w:r>
        <w:rPr>
          <w:rStyle w:val="ab"/>
        </w:rPr>
        <w:footnoteReference w:id="28"/>
      </w:r>
      <w:r>
        <w:t>;</w:t>
      </w:r>
    </w:p>
    <w:p w:rsidR="00B93812" w:rsidRPr="006750E9" w:rsidRDefault="00B93812" w:rsidP="00B93812">
      <w:r>
        <w:t xml:space="preserve">- </w:t>
      </w:r>
      <w:r w:rsidRPr="006750E9">
        <w:t>Информационно-аналитическая система ФИ</w:t>
      </w:r>
      <w:r>
        <w:t>РА ПРО</w:t>
      </w:r>
      <w:r>
        <w:rPr>
          <w:rStyle w:val="ab"/>
        </w:rPr>
        <w:footnoteReference w:id="29"/>
      </w:r>
      <w:r w:rsidRPr="006750E9">
        <w:t xml:space="preserve"> для сбора актуальных сведений о выручке организаций, функционирующих в МО, по итогам 2013 года. Данная информация использовалась для оценки структуры и достигнутого уровня развития экономики исследуемых муниципальных образований.</w:t>
      </w:r>
    </w:p>
    <w:p w:rsidR="00B93812" w:rsidRPr="006750E9" w:rsidRDefault="00B93812" w:rsidP="00B93812">
      <w:r w:rsidRPr="006750E9">
        <w:t>В настоящем разделе приведен аналитический текст по ряду дополнительных показателей оценки (в дополнение к уже сформированному проекту Стратегии социально-</w:t>
      </w:r>
      <w:r w:rsidRPr="006750E9">
        <w:lastRenderedPageBreak/>
        <w:t xml:space="preserve">экономического развития Краснокамского МР на период 2016-2030 гг.). Ряд данных приведен в Приложении </w:t>
      </w:r>
      <w:r>
        <w:t>Б</w:t>
      </w:r>
      <w:r w:rsidRPr="006750E9">
        <w:t>, в полном объеме использовавшиеся базы данных передаются Заказчику в электронной форме.</w:t>
      </w:r>
    </w:p>
    <w:p w:rsidR="00B93812" w:rsidRPr="006750E9" w:rsidRDefault="00B93812" w:rsidP="00B93812">
      <w:r w:rsidRPr="006750E9">
        <w:t>При анализе качественных характеристик экономики использовались материалы, размещенные на портале Администрации Краснокамского муниципального района</w:t>
      </w:r>
      <w:r>
        <w:rPr>
          <w:rStyle w:val="ab"/>
        </w:rPr>
        <w:footnoteReference w:id="30"/>
      </w:r>
      <w:r w:rsidRPr="006750E9">
        <w:rPr>
          <w:color w:val="000000"/>
        </w:rPr>
        <w:t xml:space="preserve">. </w:t>
      </w:r>
    </w:p>
    <w:p w:rsidR="00B93812" w:rsidRPr="006750E9" w:rsidRDefault="00B93812" w:rsidP="00B93812">
      <w:pPr>
        <w:spacing w:line="240" w:lineRule="auto"/>
        <w:ind w:firstLine="0"/>
        <w:jc w:val="left"/>
        <w:rPr>
          <w:rFonts w:eastAsia="Times New Roman" w:cs="Times New Roman"/>
        </w:rPr>
      </w:pPr>
    </w:p>
    <w:p w:rsidR="00B93812" w:rsidRPr="006750E9" w:rsidRDefault="00B93812" w:rsidP="00B93812">
      <w:pPr>
        <w:ind w:firstLine="0"/>
        <w:rPr>
          <w:rFonts w:eastAsia="Times New Roman" w:cs="Times New Roman"/>
          <w:b/>
          <w:i/>
        </w:rPr>
      </w:pPr>
      <w:r w:rsidRPr="006750E9">
        <w:rPr>
          <w:rFonts w:eastAsia="Times New Roman" w:cs="Times New Roman"/>
          <w:b/>
          <w:i/>
        </w:rPr>
        <w:t>Аналитическая оценка стратегически значимых количественных и качественных характеристик экономики Краснокамского муниципального района на момент разработки Инвестиционной стратегии</w:t>
      </w:r>
    </w:p>
    <w:p w:rsidR="00B93812" w:rsidRPr="006750E9" w:rsidRDefault="00B93812" w:rsidP="00B93812">
      <w:pPr>
        <w:spacing w:line="240" w:lineRule="auto"/>
        <w:ind w:firstLine="0"/>
        <w:jc w:val="left"/>
        <w:rPr>
          <w:rFonts w:eastAsia="Times New Roman" w:cs="Times New Roman"/>
        </w:rPr>
      </w:pPr>
    </w:p>
    <w:p w:rsidR="00B93812" w:rsidRPr="006750E9" w:rsidRDefault="00B93812" w:rsidP="00B93812">
      <w:r w:rsidRPr="006750E9">
        <w:t>На основании комплексного анализа показателей развития экономики можно сделать вывод, что существующая структура организаций Краснокамского МР обеспечивает средние темпы развития экономики. Так, по итогам 2013 года</w:t>
      </w:r>
      <w:r w:rsidRPr="006750E9">
        <w:rPr>
          <w:vertAlign w:val="superscript"/>
        </w:rPr>
        <w:footnoteReference w:id="31"/>
      </w:r>
      <w:r w:rsidRPr="006750E9">
        <w:t>, средний размер выручки организаций всех отраслей экономики, зарегистрированных в Краснокамском МР, составлял 223 232 рублей в расчете на душу населения, что обеспечивает району 13 место среди сравниваемых муниципальных образований. По абсолютным же цифрам Краснокамский район находится на 12 месте с результатом в 15 900 278 тысяч рублей ежегодной совокупной выручке организаций. Следует отметить, что в обоих случаях район уступает близлежащим Добрянскому и Пермскому муниципальным районам, а также следующим муниципальным образованиям из других регионов страны: городские округа Свердловской области, Лаишевский МР, Емельяновский МР, Томский МР, Яковлевский МР, Березовский МР, Высокогорский МР. Таким образом, объем экономики района недостаточно высок как в абсолютных, так и в относительных значениях, чтобы говорить о лидерстве. Та же ситуация проецируется и, соответственно, на местный бюджет: по расходам и доходам на душу населения район находится на 15 месте из 18 возможных, отставая от хотя бы среднего по выборке значения на 25%. Те же выводы можно сделать и рассмотрев результаты работы организаций в отраслевом разрезе: Краснокамский МР имеет также средние значения показателей по отраслям сельского хозяйства (9 место из 18), обрабатывающих производств (9 место), коммунального хозяйства (8 место), строительства (14 место), торговли (10 место), транспорта и связи (9 место), оказания услуг (9 место). Что касается факторов развития экономики, то и в данном случае Краснокамский район не находится в числе лидеров:</w:t>
      </w:r>
    </w:p>
    <w:p w:rsidR="00B93812" w:rsidRPr="006750E9" w:rsidRDefault="00B93812" w:rsidP="00B93812">
      <w:pPr>
        <w:pStyle w:val="a4"/>
        <w:numPr>
          <w:ilvl w:val="0"/>
          <w:numId w:val="36"/>
        </w:numPr>
        <w:ind w:left="0" w:firstLine="927"/>
      </w:pPr>
      <w:r w:rsidRPr="006750E9">
        <w:t>11 место по инвестициям в основной капитал в расчете на душу населения;</w:t>
      </w:r>
    </w:p>
    <w:p w:rsidR="00B93812" w:rsidRPr="006750E9" w:rsidRDefault="00B93812" w:rsidP="00B93812">
      <w:pPr>
        <w:pStyle w:val="a4"/>
        <w:numPr>
          <w:ilvl w:val="0"/>
          <w:numId w:val="36"/>
        </w:numPr>
        <w:ind w:left="0" w:firstLine="927"/>
      </w:pPr>
      <w:r w:rsidRPr="006750E9">
        <w:lastRenderedPageBreak/>
        <w:t>10 место по объемам отгрузки товаров собственного производства, выполнено работ и услуг собственными силами (без субъектов малого предпринимательства) в расчете на душу населения;</w:t>
      </w:r>
    </w:p>
    <w:p w:rsidR="00B93812" w:rsidRPr="006750E9" w:rsidRDefault="00B93812" w:rsidP="00B93812">
      <w:pPr>
        <w:pStyle w:val="a4"/>
        <w:numPr>
          <w:ilvl w:val="0"/>
          <w:numId w:val="36"/>
        </w:numPr>
        <w:ind w:left="0" w:firstLine="927"/>
      </w:pPr>
      <w:r w:rsidRPr="006750E9">
        <w:t>10 место по количеству выданных разрешений на строительство в расчете на 10 000 человек населения;</w:t>
      </w:r>
    </w:p>
    <w:p w:rsidR="00B93812" w:rsidRPr="006750E9" w:rsidRDefault="00B93812" w:rsidP="00B93812">
      <w:pPr>
        <w:pStyle w:val="a4"/>
        <w:numPr>
          <w:ilvl w:val="0"/>
          <w:numId w:val="36"/>
        </w:numPr>
        <w:ind w:left="0" w:firstLine="927"/>
      </w:pPr>
      <w:r w:rsidRPr="006750E9">
        <w:t>13 место по количеству выданных разрешений на ввод объектов в эксплуатацию в расчете на 10 000 человек населения;</w:t>
      </w:r>
    </w:p>
    <w:p w:rsidR="00B93812" w:rsidRPr="006750E9" w:rsidRDefault="00B93812" w:rsidP="00B93812">
      <w:pPr>
        <w:pStyle w:val="a4"/>
        <w:numPr>
          <w:ilvl w:val="0"/>
          <w:numId w:val="36"/>
        </w:numPr>
        <w:ind w:left="0" w:firstLine="927"/>
      </w:pPr>
      <w:r w:rsidRPr="006750E9">
        <w:t>14 место по индексу производства продукции сельского хозяйства (в сопоставимых ценах; в процентах к предыдущему году);</w:t>
      </w:r>
    </w:p>
    <w:p w:rsidR="00B93812" w:rsidRPr="006750E9" w:rsidRDefault="00B93812" w:rsidP="00B93812">
      <w:pPr>
        <w:pStyle w:val="a4"/>
        <w:numPr>
          <w:ilvl w:val="0"/>
          <w:numId w:val="36"/>
        </w:numPr>
        <w:ind w:left="0" w:firstLine="927"/>
      </w:pPr>
      <w:r w:rsidRPr="006750E9">
        <w:t>10 место из 13 (по остальным МО данные отсутствуют) по показателю «Ввод в действие жилых домов на территории муниципального образования в расчете на душу населения».</w:t>
      </w:r>
    </w:p>
    <w:p w:rsidR="00B93812" w:rsidRPr="006750E9" w:rsidRDefault="00B93812" w:rsidP="00B93812">
      <w:r w:rsidRPr="006750E9">
        <w:t>Как видно из приведенной выше информации, недостаточно высокая результативность мероприятий обусловлена, в том числе, невысоким уровнем инвестиционной активности, в том числе, невысокими темпами строительства.</w:t>
      </w:r>
    </w:p>
    <w:p w:rsidR="00B93812" w:rsidRPr="006750E9" w:rsidRDefault="00B93812" w:rsidP="00B93812">
      <w:r w:rsidRPr="006750E9">
        <w:t>Экономика Краснокамского района имеет достаточно диверсифицированную структуру, а лидирующими в ней являются следующие отрасли (за исключением отраслей торговли, совокупный объем выручки по отрасли более 150 миллионов рублей за 2014 год, в порядке убывания):</w:t>
      </w:r>
    </w:p>
    <w:p w:rsidR="00B93812" w:rsidRPr="006750E9" w:rsidRDefault="00B93812" w:rsidP="00B93812">
      <w:pPr>
        <w:pStyle w:val="a4"/>
        <w:numPr>
          <w:ilvl w:val="0"/>
          <w:numId w:val="35"/>
        </w:numPr>
      </w:pPr>
      <w:r w:rsidRPr="006750E9">
        <w:t>сельское хозяйство, охота и предоставление услуг в этих областях;</w:t>
      </w:r>
    </w:p>
    <w:p w:rsidR="00B93812" w:rsidRPr="006750E9" w:rsidRDefault="00B93812" w:rsidP="00B93812">
      <w:pPr>
        <w:pStyle w:val="a4"/>
        <w:numPr>
          <w:ilvl w:val="0"/>
          <w:numId w:val="35"/>
        </w:numPr>
      </w:pPr>
      <w:r w:rsidRPr="006750E9">
        <w:t>производство прочих неметаллических минеральных продуктов;</w:t>
      </w:r>
    </w:p>
    <w:p w:rsidR="00B93812" w:rsidRPr="006750E9" w:rsidRDefault="00B93812" w:rsidP="00B93812">
      <w:pPr>
        <w:pStyle w:val="a4"/>
        <w:numPr>
          <w:ilvl w:val="0"/>
          <w:numId w:val="35"/>
        </w:numPr>
      </w:pPr>
      <w:r w:rsidRPr="006750E9">
        <w:t>производство машин и оборудования;</w:t>
      </w:r>
    </w:p>
    <w:p w:rsidR="00B93812" w:rsidRPr="006750E9" w:rsidRDefault="00B93812" w:rsidP="00B93812">
      <w:pPr>
        <w:pStyle w:val="a4"/>
        <w:numPr>
          <w:ilvl w:val="0"/>
          <w:numId w:val="35"/>
        </w:numPr>
      </w:pPr>
      <w:r w:rsidRPr="006750E9">
        <w:t>производство целлюлозы, древесной массы, бумаги, картона и изделий из них;</w:t>
      </w:r>
    </w:p>
    <w:p w:rsidR="00B93812" w:rsidRPr="006750E9" w:rsidRDefault="00B93812" w:rsidP="00B93812">
      <w:pPr>
        <w:pStyle w:val="a4"/>
        <w:numPr>
          <w:ilvl w:val="0"/>
          <w:numId w:val="35"/>
        </w:numPr>
      </w:pPr>
      <w:r w:rsidRPr="006750E9">
        <w:t>операции с недвижимым имуществом;</w:t>
      </w:r>
    </w:p>
    <w:p w:rsidR="00B93812" w:rsidRPr="006750E9" w:rsidRDefault="00B93812" w:rsidP="00B93812">
      <w:pPr>
        <w:pStyle w:val="a4"/>
        <w:numPr>
          <w:ilvl w:val="0"/>
          <w:numId w:val="35"/>
        </w:numPr>
      </w:pPr>
      <w:r w:rsidRPr="006750E9">
        <w:t>деятельность сухопутного транспорта;</w:t>
      </w:r>
    </w:p>
    <w:p w:rsidR="00B93812" w:rsidRPr="006750E9" w:rsidRDefault="00B93812" w:rsidP="00B93812">
      <w:pPr>
        <w:pStyle w:val="a4"/>
        <w:numPr>
          <w:ilvl w:val="0"/>
          <w:numId w:val="35"/>
        </w:numPr>
      </w:pPr>
      <w:r w:rsidRPr="006750E9">
        <w:t>строительство;</w:t>
      </w:r>
    </w:p>
    <w:p w:rsidR="00B93812" w:rsidRPr="006750E9" w:rsidRDefault="00B93812" w:rsidP="00B93812">
      <w:pPr>
        <w:pStyle w:val="a4"/>
        <w:numPr>
          <w:ilvl w:val="0"/>
          <w:numId w:val="35"/>
        </w:numPr>
      </w:pPr>
      <w:r w:rsidRPr="006750E9">
        <w:t>производство готовых металлических изделий;</w:t>
      </w:r>
    </w:p>
    <w:p w:rsidR="00B93812" w:rsidRPr="006750E9" w:rsidRDefault="00B93812" w:rsidP="00B93812">
      <w:pPr>
        <w:pStyle w:val="a4"/>
        <w:numPr>
          <w:ilvl w:val="0"/>
          <w:numId w:val="35"/>
        </w:numPr>
      </w:pPr>
      <w:r w:rsidRPr="006750E9">
        <w:t>химическое производство;</w:t>
      </w:r>
    </w:p>
    <w:p w:rsidR="00B93812" w:rsidRPr="006750E9" w:rsidRDefault="00B93812" w:rsidP="00B93812">
      <w:pPr>
        <w:pStyle w:val="a4"/>
        <w:numPr>
          <w:ilvl w:val="0"/>
          <w:numId w:val="35"/>
        </w:numPr>
      </w:pPr>
      <w:r w:rsidRPr="006750E9">
        <w:t>производство резиновых и пластмассовых изделий;</w:t>
      </w:r>
    </w:p>
    <w:p w:rsidR="00B93812" w:rsidRPr="006750E9" w:rsidRDefault="00B93812" w:rsidP="00B93812">
      <w:pPr>
        <w:pStyle w:val="a4"/>
        <w:numPr>
          <w:ilvl w:val="0"/>
          <w:numId w:val="35"/>
        </w:numPr>
      </w:pPr>
      <w:r w:rsidRPr="006750E9">
        <w:t>производство, передача и распределение электроэнергии, газа, пара и горячей воды;</w:t>
      </w:r>
    </w:p>
    <w:p w:rsidR="00B93812" w:rsidRPr="006750E9" w:rsidRDefault="00B93812" w:rsidP="00B93812">
      <w:pPr>
        <w:pStyle w:val="a4"/>
        <w:numPr>
          <w:ilvl w:val="0"/>
          <w:numId w:val="35"/>
        </w:numPr>
      </w:pPr>
      <w:r w:rsidRPr="006750E9">
        <w:t>производство автомобилей, прицепов и полуприцепов.</w:t>
      </w:r>
    </w:p>
    <w:p w:rsidR="00B93812" w:rsidRDefault="00B93812" w:rsidP="00B93812"/>
    <w:p w:rsidR="00B93812" w:rsidRDefault="00B93812" w:rsidP="00B93812"/>
    <w:p w:rsidR="00B93812" w:rsidRDefault="00B93812" w:rsidP="00B93812">
      <w:r w:rsidRPr="006750E9">
        <w:lastRenderedPageBreak/>
        <w:t xml:space="preserve">При принятии в расчет отраслей торговли, картина выглядит следующим образом: отрасли торговли генерируют </w:t>
      </w:r>
      <w:r>
        <w:t>18</w:t>
      </w:r>
      <w:r w:rsidRPr="006750E9">
        <w:t>% выручки района, отрасли обрабатывающих производств –</w:t>
      </w:r>
      <w:r>
        <w:t>61</w:t>
      </w:r>
      <w:r w:rsidRPr="006750E9">
        <w:t xml:space="preserve">%, а отрасль сельского хозяйства формирует </w:t>
      </w:r>
      <w:r>
        <w:t>10,1</w:t>
      </w:r>
      <w:r w:rsidRPr="006750E9">
        <w:t xml:space="preserve">%. Что же касается структуры занятости организаций в Краснокамском МР, то порядка 35% работников в муниципальном образовании заняты в бюджетном секторе, а оставшаяся структура сложилась в пользу отраслей обрабатывающего производства (33%), сельского хозяйства (9%), транспорта и связи (6%). </w:t>
      </w:r>
    </w:p>
    <w:p w:rsidR="00B93812" w:rsidRPr="006750E9" w:rsidRDefault="00B93812" w:rsidP="00B93812">
      <w:r w:rsidRPr="006750E9">
        <w:t>При этом следует отметить разнонаправленную динамику значений показатели структуры занятости. Так, по сравнению с 2010 годом в 2014 году существенно (на 10% и более) сократилась занятость в следующих отраслях: сельское хозяйство, производство и распределение электроэнергии, газа и воды, гостиницы и рестораны, финансовая деятельность, операции с недвижимым имуществом, аренда и предоставление услуг. При этом темпы падения занятости в отрасли сельского хозяйства ниже, чем в иных муниципалитетах (17% в районе против 41% в целом). В то же время, наблюдается резкое сокращение занятости в сфере оказания услуг – на 35%, тогда как по исследуемым МО значение данного показателя увеличилось на 4%. Следует также отметить взрывной рост занятости в сфере добычи полезных ископаемых: за 5 лет темп роста составил 2000%, что, однако, не вывело данную отрасль на сколько-нибудь лидирующие отрасли в районе по структуре занятости. Основополагающая отрасль района – обрабатывающие производства – показала стабильные результаты: число работников отрасли увеличилось за 5 лет на 2%, что, однако, меньше, чем в сопоставимых муниципалитетах (увеличение на 13%).</w:t>
      </w:r>
    </w:p>
    <w:p w:rsidR="00B93812" w:rsidRPr="006750E9" w:rsidRDefault="00B93812" w:rsidP="00B93812">
      <w:pPr>
        <w:ind w:firstLine="708"/>
        <w:rPr>
          <w:rFonts w:eastAsia="Times New Roman" w:cs="Times New Roman"/>
        </w:rPr>
      </w:pPr>
      <w:r w:rsidRPr="006750E9">
        <w:rPr>
          <w:rFonts w:eastAsia="Times New Roman" w:cs="Times New Roman"/>
        </w:rPr>
        <w:t>Основными организациями Краснокамского муниципального района (по объему годовой выручки; выручка превышает 75 миллионов рублей за 2014 год) среди зарегистрированных в муниципальном образовании являются компании, приведенные в таблице ИС2.</w:t>
      </w:r>
    </w:p>
    <w:p w:rsidR="00B93812" w:rsidRPr="006750E9" w:rsidRDefault="00B93812" w:rsidP="00B93812">
      <w:pPr>
        <w:ind w:firstLine="0"/>
        <w:rPr>
          <w:rFonts w:eastAsia="Times New Roman" w:cs="Times New Roman"/>
        </w:rPr>
      </w:pPr>
    </w:p>
    <w:p w:rsidR="00B93812" w:rsidRPr="006750E9" w:rsidRDefault="00B93812" w:rsidP="00B93812">
      <w:pPr>
        <w:ind w:firstLine="0"/>
        <w:rPr>
          <w:rFonts w:eastAsia="Times New Roman" w:cs="Times New Roman"/>
        </w:rPr>
      </w:pPr>
      <w:r w:rsidRPr="006750E9">
        <w:rPr>
          <w:rFonts w:eastAsia="Times New Roman" w:cs="Times New Roman"/>
        </w:rPr>
        <w:t>Таблица ИС2. Основные организации Краснокамского муниципального района (топ-20)</w:t>
      </w:r>
    </w:p>
    <w:tbl>
      <w:tblPr>
        <w:tblW w:w="5000" w:type="pct"/>
        <w:tblLayout w:type="fixed"/>
        <w:tblLook w:val="04A0"/>
      </w:tblPr>
      <w:tblGrid>
        <w:gridCol w:w="4496"/>
        <w:gridCol w:w="5074"/>
      </w:tblGrid>
      <w:tr w:rsidR="00B93812" w:rsidRPr="006750E9" w:rsidTr="00B93812">
        <w:trPr>
          <w:trHeight w:val="20"/>
          <w:tblHeader/>
        </w:trPr>
        <w:tc>
          <w:tcPr>
            <w:tcW w:w="2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b/>
                <w:color w:val="000000"/>
                <w:sz w:val="20"/>
                <w:szCs w:val="20"/>
              </w:rPr>
            </w:pPr>
            <w:r w:rsidRPr="006750E9">
              <w:rPr>
                <w:rFonts w:eastAsia="Times New Roman" w:cs="Times New Roman"/>
                <w:b/>
                <w:color w:val="000000"/>
                <w:sz w:val="20"/>
                <w:szCs w:val="20"/>
              </w:rPr>
              <w:t>Наименование организации</w:t>
            </w:r>
          </w:p>
        </w:tc>
        <w:tc>
          <w:tcPr>
            <w:tcW w:w="2651" w:type="pct"/>
            <w:tcBorders>
              <w:top w:val="single" w:sz="4" w:space="0" w:color="auto"/>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b/>
                <w:color w:val="000000"/>
                <w:sz w:val="20"/>
                <w:szCs w:val="20"/>
              </w:rPr>
            </w:pPr>
            <w:r w:rsidRPr="006750E9">
              <w:rPr>
                <w:rFonts w:eastAsia="Times New Roman" w:cs="Times New Roman"/>
                <w:b/>
                <w:color w:val="000000"/>
                <w:sz w:val="20"/>
                <w:szCs w:val="20"/>
              </w:rPr>
              <w:t>Отрасль</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ОАО "Пермский свинокомплекс"</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Разведение свиней</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ОАО "Пермтрансжелезобетон"</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Производство изделий из бетона для использования в строительстве</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ЗАО "ПКНМ-Краснокамск"</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Производство насосов для перекачки жидкостей и подъемников жидкостей</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ООО "Целлюлозно-бумажный комбинат "Кама"</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Производство бумаги и картона</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ОАО "Краснокамский завод металлических сеток"</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Производство прочих пластмассовых изделий</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ООО "Краснокамский ремонтно-механический завод"</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Обработка металлов и нанесение покрытий на металлы; обработка металлических изделий с использованием основных технологических процессов машиностроения</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ЗАО "Карбокам"</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 xml:space="preserve">Производство пластмасс и синтетических смол в </w:t>
            </w:r>
            <w:r w:rsidRPr="006750E9">
              <w:rPr>
                <w:rFonts w:eastAsia="Times New Roman" w:cs="Times New Roman"/>
                <w:color w:val="000000"/>
                <w:sz w:val="20"/>
                <w:szCs w:val="20"/>
              </w:rPr>
              <w:lastRenderedPageBreak/>
              <w:t>первичных формах</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lastRenderedPageBreak/>
              <w:t>ООО "Камабумпром"</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Производство целлюлозы, древесной массы, бумаги и картона</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ООО "Краснокамский машиностроительный завод"</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Производство неэлектрических печей, горелок и устройств для них</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ЗАО "Пермский завод грузовой техники"</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Производство автомобильных кузовов; производство прицепов, полуприцепов и контейнеров, предназначенных для перевозки одним или несколькими видами транспорта</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ООО "Труженик"</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Овощеводство</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ООО "Камабумпром. Очистка"</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Удаление и обработка сточных вод</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ООО "Мега-Групп"</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Деятельность автомобильного (автобусного) пассажирского транспорта, подчиняющегося расписанию</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ОАО "Спецнефтехиммаш"</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Производство газогенераторов, аппаратов для дистилляции, фильтрования или очистки жидкости и газов</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МУУП "Водоканал" г. Краснокамска</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Распределение воды</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ОАО "Краснокамскпромжелдортранс"</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Деятельность промышленного железнодорожного транспорта</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ООО "Стандартстрой"</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Строительство зданий и сооружений</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ООО "Пермские автобусные линии"</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Междугородные автомобильные (автобусные) пассажирские перевозки, подчиняющиеся расписанию</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ООО "ПКФ "НефтеГазКомплект"</w:t>
            </w:r>
          </w:p>
        </w:tc>
        <w:tc>
          <w:tcPr>
            <w:tcW w:w="2651" w:type="pct"/>
            <w:tcBorders>
              <w:top w:val="nil"/>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Деятельность по обеспечению работоспособности котельных</w:t>
            </w:r>
          </w:p>
        </w:tc>
      </w:tr>
      <w:tr w:rsidR="00B93812" w:rsidRPr="006750E9" w:rsidTr="00B93812">
        <w:trPr>
          <w:trHeight w:val="20"/>
        </w:trPr>
        <w:tc>
          <w:tcPr>
            <w:tcW w:w="2349" w:type="pct"/>
            <w:tcBorders>
              <w:top w:val="nil"/>
              <w:left w:val="single" w:sz="4" w:space="0" w:color="auto"/>
              <w:bottom w:val="single" w:sz="4" w:space="0" w:color="auto"/>
              <w:right w:val="single" w:sz="4" w:space="0" w:color="auto"/>
            </w:tcBorders>
            <w:shd w:val="clear" w:color="auto" w:fill="auto"/>
            <w:noWrap/>
            <w:vAlign w:val="center"/>
          </w:tcPr>
          <w:p w:rsidR="00B93812" w:rsidRPr="006750E9" w:rsidRDefault="00B93812" w:rsidP="00B93812">
            <w:pPr>
              <w:spacing w:line="240" w:lineRule="auto"/>
              <w:ind w:firstLine="0"/>
              <w:jc w:val="left"/>
              <w:rPr>
                <w:rFonts w:eastAsia="Times New Roman" w:cs="Times New Roman"/>
                <w:color w:val="000000"/>
                <w:sz w:val="20"/>
                <w:szCs w:val="20"/>
              </w:rPr>
            </w:pPr>
            <w:r w:rsidRPr="00903759">
              <w:rPr>
                <w:rFonts w:eastAsia="Times New Roman" w:cs="Times New Roman"/>
                <w:color w:val="000000"/>
                <w:sz w:val="20"/>
                <w:szCs w:val="20"/>
              </w:rPr>
              <w:t>Краснокамская бумажная фабрика - филиал ФГУП "Гознак"</w:t>
            </w:r>
          </w:p>
        </w:tc>
        <w:tc>
          <w:tcPr>
            <w:tcW w:w="2651" w:type="pct"/>
            <w:tcBorders>
              <w:top w:val="nil"/>
              <w:left w:val="nil"/>
              <w:bottom w:val="single" w:sz="4" w:space="0" w:color="auto"/>
              <w:right w:val="single" w:sz="4" w:space="0" w:color="auto"/>
            </w:tcBorders>
            <w:shd w:val="clear" w:color="auto" w:fill="auto"/>
            <w:noWrap/>
            <w:vAlign w:val="center"/>
          </w:tcPr>
          <w:p w:rsidR="00B93812" w:rsidRPr="00903759" w:rsidRDefault="00B93812" w:rsidP="00B93812">
            <w:pPr>
              <w:spacing w:line="240" w:lineRule="auto"/>
              <w:ind w:firstLine="0"/>
              <w:jc w:val="left"/>
              <w:rPr>
                <w:rFonts w:eastAsia="Times New Roman" w:cs="Times New Roman"/>
                <w:color w:val="000000"/>
                <w:sz w:val="20"/>
                <w:szCs w:val="20"/>
              </w:rPr>
            </w:pPr>
            <w:r>
              <w:rPr>
                <w:rFonts w:eastAsia="Times New Roman" w:cs="Times New Roman"/>
                <w:color w:val="000000"/>
                <w:sz w:val="20"/>
                <w:szCs w:val="20"/>
              </w:rPr>
              <w:t>Производство б</w:t>
            </w:r>
            <w:r w:rsidRPr="00903759">
              <w:rPr>
                <w:rFonts w:eastAsia="Times New Roman" w:cs="Times New Roman"/>
                <w:color w:val="000000"/>
                <w:sz w:val="20"/>
                <w:szCs w:val="20"/>
              </w:rPr>
              <w:t>анкнотн</w:t>
            </w:r>
            <w:r>
              <w:rPr>
                <w:rFonts w:eastAsia="Times New Roman" w:cs="Times New Roman"/>
                <w:color w:val="000000"/>
                <w:sz w:val="20"/>
                <w:szCs w:val="20"/>
              </w:rPr>
              <w:t>ой</w:t>
            </w:r>
            <w:r w:rsidRPr="00903759">
              <w:rPr>
                <w:rFonts w:eastAsia="Times New Roman" w:cs="Times New Roman"/>
                <w:color w:val="000000"/>
                <w:sz w:val="20"/>
                <w:szCs w:val="20"/>
              </w:rPr>
              <w:t xml:space="preserve"> бумаг</w:t>
            </w:r>
            <w:r>
              <w:rPr>
                <w:rFonts w:eastAsia="Times New Roman" w:cs="Times New Roman"/>
                <w:color w:val="000000"/>
                <w:sz w:val="20"/>
                <w:szCs w:val="20"/>
              </w:rPr>
              <w:t>и, б</w:t>
            </w:r>
            <w:r w:rsidRPr="00903759">
              <w:rPr>
                <w:rFonts w:eastAsia="Times New Roman" w:cs="Times New Roman"/>
                <w:color w:val="000000"/>
                <w:sz w:val="20"/>
                <w:szCs w:val="20"/>
              </w:rPr>
              <w:t>умаг</w:t>
            </w:r>
            <w:r>
              <w:rPr>
                <w:rFonts w:eastAsia="Times New Roman" w:cs="Times New Roman"/>
                <w:color w:val="000000"/>
                <w:sz w:val="20"/>
                <w:szCs w:val="20"/>
              </w:rPr>
              <w:t>и</w:t>
            </w:r>
            <w:r w:rsidRPr="00903759">
              <w:rPr>
                <w:rFonts w:eastAsia="Times New Roman" w:cs="Times New Roman"/>
                <w:color w:val="000000"/>
                <w:sz w:val="20"/>
                <w:szCs w:val="20"/>
              </w:rPr>
              <w:t xml:space="preserve"> для полиграфии</w:t>
            </w:r>
            <w:r>
              <w:rPr>
                <w:rFonts w:eastAsia="Times New Roman" w:cs="Times New Roman"/>
                <w:color w:val="000000"/>
                <w:sz w:val="20"/>
                <w:szCs w:val="20"/>
              </w:rPr>
              <w:t>, б</w:t>
            </w:r>
            <w:r w:rsidRPr="00903759">
              <w:rPr>
                <w:rFonts w:eastAsia="Times New Roman" w:cs="Times New Roman"/>
                <w:color w:val="000000"/>
                <w:sz w:val="20"/>
                <w:szCs w:val="20"/>
              </w:rPr>
              <w:t>умаг</w:t>
            </w:r>
            <w:r>
              <w:rPr>
                <w:rFonts w:eastAsia="Times New Roman" w:cs="Times New Roman"/>
                <w:color w:val="000000"/>
                <w:sz w:val="20"/>
                <w:szCs w:val="20"/>
              </w:rPr>
              <w:t>и</w:t>
            </w:r>
            <w:r w:rsidRPr="00903759">
              <w:rPr>
                <w:rFonts w:eastAsia="Times New Roman" w:cs="Times New Roman"/>
                <w:color w:val="000000"/>
                <w:sz w:val="20"/>
                <w:szCs w:val="20"/>
              </w:rPr>
              <w:t xml:space="preserve"> для производства обоев</w:t>
            </w:r>
            <w:r>
              <w:rPr>
                <w:rFonts w:eastAsia="Times New Roman" w:cs="Times New Roman"/>
                <w:color w:val="000000"/>
                <w:sz w:val="20"/>
                <w:szCs w:val="20"/>
              </w:rPr>
              <w:t>, иных видов бумаги</w:t>
            </w:r>
          </w:p>
          <w:p w:rsidR="00B93812" w:rsidRPr="006750E9" w:rsidRDefault="00B93812" w:rsidP="00B93812">
            <w:pPr>
              <w:spacing w:line="240" w:lineRule="auto"/>
              <w:ind w:firstLine="0"/>
              <w:jc w:val="left"/>
              <w:rPr>
                <w:rFonts w:eastAsia="Times New Roman" w:cs="Times New Roman"/>
                <w:color w:val="000000"/>
                <w:sz w:val="20"/>
                <w:szCs w:val="20"/>
              </w:rPr>
            </w:pPr>
          </w:p>
        </w:tc>
      </w:tr>
      <w:tr w:rsidR="00B93812" w:rsidRPr="006750E9" w:rsidTr="00B93812">
        <w:trPr>
          <w:trHeight w:val="20"/>
        </w:trPr>
        <w:tc>
          <w:tcPr>
            <w:tcW w:w="2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ООО "Краснокамская бумажная фабрика"</w:t>
            </w:r>
          </w:p>
        </w:tc>
        <w:tc>
          <w:tcPr>
            <w:tcW w:w="2651" w:type="pct"/>
            <w:tcBorders>
              <w:top w:val="single" w:sz="4" w:space="0" w:color="auto"/>
              <w:left w:val="nil"/>
              <w:bottom w:val="single" w:sz="4" w:space="0" w:color="auto"/>
              <w:right w:val="single" w:sz="4" w:space="0" w:color="auto"/>
            </w:tcBorders>
            <w:shd w:val="clear" w:color="auto" w:fill="auto"/>
            <w:noWrap/>
            <w:vAlign w:val="center"/>
            <w:hideMark/>
          </w:tcPr>
          <w:p w:rsidR="00B93812" w:rsidRPr="006750E9" w:rsidRDefault="00B93812" w:rsidP="00B93812">
            <w:pPr>
              <w:spacing w:line="240" w:lineRule="auto"/>
              <w:ind w:firstLine="0"/>
              <w:jc w:val="left"/>
              <w:rPr>
                <w:rFonts w:eastAsia="Times New Roman" w:cs="Times New Roman"/>
                <w:color w:val="000000"/>
                <w:sz w:val="20"/>
                <w:szCs w:val="20"/>
              </w:rPr>
            </w:pPr>
            <w:r w:rsidRPr="006750E9">
              <w:rPr>
                <w:rFonts w:eastAsia="Times New Roman" w:cs="Times New Roman"/>
                <w:color w:val="000000"/>
                <w:sz w:val="20"/>
                <w:szCs w:val="20"/>
              </w:rPr>
              <w:t>Производство целлюлозы, древесной массы, бумаги и картона</w:t>
            </w:r>
          </w:p>
        </w:tc>
      </w:tr>
      <w:tr w:rsidR="00B93812" w:rsidRPr="006750E9" w:rsidTr="00B93812">
        <w:trPr>
          <w:trHeight w:val="20"/>
        </w:trPr>
        <w:tc>
          <w:tcPr>
            <w:tcW w:w="2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B93812" w:rsidRPr="006750E9" w:rsidRDefault="00B93812" w:rsidP="00B93812">
            <w:pPr>
              <w:spacing w:line="240" w:lineRule="auto"/>
              <w:ind w:firstLine="0"/>
              <w:jc w:val="left"/>
              <w:rPr>
                <w:rFonts w:eastAsia="Times New Roman" w:cs="Times New Roman"/>
                <w:color w:val="000000"/>
                <w:sz w:val="20"/>
                <w:szCs w:val="20"/>
              </w:rPr>
            </w:pPr>
            <w:r w:rsidRPr="00903759">
              <w:rPr>
                <w:rFonts w:eastAsia="Times New Roman" w:cs="Times New Roman"/>
                <w:color w:val="000000"/>
                <w:sz w:val="20"/>
                <w:szCs w:val="20"/>
              </w:rPr>
              <w:t>Уральск</w:t>
            </w:r>
            <w:r>
              <w:rPr>
                <w:rFonts w:eastAsia="Times New Roman" w:cs="Times New Roman"/>
                <w:color w:val="000000"/>
                <w:sz w:val="20"/>
                <w:szCs w:val="20"/>
              </w:rPr>
              <w:t>ий</w:t>
            </w:r>
            <w:r w:rsidRPr="00903759">
              <w:rPr>
                <w:rFonts w:eastAsia="Times New Roman" w:cs="Times New Roman"/>
                <w:color w:val="000000"/>
                <w:sz w:val="20"/>
                <w:szCs w:val="20"/>
              </w:rPr>
              <w:t xml:space="preserve"> завод противогололедных материалов</w:t>
            </w:r>
          </w:p>
        </w:tc>
        <w:tc>
          <w:tcPr>
            <w:tcW w:w="2651" w:type="pct"/>
            <w:tcBorders>
              <w:top w:val="single" w:sz="4" w:space="0" w:color="auto"/>
              <w:left w:val="nil"/>
              <w:bottom w:val="single" w:sz="4" w:space="0" w:color="auto"/>
              <w:right w:val="single" w:sz="4" w:space="0" w:color="auto"/>
            </w:tcBorders>
            <w:shd w:val="clear" w:color="auto" w:fill="auto"/>
            <w:noWrap/>
            <w:vAlign w:val="center"/>
          </w:tcPr>
          <w:p w:rsidR="00B93812" w:rsidRPr="006750E9" w:rsidRDefault="00B93812" w:rsidP="00B93812">
            <w:pPr>
              <w:spacing w:line="240" w:lineRule="auto"/>
              <w:ind w:firstLine="0"/>
              <w:rPr>
                <w:rFonts w:eastAsia="Times New Roman" w:cs="Times New Roman"/>
                <w:color w:val="000000"/>
                <w:sz w:val="20"/>
                <w:szCs w:val="20"/>
              </w:rPr>
            </w:pPr>
            <w:r w:rsidRPr="00903759">
              <w:rPr>
                <w:rFonts w:eastAsia="Times New Roman" w:cs="Times New Roman"/>
                <w:color w:val="000000"/>
                <w:sz w:val="20"/>
                <w:szCs w:val="20"/>
              </w:rPr>
              <w:t>Разработка, производство и внедрение новых антигололедных средств</w:t>
            </w:r>
          </w:p>
        </w:tc>
      </w:tr>
    </w:tbl>
    <w:p w:rsidR="00B93812" w:rsidRPr="006750E9" w:rsidRDefault="00B93812" w:rsidP="00B93812">
      <w:pPr>
        <w:ind w:firstLine="0"/>
        <w:rPr>
          <w:rFonts w:eastAsia="Times New Roman" w:cs="Times New Roman"/>
        </w:rPr>
      </w:pPr>
    </w:p>
    <w:p w:rsidR="00B93812" w:rsidRPr="006750E9" w:rsidRDefault="00B93812" w:rsidP="00B93812">
      <w:pPr>
        <w:ind w:firstLine="709"/>
        <w:rPr>
          <w:rFonts w:eastAsia="Times New Roman" w:cs="Times New Roman"/>
          <w:szCs w:val="28"/>
        </w:rPr>
      </w:pPr>
      <w:r w:rsidRPr="006750E9">
        <w:rPr>
          <w:rFonts w:eastAsia="Times New Roman" w:cs="Times New Roman"/>
          <w:szCs w:val="28"/>
        </w:rPr>
        <w:t>По факту формирования количественной информации об экономике Краснокамского района, целесообразно также в настоящем разделе привести также информацию о качественных характеристиках экономического положения экономики Краснокамского муниципального района</w:t>
      </w:r>
      <w:r w:rsidRPr="006750E9">
        <w:rPr>
          <w:rFonts w:eastAsia="Times New Roman" w:cs="Times New Roman"/>
          <w:szCs w:val="28"/>
        </w:rPr>
        <w:footnoteReference w:id="32"/>
      </w:r>
      <w:r w:rsidRPr="006750E9">
        <w:rPr>
          <w:rFonts w:eastAsia="Times New Roman" w:cs="Times New Roman"/>
          <w:szCs w:val="28"/>
        </w:rPr>
        <w:t xml:space="preserve">. </w:t>
      </w:r>
    </w:p>
    <w:p w:rsidR="00B93812" w:rsidRPr="006750E9" w:rsidRDefault="00B93812" w:rsidP="00B93812">
      <w:pPr>
        <w:ind w:firstLine="709"/>
        <w:rPr>
          <w:rFonts w:eastAsia="Times New Roman" w:cs="Times New Roman"/>
          <w:szCs w:val="28"/>
        </w:rPr>
      </w:pPr>
      <w:r w:rsidRPr="006750E9">
        <w:rPr>
          <w:rFonts w:eastAsia="Times New Roman" w:cs="Times New Roman"/>
          <w:szCs w:val="28"/>
        </w:rPr>
        <w:t xml:space="preserve">Краснокамский муниципальный район занимает центральное положение в Пермском крае. Его территория расположена на правом берегу реки Кама. На западе </w:t>
      </w:r>
      <w:smartTag w:uri="urn:schemas-microsoft-com:office:smarttags" w:element="PersonName">
        <w:smartTagPr>
          <w:attr w:name="ProductID" w:val="Краснокамский район"/>
        </w:smartTagPr>
        <w:r w:rsidRPr="006750E9">
          <w:rPr>
            <w:rFonts w:eastAsia="Times New Roman" w:cs="Times New Roman"/>
            <w:szCs w:val="28"/>
          </w:rPr>
          <w:t>Краснокамский район</w:t>
        </w:r>
      </w:smartTag>
      <w:r w:rsidRPr="006750E9">
        <w:rPr>
          <w:rFonts w:eastAsia="Times New Roman" w:cs="Times New Roman"/>
          <w:szCs w:val="28"/>
        </w:rPr>
        <w:t xml:space="preserve"> граничит с Нытвенским районом, на севере – с Ильинским и Добрянским, на юге и юго-востоке – с г. Пермью и Пермским районом.</w:t>
      </w:r>
    </w:p>
    <w:p w:rsidR="00B93812" w:rsidRPr="006750E9" w:rsidRDefault="00B93812" w:rsidP="00B93812">
      <w:pPr>
        <w:ind w:firstLine="709"/>
        <w:rPr>
          <w:rFonts w:eastAsia="Times New Roman" w:cs="Times New Roman"/>
          <w:szCs w:val="28"/>
        </w:rPr>
      </w:pPr>
      <w:r w:rsidRPr="006750E9">
        <w:rPr>
          <w:rFonts w:eastAsia="Times New Roman" w:cs="Times New Roman"/>
          <w:szCs w:val="28"/>
        </w:rPr>
        <w:t xml:space="preserve">Площадь, занимаемая районом, составляет 957 кв.км. Протяженность территории с севера на юг – </w:t>
      </w:r>
      <w:smartTag w:uri="urn:schemas-microsoft-com:office:smarttags" w:element="metricconverter">
        <w:smartTagPr>
          <w:attr w:name="ProductID" w:val="33 км"/>
        </w:smartTagPr>
        <w:r w:rsidRPr="006750E9">
          <w:rPr>
            <w:rFonts w:eastAsia="Times New Roman" w:cs="Times New Roman"/>
            <w:szCs w:val="28"/>
          </w:rPr>
          <w:t>33 км</w:t>
        </w:r>
      </w:smartTag>
      <w:r w:rsidRPr="006750E9">
        <w:rPr>
          <w:rFonts w:eastAsia="Times New Roman" w:cs="Times New Roman"/>
          <w:szCs w:val="28"/>
        </w:rPr>
        <w:t xml:space="preserve">., а с востока на запад – </w:t>
      </w:r>
      <w:smartTag w:uri="urn:schemas-microsoft-com:office:smarttags" w:element="metricconverter">
        <w:smartTagPr>
          <w:attr w:name="ProductID" w:val="50 км"/>
        </w:smartTagPr>
        <w:r w:rsidRPr="006750E9">
          <w:rPr>
            <w:rFonts w:eastAsia="Times New Roman" w:cs="Times New Roman"/>
            <w:szCs w:val="28"/>
          </w:rPr>
          <w:t>50 км</w:t>
        </w:r>
      </w:smartTag>
      <w:r w:rsidRPr="006750E9">
        <w:rPr>
          <w:rFonts w:eastAsia="Times New Roman" w:cs="Times New Roman"/>
          <w:szCs w:val="28"/>
        </w:rPr>
        <w:t xml:space="preserve">. Административный </w:t>
      </w:r>
      <w:smartTag w:uri="urn:schemas-microsoft-com:office:smarttags" w:element="PersonName">
        <w:smartTagPr>
          <w:attr w:name="ProductID" w:val="центр района"/>
        </w:smartTagPr>
        <w:r w:rsidRPr="006750E9">
          <w:rPr>
            <w:rFonts w:eastAsia="Times New Roman" w:cs="Times New Roman"/>
            <w:szCs w:val="28"/>
          </w:rPr>
          <w:t>центр района</w:t>
        </w:r>
      </w:smartTag>
      <w:r w:rsidRPr="006750E9">
        <w:rPr>
          <w:rFonts w:eastAsia="Times New Roman" w:cs="Times New Roman"/>
          <w:szCs w:val="28"/>
        </w:rPr>
        <w:t xml:space="preserve"> город Краснокамск.</w:t>
      </w:r>
    </w:p>
    <w:p w:rsidR="00B93812" w:rsidRPr="006750E9" w:rsidRDefault="00B93812" w:rsidP="00B93812">
      <w:pPr>
        <w:ind w:firstLine="709"/>
        <w:rPr>
          <w:rFonts w:eastAsia="Times New Roman" w:cs="Times New Roman"/>
          <w:szCs w:val="28"/>
        </w:rPr>
      </w:pPr>
      <w:r w:rsidRPr="006750E9">
        <w:rPr>
          <w:rFonts w:eastAsia="Times New Roman" w:cs="Times New Roman"/>
          <w:szCs w:val="28"/>
        </w:rPr>
        <w:lastRenderedPageBreak/>
        <w:t>Краснокамский муниципальный район занимает выгодное экономико-географическое положение в крае - через его территорию проходит Камский судоходный путь, автодорога федерального значения Казань-Пермь-Екатеринбург и железная дорога Москва-Владивосток.</w:t>
      </w:r>
    </w:p>
    <w:p w:rsidR="00B93812" w:rsidRPr="006750E9" w:rsidRDefault="00B93812" w:rsidP="00B93812">
      <w:pPr>
        <w:ind w:firstLine="709"/>
        <w:rPr>
          <w:rFonts w:eastAsia="Times New Roman" w:cs="Times New Roman"/>
          <w:szCs w:val="28"/>
        </w:rPr>
      </w:pPr>
      <w:r w:rsidRPr="006750E9">
        <w:rPr>
          <w:rFonts w:eastAsia="Times New Roman" w:cs="Times New Roman"/>
          <w:szCs w:val="28"/>
        </w:rPr>
        <w:t xml:space="preserve">Расстояние до: г. Москва – </w:t>
      </w:r>
      <w:smartTag w:uri="urn:schemas-microsoft-com:office:smarttags" w:element="metricconverter">
        <w:smartTagPr>
          <w:attr w:name="ProductID" w:val="1362 км"/>
        </w:smartTagPr>
        <w:r w:rsidRPr="006750E9">
          <w:rPr>
            <w:rFonts w:eastAsia="Times New Roman" w:cs="Times New Roman"/>
            <w:szCs w:val="28"/>
          </w:rPr>
          <w:t>1362 км</w:t>
        </w:r>
      </w:smartTag>
      <w:r w:rsidRPr="006750E9">
        <w:rPr>
          <w:rFonts w:eastAsia="Times New Roman" w:cs="Times New Roman"/>
          <w:szCs w:val="28"/>
        </w:rPr>
        <w:t xml:space="preserve">, г. Ижевск – </w:t>
      </w:r>
      <w:smartTag w:uri="urn:schemas-microsoft-com:office:smarttags" w:element="metricconverter">
        <w:smartTagPr>
          <w:attr w:name="ProductID" w:val="245 км"/>
        </w:smartTagPr>
        <w:r w:rsidRPr="006750E9">
          <w:rPr>
            <w:rFonts w:eastAsia="Times New Roman" w:cs="Times New Roman"/>
            <w:szCs w:val="28"/>
          </w:rPr>
          <w:t>245 км</w:t>
        </w:r>
      </w:smartTag>
      <w:r w:rsidRPr="006750E9">
        <w:rPr>
          <w:rFonts w:eastAsia="Times New Roman" w:cs="Times New Roman"/>
          <w:szCs w:val="28"/>
        </w:rPr>
        <w:t xml:space="preserve">, г. Киров – 482 км, г. Екатеринбург </w:t>
      </w:r>
      <w:smartTag w:uri="urn:schemas-microsoft-com:office:smarttags" w:element="metricconverter">
        <w:smartTagPr>
          <w:attr w:name="ProductID" w:val="-402 км"/>
        </w:smartTagPr>
        <w:r w:rsidRPr="006750E9">
          <w:rPr>
            <w:rFonts w:eastAsia="Times New Roman" w:cs="Times New Roman"/>
            <w:szCs w:val="28"/>
          </w:rPr>
          <w:t>-402 км</w:t>
        </w:r>
      </w:smartTag>
      <w:r w:rsidRPr="006750E9">
        <w:rPr>
          <w:rFonts w:eastAsia="Times New Roman" w:cs="Times New Roman"/>
          <w:szCs w:val="28"/>
        </w:rPr>
        <w:t xml:space="preserve">, г. Казань – </w:t>
      </w:r>
      <w:smartTag w:uri="urn:schemas-microsoft-com:office:smarttags" w:element="metricconverter">
        <w:smartTagPr>
          <w:attr w:name="ProductID" w:val="563 км"/>
        </w:smartTagPr>
        <w:r w:rsidRPr="006750E9">
          <w:rPr>
            <w:rFonts w:eastAsia="Times New Roman" w:cs="Times New Roman"/>
            <w:szCs w:val="28"/>
          </w:rPr>
          <w:t>563 км</w:t>
        </w:r>
      </w:smartTag>
      <w:r w:rsidRPr="006750E9">
        <w:rPr>
          <w:rFonts w:eastAsia="Times New Roman" w:cs="Times New Roman"/>
          <w:szCs w:val="28"/>
        </w:rPr>
        <w:t xml:space="preserve">, г. Уфа – </w:t>
      </w:r>
      <w:smartTag w:uri="urn:schemas-microsoft-com:office:smarttags" w:element="metricconverter">
        <w:smartTagPr>
          <w:attr w:name="ProductID" w:val="548 км"/>
        </w:smartTagPr>
        <w:r w:rsidRPr="006750E9">
          <w:rPr>
            <w:rFonts w:eastAsia="Times New Roman" w:cs="Times New Roman"/>
            <w:szCs w:val="28"/>
          </w:rPr>
          <w:t>548 км</w:t>
        </w:r>
      </w:smartTag>
      <w:r w:rsidRPr="006750E9">
        <w:rPr>
          <w:rFonts w:eastAsia="Times New Roman" w:cs="Times New Roman"/>
          <w:szCs w:val="28"/>
        </w:rPr>
        <w:t xml:space="preserve">, г. Челябинск – </w:t>
      </w:r>
      <w:smartTag w:uri="urn:schemas-microsoft-com:office:smarttags" w:element="metricconverter">
        <w:smartTagPr>
          <w:attr w:name="ProductID" w:val="608 км"/>
        </w:smartTagPr>
        <w:r w:rsidRPr="006750E9">
          <w:rPr>
            <w:rFonts w:eastAsia="Times New Roman" w:cs="Times New Roman"/>
            <w:szCs w:val="28"/>
          </w:rPr>
          <w:t>608 км</w:t>
        </w:r>
      </w:smartTag>
      <w:r w:rsidRPr="006750E9">
        <w:rPr>
          <w:rFonts w:eastAsia="Times New Roman" w:cs="Times New Roman"/>
          <w:szCs w:val="28"/>
        </w:rPr>
        <w:t xml:space="preserve">, г. Тюмень – </w:t>
      </w:r>
      <w:smartTag w:uri="urn:schemas-microsoft-com:office:smarttags" w:element="metricconverter">
        <w:smartTagPr>
          <w:attr w:name="ProductID" w:val="732 км"/>
        </w:smartTagPr>
        <w:r w:rsidRPr="006750E9">
          <w:rPr>
            <w:rFonts w:eastAsia="Times New Roman" w:cs="Times New Roman"/>
            <w:szCs w:val="28"/>
          </w:rPr>
          <w:t>732 км</w:t>
        </w:r>
      </w:smartTag>
      <w:r w:rsidRPr="006750E9">
        <w:rPr>
          <w:rFonts w:eastAsia="Times New Roman" w:cs="Times New Roman"/>
          <w:szCs w:val="28"/>
        </w:rPr>
        <w:t>.</w:t>
      </w:r>
    </w:p>
    <w:p w:rsidR="00B93812" w:rsidRPr="006750E9" w:rsidRDefault="00B93812" w:rsidP="00B93812">
      <w:pPr>
        <w:ind w:firstLine="709"/>
        <w:rPr>
          <w:rFonts w:eastAsia="Times New Roman" w:cs="Times New Roman"/>
          <w:szCs w:val="28"/>
        </w:rPr>
      </w:pPr>
      <w:r w:rsidRPr="006750E9">
        <w:rPr>
          <w:rFonts w:eastAsia="Times New Roman" w:cs="Times New Roman"/>
          <w:szCs w:val="28"/>
        </w:rPr>
        <w:t>Территорию муниципального района образуют 2 городских и 2 сельских поселения – Краснокамское городское поселение, Оверятское городское поселение (административный центр - п. Оверята), Майское сельское поселение (п. Майский) и Стряпунинское сельское поселение (с. Стряпунята).</w:t>
      </w:r>
    </w:p>
    <w:p w:rsidR="00B93812" w:rsidRPr="006750E9" w:rsidRDefault="00B93812" w:rsidP="00B93812">
      <w:pPr>
        <w:ind w:firstLine="709"/>
        <w:rPr>
          <w:rFonts w:eastAsia="Times New Roman" w:cs="Times New Roman"/>
          <w:szCs w:val="28"/>
        </w:rPr>
      </w:pPr>
      <w:r w:rsidRPr="006750E9">
        <w:rPr>
          <w:rFonts w:eastAsia="Times New Roman" w:cs="Times New Roman"/>
          <w:szCs w:val="28"/>
        </w:rPr>
        <w:t>Муниципальный район располагает природными ресурсами: запасами торфа (35 месторождений - 29238 тыс. тонн), кирпичной глины (5649 тыс.м3), песчано-гравийной смеси (2304 тыс.м3), песок строительный (6000 тыс.м3), минеральные удобрения для известкования кислых почв (гажа) (3269,8 тыс.м3).</w:t>
      </w:r>
    </w:p>
    <w:p w:rsidR="00B93812" w:rsidRPr="006750E9" w:rsidRDefault="00B93812" w:rsidP="00B93812">
      <w:r w:rsidRPr="006750E9">
        <w:t xml:space="preserve">Краснокамский муниципальный район имеет три вида транспортных путей: автомобильный, железнодорожный и водный. По территории района проходит федеральная автомагистраль «Екатеринбург – Пермь – Казань», протяженность федерального участка составляет </w:t>
      </w:r>
      <w:smartTag w:uri="urn:schemas-microsoft-com:office:smarttags" w:element="metricconverter">
        <w:smartTagPr>
          <w:attr w:name="ProductID" w:val="28 км"/>
        </w:smartTagPr>
        <w:r w:rsidRPr="006750E9">
          <w:t>28 км</w:t>
        </w:r>
      </w:smartTag>
      <w:r w:rsidRPr="006750E9">
        <w:t xml:space="preserve">. Общая протяженность муниципальных автомобильных дорог в границах Краснокамского муниципального района составила </w:t>
      </w:r>
      <w:smartTag w:uri="urn:schemas-microsoft-com:office:smarttags" w:element="metricconverter">
        <w:smartTagPr>
          <w:attr w:name="ProductID" w:val="152,8 км"/>
        </w:smartTagPr>
        <w:r w:rsidRPr="006750E9">
          <w:t>152,8 км</w:t>
        </w:r>
      </w:smartTag>
      <w:r w:rsidRPr="006750E9">
        <w:t>, основная доля имеет асфальтированное покрытие. Муниципальный район связан с областным центром – г. Пермь регулярным пассажирским автотранспортным сообщением. По территории района проходит железная дорога «Владивосток – Москва», наиболее крупные железнодорожные узлы – станции Краснокамская, Оверята, Шабуничи. Река Кама также обеспечивает грузовые перевозки речным транспортом.</w:t>
      </w:r>
    </w:p>
    <w:p w:rsidR="00B93812" w:rsidRPr="006750E9" w:rsidRDefault="00B93812" w:rsidP="00B93812"/>
    <w:p w:rsidR="00B93812" w:rsidRPr="006750E9" w:rsidRDefault="00B93812" w:rsidP="00B93812">
      <w:r w:rsidRPr="006750E9">
        <w:t>Сфера образования муниципального района включает в себя:</w:t>
      </w:r>
    </w:p>
    <w:p w:rsidR="00B93812" w:rsidRPr="006750E9" w:rsidRDefault="00B93812" w:rsidP="00B93812">
      <w:pPr>
        <w:pStyle w:val="a4"/>
        <w:numPr>
          <w:ilvl w:val="0"/>
          <w:numId w:val="34"/>
        </w:numPr>
      </w:pPr>
      <w:r w:rsidRPr="006750E9">
        <w:t>17 общеобразовательных учреждений;</w:t>
      </w:r>
    </w:p>
    <w:p w:rsidR="00B93812" w:rsidRPr="006750E9" w:rsidRDefault="00B93812" w:rsidP="00B93812">
      <w:pPr>
        <w:pStyle w:val="a4"/>
        <w:numPr>
          <w:ilvl w:val="0"/>
          <w:numId w:val="34"/>
        </w:numPr>
      </w:pPr>
      <w:r w:rsidRPr="006750E9">
        <w:t>31 дошкольное образовательное учреждение;</w:t>
      </w:r>
    </w:p>
    <w:p w:rsidR="00B93812" w:rsidRPr="006750E9" w:rsidRDefault="00B93812" w:rsidP="00B93812">
      <w:pPr>
        <w:pStyle w:val="a4"/>
        <w:numPr>
          <w:ilvl w:val="0"/>
          <w:numId w:val="34"/>
        </w:numPr>
      </w:pPr>
      <w:r w:rsidRPr="006750E9">
        <w:t>2 учреждения среднего специального образования – Краснокамский многопрофильный техникум и Западно-Уральский технологический техникум;</w:t>
      </w:r>
    </w:p>
    <w:p w:rsidR="00B93812" w:rsidRPr="006750E9" w:rsidRDefault="00B93812" w:rsidP="00B93812">
      <w:pPr>
        <w:pStyle w:val="a4"/>
        <w:numPr>
          <w:ilvl w:val="0"/>
          <w:numId w:val="34"/>
        </w:numPr>
      </w:pPr>
      <w:r w:rsidRPr="006750E9">
        <w:t>1 учреждение высшего образования - филиал Международного института экономики и права (МИЭП).</w:t>
      </w:r>
    </w:p>
    <w:p w:rsidR="00B93812" w:rsidRPr="006750E9" w:rsidRDefault="00B93812" w:rsidP="00B93812">
      <w:r w:rsidRPr="006750E9">
        <w:lastRenderedPageBreak/>
        <w:t>Профессиональная подготовка осуществляется в муниципальном районе по следующим направлениям:</w:t>
      </w:r>
    </w:p>
    <w:p w:rsidR="00B93812" w:rsidRPr="006750E9" w:rsidRDefault="00B93812" w:rsidP="00B93812">
      <w:r>
        <w:t xml:space="preserve">- </w:t>
      </w:r>
      <w:r w:rsidRPr="006750E9">
        <w:t>Закройщик;</w:t>
      </w:r>
    </w:p>
    <w:p w:rsidR="00B93812" w:rsidRPr="006750E9" w:rsidRDefault="00B93812" w:rsidP="00B93812">
      <w:r>
        <w:t xml:space="preserve">- </w:t>
      </w:r>
      <w:r w:rsidRPr="006750E9">
        <w:t>Коммерция (по отраслям);</w:t>
      </w:r>
    </w:p>
    <w:p w:rsidR="00B93812" w:rsidRPr="006750E9" w:rsidRDefault="00B93812" w:rsidP="00B93812">
      <w:r>
        <w:t xml:space="preserve">- </w:t>
      </w:r>
      <w:r w:rsidRPr="006750E9">
        <w:t>Мастер общестроительных работ;</w:t>
      </w:r>
    </w:p>
    <w:p w:rsidR="00B93812" w:rsidRPr="006750E9" w:rsidRDefault="00B93812" w:rsidP="00B93812">
      <w:r>
        <w:t xml:space="preserve">- </w:t>
      </w:r>
      <w:r w:rsidRPr="006750E9">
        <w:t>Мастер отделочных строительных работ;</w:t>
      </w:r>
    </w:p>
    <w:p w:rsidR="00B93812" w:rsidRPr="006750E9" w:rsidRDefault="00B93812" w:rsidP="00B93812">
      <w:r>
        <w:t xml:space="preserve">- </w:t>
      </w:r>
      <w:r w:rsidRPr="006750E9">
        <w:t>Монтаж и техническая эксплуатация промышленного оборудования;</w:t>
      </w:r>
    </w:p>
    <w:p w:rsidR="00B93812" w:rsidRPr="006750E9" w:rsidRDefault="00B93812" w:rsidP="00B93812">
      <w:r>
        <w:t xml:space="preserve">- </w:t>
      </w:r>
      <w:r w:rsidRPr="006750E9">
        <w:t>Монтаж и эксплуатация внутренних сантехнических устройств, кондиционирования воздуха и вентиляции;</w:t>
      </w:r>
    </w:p>
    <w:p w:rsidR="00B93812" w:rsidRPr="006750E9" w:rsidRDefault="00B93812" w:rsidP="00B93812">
      <w:r>
        <w:t xml:space="preserve">- </w:t>
      </w:r>
      <w:r w:rsidRPr="006750E9">
        <w:t>Парикмахер;</w:t>
      </w:r>
    </w:p>
    <w:p w:rsidR="00B93812" w:rsidRPr="006750E9" w:rsidRDefault="00B93812" w:rsidP="00B93812">
      <w:r>
        <w:t xml:space="preserve">- </w:t>
      </w:r>
      <w:r w:rsidRPr="006750E9">
        <w:t>Повар, кондитер;</w:t>
      </w:r>
    </w:p>
    <w:p w:rsidR="00B93812" w:rsidRPr="006750E9" w:rsidRDefault="00B93812" w:rsidP="00B93812">
      <w:r>
        <w:t xml:space="preserve">- </w:t>
      </w:r>
      <w:r w:rsidRPr="006750E9">
        <w:t>Сварочное производство;</w:t>
      </w:r>
    </w:p>
    <w:p w:rsidR="00B93812" w:rsidRPr="006750E9" w:rsidRDefault="00B93812" w:rsidP="00B93812">
      <w:r>
        <w:t xml:space="preserve">- </w:t>
      </w:r>
      <w:r w:rsidRPr="006750E9">
        <w:t>Сварщик (электросварочные и газосварочные работы);</w:t>
      </w:r>
    </w:p>
    <w:p w:rsidR="00B93812" w:rsidRPr="006750E9" w:rsidRDefault="00B93812" w:rsidP="00B93812">
      <w:r>
        <w:t xml:space="preserve">- </w:t>
      </w:r>
      <w:r w:rsidRPr="006750E9">
        <w:t>Сестринское дело;</w:t>
      </w:r>
    </w:p>
    <w:p w:rsidR="00B93812" w:rsidRPr="006750E9" w:rsidRDefault="00B93812" w:rsidP="00B93812">
      <w:r>
        <w:t xml:space="preserve">- </w:t>
      </w:r>
      <w:r w:rsidRPr="006750E9">
        <w:t>Станочник (металлообработка);</w:t>
      </w:r>
    </w:p>
    <w:p w:rsidR="00B93812" w:rsidRPr="006750E9" w:rsidRDefault="00B93812" w:rsidP="00B93812">
      <w:r>
        <w:t xml:space="preserve">- </w:t>
      </w:r>
      <w:r w:rsidRPr="006750E9">
        <w:t>Техническая эксплуатация и обслуживание электрического и электромеханического оборудования;</w:t>
      </w:r>
    </w:p>
    <w:p w:rsidR="00B93812" w:rsidRPr="006750E9" w:rsidRDefault="00B93812" w:rsidP="00B93812">
      <w:r>
        <w:t xml:space="preserve">- </w:t>
      </w:r>
      <w:r w:rsidRPr="006750E9">
        <w:t>Технология продукции общественного питания;</w:t>
      </w:r>
    </w:p>
    <w:p w:rsidR="00B93812" w:rsidRPr="006750E9" w:rsidRDefault="00B93812" w:rsidP="00B93812">
      <w:r>
        <w:t xml:space="preserve">- </w:t>
      </w:r>
      <w:r w:rsidRPr="006750E9">
        <w:t>Экономика и бухгалтерский учет.</w:t>
      </w:r>
    </w:p>
    <w:p w:rsidR="00B93812" w:rsidRPr="006750E9" w:rsidRDefault="00B93812" w:rsidP="00B93812">
      <w:r w:rsidRPr="006750E9">
        <w:t>В отношении туристской привлекательности стоит отметить, что на территории Краснокамского муниципального района располагаются горнолыжные трассы: «Увал» и «Майская гора». Для поддержания здоровья в районе функционируют 2 санатория-профилактория: «Вита» и «Атлант». Туристы могут остановиться в одной из трех гостиниц: «Кама», «Кедр», «Солнечная Аджария».</w:t>
      </w:r>
    </w:p>
    <w:p w:rsidR="00B93812" w:rsidRPr="006750E9" w:rsidRDefault="00B93812" w:rsidP="00B93812">
      <w:pPr>
        <w:ind w:firstLine="708"/>
        <w:rPr>
          <w:rFonts w:eastAsia="Times New Roman" w:cs="Times New Roman"/>
          <w:szCs w:val="28"/>
        </w:rPr>
      </w:pPr>
      <w:r w:rsidRPr="006750E9">
        <w:rPr>
          <w:rFonts w:eastAsia="Times New Roman" w:cs="Times New Roman"/>
          <w:szCs w:val="28"/>
        </w:rPr>
        <w:t xml:space="preserve">На территории Краснокамского муниципального района находится 8 электроподстанций общей мощностью 108,75 мегаватт, средняя загруженность подстанций 75%, все подстанции находятся в собственности МРСК Урала «Пермэнерго». </w:t>
      </w:r>
    </w:p>
    <w:p w:rsidR="00B93812" w:rsidRPr="006750E9" w:rsidRDefault="00B93812" w:rsidP="00B93812">
      <w:pPr>
        <w:ind w:firstLine="708"/>
        <w:rPr>
          <w:rFonts w:eastAsia="Times New Roman" w:cs="Times New Roman"/>
          <w:szCs w:val="28"/>
        </w:rPr>
      </w:pPr>
      <w:r w:rsidRPr="006750E9">
        <w:rPr>
          <w:rFonts w:eastAsia="Times New Roman" w:cs="Times New Roman"/>
          <w:szCs w:val="28"/>
        </w:rPr>
        <w:t>ГАЗОСНАБЖЕНИЕ</w:t>
      </w:r>
    </w:p>
    <w:p w:rsidR="00B93812" w:rsidRPr="006750E9" w:rsidRDefault="00B93812" w:rsidP="00B93812">
      <w:pPr>
        <w:ind w:firstLine="708"/>
        <w:rPr>
          <w:rFonts w:eastAsia="Times New Roman" w:cs="Times New Roman"/>
          <w:szCs w:val="28"/>
        </w:rPr>
      </w:pPr>
      <w:r w:rsidRPr="006750E9">
        <w:rPr>
          <w:rFonts w:eastAsia="Times New Roman" w:cs="Times New Roman"/>
          <w:szCs w:val="28"/>
        </w:rPr>
        <w:t>Основным источником питания природным газом Краснокамского муниципального района является ГРС - 2 (Крым) по газопроводу d 530*8,0 мм Р = 1,2 МПА.</w:t>
      </w:r>
    </w:p>
    <w:p w:rsidR="00B93812" w:rsidRPr="006750E9" w:rsidRDefault="00B93812" w:rsidP="00B93812">
      <w:pPr>
        <w:ind w:firstLine="708"/>
        <w:rPr>
          <w:rFonts w:eastAsia="Times New Roman" w:cs="Times New Roman"/>
          <w:szCs w:val="28"/>
        </w:rPr>
      </w:pPr>
      <w:r w:rsidRPr="006750E9">
        <w:rPr>
          <w:rFonts w:eastAsia="Times New Roman" w:cs="Times New Roman"/>
          <w:szCs w:val="28"/>
        </w:rPr>
        <w:t>Уровень газификации населения природным и сжиженным газом на территории Краснокамского муниципального района на составляет 88.5%.</w:t>
      </w:r>
    </w:p>
    <w:p w:rsidR="00B93812" w:rsidRPr="006750E9" w:rsidRDefault="00B93812" w:rsidP="00B93812">
      <w:pPr>
        <w:ind w:firstLine="708"/>
        <w:rPr>
          <w:rFonts w:eastAsia="Times New Roman" w:cs="Times New Roman"/>
          <w:szCs w:val="28"/>
        </w:rPr>
      </w:pPr>
      <w:r w:rsidRPr="006750E9">
        <w:rPr>
          <w:rFonts w:eastAsia="Times New Roman" w:cs="Times New Roman"/>
          <w:szCs w:val="28"/>
        </w:rPr>
        <w:t>ТЕПЛОЭНЕРГЕТИКА</w:t>
      </w:r>
    </w:p>
    <w:p w:rsidR="00B93812" w:rsidRPr="006750E9" w:rsidRDefault="00B93812" w:rsidP="00B93812">
      <w:pPr>
        <w:ind w:firstLine="708"/>
        <w:rPr>
          <w:rFonts w:eastAsia="Times New Roman" w:cs="Times New Roman"/>
          <w:szCs w:val="28"/>
        </w:rPr>
      </w:pPr>
      <w:r w:rsidRPr="006750E9">
        <w:rPr>
          <w:rFonts w:eastAsia="Times New Roman" w:cs="Times New Roman"/>
          <w:szCs w:val="28"/>
        </w:rPr>
        <w:lastRenderedPageBreak/>
        <w:t>В Краснокамском муниципальном районе обеспечение жилищного фонда и объектов социальной сферы тепловой энергией осуществляется от имеющихся теплоносителей: Закамская ТЭЦ-5 в г. Краснокамске и 11 котельных.</w:t>
      </w:r>
    </w:p>
    <w:p w:rsidR="00B93812" w:rsidRPr="006750E9" w:rsidRDefault="00B93812" w:rsidP="00B93812">
      <w:pPr>
        <w:ind w:firstLine="708"/>
        <w:rPr>
          <w:rFonts w:eastAsia="Times New Roman" w:cs="Times New Roman"/>
          <w:szCs w:val="28"/>
        </w:rPr>
      </w:pPr>
      <w:r w:rsidRPr="006750E9">
        <w:rPr>
          <w:rFonts w:eastAsia="Times New Roman" w:cs="Times New Roman"/>
          <w:szCs w:val="28"/>
        </w:rPr>
        <w:t xml:space="preserve">Распределение тепловой энергии в жилищном фонде и объектах социальной сферы осуществляется от 16 центральных тепловых пунктов. </w:t>
      </w:r>
    </w:p>
    <w:p w:rsidR="00B93812" w:rsidRPr="006750E9" w:rsidRDefault="00B93812" w:rsidP="00B93812">
      <w:pPr>
        <w:ind w:firstLine="708"/>
        <w:rPr>
          <w:rFonts w:eastAsia="Times New Roman" w:cs="Times New Roman"/>
          <w:szCs w:val="28"/>
        </w:rPr>
      </w:pPr>
      <w:r w:rsidRPr="006750E9">
        <w:rPr>
          <w:rFonts w:eastAsia="Times New Roman" w:cs="Times New Roman"/>
          <w:szCs w:val="28"/>
        </w:rPr>
        <w:t xml:space="preserve">ВОДОСНАБЖЕНИЕ </w:t>
      </w:r>
    </w:p>
    <w:p w:rsidR="00B93812" w:rsidRPr="006750E9" w:rsidRDefault="00B93812" w:rsidP="00B93812">
      <w:pPr>
        <w:ind w:firstLine="708"/>
        <w:rPr>
          <w:rFonts w:eastAsia="Times New Roman" w:cs="Times New Roman"/>
          <w:szCs w:val="28"/>
        </w:rPr>
      </w:pPr>
      <w:r w:rsidRPr="006750E9">
        <w:rPr>
          <w:rFonts w:eastAsia="Times New Roman" w:cs="Times New Roman"/>
          <w:szCs w:val="28"/>
        </w:rPr>
        <w:t>В Краснокамском муниципальном районе насчитывается 9 источников централизованного водоснабжения.</w:t>
      </w:r>
    </w:p>
    <w:p w:rsidR="00B93812" w:rsidRPr="006750E9" w:rsidRDefault="00B93812" w:rsidP="00B93812">
      <w:pPr>
        <w:ind w:firstLine="708"/>
        <w:rPr>
          <w:rFonts w:eastAsia="Times New Roman" w:cs="Times New Roman"/>
          <w:szCs w:val="28"/>
        </w:rPr>
      </w:pPr>
      <w:r w:rsidRPr="006750E9">
        <w:rPr>
          <w:rFonts w:eastAsia="Times New Roman" w:cs="Times New Roman"/>
          <w:szCs w:val="28"/>
        </w:rPr>
        <w:t>В районе утвержден план создания объектов инфраструктуры Краснокамского муниципального района на 2014-2015 гг. (по факту в плане имеются объекты со сроком реализации в 2019 году). В соответствии с данным планом предполагается существенно улучшить энергетическую, транспортную, коммунальную, инженерную и социальную инфраструктуру.</w:t>
      </w:r>
    </w:p>
    <w:p w:rsidR="00B93812" w:rsidRPr="006750E9" w:rsidRDefault="00B93812" w:rsidP="00B93812">
      <w:pPr>
        <w:ind w:firstLine="708"/>
        <w:rPr>
          <w:rFonts w:eastAsia="Times New Roman" w:cs="Times New Roman"/>
          <w:szCs w:val="28"/>
        </w:rPr>
      </w:pPr>
      <w:r w:rsidRPr="006750E9">
        <w:rPr>
          <w:rFonts w:eastAsia="Times New Roman" w:cs="Times New Roman"/>
          <w:szCs w:val="28"/>
        </w:rPr>
        <w:t>В районе сформирована инвестиционная инфраструктура в виде производственных площадок brownfield и greenfield. Сформировано 2 brownfield площадки (на мощностях ОАО «КЗМС») и 7 greenfield площадки в городе Краснокамске и Стряпунинском сельском поселении.</w:t>
      </w:r>
    </w:p>
    <w:p w:rsidR="00B93812" w:rsidRPr="006750E9" w:rsidRDefault="00B93812" w:rsidP="00B93812">
      <w:pPr>
        <w:ind w:firstLine="708"/>
        <w:rPr>
          <w:rFonts w:eastAsia="Times New Roman" w:cs="Times New Roman"/>
          <w:szCs w:val="28"/>
        </w:rPr>
      </w:pPr>
      <w:r w:rsidRPr="006750E9">
        <w:rPr>
          <w:rFonts w:eastAsia="Times New Roman" w:cs="Times New Roman"/>
          <w:szCs w:val="28"/>
        </w:rPr>
        <w:t>На момент формирования Инвестиционной стратегии в муниципальном районе реализуются или планируются к реализации следующие инвестиционные проекты:</w:t>
      </w:r>
    </w:p>
    <w:p w:rsidR="00B93812" w:rsidRDefault="00B93812" w:rsidP="00B93812">
      <w:pPr>
        <w:ind w:firstLine="0"/>
        <w:rPr>
          <w:rFonts w:eastAsia="Times New Roman" w:cs="Times New Roman"/>
          <w:b/>
          <w:szCs w:val="28"/>
        </w:rPr>
      </w:pPr>
    </w:p>
    <w:p w:rsidR="00B93812" w:rsidRPr="006750E9" w:rsidRDefault="00B93812" w:rsidP="00B93812">
      <w:pPr>
        <w:ind w:firstLine="0"/>
        <w:rPr>
          <w:rFonts w:eastAsia="Times New Roman" w:cs="Times New Roman"/>
          <w:szCs w:val="28"/>
        </w:rPr>
      </w:pPr>
      <w:r w:rsidRPr="006750E9">
        <w:rPr>
          <w:rFonts w:eastAsia="Times New Roman" w:cs="Times New Roman"/>
          <w:szCs w:val="28"/>
        </w:rPr>
        <w:t>Таблица ИС3. Перечень инвестиционных проектов, реализуемых в Краснокамском МР.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624"/>
        <w:gridCol w:w="6303"/>
        <w:gridCol w:w="2577"/>
      </w:tblGrid>
      <w:tr w:rsidR="00B93812" w:rsidRPr="006750E9" w:rsidTr="00B93812">
        <w:trPr>
          <w:tblHeader/>
        </w:trPr>
        <w:tc>
          <w:tcPr>
            <w:tcW w:w="328" w:type="pct"/>
            <w:shd w:val="clear" w:color="auto" w:fill="auto"/>
            <w:tcMar>
              <w:top w:w="75" w:type="dxa"/>
              <w:left w:w="75" w:type="dxa"/>
              <w:bottom w:w="75" w:type="dxa"/>
              <w:right w:w="75" w:type="dxa"/>
            </w:tcMar>
            <w:vAlign w:val="center"/>
          </w:tcPr>
          <w:p w:rsidR="00B93812" w:rsidRPr="006750E9" w:rsidRDefault="00B93812" w:rsidP="00B93812">
            <w:pPr>
              <w:spacing w:line="240" w:lineRule="auto"/>
              <w:ind w:firstLine="0"/>
              <w:jc w:val="center"/>
              <w:rPr>
                <w:rFonts w:eastAsia="Times New Roman" w:cs="Times New Roman"/>
                <w:b/>
                <w:sz w:val="20"/>
                <w:szCs w:val="20"/>
              </w:rPr>
            </w:pPr>
            <w:r w:rsidRPr="006750E9">
              <w:rPr>
                <w:rFonts w:eastAsia="Times New Roman" w:cs="Times New Roman"/>
                <w:b/>
                <w:sz w:val="20"/>
                <w:szCs w:val="20"/>
              </w:rPr>
              <w:t>№ п/п</w:t>
            </w:r>
          </w:p>
        </w:tc>
        <w:tc>
          <w:tcPr>
            <w:tcW w:w="3316" w:type="pct"/>
            <w:shd w:val="clear" w:color="auto" w:fill="auto"/>
            <w:tcMar>
              <w:top w:w="75" w:type="dxa"/>
              <w:left w:w="75" w:type="dxa"/>
              <w:bottom w:w="75" w:type="dxa"/>
              <w:right w:w="75" w:type="dxa"/>
            </w:tcMar>
            <w:vAlign w:val="center"/>
          </w:tcPr>
          <w:p w:rsidR="00B93812" w:rsidRPr="006750E9" w:rsidRDefault="00B93812" w:rsidP="00B93812">
            <w:pPr>
              <w:spacing w:line="240" w:lineRule="auto"/>
              <w:ind w:firstLine="0"/>
              <w:jc w:val="center"/>
              <w:rPr>
                <w:rFonts w:eastAsia="Times New Roman" w:cs="Times New Roman"/>
                <w:b/>
                <w:bCs/>
                <w:sz w:val="20"/>
                <w:szCs w:val="20"/>
                <w:bdr w:val="none" w:sz="0" w:space="0" w:color="auto" w:frame="1"/>
              </w:rPr>
            </w:pPr>
            <w:r w:rsidRPr="006750E9">
              <w:rPr>
                <w:rFonts w:eastAsia="Times New Roman" w:cs="Times New Roman"/>
                <w:b/>
                <w:bCs/>
                <w:sz w:val="20"/>
                <w:szCs w:val="20"/>
                <w:bdr w:val="none" w:sz="0" w:space="0" w:color="auto" w:frame="1"/>
              </w:rPr>
              <w:t>Наименование инвестиционного проекта</w:t>
            </w:r>
          </w:p>
        </w:tc>
        <w:tc>
          <w:tcPr>
            <w:tcW w:w="1356" w:type="pct"/>
            <w:shd w:val="clear" w:color="auto" w:fill="auto"/>
            <w:tcMar>
              <w:top w:w="75" w:type="dxa"/>
              <w:left w:w="75" w:type="dxa"/>
              <w:bottom w:w="75" w:type="dxa"/>
              <w:right w:w="75" w:type="dxa"/>
            </w:tcMar>
            <w:vAlign w:val="center"/>
          </w:tcPr>
          <w:p w:rsidR="00B93812" w:rsidRPr="006750E9" w:rsidRDefault="00B93812" w:rsidP="00B93812">
            <w:pPr>
              <w:spacing w:line="240" w:lineRule="auto"/>
              <w:ind w:firstLine="0"/>
              <w:jc w:val="center"/>
              <w:rPr>
                <w:rFonts w:eastAsia="Times New Roman" w:cs="Times New Roman"/>
                <w:b/>
                <w:bCs/>
                <w:sz w:val="20"/>
                <w:szCs w:val="20"/>
                <w:bdr w:val="none" w:sz="0" w:space="0" w:color="auto" w:frame="1"/>
              </w:rPr>
            </w:pPr>
            <w:r w:rsidRPr="006750E9">
              <w:rPr>
                <w:rFonts w:eastAsia="Times New Roman" w:cs="Times New Roman"/>
                <w:b/>
                <w:bCs/>
                <w:sz w:val="20"/>
                <w:szCs w:val="20"/>
                <w:bdr w:val="none" w:sz="0" w:space="0" w:color="auto" w:frame="1"/>
              </w:rPr>
              <w:t>Планируемый объем инвестиций, млн. руб.</w:t>
            </w:r>
          </w:p>
        </w:tc>
      </w:tr>
      <w:tr w:rsidR="00B93812" w:rsidRPr="006750E9" w:rsidTr="00B93812">
        <w:tc>
          <w:tcPr>
            <w:tcW w:w="328"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sz w:val="20"/>
                <w:szCs w:val="20"/>
              </w:rPr>
              <w:t>1</w:t>
            </w:r>
          </w:p>
        </w:tc>
        <w:tc>
          <w:tcPr>
            <w:tcW w:w="3316"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bCs/>
                <w:sz w:val="20"/>
                <w:szCs w:val="20"/>
              </w:rPr>
            </w:pPr>
            <w:r w:rsidRPr="006750E9">
              <w:rPr>
                <w:rFonts w:eastAsia="Times New Roman" w:cs="Times New Roman"/>
                <w:bCs/>
                <w:sz w:val="20"/>
                <w:szCs w:val="20"/>
                <w:bdr w:val="none" w:sz="0" w:space="0" w:color="auto" w:frame="1"/>
              </w:rPr>
              <w:t>Многофункциональный производственно-логистический комплекс</w:t>
            </w:r>
          </w:p>
        </w:tc>
        <w:tc>
          <w:tcPr>
            <w:tcW w:w="1356"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bCs/>
                <w:sz w:val="20"/>
                <w:szCs w:val="20"/>
                <w:bdr w:val="none" w:sz="0" w:space="0" w:color="auto" w:frame="1"/>
              </w:rPr>
              <w:t>695</w:t>
            </w:r>
          </w:p>
        </w:tc>
      </w:tr>
      <w:tr w:rsidR="00B93812" w:rsidRPr="006750E9" w:rsidTr="00B93812">
        <w:tc>
          <w:tcPr>
            <w:tcW w:w="328"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sz w:val="20"/>
                <w:szCs w:val="20"/>
              </w:rPr>
              <w:t>2</w:t>
            </w:r>
          </w:p>
        </w:tc>
        <w:tc>
          <w:tcPr>
            <w:tcW w:w="3316"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bCs/>
                <w:sz w:val="20"/>
                <w:szCs w:val="20"/>
              </w:rPr>
            </w:pPr>
            <w:r w:rsidRPr="006750E9">
              <w:rPr>
                <w:rFonts w:eastAsia="Times New Roman" w:cs="Times New Roman"/>
                <w:bCs/>
                <w:sz w:val="20"/>
                <w:szCs w:val="20"/>
                <w:bdr w:val="none" w:sz="0" w:space="0" w:color="auto" w:frame="1"/>
              </w:rPr>
              <w:t>Завод по производству OSB плит</w:t>
            </w:r>
          </w:p>
        </w:tc>
        <w:tc>
          <w:tcPr>
            <w:tcW w:w="1356"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bCs/>
                <w:sz w:val="20"/>
                <w:szCs w:val="20"/>
                <w:bdr w:val="none" w:sz="0" w:space="0" w:color="auto" w:frame="1"/>
              </w:rPr>
              <w:t>10400</w:t>
            </w:r>
          </w:p>
        </w:tc>
      </w:tr>
      <w:tr w:rsidR="00B93812" w:rsidRPr="006750E9" w:rsidTr="00B93812">
        <w:tc>
          <w:tcPr>
            <w:tcW w:w="328"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sz w:val="20"/>
                <w:szCs w:val="20"/>
              </w:rPr>
              <w:t>3</w:t>
            </w:r>
          </w:p>
        </w:tc>
        <w:tc>
          <w:tcPr>
            <w:tcW w:w="3316"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bCs/>
                <w:sz w:val="20"/>
                <w:szCs w:val="20"/>
                <w:bdr w:val="none" w:sz="0" w:space="0" w:color="auto" w:frame="1"/>
              </w:rPr>
              <w:t>Модернизация котельной п. Оверята микрорайон "Центр"</w:t>
            </w:r>
          </w:p>
        </w:tc>
        <w:tc>
          <w:tcPr>
            <w:tcW w:w="1356"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bCs/>
                <w:sz w:val="20"/>
                <w:szCs w:val="20"/>
                <w:bdr w:val="none" w:sz="0" w:space="0" w:color="auto" w:frame="1"/>
              </w:rPr>
              <w:t>4,8</w:t>
            </w:r>
          </w:p>
        </w:tc>
      </w:tr>
      <w:tr w:rsidR="00B93812" w:rsidRPr="006750E9" w:rsidTr="00B93812">
        <w:tc>
          <w:tcPr>
            <w:tcW w:w="328"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sz w:val="20"/>
                <w:szCs w:val="20"/>
              </w:rPr>
              <w:t>4</w:t>
            </w:r>
          </w:p>
        </w:tc>
        <w:tc>
          <w:tcPr>
            <w:tcW w:w="3316"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sz w:val="20"/>
                <w:szCs w:val="20"/>
              </w:rPr>
              <w:t>Полигон захоронения ТБО г. Краснокамска</w:t>
            </w:r>
          </w:p>
        </w:tc>
        <w:tc>
          <w:tcPr>
            <w:tcW w:w="1356"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bCs/>
                <w:sz w:val="20"/>
                <w:szCs w:val="20"/>
                <w:bdr w:val="none" w:sz="0" w:space="0" w:color="auto" w:frame="1"/>
              </w:rPr>
              <w:t>128,6</w:t>
            </w:r>
          </w:p>
        </w:tc>
      </w:tr>
      <w:tr w:rsidR="00B93812" w:rsidRPr="006750E9" w:rsidTr="00B93812">
        <w:tc>
          <w:tcPr>
            <w:tcW w:w="328"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sz w:val="20"/>
                <w:szCs w:val="20"/>
              </w:rPr>
              <w:t>5</w:t>
            </w:r>
          </w:p>
        </w:tc>
        <w:tc>
          <w:tcPr>
            <w:tcW w:w="3316"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sz w:val="20"/>
                <w:szCs w:val="20"/>
              </w:rPr>
              <w:t>Городская эспланада по проспекту Маяковского в г. Краснокамске</w:t>
            </w:r>
          </w:p>
        </w:tc>
        <w:tc>
          <w:tcPr>
            <w:tcW w:w="1356"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bCs/>
                <w:sz w:val="20"/>
                <w:szCs w:val="20"/>
                <w:bdr w:val="none" w:sz="0" w:space="0" w:color="auto" w:frame="1"/>
              </w:rPr>
              <w:t>--</w:t>
            </w:r>
          </w:p>
        </w:tc>
      </w:tr>
      <w:tr w:rsidR="00B93812" w:rsidRPr="006750E9" w:rsidTr="00B93812">
        <w:tc>
          <w:tcPr>
            <w:tcW w:w="328"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sz w:val="20"/>
                <w:szCs w:val="20"/>
              </w:rPr>
              <w:t>6</w:t>
            </w:r>
          </w:p>
        </w:tc>
        <w:tc>
          <w:tcPr>
            <w:tcW w:w="3316" w:type="pct"/>
            <w:shd w:val="clear" w:color="auto" w:fill="auto"/>
            <w:tcMar>
              <w:top w:w="75" w:type="dxa"/>
              <w:left w:w="75" w:type="dxa"/>
              <w:bottom w:w="75" w:type="dxa"/>
              <w:right w:w="75" w:type="dxa"/>
            </w:tcMar>
            <w:vAlign w:val="center"/>
            <w:hideMark/>
          </w:tcPr>
          <w:p w:rsidR="00B93812" w:rsidRPr="006750E9" w:rsidRDefault="00FF42EF" w:rsidP="00B93812">
            <w:pPr>
              <w:spacing w:line="240" w:lineRule="auto"/>
              <w:ind w:firstLine="0"/>
              <w:jc w:val="center"/>
              <w:rPr>
                <w:rFonts w:eastAsia="Times New Roman" w:cs="Times New Roman"/>
                <w:sz w:val="20"/>
                <w:szCs w:val="20"/>
              </w:rPr>
            </w:pPr>
            <w:hyperlink r:id="rId213" w:history="1">
              <w:r w:rsidR="00B93812" w:rsidRPr="006750E9">
                <w:rPr>
                  <w:rFonts w:eastAsia="Times New Roman" w:cs="Times New Roman"/>
                  <w:sz w:val="20"/>
                  <w:szCs w:val="20"/>
                  <w:bdr w:val="none" w:sz="0" w:space="0" w:color="auto" w:frame="1"/>
                </w:rPr>
                <w:t>Рекультивация свалки ТБО г. Краснокамска</w:t>
              </w:r>
            </w:hyperlink>
          </w:p>
        </w:tc>
        <w:tc>
          <w:tcPr>
            <w:tcW w:w="1356"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bCs/>
                <w:sz w:val="20"/>
                <w:szCs w:val="20"/>
                <w:bdr w:val="none" w:sz="0" w:space="0" w:color="auto" w:frame="1"/>
              </w:rPr>
              <w:t>--</w:t>
            </w:r>
          </w:p>
        </w:tc>
      </w:tr>
      <w:tr w:rsidR="00B93812" w:rsidRPr="006750E9" w:rsidTr="00B93812">
        <w:tc>
          <w:tcPr>
            <w:tcW w:w="328"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sz w:val="20"/>
                <w:szCs w:val="20"/>
              </w:rPr>
              <w:t>7</w:t>
            </w:r>
          </w:p>
        </w:tc>
        <w:tc>
          <w:tcPr>
            <w:tcW w:w="3316"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sz w:val="20"/>
                <w:szCs w:val="20"/>
              </w:rPr>
              <w:t>Планировка прибрежной зоны р. Кама и устья р. Пальта в городе Краснокамске с рабочим проектом озеленения</w:t>
            </w:r>
          </w:p>
        </w:tc>
        <w:tc>
          <w:tcPr>
            <w:tcW w:w="1356"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bCs/>
                <w:sz w:val="20"/>
                <w:szCs w:val="20"/>
                <w:bdr w:val="none" w:sz="0" w:space="0" w:color="auto" w:frame="1"/>
              </w:rPr>
              <w:t>--</w:t>
            </w:r>
          </w:p>
        </w:tc>
      </w:tr>
      <w:tr w:rsidR="00B93812" w:rsidRPr="006750E9" w:rsidTr="00B93812">
        <w:tc>
          <w:tcPr>
            <w:tcW w:w="328"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sz w:val="20"/>
                <w:szCs w:val="20"/>
              </w:rPr>
              <w:t>8</w:t>
            </w:r>
          </w:p>
        </w:tc>
        <w:tc>
          <w:tcPr>
            <w:tcW w:w="3316" w:type="pct"/>
            <w:shd w:val="clear" w:color="auto" w:fill="auto"/>
            <w:tcMar>
              <w:top w:w="75" w:type="dxa"/>
              <w:left w:w="75" w:type="dxa"/>
              <w:bottom w:w="75" w:type="dxa"/>
              <w:right w:w="75" w:type="dxa"/>
            </w:tcMar>
            <w:vAlign w:val="center"/>
            <w:hideMark/>
          </w:tcPr>
          <w:p w:rsidR="00B93812" w:rsidRPr="006750E9" w:rsidRDefault="00FF42EF" w:rsidP="00B93812">
            <w:pPr>
              <w:spacing w:line="240" w:lineRule="auto"/>
              <w:ind w:firstLine="0"/>
              <w:jc w:val="center"/>
              <w:rPr>
                <w:rFonts w:eastAsia="Times New Roman" w:cs="Times New Roman"/>
                <w:sz w:val="20"/>
                <w:szCs w:val="20"/>
              </w:rPr>
            </w:pPr>
            <w:hyperlink r:id="rId214" w:history="1">
              <w:r w:rsidR="00B93812" w:rsidRPr="006750E9">
                <w:rPr>
                  <w:rFonts w:eastAsia="Times New Roman" w:cs="Times New Roman"/>
                  <w:sz w:val="20"/>
                  <w:szCs w:val="20"/>
                  <w:bdr w:val="none" w:sz="0" w:space="0" w:color="auto" w:frame="1"/>
                </w:rPr>
                <w:t>Экологический парк Краснокамского района</w:t>
              </w:r>
            </w:hyperlink>
          </w:p>
        </w:tc>
        <w:tc>
          <w:tcPr>
            <w:tcW w:w="1356" w:type="pct"/>
            <w:shd w:val="clear" w:color="auto" w:fill="auto"/>
            <w:tcMar>
              <w:top w:w="75" w:type="dxa"/>
              <w:left w:w="75" w:type="dxa"/>
              <w:bottom w:w="75" w:type="dxa"/>
              <w:right w:w="75" w:type="dxa"/>
            </w:tcMar>
            <w:vAlign w:val="center"/>
            <w:hideMark/>
          </w:tcPr>
          <w:p w:rsidR="00B93812" w:rsidRPr="006750E9" w:rsidRDefault="00B93812" w:rsidP="00B93812">
            <w:pPr>
              <w:spacing w:line="240" w:lineRule="auto"/>
              <w:ind w:firstLine="0"/>
              <w:jc w:val="center"/>
              <w:rPr>
                <w:rFonts w:eastAsia="Times New Roman" w:cs="Times New Roman"/>
                <w:sz w:val="20"/>
                <w:szCs w:val="20"/>
              </w:rPr>
            </w:pPr>
            <w:r w:rsidRPr="006750E9">
              <w:rPr>
                <w:rFonts w:eastAsia="Times New Roman" w:cs="Times New Roman"/>
                <w:bCs/>
                <w:sz w:val="20"/>
                <w:szCs w:val="20"/>
                <w:bdr w:val="none" w:sz="0" w:space="0" w:color="auto" w:frame="1"/>
              </w:rPr>
              <w:t>200</w:t>
            </w:r>
          </w:p>
        </w:tc>
      </w:tr>
    </w:tbl>
    <w:p w:rsidR="00B93812" w:rsidRDefault="00B93812" w:rsidP="00B93812">
      <w:pPr>
        <w:spacing w:line="240" w:lineRule="auto"/>
        <w:ind w:firstLine="540"/>
        <w:rPr>
          <w:rFonts w:eastAsia="Times New Roman" w:cs="Times New Roman"/>
          <w:szCs w:val="28"/>
        </w:rPr>
      </w:pPr>
    </w:p>
    <w:p w:rsidR="00B93812" w:rsidRPr="00047299" w:rsidRDefault="00B93812" w:rsidP="00B93812">
      <w:pPr>
        <w:ind w:firstLine="539"/>
        <w:rPr>
          <w:rFonts w:eastAsia="Times New Roman" w:cs="Times New Roman"/>
          <w:szCs w:val="28"/>
        </w:rPr>
      </w:pPr>
      <w:r>
        <w:rPr>
          <w:rFonts w:eastAsia="Times New Roman" w:cs="Times New Roman"/>
          <w:szCs w:val="28"/>
        </w:rPr>
        <w:t>Кроме того, в качестве предложений для потенциальных инвесторов в муниципальном районе сформированы следующие проекты</w:t>
      </w:r>
      <w:r w:rsidRPr="00047299">
        <w:rPr>
          <w:rFonts w:eastAsia="Times New Roman" w:cs="Times New Roman"/>
          <w:szCs w:val="28"/>
        </w:rPr>
        <w:t>:</w:t>
      </w:r>
    </w:p>
    <w:p w:rsidR="00B93812" w:rsidRPr="00047299" w:rsidRDefault="00B93812" w:rsidP="00B93812">
      <w:pPr>
        <w:ind w:firstLine="539"/>
        <w:rPr>
          <w:rFonts w:eastAsia="Times New Roman" w:cs="Times New Roman"/>
          <w:szCs w:val="28"/>
        </w:rPr>
      </w:pPr>
      <w:r w:rsidRPr="00047299">
        <w:rPr>
          <w:rFonts w:eastAsia="Times New Roman" w:cs="Times New Roman"/>
          <w:szCs w:val="28"/>
        </w:rPr>
        <w:t>Городская эспланада по проспекту Маяковского в г. Краснокамске</w:t>
      </w:r>
      <w:r>
        <w:rPr>
          <w:rFonts w:eastAsia="Times New Roman" w:cs="Times New Roman"/>
          <w:szCs w:val="28"/>
        </w:rPr>
        <w:t>.</w:t>
      </w:r>
    </w:p>
    <w:p w:rsidR="00B93812" w:rsidRDefault="00B93812" w:rsidP="00B93812">
      <w:pPr>
        <w:ind w:firstLine="539"/>
        <w:rPr>
          <w:rFonts w:eastAsia="Times New Roman" w:cs="Times New Roman"/>
          <w:szCs w:val="28"/>
        </w:rPr>
      </w:pPr>
      <w:r w:rsidRPr="00047299">
        <w:rPr>
          <w:rFonts w:eastAsia="Times New Roman" w:cs="Times New Roman"/>
          <w:szCs w:val="28"/>
        </w:rPr>
        <w:lastRenderedPageBreak/>
        <w:t>Рекультив</w:t>
      </w:r>
      <w:r>
        <w:rPr>
          <w:rFonts w:eastAsia="Times New Roman" w:cs="Times New Roman"/>
          <w:szCs w:val="28"/>
        </w:rPr>
        <w:t>ация свалки ТБО г. Краснокамска.</w:t>
      </w:r>
    </w:p>
    <w:p w:rsidR="00B93812" w:rsidRDefault="00B93812" w:rsidP="00B93812">
      <w:pPr>
        <w:ind w:firstLine="539"/>
        <w:rPr>
          <w:rFonts w:eastAsia="Times New Roman" w:cs="Times New Roman"/>
          <w:szCs w:val="28"/>
        </w:rPr>
      </w:pPr>
      <w:r w:rsidRPr="00047299">
        <w:rPr>
          <w:rFonts w:eastAsia="Times New Roman" w:cs="Times New Roman"/>
          <w:szCs w:val="28"/>
        </w:rPr>
        <w:t>Планировка прибрежной зоны р. Кама и устья р. Пальта в городе Краснокамске с рабочим проектом озеленения</w:t>
      </w:r>
      <w:r>
        <w:rPr>
          <w:rFonts w:eastAsia="Times New Roman" w:cs="Times New Roman"/>
          <w:szCs w:val="28"/>
        </w:rPr>
        <w:t>.</w:t>
      </w:r>
    </w:p>
    <w:p w:rsidR="00B93812" w:rsidRPr="006750E9" w:rsidRDefault="00B93812" w:rsidP="00B93812">
      <w:r w:rsidRPr="006750E9">
        <w:t>Рядом организаций Краснокамского района также планируются к реализации долгосрочные инвестиционные проекты. В частности, организациями предоставлена информация о следующих проектах:</w:t>
      </w:r>
    </w:p>
    <w:p w:rsidR="00B93812" w:rsidRPr="006750E9" w:rsidRDefault="00B93812" w:rsidP="00B93812">
      <w:r>
        <w:t xml:space="preserve">- </w:t>
      </w:r>
      <w:r w:rsidRPr="006750E9">
        <w:t>разработка и внедрение комплекса оборудования и технологии окраски в соответствии с европейскими требованиями износостойкости и экологической безопасности защитных покрытий металлических деталей в производстве сельскохозяйственной техники (ОАО «Краснокамский РМЗ»);</w:t>
      </w:r>
    </w:p>
    <w:p w:rsidR="00B93812" w:rsidRPr="006750E9" w:rsidRDefault="00B93812" w:rsidP="00B93812">
      <w:r>
        <w:t xml:space="preserve">- </w:t>
      </w:r>
      <w:r w:rsidRPr="006750E9">
        <w:t>создание двух производств «с нуля» и модернизация действующего производства с переводом свиней на сухое кормление (ОАО «Пермский свинокомплекс»).</w:t>
      </w:r>
    </w:p>
    <w:p w:rsidR="00B93812" w:rsidRPr="006750E9" w:rsidRDefault="00B93812" w:rsidP="00B93812">
      <w:r w:rsidRPr="006750E9">
        <w:t>В Краснокамском муниципальном районе продолжается работа по внедрению муниципального стандарта улучшения инвестиционного климата. В частности, сформированы следующие институциональные предпосылки для дальнейшего развития муниципального района в части привлечения инвестиций:</w:t>
      </w:r>
    </w:p>
    <w:p w:rsidR="00B93812" w:rsidRPr="006750E9" w:rsidRDefault="00B93812" w:rsidP="00B93812">
      <w:r>
        <w:t xml:space="preserve">- </w:t>
      </w:r>
      <w:r w:rsidRPr="006750E9">
        <w:t>в 2014 году утвержден План создания объектов инфраструктуры и Плана создания инвестиционных объектов Краснокамского муниципального района на 2014-2015 гг.;</w:t>
      </w:r>
    </w:p>
    <w:p w:rsidR="00B93812" w:rsidRPr="006750E9" w:rsidRDefault="00B93812" w:rsidP="00B93812">
      <w:r>
        <w:t xml:space="preserve">- </w:t>
      </w:r>
      <w:r w:rsidRPr="006750E9">
        <w:t>с 2014 года утверждена модель компетенций муниципальных служащих по привлечению инвестиций и работе с инвесторами в Краснокамском муниципальном районе</w:t>
      </w:r>
      <w:r>
        <w:t>;</w:t>
      </w:r>
    </w:p>
    <w:p w:rsidR="00B93812" w:rsidRPr="006750E9" w:rsidRDefault="00B93812" w:rsidP="00B93812">
      <w:r>
        <w:t xml:space="preserve">- </w:t>
      </w:r>
      <w:r w:rsidRPr="006750E9">
        <w:t>утвержден порядок проведения оценки регулирующего воздействия проектов муниципальных нормативных правовых актов администрации Краснокамского муниципального района, затрагивающих вопросы осуществления предпринимательской и инвестиционной деятельности</w:t>
      </w:r>
      <w:r>
        <w:t>;</w:t>
      </w:r>
    </w:p>
    <w:p w:rsidR="00B93812" w:rsidRPr="006750E9" w:rsidRDefault="00B93812" w:rsidP="00B93812">
      <w:r>
        <w:t xml:space="preserve">- </w:t>
      </w:r>
      <w:r w:rsidRPr="006750E9">
        <w:t>утвержден регламент сопровождения инвестиционных проектов по принципу «одного окна» на территории Краснокамского муниципального района».</w:t>
      </w:r>
    </w:p>
    <w:p w:rsidR="00B93812" w:rsidRDefault="00B93812" w:rsidP="00B93812">
      <w:r w:rsidRPr="006750E9">
        <w:t>Таким образом, в настоящем разделе, в дополнение к уже представленному анализу в рамках Стратегии социально-экономического развития Краснокамского муниципального района на период 2016-2030 гг. сформирована оценка стратегически значимых количественных и качественных характеристик экономики Краснокамского муниципального района на момент разработки Инвестиционной стратегии. Приведенная в настоящем разделе информация является, в том числе, основной для последующей разработки Инвестиционной стратегии Краснокамского района.</w:t>
      </w:r>
    </w:p>
    <w:p w:rsidR="006750E9" w:rsidRDefault="006750E9" w:rsidP="006750E9"/>
    <w:p w:rsidR="00B93812" w:rsidRPr="00B93812" w:rsidRDefault="00B93812" w:rsidP="00B93812">
      <w:pPr>
        <w:pStyle w:val="21"/>
      </w:pPr>
      <w:bookmarkStart w:id="53" w:name="_Toc426550843"/>
      <w:bookmarkStart w:id="54" w:name="_Toc433096525"/>
      <w:r w:rsidRPr="00B93812">
        <w:lastRenderedPageBreak/>
        <w:t>5.2. Конкурентные преимущества, особенности и ограничения района в сфере инвестиционного развития (SWOT – анализ)</w:t>
      </w:r>
      <w:bookmarkEnd w:id="53"/>
      <w:bookmarkEnd w:id="54"/>
    </w:p>
    <w:p w:rsidR="00B93812" w:rsidRPr="00E9179A" w:rsidRDefault="00B93812" w:rsidP="00B93812">
      <w:r>
        <w:t xml:space="preserve">Результаты </w:t>
      </w:r>
      <w:r w:rsidRPr="006102EE">
        <w:t>SWOT – анализ</w:t>
      </w:r>
      <w:r>
        <w:t>а представлены на рисунках, приведенных ниже (рисунки И1-И4)</w:t>
      </w:r>
      <w:r w:rsidRPr="00E9179A">
        <w:t>:</w:t>
      </w:r>
    </w:p>
    <w:p w:rsidR="00B93812" w:rsidRDefault="00B93812" w:rsidP="00B93812">
      <w:pPr>
        <w:ind w:firstLine="708"/>
        <w:jc w:val="center"/>
        <w:rPr>
          <w:szCs w:val="28"/>
        </w:rPr>
      </w:pPr>
      <w:r>
        <w:rPr>
          <w:noProof/>
        </w:rPr>
        <w:drawing>
          <wp:inline distT="0" distB="0" distL="0" distR="0">
            <wp:extent cx="4960620" cy="331470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5"/>
                    <a:srcRect r="988" b="2794"/>
                    <a:stretch/>
                  </pic:blipFill>
                  <pic:spPr bwMode="auto">
                    <a:xfrm>
                      <a:off x="0" y="0"/>
                      <a:ext cx="4960620" cy="33147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93812" w:rsidRDefault="00B93812" w:rsidP="00B93812">
      <w:pPr>
        <w:pStyle w:val="05"/>
      </w:pPr>
      <w:r>
        <w:t>Рисунок И1</w:t>
      </w:r>
      <w:r w:rsidRPr="00E9179A">
        <w:t xml:space="preserve">. Сильные стороны Краснокамского муниципального района </w:t>
      </w:r>
    </w:p>
    <w:p w:rsidR="00B93812" w:rsidRPr="00B93812" w:rsidRDefault="00B93812" w:rsidP="00B93812"/>
    <w:p w:rsidR="00B93812" w:rsidRDefault="00B93812" w:rsidP="00B93812">
      <w:pPr>
        <w:spacing w:after="160" w:line="259" w:lineRule="auto"/>
        <w:jc w:val="center"/>
        <w:rPr>
          <w:szCs w:val="28"/>
        </w:rPr>
      </w:pPr>
      <w:r>
        <w:rPr>
          <w:noProof/>
        </w:rPr>
        <w:drawing>
          <wp:inline distT="0" distB="0" distL="0" distR="0">
            <wp:extent cx="4962525" cy="3400425"/>
            <wp:effectExtent l="0" t="0" r="9525"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4962525" cy="3400425"/>
                    </a:xfrm>
                    <a:prstGeom prst="rect">
                      <a:avLst/>
                    </a:prstGeom>
                  </pic:spPr>
                </pic:pic>
              </a:graphicData>
            </a:graphic>
          </wp:inline>
        </w:drawing>
      </w:r>
    </w:p>
    <w:p w:rsidR="00B93812" w:rsidRDefault="00B93812" w:rsidP="00B93812">
      <w:pPr>
        <w:pStyle w:val="05"/>
      </w:pPr>
      <w:r>
        <w:t>Рисунок И2</w:t>
      </w:r>
      <w:r w:rsidRPr="00E9179A">
        <w:t xml:space="preserve">. </w:t>
      </w:r>
      <w:r>
        <w:t xml:space="preserve">Слабые стороны Краснокамского муниципального района </w:t>
      </w:r>
    </w:p>
    <w:p w:rsidR="00B93812" w:rsidRDefault="00B93812" w:rsidP="00B93812">
      <w:pPr>
        <w:spacing w:after="160" w:line="259" w:lineRule="auto"/>
        <w:rPr>
          <w:szCs w:val="28"/>
        </w:rPr>
      </w:pPr>
    </w:p>
    <w:p w:rsidR="00B93812" w:rsidRDefault="00B93812" w:rsidP="00B93812">
      <w:pPr>
        <w:spacing w:after="160" w:line="259" w:lineRule="auto"/>
        <w:jc w:val="center"/>
        <w:rPr>
          <w:szCs w:val="28"/>
        </w:rPr>
      </w:pPr>
      <w:r>
        <w:rPr>
          <w:noProof/>
        </w:rPr>
        <w:lastRenderedPageBreak/>
        <w:drawing>
          <wp:inline distT="0" distB="0" distL="0" distR="0">
            <wp:extent cx="4981575" cy="3638550"/>
            <wp:effectExtent l="0" t="0" r="952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4981575" cy="3638550"/>
                    </a:xfrm>
                    <a:prstGeom prst="rect">
                      <a:avLst/>
                    </a:prstGeom>
                  </pic:spPr>
                </pic:pic>
              </a:graphicData>
            </a:graphic>
          </wp:inline>
        </w:drawing>
      </w:r>
    </w:p>
    <w:p w:rsidR="00B93812" w:rsidRDefault="00B93812" w:rsidP="00B93812">
      <w:pPr>
        <w:pStyle w:val="05"/>
      </w:pPr>
      <w:r>
        <w:t>Рисунок И3</w:t>
      </w:r>
      <w:r w:rsidRPr="00E9179A">
        <w:t xml:space="preserve">. </w:t>
      </w:r>
      <w:r>
        <w:t xml:space="preserve">Возможности для развития Краснокамского муниципального района </w:t>
      </w:r>
    </w:p>
    <w:p w:rsidR="00B93812" w:rsidRPr="00B93812" w:rsidRDefault="00B93812" w:rsidP="00B93812"/>
    <w:p w:rsidR="00B93812" w:rsidRDefault="00B93812" w:rsidP="00B93812">
      <w:pPr>
        <w:spacing w:after="160" w:line="259" w:lineRule="auto"/>
        <w:jc w:val="center"/>
        <w:rPr>
          <w:szCs w:val="28"/>
        </w:rPr>
      </w:pPr>
      <w:r>
        <w:rPr>
          <w:noProof/>
        </w:rPr>
        <w:drawing>
          <wp:inline distT="0" distB="0" distL="0" distR="0">
            <wp:extent cx="4962525" cy="3590925"/>
            <wp:effectExtent l="0" t="0" r="9525"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4962525" cy="3590925"/>
                    </a:xfrm>
                    <a:prstGeom prst="rect">
                      <a:avLst/>
                    </a:prstGeom>
                  </pic:spPr>
                </pic:pic>
              </a:graphicData>
            </a:graphic>
          </wp:inline>
        </w:drawing>
      </w:r>
    </w:p>
    <w:p w:rsidR="00B93812" w:rsidRDefault="00B93812" w:rsidP="00B93812">
      <w:pPr>
        <w:pStyle w:val="05"/>
      </w:pPr>
      <w:r>
        <w:t>Рисунок И4</w:t>
      </w:r>
      <w:r w:rsidRPr="00E9179A">
        <w:t xml:space="preserve">. </w:t>
      </w:r>
      <w:r>
        <w:t xml:space="preserve">Угрозы для развития Краснокамского муниципального района </w:t>
      </w:r>
    </w:p>
    <w:p w:rsidR="00B93812" w:rsidRPr="00B93812" w:rsidRDefault="00B93812" w:rsidP="00B93812"/>
    <w:p w:rsidR="00B93812" w:rsidRPr="00E9179A" w:rsidRDefault="00B93812" w:rsidP="00B93812">
      <w:pPr>
        <w:rPr>
          <w:szCs w:val="28"/>
        </w:rPr>
      </w:pPr>
      <w:r>
        <w:rPr>
          <w:szCs w:val="28"/>
        </w:rPr>
        <w:t xml:space="preserve">Итоги проведения </w:t>
      </w:r>
      <w:r>
        <w:rPr>
          <w:szCs w:val="28"/>
          <w:lang w:val="en-US"/>
        </w:rPr>
        <w:t>TOWS</w:t>
      </w:r>
      <w:r>
        <w:rPr>
          <w:szCs w:val="28"/>
        </w:rPr>
        <w:t>анализа позволяют выделить четыре возможные стратегии развития района на период до 2030 года</w:t>
      </w:r>
      <w:r w:rsidRPr="00E9179A">
        <w:rPr>
          <w:szCs w:val="28"/>
        </w:rPr>
        <w:t xml:space="preserve"> (</w:t>
      </w:r>
      <w:r>
        <w:rPr>
          <w:szCs w:val="28"/>
        </w:rPr>
        <w:t>рисунок И5</w:t>
      </w:r>
      <w:r w:rsidRPr="00E9179A">
        <w:rPr>
          <w:szCs w:val="28"/>
        </w:rPr>
        <w:t>)</w:t>
      </w:r>
      <w:r>
        <w:rPr>
          <w:szCs w:val="28"/>
        </w:rPr>
        <w:t>.</w:t>
      </w:r>
    </w:p>
    <w:p w:rsidR="00B93812" w:rsidRDefault="00B93812" w:rsidP="00B93812"/>
    <w:p w:rsidR="00B93812" w:rsidRPr="00B93812" w:rsidRDefault="00B93812" w:rsidP="00B93812">
      <w:pPr>
        <w:rPr>
          <w:b/>
        </w:rPr>
      </w:pPr>
      <w:r w:rsidRPr="00B93812">
        <w:rPr>
          <w:b/>
        </w:rPr>
        <w:t>TOWS Матрица</w:t>
      </w:r>
    </w:p>
    <w:tbl>
      <w:tblPr>
        <w:tblW w:w="5000" w:type="pct"/>
        <w:shd w:val="clear" w:color="auto" w:fill="FBFBFB"/>
        <w:tblCellMar>
          <w:left w:w="0" w:type="dxa"/>
          <w:right w:w="0" w:type="dxa"/>
        </w:tblCellMar>
        <w:tblLook w:val="04A0"/>
      </w:tblPr>
      <w:tblGrid>
        <w:gridCol w:w="1218"/>
        <w:gridCol w:w="4253"/>
        <w:gridCol w:w="4333"/>
      </w:tblGrid>
      <w:tr w:rsidR="00B93812" w:rsidRPr="001A27D5" w:rsidTr="00B93812">
        <w:tc>
          <w:tcPr>
            <w:tcW w:w="621" w:type="pct"/>
            <w:tcBorders>
              <w:top w:val="single" w:sz="6" w:space="0" w:color="FFFFFF"/>
              <w:left w:val="single" w:sz="6" w:space="0" w:color="FFFFFF"/>
              <w:bottom w:val="single" w:sz="6" w:space="0" w:color="FFFFFF"/>
              <w:right w:val="single" w:sz="6" w:space="0" w:color="FFFFFF"/>
            </w:tcBorders>
            <w:shd w:val="clear" w:color="auto" w:fill="FFFFFF"/>
            <w:tcMar>
              <w:top w:w="150" w:type="dxa"/>
              <w:left w:w="225" w:type="dxa"/>
              <w:bottom w:w="150" w:type="dxa"/>
              <w:right w:w="225" w:type="dxa"/>
            </w:tcMar>
            <w:vAlign w:val="bottom"/>
            <w:hideMark/>
          </w:tcPr>
          <w:p w:rsidR="00B93812" w:rsidRPr="001A27D5" w:rsidRDefault="00B93812" w:rsidP="00B93812">
            <w:pPr>
              <w:spacing w:line="300" w:lineRule="atLeast"/>
              <w:rPr>
                <w:rFonts w:ascii="inherit" w:eastAsia="Times New Roman" w:hAnsi="inherit" w:cs="Times New Roman"/>
                <w:color w:val="333333"/>
              </w:rPr>
            </w:pPr>
            <w:r w:rsidRPr="001A27D5">
              <w:rPr>
                <w:rFonts w:ascii="inherit" w:eastAsia="Times New Roman" w:hAnsi="inherit" w:cs="Times New Roman"/>
                <w:color w:val="333333"/>
              </w:rPr>
              <w:t> </w:t>
            </w:r>
          </w:p>
        </w:tc>
        <w:tc>
          <w:tcPr>
            <w:tcW w:w="2169" w:type="pct"/>
            <w:tcBorders>
              <w:top w:val="single" w:sz="6" w:space="0" w:color="FFFFFF"/>
              <w:left w:val="single" w:sz="6" w:space="0" w:color="FFFFFF"/>
              <w:bottom w:val="single" w:sz="6" w:space="0" w:color="FFFFFF"/>
              <w:right w:val="single" w:sz="6" w:space="0" w:color="FFFFFF"/>
            </w:tcBorders>
            <w:shd w:val="clear" w:color="auto" w:fill="F2F2F2"/>
            <w:tcMar>
              <w:top w:w="150" w:type="dxa"/>
              <w:left w:w="225" w:type="dxa"/>
              <w:bottom w:w="150" w:type="dxa"/>
              <w:right w:w="225" w:type="dxa"/>
            </w:tcMar>
            <w:vAlign w:val="bottom"/>
            <w:hideMark/>
          </w:tcPr>
          <w:p w:rsidR="00B93812" w:rsidRPr="007A1814" w:rsidRDefault="00B93812" w:rsidP="00B93812">
            <w:pPr>
              <w:spacing w:line="293" w:lineRule="atLeast"/>
              <w:ind w:firstLine="0"/>
              <w:textAlignment w:val="baseline"/>
              <w:rPr>
                <w:rFonts w:ascii="inherit" w:eastAsia="Times New Roman" w:hAnsi="inherit" w:cs="Times New Roman"/>
                <w:b/>
                <w:bCs/>
                <w:color w:val="333333"/>
                <w:bdr w:val="none" w:sz="0" w:space="0" w:color="auto" w:frame="1"/>
              </w:rPr>
            </w:pPr>
            <w:r w:rsidRPr="00E41B91">
              <w:rPr>
                <w:rFonts w:ascii="inherit" w:eastAsia="Times New Roman" w:hAnsi="inherit" w:cs="Times New Roman"/>
                <w:b/>
                <w:bCs/>
                <w:color w:val="333333"/>
                <w:bdr w:val="none" w:sz="0" w:space="0" w:color="auto" w:frame="1"/>
              </w:rPr>
              <w:t>Внешние возможности</w:t>
            </w:r>
          </w:p>
        </w:tc>
        <w:tc>
          <w:tcPr>
            <w:tcW w:w="2210" w:type="pct"/>
            <w:tcBorders>
              <w:top w:val="single" w:sz="6" w:space="0" w:color="FFFFFF"/>
              <w:left w:val="single" w:sz="6" w:space="0" w:color="FFFFFF"/>
              <w:bottom w:val="single" w:sz="6" w:space="0" w:color="FFFFFF"/>
              <w:right w:val="single" w:sz="6" w:space="0" w:color="FFFFFF"/>
            </w:tcBorders>
            <w:shd w:val="clear" w:color="auto" w:fill="F2F2F2"/>
            <w:tcMar>
              <w:top w:w="150" w:type="dxa"/>
              <w:left w:w="225" w:type="dxa"/>
              <w:bottom w:w="150" w:type="dxa"/>
              <w:right w:w="225" w:type="dxa"/>
            </w:tcMar>
            <w:vAlign w:val="bottom"/>
            <w:hideMark/>
          </w:tcPr>
          <w:p w:rsidR="00B93812" w:rsidRPr="001A27D5" w:rsidRDefault="00B93812" w:rsidP="00B93812">
            <w:pPr>
              <w:spacing w:line="293" w:lineRule="atLeast"/>
              <w:jc w:val="center"/>
              <w:textAlignment w:val="baseline"/>
              <w:rPr>
                <w:rFonts w:ascii="inherit" w:eastAsia="Times New Roman" w:hAnsi="inherit" w:cs="Times New Roman"/>
                <w:color w:val="333333"/>
                <w:lang w:val="en-US"/>
              </w:rPr>
            </w:pPr>
            <w:r w:rsidRPr="00E41B91">
              <w:rPr>
                <w:rFonts w:ascii="inherit" w:eastAsia="Times New Roman" w:hAnsi="inherit" w:cs="Times New Roman"/>
                <w:b/>
                <w:bCs/>
                <w:color w:val="333333"/>
                <w:bdr w:val="none" w:sz="0" w:space="0" w:color="auto" w:frame="1"/>
              </w:rPr>
              <w:t>Внутренниеугрозы</w:t>
            </w:r>
          </w:p>
        </w:tc>
      </w:tr>
      <w:tr w:rsidR="00B93812" w:rsidRPr="001A27D5" w:rsidTr="00B93812">
        <w:trPr>
          <w:cantSplit/>
          <w:trHeight w:val="1134"/>
        </w:trPr>
        <w:tc>
          <w:tcPr>
            <w:tcW w:w="621" w:type="pct"/>
            <w:tcBorders>
              <w:top w:val="single" w:sz="6" w:space="0" w:color="FFFFFF"/>
              <w:left w:val="single" w:sz="6" w:space="0" w:color="FFFFFF"/>
              <w:bottom w:val="single" w:sz="6" w:space="0" w:color="FFFFFF"/>
              <w:right w:val="single" w:sz="6" w:space="0" w:color="FFFFFF"/>
            </w:tcBorders>
            <w:shd w:val="clear" w:color="auto" w:fill="FFFFFF"/>
            <w:tcMar>
              <w:top w:w="150" w:type="dxa"/>
              <w:left w:w="225" w:type="dxa"/>
              <w:bottom w:w="150" w:type="dxa"/>
              <w:right w:w="225" w:type="dxa"/>
            </w:tcMar>
            <w:textDirection w:val="btLr"/>
            <w:vAlign w:val="bottom"/>
            <w:hideMark/>
          </w:tcPr>
          <w:p w:rsidR="00B93812" w:rsidRPr="00E41B91" w:rsidRDefault="00B93812" w:rsidP="00B93812">
            <w:pPr>
              <w:spacing w:line="293" w:lineRule="atLeast"/>
              <w:ind w:right="113"/>
              <w:jc w:val="center"/>
              <w:textAlignment w:val="baseline"/>
              <w:rPr>
                <w:rFonts w:ascii="inherit" w:eastAsia="Times New Roman" w:hAnsi="inherit" w:cs="Times New Roman"/>
                <w:b/>
                <w:bCs/>
                <w:color w:val="333333"/>
                <w:bdr w:val="none" w:sz="0" w:space="0" w:color="auto" w:frame="1"/>
              </w:rPr>
            </w:pPr>
            <w:r w:rsidRPr="00E41B91">
              <w:rPr>
                <w:rFonts w:ascii="inherit" w:eastAsia="Times New Roman" w:hAnsi="inherit" w:cs="Times New Roman"/>
                <w:b/>
                <w:bCs/>
                <w:color w:val="333333"/>
                <w:bdr w:val="none" w:sz="0" w:space="0" w:color="auto" w:frame="1"/>
              </w:rPr>
              <w:t>Внутренние силы</w:t>
            </w:r>
          </w:p>
          <w:p w:rsidR="00B93812" w:rsidRPr="001A27D5" w:rsidRDefault="00B93812" w:rsidP="00B93812">
            <w:pPr>
              <w:spacing w:line="293" w:lineRule="atLeast"/>
              <w:ind w:right="113"/>
              <w:textAlignment w:val="baseline"/>
              <w:rPr>
                <w:rFonts w:ascii="inherit" w:eastAsia="Times New Roman" w:hAnsi="inherit" w:cs="Times New Roman"/>
                <w:color w:val="333333"/>
              </w:rPr>
            </w:pPr>
          </w:p>
        </w:tc>
        <w:tc>
          <w:tcPr>
            <w:tcW w:w="2169" w:type="pct"/>
            <w:tcBorders>
              <w:top w:val="single" w:sz="6" w:space="0" w:color="FFFFFF"/>
              <w:left w:val="single" w:sz="6" w:space="0" w:color="FFFFFF"/>
              <w:bottom w:val="single" w:sz="6" w:space="0" w:color="FFFFFF"/>
              <w:right w:val="single" w:sz="6" w:space="0" w:color="FFFFFF"/>
            </w:tcBorders>
            <w:shd w:val="clear" w:color="auto" w:fill="FFFFFF"/>
            <w:tcMar>
              <w:top w:w="150" w:type="dxa"/>
              <w:left w:w="225" w:type="dxa"/>
              <w:bottom w:w="150" w:type="dxa"/>
              <w:right w:w="225" w:type="dxa"/>
            </w:tcMar>
            <w:vAlign w:val="bottom"/>
            <w:hideMark/>
          </w:tcPr>
          <w:p w:rsidR="00B93812" w:rsidRPr="00E41B91" w:rsidRDefault="00B93812" w:rsidP="00B93812">
            <w:pPr>
              <w:spacing w:line="293" w:lineRule="atLeast"/>
              <w:jc w:val="center"/>
              <w:textAlignment w:val="baseline"/>
              <w:rPr>
                <w:rFonts w:ascii="inherit" w:eastAsia="Times New Roman" w:hAnsi="inherit" w:cs="Times New Roman"/>
                <w:b/>
                <w:color w:val="333333"/>
              </w:rPr>
            </w:pPr>
            <w:r w:rsidRPr="001A27D5">
              <w:rPr>
                <w:rFonts w:ascii="inherit" w:eastAsia="Times New Roman" w:hAnsi="inherit" w:cs="Times New Roman"/>
                <w:b/>
                <w:bCs/>
                <w:color w:val="333333"/>
                <w:bdr w:val="none" w:sz="0" w:space="0" w:color="auto" w:frame="1"/>
                <w:lang w:val="en-US"/>
              </w:rPr>
              <w:t>SO</w:t>
            </w:r>
            <w:r w:rsidRPr="001A27D5">
              <w:rPr>
                <w:rFonts w:ascii="inherit" w:eastAsia="Times New Roman" w:hAnsi="inherit" w:cs="Times New Roman"/>
                <w:color w:val="333333"/>
              </w:rPr>
              <w:br/>
            </w:r>
            <w:r w:rsidRPr="00E41B91">
              <w:rPr>
                <w:rFonts w:ascii="inherit" w:eastAsia="Times New Roman" w:hAnsi="inherit" w:cs="Times New Roman"/>
                <w:b/>
                <w:color w:val="333333"/>
              </w:rPr>
              <w:t>Логистический центр Пермского края</w:t>
            </w:r>
          </w:p>
          <w:p w:rsidR="00B93812" w:rsidRDefault="00B93812" w:rsidP="00B93812">
            <w:pPr>
              <w:spacing w:line="293" w:lineRule="atLeast"/>
              <w:jc w:val="center"/>
              <w:textAlignment w:val="baseline"/>
              <w:rPr>
                <w:rFonts w:ascii="inherit" w:eastAsia="Times New Roman" w:hAnsi="inherit" w:cs="Times New Roman"/>
                <w:color w:val="333333"/>
              </w:rPr>
            </w:pPr>
          </w:p>
          <w:p w:rsidR="00B93812" w:rsidRPr="00E41B91" w:rsidRDefault="00B93812" w:rsidP="00B93812">
            <w:pPr>
              <w:spacing w:line="293" w:lineRule="atLeast"/>
              <w:jc w:val="center"/>
              <w:textAlignment w:val="baseline"/>
              <w:rPr>
                <w:rFonts w:ascii="inherit" w:eastAsia="Times New Roman" w:hAnsi="inherit" w:cs="Times New Roman"/>
                <w:color w:val="333333"/>
              </w:rPr>
            </w:pPr>
          </w:p>
          <w:p w:rsidR="00B93812" w:rsidRPr="001A27D5" w:rsidRDefault="00B93812" w:rsidP="00B93812">
            <w:pPr>
              <w:spacing w:line="293" w:lineRule="atLeast"/>
              <w:ind w:firstLine="0"/>
              <w:textAlignment w:val="baseline"/>
              <w:rPr>
                <w:rFonts w:ascii="inherit" w:eastAsia="Times New Roman" w:hAnsi="inherit" w:cs="Times New Roman"/>
                <w:color w:val="333333"/>
              </w:rPr>
            </w:pPr>
          </w:p>
        </w:tc>
        <w:tc>
          <w:tcPr>
            <w:tcW w:w="2210" w:type="pct"/>
            <w:tcBorders>
              <w:top w:val="single" w:sz="6" w:space="0" w:color="FFFFFF"/>
              <w:left w:val="single" w:sz="6" w:space="0" w:color="FFFFFF"/>
              <w:bottom w:val="single" w:sz="6" w:space="0" w:color="FFFFFF"/>
              <w:right w:val="single" w:sz="6" w:space="0" w:color="FFFFFF"/>
            </w:tcBorders>
            <w:shd w:val="clear" w:color="auto" w:fill="FFFFFF"/>
            <w:tcMar>
              <w:top w:w="150" w:type="dxa"/>
              <w:left w:w="225" w:type="dxa"/>
              <w:bottom w:w="150" w:type="dxa"/>
              <w:right w:w="225" w:type="dxa"/>
            </w:tcMar>
            <w:vAlign w:val="bottom"/>
            <w:hideMark/>
          </w:tcPr>
          <w:p w:rsidR="00B93812" w:rsidRPr="00E41B91" w:rsidRDefault="00B93812" w:rsidP="00B93812">
            <w:pPr>
              <w:spacing w:line="293" w:lineRule="atLeast"/>
              <w:jc w:val="center"/>
              <w:textAlignment w:val="baseline"/>
              <w:rPr>
                <w:rFonts w:ascii="inherit" w:eastAsia="Times New Roman" w:hAnsi="inherit" w:cs="Times New Roman"/>
                <w:b/>
                <w:color w:val="333333"/>
              </w:rPr>
            </w:pPr>
            <w:r w:rsidRPr="001A27D5">
              <w:rPr>
                <w:rFonts w:ascii="inherit" w:eastAsia="Times New Roman" w:hAnsi="inherit" w:cs="Times New Roman"/>
                <w:b/>
                <w:bCs/>
                <w:color w:val="333333"/>
                <w:bdr w:val="none" w:sz="0" w:space="0" w:color="auto" w:frame="1"/>
                <w:lang w:val="en-US"/>
              </w:rPr>
              <w:t>ST</w:t>
            </w:r>
            <w:r w:rsidRPr="001A27D5">
              <w:rPr>
                <w:rFonts w:ascii="inherit" w:eastAsia="Times New Roman" w:hAnsi="inherit" w:cs="Times New Roman"/>
                <w:color w:val="333333"/>
              </w:rPr>
              <w:br/>
            </w:r>
            <w:r w:rsidRPr="00E41B91">
              <w:rPr>
                <w:rFonts w:ascii="inherit" w:eastAsia="Times New Roman" w:hAnsi="inherit" w:cs="Times New Roman"/>
                <w:b/>
                <w:color w:val="333333"/>
              </w:rPr>
              <w:t>Развитие рынков сбыта предприятий города на основе удешевления транспортной составляющей</w:t>
            </w:r>
          </w:p>
          <w:p w:rsidR="00B93812" w:rsidRDefault="00B93812" w:rsidP="00B93812">
            <w:pPr>
              <w:spacing w:line="293" w:lineRule="atLeast"/>
              <w:jc w:val="center"/>
              <w:textAlignment w:val="baseline"/>
              <w:rPr>
                <w:rFonts w:ascii="inherit" w:eastAsia="Times New Roman" w:hAnsi="inherit" w:cs="Times New Roman"/>
                <w:color w:val="333333"/>
              </w:rPr>
            </w:pPr>
          </w:p>
          <w:p w:rsidR="00B93812" w:rsidRPr="001A27D5" w:rsidRDefault="00B93812" w:rsidP="00B93812">
            <w:pPr>
              <w:spacing w:line="293" w:lineRule="atLeast"/>
              <w:ind w:firstLine="0"/>
              <w:jc w:val="center"/>
              <w:textAlignment w:val="baseline"/>
              <w:rPr>
                <w:rFonts w:ascii="inherit" w:eastAsia="Times New Roman" w:hAnsi="inherit" w:cs="Times New Roman"/>
                <w:color w:val="333333"/>
              </w:rPr>
            </w:pPr>
          </w:p>
        </w:tc>
      </w:tr>
      <w:tr w:rsidR="00B93812" w:rsidRPr="001A27D5" w:rsidTr="00B93812">
        <w:trPr>
          <w:cantSplit/>
          <w:trHeight w:val="1695"/>
        </w:trPr>
        <w:tc>
          <w:tcPr>
            <w:tcW w:w="621" w:type="pct"/>
            <w:tcBorders>
              <w:top w:val="single" w:sz="6" w:space="0" w:color="FFFFFF"/>
              <w:left w:val="single" w:sz="6" w:space="0" w:color="FFFFFF"/>
              <w:bottom w:val="single" w:sz="6" w:space="0" w:color="FFFFFF"/>
              <w:right w:val="single" w:sz="6" w:space="0" w:color="FFFFFF"/>
            </w:tcBorders>
            <w:shd w:val="clear" w:color="auto" w:fill="F2F2F2"/>
            <w:tcMar>
              <w:top w:w="150" w:type="dxa"/>
              <w:left w:w="225" w:type="dxa"/>
              <w:bottom w:w="150" w:type="dxa"/>
              <w:right w:w="225" w:type="dxa"/>
            </w:tcMar>
            <w:textDirection w:val="btLr"/>
            <w:vAlign w:val="bottom"/>
            <w:hideMark/>
          </w:tcPr>
          <w:p w:rsidR="00B93812" w:rsidRPr="00E41B91" w:rsidRDefault="00B93812" w:rsidP="00B93812">
            <w:pPr>
              <w:spacing w:line="293" w:lineRule="atLeast"/>
              <w:ind w:left="113" w:right="113" w:firstLine="0"/>
              <w:jc w:val="center"/>
              <w:textAlignment w:val="baseline"/>
              <w:rPr>
                <w:rFonts w:ascii="inherit" w:eastAsia="Times New Roman" w:hAnsi="inherit" w:cs="Times New Roman"/>
                <w:b/>
                <w:bCs/>
                <w:color w:val="333333"/>
                <w:bdr w:val="none" w:sz="0" w:space="0" w:color="auto" w:frame="1"/>
              </w:rPr>
            </w:pPr>
            <w:r w:rsidRPr="00E41B91">
              <w:rPr>
                <w:rFonts w:ascii="inherit" w:eastAsia="Times New Roman" w:hAnsi="inherit" w:cs="Times New Roman"/>
                <w:b/>
                <w:bCs/>
                <w:color w:val="333333"/>
                <w:bdr w:val="none" w:sz="0" w:space="0" w:color="auto" w:frame="1"/>
              </w:rPr>
              <w:t>Внутренние слабости</w:t>
            </w:r>
          </w:p>
          <w:p w:rsidR="00B93812" w:rsidRPr="001A27D5" w:rsidRDefault="00B93812" w:rsidP="00B93812">
            <w:pPr>
              <w:spacing w:line="293" w:lineRule="atLeast"/>
              <w:ind w:right="113"/>
              <w:textAlignment w:val="baseline"/>
              <w:rPr>
                <w:rFonts w:ascii="inherit" w:eastAsia="Times New Roman" w:hAnsi="inherit" w:cs="Times New Roman"/>
                <w:color w:val="333333"/>
              </w:rPr>
            </w:pPr>
          </w:p>
        </w:tc>
        <w:tc>
          <w:tcPr>
            <w:tcW w:w="2169" w:type="pct"/>
            <w:tcBorders>
              <w:top w:val="single" w:sz="6" w:space="0" w:color="FFFFFF"/>
              <w:left w:val="single" w:sz="6" w:space="0" w:color="FFFFFF"/>
              <w:bottom w:val="single" w:sz="6" w:space="0" w:color="FFFFFF"/>
              <w:right w:val="single" w:sz="6" w:space="0" w:color="FFFFFF"/>
            </w:tcBorders>
            <w:shd w:val="clear" w:color="auto" w:fill="F2F2F2"/>
            <w:tcMar>
              <w:top w:w="150" w:type="dxa"/>
              <w:left w:w="225" w:type="dxa"/>
              <w:bottom w:w="150" w:type="dxa"/>
              <w:right w:w="225" w:type="dxa"/>
            </w:tcMar>
            <w:vAlign w:val="bottom"/>
            <w:hideMark/>
          </w:tcPr>
          <w:p w:rsidR="00B93812" w:rsidRPr="001A27D5" w:rsidRDefault="00B93812" w:rsidP="00B93812">
            <w:pPr>
              <w:spacing w:line="240" w:lineRule="auto"/>
              <w:jc w:val="center"/>
              <w:rPr>
                <w:rFonts w:ascii="inherit" w:eastAsia="Times New Roman" w:hAnsi="inherit" w:cs="Times New Roman"/>
                <w:color w:val="333333"/>
              </w:rPr>
            </w:pPr>
            <w:r w:rsidRPr="001A27D5">
              <w:rPr>
                <w:rFonts w:ascii="inherit" w:eastAsia="Times New Roman" w:hAnsi="inherit" w:cs="Times New Roman"/>
                <w:b/>
                <w:bCs/>
                <w:color w:val="333333"/>
                <w:bdr w:val="none" w:sz="0" w:space="0" w:color="auto" w:frame="1"/>
                <w:lang w:val="en-US"/>
              </w:rPr>
              <w:t>WO</w:t>
            </w:r>
            <w:r w:rsidRPr="001A27D5">
              <w:rPr>
                <w:rFonts w:ascii="inherit" w:eastAsia="Times New Roman" w:hAnsi="inherit" w:cs="Times New Roman"/>
                <w:color w:val="333333"/>
              </w:rPr>
              <w:br/>
            </w:r>
            <w:r w:rsidRPr="00E41B91">
              <w:rPr>
                <w:rFonts w:ascii="inherit" w:eastAsia="Times New Roman" w:hAnsi="inherit" w:cs="Times New Roman"/>
                <w:b/>
                <w:color w:val="333333"/>
              </w:rPr>
              <w:t>Экологичная жилая и рекреационная среда для жителей края, ориентированных на агломерацию</w:t>
            </w:r>
          </w:p>
        </w:tc>
        <w:tc>
          <w:tcPr>
            <w:tcW w:w="2210" w:type="pct"/>
            <w:tcBorders>
              <w:top w:val="single" w:sz="6" w:space="0" w:color="FFFFFF"/>
              <w:left w:val="single" w:sz="6" w:space="0" w:color="FFFFFF"/>
              <w:bottom w:val="single" w:sz="6" w:space="0" w:color="FFFFFF"/>
              <w:right w:val="single" w:sz="6" w:space="0" w:color="FFFFFF"/>
            </w:tcBorders>
            <w:shd w:val="clear" w:color="auto" w:fill="F2F2F2"/>
            <w:tcMar>
              <w:top w:w="150" w:type="dxa"/>
              <w:left w:w="225" w:type="dxa"/>
              <w:bottom w:w="150" w:type="dxa"/>
              <w:right w:w="225" w:type="dxa"/>
            </w:tcMar>
            <w:vAlign w:val="bottom"/>
            <w:hideMark/>
          </w:tcPr>
          <w:p w:rsidR="00B93812" w:rsidRPr="00E41B91" w:rsidRDefault="00B93812" w:rsidP="00B93812">
            <w:pPr>
              <w:spacing w:line="240" w:lineRule="auto"/>
              <w:jc w:val="center"/>
              <w:textAlignment w:val="baseline"/>
              <w:rPr>
                <w:rFonts w:ascii="inherit" w:eastAsia="Times New Roman" w:hAnsi="inherit" w:cs="Times New Roman"/>
                <w:b/>
                <w:bCs/>
                <w:color w:val="333333"/>
                <w:bdr w:val="none" w:sz="0" w:space="0" w:color="auto" w:frame="1"/>
              </w:rPr>
            </w:pPr>
            <w:r w:rsidRPr="001A27D5">
              <w:rPr>
                <w:rFonts w:ascii="inherit" w:eastAsia="Times New Roman" w:hAnsi="inherit" w:cs="Times New Roman"/>
                <w:b/>
                <w:bCs/>
                <w:color w:val="333333"/>
                <w:bdr w:val="none" w:sz="0" w:space="0" w:color="auto" w:frame="1"/>
                <w:lang w:val="en-US"/>
              </w:rPr>
              <w:t>WT</w:t>
            </w:r>
            <w:r w:rsidRPr="001A27D5">
              <w:rPr>
                <w:rFonts w:ascii="inherit" w:eastAsia="Times New Roman" w:hAnsi="inherit" w:cs="Times New Roman"/>
                <w:b/>
                <w:bCs/>
                <w:color w:val="333333"/>
                <w:bdr w:val="none" w:sz="0" w:space="0" w:color="auto" w:frame="1"/>
              </w:rPr>
              <w:br/>
            </w:r>
            <w:r w:rsidRPr="00E41B91">
              <w:rPr>
                <w:rFonts w:ascii="inherit" w:eastAsia="Times New Roman" w:hAnsi="inherit" w:cs="Times New Roman"/>
                <w:b/>
                <w:bCs/>
                <w:color w:val="333333"/>
                <w:bdr w:val="none" w:sz="0" w:space="0" w:color="auto" w:frame="1"/>
              </w:rPr>
              <w:t>Комфортная городская среда, город-парк</w:t>
            </w:r>
          </w:p>
          <w:p w:rsidR="00B93812" w:rsidRPr="001A27D5" w:rsidRDefault="00B93812" w:rsidP="00B93812">
            <w:pPr>
              <w:spacing w:line="240" w:lineRule="auto"/>
              <w:ind w:firstLine="0"/>
              <w:textAlignment w:val="baseline"/>
              <w:rPr>
                <w:rFonts w:ascii="inherit" w:eastAsia="Times New Roman" w:hAnsi="inherit" w:cs="Times New Roman"/>
                <w:b/>
                <w:bCs/>
                <w:color w:val="333333"/>
                <w:bdr w:val="none" w:sz="0" w:space="0" w:color="auto" w:frame="1"/>
              </w:rPr>
            </w:pPr>
          </w:p>
        </w:tc>
      </w:tr>
    </w:tbl>
    <w:p w:rsidR="00B93812" w:rsidRPr="00B93812" w:rsidRDefault="00B93812" w:rsidP="00B93812">
      <w:pPr>
        <w:pStyle w:val="05"/>
      </w:pPr>
      <w:r>
        <w:t xml:space="preserve">Рисунок И5. Сводная матрица </w:t>
      </w:r>
      <w:r>
        <w:rPr>
          <w:lang w:val="en-US"/>
        </w:rPr>
        <w:t>TOWS</w:t>
      </w:r>
    </w:p>
    <w:p w:rsidR="00B93812" w:rsidRDefault="00B93812" w:rsidP="00B93812">
      <w:pPr>
        <w:ind w:firstLine="709"/>
        <w:rPr>
          <w:szCs w:val="28"/>
        </w:rPr>
      </w:pPr>
    </w:p>
    <w:p w:rsidR="00B93812" w:rsidRPr="00E9179A" w:rsidRDefault="00B93812" w:rsidP="00B93812">
      <w:pPr>
        <w:ind w:firstLine="709"/>
        <w:rPr>
          <w:szCs w:val="28"/>
        </w:rPr>
      </w:pPr>
      <w:r w:rsidRPr="00E9179A">
        <w:rPr>
          <w:szCs w:val="28"/>
        </w:rPr>
        <w:t xml:space="preserve">Стратегия, максимизирующая возможности - </w:t>
      </w:r>
      <w:r>
        <w:rPr>
          <w:rFonts w:cs="Times New Roman"/>
          <w:szCs w:val="28"/>
        </w:rPr>
        <w:t>«</w:t>
      </w:r>
      <w:r w:rsidRPr="00E9179A">
        <w:rPr>
          <w:szCs w:val="28"/>
        </w:rPr>
        <w:t>Логистический центр Пермского края</w:t>
      </w:r>
      <w:r>
        <w:rPr>
          <w:rFonts w:cs="Times New Roman"/>
          <w:szCs w:val="28"/>
        </w:rPr>
        <w:t>»</w:t>
      </w:r>
      <w:r w:rsidRPr="00E9179A">
        <w:rPr>
          <w:szCs w:val="28"/>
        </w:rPr>
        <w:t>. Она  фокусируется на актуализации основных преимуществ города – транспортной доступности, развитости обрабатывающего сектора и близости к городу-миллионнику</w:t>
      </w:r>
    </w:p>
    <w:p w:rsidR="00B93812" w:rsidRPr="00E9179A" w:rsidRDefault="00B93812" w:rsidP="00B93812">
      <w:pPr>
        <w:ind w:firstLine="709"/>
        <w:rPr>
          <w:szCs w:val="28"/>
        </w:rPr>
      </w:pPr>
      <w:r w:rsidRPr="00E9179A">
        <w:rPr>
          <w:szCs w:val="28"/>
        </w:rPr>
        <w:t xml:space="preserve">Стратегия ограничения угроз на основе внутренних сил - </w:t>
      </w:r>
      <w:r>
        <w:rPr>
          <w:rFonts w:cs="Times New Roman"/>
          <w:szCs w:val="28"/>
        </w:rPr>
        <w:t>«</w:t>
      </w:r>
      <w:r w:rsidRPr="00E9179A">
        <w:rPr>
          <w:szCs w:val="28"/>
        </w:rPr>
        <w:t>Развитие рынков сбыта предприятий города на основе удешевления транспортной составляющей</w:t>
      </w:r>
      <w:r>
        <w:rPr>
          <w:rFonts w:cs="Times New Roman"/>
          <w:szCs w:val="28"/>
        </w:rPr>
        <w:t>»</w:t>
      </w:r>
      <w:r w:rsidRPr="00E9179A">
        <w:rPr>
          <w:szCs w:val="28"/>
        </w:rPr>
        <w:t>. Она фокусируется на необходимости ограничения одной из основных угроз города – упадка обрабатывающей промышленности на основе использования его транспортного потенциала</w:t>
      </w:r>
    </w:p>
    <w:p w:rsidR="00B93812" w:rsidRPr="00E9179A" w:rsidRDefault="00B93812" w:rsidP="00B93812">
      <w:pPr>
        <w:ind w:firstLine="709"/>
        <w:rPr>
          <w:szCs w:val="28"/>
        </w:rPr>
      </w:pPr>
      <w:r w:rsidRPr="00E9179A">
        <w:rPr>
          <w:szCs w:val="28"/>
        </w:rPr>
        <w:t xml:space="preserve">Стратегия минимизации слабостей на основе возможностей - </w:t>
      </w:r>
      <w:r>
        <w:rPr>
          <w:rFonts w:cs="Times New Roman"/>
          <w:szCs w:val="28"/>
        </w:rPr>
        <w:t>«</w:t>
      </w:r>
      <w:r w:rsidRPr="00E9179A">
        <w:rPr>
          <w:szCs w:val="28"/>
        </w:rPr>
        <w:t>Экологичная жилая и рекреационная среда для жителей края, ориентированных на агломерацию</w:t>
      </w:r>
      <w:r>
        <w:rPr>
          <w:rFonts w:cs="Times New Roman"/>
          <w:szCs w:val="28"/>
        </w:rPr>
        <w:t>»</w:t>
      </w:r>
      <w:r w:rsidRPr="00E9179A">
        <w:rPr>
          <w:szCs w:val="28"/>
        </w:rPr>
        <w:t xml:space="preserve">. Эта </w:t>
      </w:r>
      <w:r>
        <w:rPr>
          <w:szCs w:val="28"/>
        </w:rPr>
        <w:t>стратегия</w:t>
      </w:r>
      <w:r w:rsidRPr="00E9179A">
        <w:rPr>
          <w:szCs w:val="28"/>
        </w:rPr>
        <w:t xml:space="preserve"> фокусируется</w:t>
      </w:r>
      <w:r>
        <w:rPr>
          <w:szCs w:val="28"/>
        </w:rPr>
        <w:t xml:space="preserve"> на</w:t>
      </w:r>
      <w:r w:rsidRPr="00E9179A">
        <w:rPr>
          <w:szCs w:val="28"/>
        </w:rPr>
        <w:t xml:space="preserve"> минимизации слабостей города (низкое качество составляющих комфортной городской жизни, например, воды и жилья) на</w:t>
      </w:r>
      <w:r>
        <w:rPr>
          <w:szCs w:val="28"/>
        </w:rPr>
        <w:t xml:space="preserve"> основе близости города к Перми.</w:t>
      </w:r>
    </w:p>
    <w:p w:rsidR="00B93812" w:rsidRPr="00E9179A" w:rsidRDefault="00B93812" w:rsidP="00B93812">
      <w:pPr>
        <w:ind w:firstLine="709"/>
        <w:rPr>
          <w:szCs w:val="28"/>
        </w:rPr>
      </w:pPr>
      <w:r w:rsidRPr="00E9179A">
        <w:rPr>
          <w:szCs w:val="28"/>
        </w:rPr>
        <w:t>Стратегия минимизации слабостей и избегания угроз</w:t>
      </w:r>
      <w:r>
        <w:rPr>
          <w:szCs w:val="28"/>
        </w:rPr>
        <w:t xml:space="preserve"> для развития района</w:t>
      </w:r>
      <w:r w:rsidRPr="00E9179A">
        <w:rPr>
          <w:szCs w:val="28"/>
        </w:rPr>
        <w:t xml:space="preserve"> - </w:t>
      </w:r>
      <w:r>
        <w:rPr>
          <w:rFonts w:cs="Times New Roman"/>
          <w:szCs w:val="28"/>
        </w:rPr>
        <w:t>«</w:t>
      </w:r>
      <w:r w:rsidRPr="00E9179A">
        <w:rPr>
          <w:szCs w:val="28"/>
        </w:rPr>
        <w:t>Комфортная городская среда, город-парк</w:t>
      </w:r>
      <w:r>
        <w:rPr>
          <w:rFonts w:cs="Times New Roman"/>
          <w:szCs w:val="28"/>
        </w:rPr>
        <w:t>»</w:t>
      </w:r>
      <w:r w:rsidRPr="00E9179A">
        <w:rPr>
          <w:szCs w:val="28"/>
        </w:rPr>
        <w:t>. Стратегия фокусируется минимизации сл</w:t>
      </w:r>
      <w:r>
        <w:rPr>
          <w:szCs w:val="28"/>
        </w:rPr>
        <w:t>абостей и угроз развития города</w:t>
      </w:r>
      <w:r w:rsidRPr="00E9179A">
        <w:rPr>
          <w:szCs w:val="28"/>
        </w:rPr>
        <w:t xml:space="preserve"> (низкое качество составляющих комфортной городской жизни, сокращение населения) </w:t>
      </w:r>
    </w:p>
    <w:p w:rsidR="000A0FD7" w:rsidRDefault="000A0FD7" w:rsidP="000A0FD7">
      <w:pPr>
        <w:rPr>
          <w:szCs w:val="28"/>
        </w:rPr>
      </w:pPr>
    </w:p>
    <w:p w:rsidR="00C34942" w:rsidRPr="008A3A36" w:rsidRDefault="000A0FD7" w:rsidP="00B93812">
      <w:pPr>
        <w:pStyle w:val="21"/>
      </w:pPr>
      <w:bookmarkStart w:id="55" w:name="_Toc433096526"/>
      <w:r>
        <w:rPr>
          <w:szCs w:val="28"/>
        </w:rPr>
        <w:lastRenderedPageBreak/>
        <w:t xml:space="preserve">5.3. </w:t>
      </w:r>
      <w:r w:rsidR="00C34942" w:rsidRPr="008A3A36">
        <w:t>Цели и задачи инвестиционной политики муниципального района</w:t>
      </w:r>
      <w:bookmarkEnd w:id="55"/>
    </w:p>
    <w:p w:rsidR="00B93812" w:rsidRPr="008A3A36" w:rsidRDefault="00B93812" w:rsidP="00B93812">
      <w:pPr>
        <w:ind w:firstLine="709"/>
        <w:rPr>
          <w:szCs w:val="28"/>
        </w:rPr>
      </w:pPr>
      <w:r w:rsidRPr="008A3A36">
        <w:rPr>
          <w:szCs w:val="28"/>
        </w:rPr>
        <w:t>Перед формированием исчерпывающего перечня целей и задач инвестиционной политики Краснокамского муниципального района целесообразно описать основные вызовы и целесообразный сценарий долгосрочного экономического развития муниципального образования.</w:t>
      </w:r>
    </w:p>
    <w:p w:rsidR="00B93812" w:rsidRPr="008A3A36" w:rsidRDefault="00B93812" w:rsidP="00B93812">
      <w:pPr>
        <w:ind w:firstLine="709"/>
        <w:rPr>
          <w:szCs w:val="28"/>
        </w:rPr>
      </w:pPr>
      <w:r w:rsidRPr="008A3A36">
        <w:rPr>
          <w:szCs w:val="28"/>
        </w:rPr>
        <w:t>В связи с тем, что основным исполнителем Инвестиционной стратегии Краснокамского района является администрация Краснокамского района, целесообразно рассматривать данный документ как основной документ, регулирующий долгосрочную инвестиционную политику органов местного самоуправления Краснокамского муниципального района. Таким образом, вызовы, сценарий, цели и задачи развития района подготовлены сквозь призму полномочий органов местного самоуправления.</w:t>
      </w:r>
    </w:p>
    <w:p w:rsidR="00B93812" w:rsidRDefault="00B93812" w:rsidP="00B93812">
      <w:pPr>
        <w:ind w:firstLine="709"/>
        <w:rPr>
          <w:szCs w:val="28"/>
        </w:rPr>
      </w:pPr>
      <w:r w:rsidRPr="008A3A36">
        <w:rPr>
          <w:szCs w:val="28"/>
        </w:rPr>
        <w:t xml:space="preserve">Исходя из вышеизложенного, основным вызовом для администрации Краснокамского муниципального района является </w:t>
      </w:r>
      <w:r>
        <w:rPr>
          <w:szCs w:val="28"/>
        </w:rPr>
        <w:t xml:space="preserve">низкий </w:t>
      </w:r>
      <w:r w:rsidRPr="008A3A36">
        <w:rPr>
          <w:szCs w:val="28"/>
        </w:rPr>
        <w:t xml:space="preserve">уровень бюджетной обеспеченности. На сегодняшний день объем доходов и расходов на душу населения в муниципальном районе существенно ниже, чем у сопоставимых муниципальных образований (см. первый раздел Инвестиционной стратегии). Таким образом, для обеспечения повышения качества жизни населения в районе требуется решить задачу по стимулированию роста бюджетной обеспеченности. </w:t>
      </w:r>
    </w:p>
    <w:p w:rsidR="00B93812" w:rsidRPr="008A3A36" w:rsidRDefault="00B93812" w:rsidP="00B93812">
      <w:pPr>
        <w:ind w:firstLine="709"/>
        <w:rPr>
          <w:szCs w:val="28"/>
        </w:rPr>
      </w:pPr>
      <w:r>
        <w:rPr>
          <w:szCs w:val="28"/>
        </w:rPr>
        <w:t xml:space="preserve">Необходимо предпринять комплекс мер, направленных на </w:t>
      </w:r>
      <w:r w:rsidRPr="008A3A36">
        <w:rPr>
          <w:szCs w:val="28"/>
        </w:rPr>
        <w:t>повыш</w:t>
      </w:r>
      <w:r>
        <w:rPr>
          <w:szCs w:val="28"/>
        </w:rPr>
        <w:t>ение</w:t>
      </w:r>
      <w:r w:rsidRPr="008A3A36">
        <w:rPr>
          <w:szCs w:val="28"/>
        </w:rPr>
        <w:t xml:space="preserve"> налогооблагаем</w:t>
      </w:r>
      <w:r>
        <w:rPr>
          <w:szCs w:val="28"/>
        </w:rPr>
        <w:t>ой</w:t>
      </w:r>
      <w:r w:rsidRPr="008A3A36">
        <w:rPr>
          <w:szCs w:val="28"/>
        </w:rPr>
        <w:t xml:space="preserve"> баз</w:t>
      </w:r>
      <w:r>
        <w:rPr>
          <w:szCs w:val="28"/>
        </w:rPr>
        <w:t>ы</w:t>
      </w:r>
      <w:r w:rsidRPr="008A3A36">
        <w:rPr>
          <w:szCs w:val="28"/>
        </w:rPr>
        <w:t xml:space="preserve"> (НДФЛ, ЕНВД, единый сельскохозяйственный налог, патентная система налогообложения, земельный налог, налог на имущество физических лиц) путем стимулирования экономического роста и привлечения инвестиций. С другой стороны, следует максимизировать участие муниципального образования в программах федерального и регионального уровня. Третий путь – использование механизмов муниципально-частного партнерства.</w:t>
      </w:r>
    </w:p>
    <w:p w:rsidR="00B93812" w:rsidRDefault="00B93812" w:rsidP="00B93812">
      <w:pPr>
        <w:ind w:firstLine="709"/>
        <w:rPr>
          <w:szCs w:val="28"/>
        </w:rPr>
      </w:pPr>
      <w:r w:rsidRPr="008A3A36">
        <w:rPr>
          <w:szCs w:val="28"/>
        </w:rPr>
        <w:t xml:space="preserve">Учитывая структуру экономики, вызовы и результаты </w:t>
      </w:r>
      <w:r w:rsidRPr="008A3A36">
        <w:rPr>
          <w:szCs w:val="28"/>
          <w:lang w:val="en-US"/>
        </w:rPr>
        <w:t>SWOT</w:t>
      </w:r>
      <w:r w:rsidRPr="008A3A36">
        <w:rPr>
          <w:szCs w:val="28"/>
        </w:rPr>
        <w:t>-анализа предлагается рассмотреть сценарий «</w:t>
      </w:r>
      <w:r w:rsidRPr="008A3A36">
        <w:rPr>
          <w:b/>
          <w:szCs w:val="28"/>
        </w:rPr>
        <w:t>Производственный (среднетехнологичный высокого уровня) и агропромышленный бизнес</w:t>
      </w:r>
      <w:r w:rsidRPr="008A3A36">
        <w:rPr>
          <w:szCs w:val="28"/>
        </w:rPr>
        <w:t xml:space="preserve">» в качестве целевого сценария развития Краснокамского МР. Задача пополнения бюджета требует стабильных налоговых поступлений. Таковые возможно обеспечить лишь за счет создания кластера или группы организаций, классифицируемых как «среднетехнологичные высокого уровня». В таковых организациях, как правило, относительно высокий уровень заработной платы, которая выплачивается с полным соблюдением законодательства, что положительно влияет на пополнение доходной базы бюджета. </w:t>
      </w:r>
    </w:p>
    <w:p w:rsidR="00B93812" w:rsidRDefault="00B93812" w:rsidP="00B93812">
      <w:pPr>
        <w:ind w:firstLine="709"/>
        <w:rPr>
          <w:szCs w:val="28"/>
        </w:rPr>
      </w:pPr>
      <w:r w:rsidRPr="008A3A36">
        <w:rPr>
          <w:szCs w:val="28"/>
        </w:rPr>
        <w:lastRenderedPageBreak/>
        <w:t>Развитие высокотехнологичных отраслей, в свою очередь, представляется на территории района умозрительным, так как для этого отсутствует соответствующая образовательная база. В то же время</w:t>
      </w:r>
      <w:r>
        <w:rPr>
          <w:szCs w:val="28"/>
        </w:rPr>
        <w:t>,</w:t>
      </w:r>
      <w:r w:rsidRPr="008A3A36">
        <w:rPr>
          <w:szCs w:val="28"/>
        </w:rPr>
        <w:t xml:space="preserve"> наличие учреждений среднего профессионального образования, при должном их развитии, сможет положительно сказаться на трудово</w:t>
      </w:r>
      <w:r>
        <w:rPr>
          <w:szCs w:val="28"/>
        </w:rPr>
        <w:t>м потенциале района. Близость</w:t>
      </w:r>
      <w:r w:rsidRPr="008A3A36">
        <w:rPr>
          <w:szCs w:val="28"/>
        </w:rPr>
        <w:t xml:space="preserve"> города Краснокамска и Краснокамского района в целом к важным транспортным артериям позволит потенциальным инвесторам решать вопросы с дистрибуцией производимой ими продукции. </w:t>
      </w:r>
    </w:p>
    <w:p w:rsidR="00B93812" w:rsidRPr="008A3A36" w:rsidRDefault="00B93812" w:rsidP="00B93812">
      <w:pPr>
        <w:ind w:firstLine="709"/>
        <w:rPr>
          <w:szCs w:val="28"/>
        </w:rPr>
      </w:pPr>
      <w:r w:rsidRPr="001B0147">
        <w:rPr>
          <w:szCs w:val="28"/>
        </w:rPr>
        <w:t>Не следует забывать о существующем мощном драйвере экономики города Краснокамска – сельском хозяйстве.</w:t>
      </w:r>
      <w:r w:rsidRPr="008A3A36">
        <w:rPr>
          <w:szCs w:val="28"/>
        </w:rPr>
        <w:t xml:space="preserve"> Развитие данной сферы также должно сопровождаться созданием на территории района производств, которые будут заполнять пустующие места производственной цепочки. При этом важно понимать, что центр прибыли производственных цепочек отраслей агропромышленного бизнеса находится на этапе продажи готового продукта, в связи с чем требуется максимизировать усилия по выпуску готовой продукции для последующей их поставки в федеральные и региональные продуктовые сети или в собственные продуктовые сети производителей.</w:t>
      </w:r>
    </w:p>
    <w:p w:rsidR="00B93812" w:rsidRDefault="00B93812" w:rsidP="00B93812">
      <w:pPr>
        <w:ind w:firstLine="709"/>
        <w:rPr>
          <w:szCs w:val="28"/>
        </w:rPr>
      </w:pPr>
      <w:r w:rsidRPr="008A3A36">
        <w:rPr>
          <w:szCs w:val="28"/>
        </w:rPr>
        <w:t xml:space="preserve">Долгосрочное развитие района будет строиться вокруг существующей структуры крупнейших организаций района, которые будут работать на поддержание и укрепление экономики МО, и новых организаций, привлеченных на территорию района. Не преуменьшая роли иных ведущих организаций Краснокамского муниципального района следует отметить три компании, которые можно признать модельными для долгосрочного развития района: ЗАО «ПКНМ-Краснокамск», ООО «Краснокамский ремонтно-механический завод», ЗАО «Пермский завод грузовой техники». Всех их объединяет производство продуктов в сегменте </w:t>
      </w:r>
      <w:r w:rsidRPr="008A3A36">
        <w:rPr>
          <w:szCs w:val="28"/>
          <w:lang w:val="en-US"/>
        </w:rPr>
        <w:t>B</w:t>
      </w:r>
      <w:r w:rsidRPr="008A3A36">
        <w:rPr>
          <w:szCs w:val="28"/>
        </w:rPr>
        <w:t>2</w:t>
      </w:r>
      <w:r w:rsidRPr="008A3A36">
        <w:rPr>
          <w:szCs w:val="28"/>
          <w:lang w:val="en-US"/>
        </w:rPr>
        <w:t>B</w:t>
      </w:r>
      <w:r w:rsidRPr="008A3A36">
        <w:rPr>
          <w:szCs w:val="28"/>
        </w:rPr>
        <w:t xml:space="preserve">, то есть для иных субъектов бизнеса. Также данные организации активно внедряют инновации и обладают достаточно современным оборудованием, чтобы составлять конкуренцию иным организациям в соответствующих отраслях. </w:t>
      </w:r>
    </w:p>
    <w:p w:rsidR="00B93812" w:rsidRDefault="00B93812" w:rsidP="00B93812">
      <w:pPr>
        <w:ind w:firstLine="709"/>
        <w:rPr>
          <w:szCs w:val="28"/>
        </w:rPr>
      </w:pPr>
      <w:r>
        <w:rPr>
          <w:szCs w:val="28"/>
        </w:rPr>
        <w:t>В</w:t>
      </w:r>
      <w:r w:rsidRPr="008A3A36">
        <w:rPr>
          <w:szCs w:val="28"/>
        </w:rPr>
        <w:t xml:space="preserve"> качестве модельного инвестора, следует дополнительно выделить ООО «Краснокамский ремонтно-механический завод», являющееся совместным российско-итальянским предприятием, что обеспечивает доступ к международным рынкам технологий и финансирования. Для привлечения таковых организаций следует предпринять все возможные усилия: создавать соответствующую инфраструктуру, проводить презентации инвестиционного потенциала района на международном, федеральном, межрегиональном и региональном уровнях, постоянно модернизировать правовую базу в целях улучшения положения инвесторов. </w:t>
      </w:r>
    </w:p>
    <w:p w:rsidR="00B93812" w:rsidRDefault="00B93812" w:rsidP="00B93812">
      <w:pPr>
        <w:ind w:firstLine="709"/>
        <w:rPr>
          <w:rFonts w:eastAsiaTheme="majorEastAsia"/>
        </w:rPr>
      </w:pPr>
      <w:r>
        <w:rPr>
          <w:szCs w:val="28"/>
        </w:rPr>
        <w:lastRenderedPageBreak/>
        <w:t>П</w:t>
      </w:r>
      <w:r w:rsidRPr="008A3A36">
        <w:rPr>
          <w:szCs w:val="28"/>
        </w:rPr>
        <w:t xml:space="preserve">рактически все организации сельскохозяйственных организаций района сконцентрированы в административном центре района и в п. </w:t>
      </w:r>
      <w:r>
        <w:rPr>
          <w:szCs w:val="28"/>
        </w:rPr>
        <w:t>Майский</w:t>
      </w:r>
      <w:r w:rsidRPr="008A3A36">
        <w:rPr>
          <w:szCs w:val="28"/>
        </w:rPr>
        <w:t xml:space="preserve">. Следует развивать низовую предпринимательскую инициативу для формирования сельскохозяйственных организаций на территориях иных поселений района с целью создания экономических стимулов для закрепления населения на территории их текущего проживания. Иные отрасли будут развиваться за счет работы в них микропредприятий и малых предприятий. </w:t>
      </w:r>
      <w:r w:rsidRPr="008A3A36">
        <w:rPr>
          <w:rFonts w:eastAsiaTheme="majorEastAsia"/>
        </w:rPr>
        <w:t xml:space="preserve">С учетом введения «надзорных каникул» для малого и среднего бизнеса и стабилизации ставок налогообложения, перед Краснокамским МР открывается исторический шанс существенно продвинуться в вопросе развития малого бизнеса на территории района. </w:t>
      </w:r>
    </w:p>
    <w:p w:rsidR="00B93812" w:rsidRDefault="00B93812" w:rsidP="00B93812">
      <w:pPr>
        <w:ind w:firstLine="709"/>
        <w:rPr>
          <w:rFonts w:eastAsiaTheme="majorEastAsia"/>
        </w:rPr>
      </w:pPr>
      <w:r w:rsidRPr="008A3A36">
        <w:rPr>
          <w:rFonts w:eastAsiaTheme="majorEastAsia"/>
        </w:rPr>
        <w:t>В первую очередь, администрации следует определить отраслевые приоритеты территории и принять программы по развитию соответствующих отраслей. Как было указано ранее, данными отраслями будут являться</w:t>
      </w:r>
      <w:r>
        <w:rPr>
          <w:rFonts w:eastAsiaTheme="majorEastAsia"/>
        </w:rPr>
        <w:t>, преимущественно,</w:t>
      </w:r>
      <w:r w:rsidRPr="008A3A36">
        <w:rPr>
          <w:rFonts w:eastAsiaTheme="majorEastAsia"/>
        </w:rPr>
        <w:t xml:space="preserve"> отрасли обрабатывающего производства и сельского хозяйства. </w:t>
      </w:r>
    </w:p>
    <w:p w:rsidR="00B93812" w:rsidRPr="008A3A36" w:rsidRDefault="00B93812" w:rsidP="00B93812">
      <w:pPr>
        <w:ind w:firstLine="709"/>
        <w:rPr>
          <w:szCs w:val="28"/>
        </w:rPr>
      </w:pPr>
      <w:r w:rsidRPr="008A3A36">
        <w:rPr>
          <w:rFonts w:eastAsiaTheme="majorEastAsia"/>
        </w:rPr>
        <w:t>Во-вторых, организации малого и среднего бизнеса должны иметь возможность получать преференции муниципального и, возможно, регионального уровня для дальнейшего развития (снижение арендных ставок, упрощенный порядок предоставления земельных участков, консультационная помощь при подключении к коммуникациям и др.). При этом преференции должны иметь долгосрочный экономический эффект и, в среднесрочной перспективе (5-7 лет), приводить к положительному бюджетному эффекту для местных бюджетов. В-третьих, следует соотнести инфраструктуру поддержки предпринимательства в соответствии с определенными приоритетами экономики Краснокамского МР. Все виды поддержки, определенные Федеральным законом от 24.07.2007 № 209-ФЗ «О развитии малого и среднего предпринимательства в Российской Федерации», должны быть направлены на достижение эффекта в приоритетных отраслях экономики муниципального образования.</w:t>
      </w:r>
    </w:p>
    <w:p w:rsidR="00B93812" w:rsidRDefault="00B93812" w:rsidP="00B93812">
      <w:pPr>
        <w:ind w:firstLine="709"/>
        <w:rPr>
          <w:szCs w:val="28"/>
        </w:rPr>
      </w:pPr>
      <w:r w:rsidRPr="008A3A36">
        <w:rPr>
          <w:szCs w:val="28"/>
        </w:rPr>
        <w:t xml:space="preserve">Реализация </w:t>
      </w:r>
      <w:r>
        <w:rPr>
          <w:szCs w:val="28"/>
        </w:rPr>
        <w:t xml:space="preserve">стратегии </w:t>
      </w:r>
      <w:r w:rsidRPr="008A3A36">
        <w:rPr>
          <w:szCs w:val="28"/>
        </w:rPr>
        <w:t xml:space="preserve">будет достигаться путем достижения целей и решения задач, указанных в </w:t>
      </w:r>
      <w:r>
        <w:rPr>
          <w:szCs w:val="28"/>
        </w:rPr>
        <w:t>Приложении В</w:t>
      </w:r>
      <w:r>
        <w:rPr>
          <w:rStyle w:val="ab"/>
          <w:szCs w:val="28"/>
        </w:rPr>
        <w:footnoteReference w:id="33"/>
      </w:r>
      <w:r w:rsidRPr="008A3A36">
        <w:rPr>
          <w:szCs w:val="28"/>
        </w:rPr>
        <w:t xml:space="preserve">. </w:t>
      </w:r>
    </w:p>
    <w:p w:rsidR="006A1073" w:rsidRDefault="006A1073" w:rsidP="00C34942">
      <w:pPr>
        <w:ind w:firstLine="709"/>
        <w:rPr>
          <w:szCs w:val="28"/>
        </w:rPr>
      </w:pPr>
    </w:p>
    <w:p w:rsidR="006A1073" w:rsidRPr="006A1073" w:rsidRDefault="006A1073" w:rsidP="00B93812">
      <w:pPr>
        <w:pStyle w:val="21"/>
        <w:rPr>
          <w:rFonts w:eastAsia="Times New Roman"/>
        </w:rPr>
      </w:pPr>
      <w:bookmarkStart w:id="56" w:name="_Toc433096527"/>
      <w:r>
        <w:rPr>
          <w:szCs w:val="28"/>
        </w:rPr>
        <w:lastRenderedPageBreak/>
        <w:t xml:space="preserve">5.4. </w:t>
      </w:r>
      <w:r w:rsidRPr="006A1073">
        <w:rPr>
          <w:rFonts w:eastAsia="Times New Roman"/>
        </w:rPr>
        <w:t>Целевые индикаторы выполнения Инвестиционной стратегии</w:t>
      </w:r>
      <w:bookmarkEnd w:id="56"/>
    </w:p>
    <w:p w:rsidR="00A3791A" w:rsidRPr="006A1073" w:rsidRDefault="00A3791A" w:rsidP="00A3791A">
      <w:pPr>
        <w:spacing w:after="160"/>
        <w:ind w:firstLine="708"/>
        <w:rPr>
          <w:rFonts w:eastAsia="Times New Roman" w:cs="Times New Roman"/>
        </w:rPr>
      </w:pPr>
      <w:r w:rsidRPr="006A1073">
        <w:rPr>
          <w:rFonts w:eastAsia="Times New Roman" w:cs="Times New Roman"/>
        </w:rPr>
        <w:t>Предполагается использование следующих индикаторов для оценки выполнения Инвестиционной стратегии. Приведенные индикаторы соответствуют предлагаемым целям и задачам (см. таблицу ИС</w:t>
      </w:r>
      <w:r>
        <w:rPr>
          <w:rFonts w:eastAsia="Times New Roman" w:cs="Times New Roman"/>
        </w:rPr>
        <w:t>4</w:t>
      </w:r>
      <w:r w:rsidRPr="006A1073">
        <w:rPr>
          <w:rFonts w:eastAsia="Times New Roman" w:cs="Times New Roman"/>
        </w:rPr>
        <w:t>). Предполагается, что приведенные индикаторы нуждаются в уточнении и подготовке их целевых значений по факту согласования с Заказчиком перечня целей и задач.</w:t>
      </w:r>
    </w:p>
    <w:p w:rsidR="00A3791A" w:rsidRPr="006A1073" w:rsidRDefault="00A3791A" w:rsidP="00A3791A">
      <w:pPr>
        <w:spacing w:after="160" w:line="259" w:lineRule="auto"/>
        <w:ind w:firstLine="0"/>
        <w:rPr>
          <w:rFonts w:eastAsia="Times New Roman" w:cs="Times New Roman"/>
        </w:rPr>
      </w:pPr>
      <w:r>
        <w:rPr>
          <w:rFonts w:eastAsia="Times New Roman" w:cs="Times New Roman"/>
        </w:rPr>
        <w:t>Таблица ИС4</w:t>
      </w:r>
      <w:r w:rsidRPr="006A1073">
        <w:rPr>
          <w:rFonts w:eastAsia="Times New Roman" w:cs="Times New Roman"/>
        </w:rPr>
        <w:t>. Целевые индикаторы выполнения Инвестиционной стратегии</w:t>
      </w:r>
    </w:p>
    <w:tbl>
      <w:tblPr>
        <w:tblStyle w:val="a3"/>
        <w:tblW w:w="5000" w:type="pct"/>
        <w:tblLayout w:type="fixed"/>
        <w:tblLook w:val="04A0"/>
      </w:tblPr>
      <w:tblGrid>
        <w:gridCol w:w="4366"/>
        <w:gridCol w:w="5204"/>
      </w:tblGrid>
      <w:tr w:rsidR="00A3791A" w:rsidRPr="006A1073" w:rsidTr="00A543FA">
        <w:trPr>
          <w:cantSplit/>
          <w:tblHeader/>
        </w:trPr>
        <w:tc>
          <w:tcPr>
            <w:tcW w:w="777" w:type="pct"/>
            <w:tcBorders>
              <w:top w:val="single" w:sz="4" w:space="0" w:color="auto"/>
              <w:left w:val="single" w:sz="4" w:space="0" w:color="auto"/>
              <w:bottom w:val="single" w:sz="4" w:space="0" w:color="auto"/>
              <w:right w:val="single" w:sz="4" w:space="0" w:color="auto"/>
            </w:tcBorders>
            <w:vAlign w:val="center"/>
            <w:hideMark/>
          </w:tcPr>
          <w:p w:rsidR="00A3791A" w:rsidRPr="006A1073" w:rsidRDefault="00A3791A" w:rsidP="00A543FA">
            <w:pPr>
              <w:spacing w:line="240" w:lineRule="auto"/>
              <w:ind w:firstLine="0"/>
              <w:jc w:val="center"/>
              <w:rPr>
                <w:rFonts w:eastAsia="Times New Roman" w:cs="Times New Roman"/>
                <w:b/>
                <w:sz w:val="20"/>
                <w:szCs w:val="20"/>
              </w:rPr>
            </w:pPr>
            <w:r w:rsidRPr="006A1073">
              <w:rPr>
                <w:rFonts w:eastAsia="Times New Roman" w:cs="Times New Roman"/>
                <w:b/>
                <w:sz w:val="20"/>
                <w:szCs w:val="20"/>
              </w:rPr>
              <w:t>Наименование задачи</w:t>
            </w:r>
          </w:p>
        </w:tc>
        <w:tc>
          <w:tcPr>
            <w:tcW w:w="926" w:type="pct"/>
            <w:tcBorders>
              <w:top w:val="single" w:sz="4" w:space="0" w:color="auto"/>
              <w:left w:val="single" w:sz="4" w:space="0" w:color="auto"/>
              <w:bottom w:val="single" w:sz="4" w:space="0" w:color="auto"/>
              <w:right w:val="single" w:sz="4" w:space="0" w:color="auto"/>
            </w:tcBorders>
            <w:vAlign w:val="center"/>
          </w:tcPr>
          <w:p w:rsidR="00A3791A" w:rsidRPr="006A1073" w:rsidRDefault="00A3791A" w:rsidP="00A543FA">
            <w:pPr>
              <w:spacing w:line="240" w:lineRule="auto"/>
              <w:ind w:firstLine="0"/>
              <w:jc w:val="center"/>
              <w:rPr>
                <w:rFonts w:eastAsia="Times New Roman" w:cs="Times New Roman"/>
                <w:b/>
                <w:sz w:val="20"/>
                <w:szCs w:val="20"/>
              </w:rPr>
            </w:pPr>
            <w:r w:rsidRPr="006A1073">
              <w:rPr>
                <w:rFonts w:eastAsia="Times New Roman" w:cs="Times New Roman"/>
                <w:b/>
                <w:sz w:val="20"/>
                <w:szCs w:val="20"/>
              </w:rPr>
              <w:t>Показатель эффективности, подлежащий мониторингу в целях достижения цели/решения задачи</w:t>
            </w:r>
          </w:p>
        </w:tc>
      </w:tr>
      <w:tr w:rsidR="00A3791A" w:rsidRPr="006A1073" w:rsidTr="00A543FA">
        <w:trPr>
          <w:cantSplit/>
        </w:trPr>
        <w:tc>
          <w:tcPr>
            <w:tcW w:w="777" w:type="pct"/>
            <w:tcBorders>
              <w:top w:val="single" w:sz="4" w:space="0" w:color="auto"/>
              <w:left w:val="single" w:sz="4" w:space="0" w:color="auto"/>
              <w:bottom w:val="single" w:sz="4" w:space="0" w:color="auto"/>
              <w:right w:val="single" w:sz="4" w:space="0" w:color="auto"/>
            </w:tcBorders>
            <w:vAlign w:val="center"/>
          </w:tcPr>
          <w:p w:rsidR="00A3791A" w:rsidRPr="006A1073" w:rsidRDefault="00A3791A" w:rsidP="00A543FA">
            <w:pPr>
              <w:spacing w:line="240" w:lineRule="auto"/>
              <w:ind w:firstLine="0"/>
              <w:contextualSpacing/>
              <w:jc w:val="left"/>
              <w:rPr>
                <w:rFonts w:eastAsia="Times New Roman" w:cs="Times New Roman"/>
                <w:sz w:val="20"/>
                <w:szCs w:val="20"/>
              </w:rPr>
            </w:pPr>
            <w:r w:rsidRPr="006A1073">
              <w:rPr>
                <w:rFonts w:eastAsia="Times New Roman" w:cs="Times New Roman"/>
                <w:b/>
                <w:sz w:val="20"/>
                <w:szCs w:val="20"/>
              </w:rPr>
              <w:t>Цель:</w:t>
            </w:r>
            <w:r w:rsidRPr="006A1073">
              <w:rPr>
                <w:rFonts w:eastAsia="Times New Roman" w:cs="Times New Roman"/>
                <w:sz w:val="20"/>
                <w:szCs w:val="20"/>
              </w:rPr>
              <w:t xml:space="preserve"> Привлечение максимального объема инвестиций в основной капитал на территории Краснокамского МР в приоритетных отраслях экономики.</w:t>
            </w:r>
          </w:p>
        </w:tc>
        <w:tc>
          <w:tcPr>
            <w:tcW w:w="926" w:type="pct"/>
            <w:tcBorders>
              <w:top w:val="single" w:sz="4" w:space="0" w:color="auto"/>
              <w:left w:val="single" w:sz="4" w:space="0" w:color="auto"/>
              <w:bottom w:val="single" w:sz="4" w:space="0" w:color="auto"/>
              <w:right w:val="single" w:sz="4" w:space="0" w:color="auto"/>
            </w:tcBorders>
            <w:vAlign w:val="center"/>
          </w:tcPr>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Инвестиции в основной капитал (без субъектов малого предпринимательства) в расчете на 1 жителя, тыс. руб.</w:t>
            </w:r>
          </w:p>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Объем доходов местного бюджета в расчете на 1 жителя, тыс. руб.</w:t>
            </w:r>
          </w:p>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Отгружено товаров собственного производства, выполнено работ и услуг собственными силами (без субъектов малого предпринимательства) в расчете на душу населения, тыс. руб.</w:t>
            </w:r>
          </w:p>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Источник информации: Росстат</w:t>
            </w:r>
          </w:p>
        </w:tc>
      </w:tr>
      <w:tr w:rsidR="00A3791A" w:rsidRPr="006A1073" w:rsidTr="00A543FA">
        <w:trPr>
          <w:cantSplit/>
        </w:trPr>
        <w:tc>
          <w:tcPr>
            <w:tcW w:w="777" w:type="pct"/>
            <w:tcBorders>
              <w:top w:val="single" w:sz="4" w:space="0" w:color="auto"/>
              <w:left w:val="single" w:sz="4" w:space="0" w:color="auto"/>
              <w:bottom w:val="single" w:sz="4" w:space="0" w:color="auto"/>
              <w:right w:val="single" w:sz="4" w:space="0" w:color="auto"/>
            </w:tcBorders>
            <w:vAlign w:val="center"/>
            <w:hideMark/>
          </w:tcPr>
          <w:p w:rsidR="00A3791A" w:rsidRPr="006A1073" w:rsidRDefault="00A3791A" w:rsidP="00A543FA">
            <w:pPr>
              <w:numPr>
                <w:ilvl w:val="0"/>
                <w:numId w:val="30"/>
              </w:numPr>
              <w:spacing w:line="240" w:lineRule="auto"/>
              <w:ind w:left="0" w:firstLine="0"/>
              <w:contextualSpacing/>
              <w:jc w:val="left"/>
              <w:rPr>
                <w:rFonts w:eastAsia="Times New Roman" w:cs="Times New Roman"/>
                <w:sz w:val="20"/>
                <w:szCs w:val="20"/>
              </w:rPr>
            </w:pPr>
            <w:r w:rsidRPr="006A1073">
              <w:rPr>
                <w:rFonts w:eastAsia="Times New Roman" w:cs="Times New Roman"/>
                <w:sz w:val="20"/>
                <w:szCs w:val="20"/>
              </w:rPr>
              <w:t>Создание эффективной системы взаимодействия на основе механизмов муниципально-частного партнерства между органами местного самоуправления и инвесторами для реализации инвестиционных проектов</w:t>
            </w:r>
          </w:p>
        </w:tc>
        <w:tc>
          <w:tcPr>
            <w:tcW w:w="926" w:type="pct"/>
            <w:tcBorders>
              <w:top w:val="single" w:sz="4" w:space="0" w:color="auto"/>
              <w:left w:val="single" w:sz="4" w:space="0" w:color="auto"/>
              <w:bottom w:val="single" w:sz="4" w:space="0" w:color="auto"/>
              <w:right w:val="single" w:sz="4" w:space="0" w:color="auto"/>
            </w:tcBorders>
            <w:vAlign w:val="center"/>
          </w:tcPr>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Объем (в денежном выражении) проектов муниципально-частного партнерства в Краснокамском МР, тыс. руб.</w:t>
            </w:r>
          </w:p>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Источник информации: Администрация Краснокамского МР</w:t>
            </w:r>
          </w:p>
        </w:tc>
      </w:tr>
      <w:tr w:rsidR="00A3791A" w:rsidRPr="006A1073" w:rsidTr="00A543FA">
        <w:trPr>
          <w:cantSplit/>
        </w:trPr>
        <w:tc>
          <w:tcPr>
            <w:tcW w:w="777" w:type="pct"/>
            <w:tcBorders>
              <w:top w:val="single" w:sz="4" w:space="0" w:color="auto"/>
              <w:left w:val="single" w:sz="4" w:space="0" w:color="auto"/>
              <w:bottom w:val="single" w:sz="4" w:space="0" w:color="auto"/>
              <w:right w:val="single" w:sz="4" w:space="0" w:color="auto"/>
            </w:tcBorders>
            <w:vAlign w:val="center"/>
            <w:hideMark/>
          </w:tcPr>
          <w:p w:rsidR="00A3791A" w:rsidRPr="006A1073" w:rsidRDefault="00A3791A" w:rsidP="00A543FA">
            <w:pPr>
              <w:numPr>
                <w:ilvl w:val="0"/>
                <w:numId w:val="30"/>
              </w:numPr>
              <w:spacing w:line="240" w:lineRule="auto"/>
              <w:ind w:left="0" w:firstLine="0"/>
              <w:contextualSpacing/>
              <w:jc w:val="left"/>
              <w:rPr>
                <w:rFonts w:eastAsia="Times New Roman" w:cs="Times New Roman"/>
                <w:sz w:val="20"/>
                <w:szCs w:val="20"/>
              </w:rPr>
            </w:pPr>
            <w:r w:rsidRPr="006A1073">
              <w:rPr>
                <w:rFonts w:eastAsia="Times New Roman" w:cs="Times New Roman"/>
                <w:sz w:val="20"/>
                <w:szCs w:val="20"/>
              </w:rPr>
              <w:t>Расширение инфраструктурных возможностей Краснокамского МР для реализации инвестиционных проектов и для развития кластеров</w:t>
            </w:r>
          </w:p>
        </w:tc>
        <w:tc>
          <w:tcPr>
            <w:tcW w:w="926" w:type="pct"/>
            <w:tcBorders>
              <w:top w:val="single" w:sz="4" w:space="0" w:color="auto"/>
              <w:left w:val="single" w:sz="4" w:space="0" w:color="auto"/>
              <w:bottom w:val="single" w:sz="4" w:space="0" w:color="auto"/>
              <w:right w:val="single" w:sz="4" w:space="0" w:color="auto"/>
            </w:tcBorders>
            <w:vAlign w:val="center"/>
          </w:tcPr>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Число функционирующих индустриальных парков, единиц</w:t>
            </w:r>
          </w:p>
          <w:p w:rsidR="00A3791A" w:rsidRPr="006A1073" w:rsidRDefault="00A3791A" w:rsidP="00A543FA">
            <w:pPr>
              <w:spacing w:line="240" w:lineRule="auto"/>
              <w:ind w:firstLine="0"/>
              <w:jc w:val="center"/>
              <w:rPr>
                <w:rFonts w:eastAsia="Times New Roman" w:cs="Times New Roman"/>
                <w:sz w:val="20"/>
                <w:szCs w:val="20"/>
              </w:rPr>
            </w:pPr>
          </w:p>
          <w:p w:rsidR="00A3791A" w:rsidRPr="006A1073" w:rsidRDefault="00A3791A" w:rsidP="00A543FA">
            <w:pPr>
              <w:spacing w:line="240" w:lineRule="auto"/>
              <w:ind w:firstLine="0"/>
              <w:jc w:val="center"/>
              <w:rPr>
                <w:rFonts w:eastAsia="Times New Roman" w:cs="Times New Roman"/>
                <w:sz w:val="20"/>
                <w:szCs w:val="20"/>
              </w:rPr>
            </w:pPr>
          </w:p>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Количество участников торгов по имуществу и земельных аукционов на 1 лот</w:t>
            </w:r>
          </w:p>
          <w:p w:rsidR="00A3791A" w:rsidRPr="006A1073" w:rsidRDefault="00A3791A" w:rsidP="00A543FA">
            <w:pPr>
              <w:spacing w:line="240" w:lineRule="auto"/>
              <w:ind w:firstLine="0"/>
              <w:jc w:val="center"/>
              <w:rPr>
                <w:rFonts w:eastAsia="Times New Roman" w:cs="Times New Roman"/>
                <w:sz w:val="20"/>
                <w:szCs w:val="20"/>
              </w:rPr>
            </w:pPr>
          </w:p>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Источник информации: Администрация Краснокамского МР</w:t>
            </w:r>
          </w:p>
        </w:tc>
      </w:tr>
      <w:tr w:rsidR="00A3791A" w:rsidRPr="006A1073" w:rsidTr="00A543FA">
        <w:trPr>
          <w:cantSplit/>
        </w:trPr>
        <w:tc>
          <w:tcPr>
            <w:tcW w:w="777" w:type="pct"/>
            <w:tcBorders>
              <w:top w:val="single" w:sz="4" w:space="0" w:color="auto"/>
              <w:left w:val="single" w:sz="4" w:space="0" w:color="auto"/>
              <w:bottom w:val="single" w:sz="4" w:space="0" w:color="auto"/>
              <w:right w:val="single" w:sz="4" w:space="0" w:color="auto"/>
            </w:tcBorders>
            <w:vAlign w:val="center"/>
            <w:hideMark/>
          </w:tcPr>
          <w:p w:rsidR="00A3791A" w:rsidRPr="006A1073" w:rsidRDefault="00A3791A" w:rsidP="00A543FA">
            <w:pPr>
              <w:numPr>
                <w:ilvl w:val="0"/>
                <w:numId w:val="30"/>
              </w:numPr>
              <w:spacing w:line="240" w:lineRule="auto"/>
              <w:ind w:left="0" w:firstLine="0"/>
              <w:contextualSpacing/>
              <w:jc w:val="left"/>
              <w:rPr>
                <w:rFonts w:eastAsia="Times New Roman" w:cs="Times New Roman"/>
                <w:sz w:val="20"/>
                <w:szCs w:val="20"/>
              </w:rPr>
            </w:pPr>
            <w:r w:rsidRPr="006A1073">
              <w:rPr>
                <w:rFonts w:eastAsia="Times New Roman" w:cs="Times New Roman"/>
                <w:sz w:val="20"/>
                <w:szCs w:val="20"/>
              </w:rPr>
              <w:t>Снижение административных барьеров и инвестиционных рисков, развитие механизмов стимулирования инвестиционной деятельности, создание системы льгот и преференций для участников инвестиционного процесса</w:t>
            </w:r>
          </w:p>
        </w:tc>
        <w:tc>
          <w:tcPr>
            <w:tcW w:w="926" w:type="pct"/>
            <w:tcBorders>
              <w:top w:val="single" w:sz="4" w:space="0" w:color="auto"/>
              <w:left w:val="single" w:sz="4" w:space="0" w:color="auto"/>
              <w:bottom w:val="single" w:sz="4" w:space="0" w:color="auto"/>
              <w:right w:val="single" w:sz="4" w:space="0" w:color="auto"/>
            </w:tcBorders>
            <w:vAlign w:val="center"/>
          </w:tcPr>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Средний срок предоставления земельных участков в Краснокамском МР субъектам бизнеса. Источник информации: Администрация Краснокамского МР</w:t>
            </w:r>
          </w:p>
        </w:tc>
      </w:tr>
      <w:tr w:rsidR="00A3791A" w:rsidRPr="006A1073" w:rsidTr="00A543FA">
        <w:trPr>
          <w:cantSplit/>
        </w:trPr>
        <w:tc>
          <w:tcPr>
            <w:tcW w:w="777" w:type="pct"/>
            <w:tcBorders>
              <w:top w:val="single" w:sz="4" w:space="0" w:color="auto"/>
              <w:left w:val="single" w:sz="4" w:space="0" w:color="auto"/>
              <w:bottom w:val="single" w:sz="4" w:space="0" w:color="auto"/>
              <w:right w:val="single" w:sz="4" w:space="0" w:color="auto"/>
            </w:tcBorders>
            <w:vAlign w:val="center"/>
            <w:hideMark/>
          </w:tcPr>
          <w:p w:rsidR="00A3791A" w:rsidRPr="006A1073" w:rsidRDefault="00A3791A" w:rsidP="00A543FA">
            <w:pPr>
              <w:numPr>
                <w:ilvl w:val="0"/>
                <w:numId w:val="30"/>
              </w:numPr>
              <w:spacing w:line="240" w:lineRule="auto"/>
              <w:ind w:left="0" w:firstLine="0"/>
              <w:contextualSpacing/>
              <w:jc w:val="left"/>
              <w:rPr>
                <w:rFonts w:eastAsia="Times New Roman" w:cs="Times New Roman"/>
                <w:sz w:val="20"/>
                <w:szCs w:val="20"/>
              </w:rPr>
            </w:pPr>
            <w:r w:rsidRPr="006A1073">
              <w:rPr>
                <w:rFonts w:eastAsia="Times New Roman" w:cs="Times New Roman"/>
                <w:sz w:val="20"/>
                <w:szCs w:val="20"/>
              </w:rPr>
              <w:t>Повышение бюджетных инвестиций до среднего уровня по городам-конкурентам Краснокамского МР</w:t>
            </w:r>
          </w:p>
        </w:tc>
        <w:tc>
          <w:tcPr>
            <w:tcW w:w="926" w:type="pct"/>
            <w:tcBorders>
              <w:top w:val="single" w:sz="4" w:space="0" w:color="auto"/>
              <w:left w:val="single" w:sz="4" w:space="0" w:color="auto"/>
              <w:bottom w:val="single" w:sz="4" w:space="0" w:color="auto"/>
              <w:right w:val="single" w:sz="4" w:space="0" w:color="auto"/>
            </w:tcBorders>
            <w:vAlign w:val="center"/>
          </w:tcPr>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Доля бюджетных инвестиций в общем объеме инвестиции в основной капитал (без субъектов малого предпринимательства) в расчете на 1 жителя, тыс. руб.</w:t>
            </w:r>
          </w:p>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Источник информации: Росстат, Администрация Краснокамского МР.</w:t>
            </w:r>
          </w:p>
        </w:tc>
      </w:tr>
      <w:tr w:rsidR="00A3791A" w:rsidRPr="006A1073" w:rsidTr="00A543FA">
        <w:trPr>
          <w:cantSplit/>
        </w:trPr>
        <w:tc>
          <w:tcPr>
            <w:tcW w:w="777" w:type="pct"/>
            <w:tcBorders>
              <w:top w:val="single" w:sz="4" w:space="0" w:color="auto"/>
              <w:left w:val="single" w:sz="4" w:space="0" w:color="auto"/>
              <w:bottom w:val="single" w:sz="4" w:space="0" w:color="auto"/>
              <w:right w:val="single" w:sz="4" w:space="0" w:color="auto"/>
            </w:tcBorders>
            <w:vAlign w:val="center"/>
            <w:hideMark/>
          </w:tcPr>
          <w:p w:rsidR="00A3791A" w:rsidRPr="006A1073" w:rsidRDefault="00A3791A" w:rsidP="00A543FA">
            <w:pPr>
              <w:numPr>
                <w:ilvl w:val="0"/>
                <w:numId w:val="30"/>
              </w:numPr>
              <w:spacing w:line="240" w:lineRule="auto"/>
              <w:ind w:left="0" w:firstLine="0"/>
              <w:contextualSpacing/>
              <w:jc w:val="left"/>
              <w:rPr>
                <w:rFonts w:eastAsia="Times New Roman" w:cs="Times New Roman"/>
                <w:sz w:val="20"/>
                <w:szCs w:val="20"/>
              </w:rPr>
            </w:pPr>
            <w:r w:rsidRPr="006A1073">
              <w:rPr>
                <w:rFonts w:eastAsia="Times New Roman" w:cs="Times New Roman"/>
                <w:sz w:val="20"/>
                <w:szCs w:val="20"/>
              </w:rPr>
              <w:t>Развитие потенциально приоритетных отраслей производственного (среднетехнологичные высокого уровня) малого и среднего бизнеса (новые организации)</w:t>
            </w:r>
          </w:p>
        </w:tc>
        <w:tc>
          <w:tcPr>
            <w:tcW w:w="926" w:type="pct"/>
            <w:tcBorders>
              <w:top w:val="single" w:sz="4" w:space="0" w:color="auto"/>
              <w:left w:val="single" w:sz="4" w:space="0" w:color="auto"/>
              <w:bottom w:val="single" w:sz="4" w:space="0" w:color="auto"/>
              <w:right w:val="single" w:sz="4" w:space="0" w:color="auto"/>
            </w:tcBorders>
            <w:vAlign w:val="center"/>
          </w:tcPr>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Ежегодный темп роста выручки по организациям приоритетных отраслей в отдельности. Источник информации: Росстат, базы СПАРК, ФИРА ПРО.</w:t>
            </w:r>
          </w:p>
        </w:tc>
      </w:tr>
      <w:tr w:rsidR="00A3791A" w:rsidRPr="006A1073" w:rsidTr="00A543FA">
        <w:trPr>
          <w:cantSplit/>
        </w:trPr>
        <w:tc>
          <w:tcPr>
            <w:tcW w:w="777" w:type="pct"/>
            <w:tcBorders>
              <w:top w:val="single" w:sz="4" w:space="0" w:color="auto"/>
              <w:left w:val="single" w:sz="4" w:space="0" w:color="auto"/>
              <w:bottom w:val="single" w:sz="4" w:space="0" w:color="auto"/>
              <w:right w:val="single" w:sz="4" w:space="0" w:color="auto"/>
            </w:tcBorders>
            <w:vAlign w:val="center"/>
            <w:hideMark/>
          </w:tcPr>
          <w:p w:rsidR="00A3791A" w:rsidRPr="006A1073" w:rsidRDefault="00A3791A" w:rsidP="00A543FA">
            <w:pPr>
              <w:numPr>
                <w:ilvl w:val="0"/>
                <w:numId w:val="30"/>
              </w:numPr>
              <w:spacing w:line="240" w:lineRule="auto"/>
              <w:ind w:left="0" w:firstLine="0"/>
              <w:contextualSpacing/>
              <w:jc w:val="left"/>
              <w:rPr>
                <w:rFonts w:eastAsia="Times New Roman" w:cs="Times New Roman"/>
                <w:sz w:val="20"/>
                <w:szCs w:val="20"/>
              </w:rPr>
            </w:pPr>
            <w:r w:rsidRPr="006A1073">
              <w:rPr>
                <w:rFonts w:eastAsia="Times New Roman" w:cs="Times New Roman"/>
                <w:sz w:val="20"/>
                <w:szCs w:val="20"/>
                <w:lang w:eastAsia="ar-SA"/>
              </w:rPr>
              <w:lastRenderedPageBreak/>
              <w:t xml:space="preserve">Создание информационной инфраструктуры инвестиционной деятельности администрации Краснокамского МР и повышение эффективности работы органов местного самоуправления по привлечению инвестиций посредством </w:t>
            </w:r>
            <w:r w:rsidRPr="006A1073">
              <w:rPr>
                <w:rFonts w:eastAsia="Times New Roman" w:cs="Times New Roman"/>
                <w:sz w:val="20"/>
                <w:szCs w:val="20"/>
              </w:rPr>
              <w:t>п</w:t>
            </w:r>
            <w:r w:rsidRPr="006A1073">
              <w:rPr>
                <w:rFonts w:eastAsia="Times New Roman" w:cs="Times New Roman"/>
                <w:sz w:val="20"/>
                <w:szCs w:val="20"/>
                <w:lang w:eastAsia="ar-SA"/>
              </w:rPr>
              <w:t>еремены управленческих приемов и практик, придание им клиентоориентированного акцента</w:t>
            </w:r>
          </w:p>
        </w:tc>
        <w:tc>
          <w:tcPr>
            <w:tcW w:w="926" w:type="pct"/>
            <w:tcBorders>
              <w:top w:val="single" w:sz="4" w:space="0" w:color="auto"/>
              <w:left w:val="single" w:sz="4" w:space="0" w:color="auto"/>
              <w:bottom w:val="single" w:sz="4" w:space="0" w:color="auto"/>
              <w:right w:val="single" w:sz="4" w:space="0" w:color="auto"/>
            </w:tcBorders>
            <w:vAlign w:val="center"/>
          </w:tcPr>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 xml:space="preserve">Количество посетителей инвестиционного портала Краснокамского МР. </w:t>
            </w:r>
          </w:p>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Источник информации: Администрация Краснокамского МР.</w:t>
            </w:r>
          </w:p>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 xml:space="preserve">Работоспособность портала </w:t>
            </w:r>
          </w:p>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 xml:space="preserve">Источник информации: данные Яндекс-метрики. </w:t>
            </w:r>
          </w:p>
        </w:tc>
      </w:tr>
      <w:tr w:rsidR="00A3791A" w:rsidRPr="006A1073" w:rsidTr="00A543FA">
        <w:trPr>
          <w:cantSplit/>
        </w:trPr>
        <w:tc>
          <w:tcPr>
            <w:tcW w:w="777" w:type="pct"/>
            <w:tcBorders>
              <w:top w:val="single" w:sz="4" w:space="0" w:color="auto"/>
              <w:left w:val="single" w:sz="4" w:space="0" w:color="auto"/>
              <w:bottom w:val="single" w:sz="4" w:space="0" w:color="auto"/>
              <w:right w:val="single" w:sz="4" w:space="0" w:color="auto"/>
            </w:tcBorders>
            <w:vAlign w:val="center"/>
            <w:hideMark/>
          </w:tcPr>
          <w:p w:rsidR="00A3791A" w:rsidRPr="006A1073" w:rsidRDefault="00A3791A" w:rsidP="00A543FA">
            <w:pPr>
              <w:numPr>
                <w:ilvl w:val="0"/>
                <w:numId w:val="30"/>
              </w:numPr>
              <w:spacing w:line="240" w:lineRule="auto"/>
              <w:ind w:left="0" w:firstLine="0"/>
              <w:contextualSpacing/>
              <w:jc w:val="left"/>
              <w:rPr>
                <w:rFonts w:eastAsia="Times New Roman" w:cs="Times New Roman"/>
                <w:sz w:val="20"/>
                <w:szCs w:val="20"/>
              </w:rPr>
            </w:pPr>
            <w:r w:rsidRPr="006A1073">
              <w:rPr>
                <w:rFonts w:eastAsia="Times New Roman" w:cs="Times New Roman"/>
                <w:sz w:val="20"/>
                <w:szCs w:val="20"/>
                <w:lang w:eastAsia="ar-SA"/>
              </w:rPr>
              <w:t>Формирование кадрового потенциала за счет содействия в развитии профессионального образования, ориентированного на потребности новой экономики в Краснокамском МР</w:t>
            </w:r>
          </w:p>
        </w:tc>
        <w:tc>
          <w:tcPr>
            <w:tcW w:w="926" w:type="pct"/>
            <w:tcBorders>
              <w:top w:val="single" w:sz="4" w:space="0" w:color="auto"/>
              <w:left w:val="single" w:sz="4" w:space="0" w:color="auto"/>
              <w:bottom w:val="single" w:sz="4" w:space="0" w:color="auto"/>
              <w:right w:val="single" w:sz="4" w:space="0" w:color="auto"/>
            </w:tcBorders>
            <w:vAlign w:val="center"/>
          </w:tcPr>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bCs/>
                <w:sz w:val="20"/>
                <w:szCs w:val="20"/>
              </w:rPr>
              <w:t xml:space="preserve">Удовлетворенность руководителей организаций уровнем и доступностью трудовых ресурсов (по данным опроса). </w:t>
            </w:r>
            <w:r w:rsidRPr="006A1073">
              <w:rPr>
                <w:rFonts w:eastAsia="Times New Roman" w:cs="Times New Roman"/>
                <w:sz w:val="20"/>
                <w:szCs w:val="20"/>
              </w:rPr>
              <w:t>Источник информации: Администрация Краснокамского МР.</w:t>
            </w:r>
          </w:p>
        </w:tc>
      </w:tr>
      <w:tr w:rsidR="00A3791A" w:rsidRPr="006A1073" w:rsidTr="00A543FA">
        <w:trPr>
          <w:cantSplit/>
        </w:trPr>
        <w:tc>
          <w:tcPr>
            <w:tcW w:w="777" w:type="pct"/>
            <w:tcBorders>
              <w:top w:val="single" w:sz="4" w:space="0" w:color="auto"/>
              <w:left w:val="single" w:sz="4" w:space="0" w:color="auto"/>
              <w:bottom w:val="single" w:sz="4" w:space="0" w:color="auto"/>
              <w:right w:val="single" w:sz="4" w:space="0" w:color="auto"/>
            </w:tcBorders>
            <w:vAlign w:val="center"/>
            <w:hideMark/>
          </w:tcPr>
          <w:p w:rsidR="00A3791A" w:rsidRPr="006A1073" w:rsidRDefault="00A3791A" w:rsidP="00A543FA">
            <w:pPr>
              <w:numPr>
                <w:ilvl w:val="0"/>
                <w:numId w:val="30"/>
              </w:numPr>
              <w:spacing w:line="240" w:lineRule="auto"/>
              <w:ind w:left="0" w:firstLine="0"/>
              <w:contextualSpacing/>
              <w:jc w:val="left"/>
              <w:rPr>
                <w:rFonts w:eastAsia="Times New Roman" w:cs="Times New Roman"/>
                <w:sz w:val="20"/>
                <w:szCs w:val="20"/>
              </w:rPr>
            </w:pPr>
            <w:r w:rsidRPr="006A1073">
              <w:rPr>
                <w:rFonts w:eastAsia="Times New Roman" w:cs="Times New Roman"/>
                <w:sz w:val="20"/>
                <w:szCs w:val="20"/>
                <w:lang w:eastAsia="ar-SA"/>
              </w:rPr>
              <w:t>Реализация мероприятий по формированию положительного инвестиционного образа Краснокамского МР.</w:t>
            </w:r>
          </w:p>
        </w:tc>
        <w:tc>
          <w:tcPr>
            <w:tcW w:w="926" w:type="pct"/>
            <w:tcBorders>
              <w:top w:val="single" w:sz="4" w:space="0" w:color="auto"/>
              <w:left w:val="single" w:sz="4" w:space="0" w:color="auto"/>
              <w:bottom w:val="single" w:sz="4" w:space="0" w:color="auto"/>
              <w:right w:val="single" w:sz="4" w:space="0" w:color="auto"/>
            </w:tcBorders>
            <w:vAlign w:val="center"/>
          </w:tcPr>
          <w:p w:rsidR="00A3791A" w:rsidRPr="006A1073" w:rsidRDefault="00A3791A" w:rsidP="00A543FA">
            <w:pPr>
              <w:spacing w:line="240" w:lineRule="auto"/>
              <w:ind w:firstLine="0"/>
              <w:jc w:val="center"/>
              <w:rPr>
                <w:rFonts w:eastAsia="Times New Roman" w:cs="Times New Roman"/>
                <w:sz w:val="20"/>
                <w:szCs w:val="20"/>
              </w:rPr>
            </w:pPr>
            <w:r w:rsidRPr="006A1073">
              <w:rPr>
                <w:rFonts w:eastAsia="Times New Roman" w:cs="Times New Roman"/>
                <w:sz w:val="20"/>
                <w:szCs w:val="20"/>
              </w:rPr>
              <w:t>Количество деловых ночевок в Краснокамском МР за год. Источник информации: Администрация Краснокамского МР.</w:t>
            </w:r>
          </w:p>
        </w:tc>
      </w:tr>
    </w:tbl>
    <w:p w:rsidR="00A3791A" w:rsidRDefault="00A3791A" w:rsidP="00A3791A"/>
    <w:p w:rsidR="006A1073" w:rsidRDefault="006A1073" w:rsidP="006A1073"/>
    <w:p w:rsidR="006A1073" w:rsidRPr="006A1073" w:rsidRDefault="006A1073" w:rsidP="00B93812">
      <w:pPr>
        <w:pStyle w:val="21"/>
        <w:rPr>
          <w:rFonts w:eastAsia="Times New Roman"/>
        </w:rPr>
      </w:pPr>
      <w:bookmarkStart w:id="57" w:name="_Toc433096528"/>
      <w:r>
        <w:t xml:space="preserve">5.5. </w:t>
      </w:r>
      <w:r w:rsidRPr="006A1073">
        <w:rPr>
          <w:rFonts w:eastAsia="Times New Roman"/>
        </w:rPr>
        <w:t>Отраслевые и территориальные приоритеты инвестиционного развития района («точки роста», приоритетные инвестиционные проекты и др.)</w:t>
      </w:r>
      <w:bookmarkEnd w:id="57"/>
    </w:p>
    <w:p w:rsidR="00A3791A" w:rsidRPr="00E9179A" w:rsidRDefault="00A3791A" w:rsidP="00A3791A">
      <w:pPr>
        <w:ind w:firstLine="709"/>
        <w:rPr>
          <w:szCs w:val="28"/>
        </w:rPr>
      </w:pPr>
      <w:r w:rsidRPr="00E9179A">
        <w:rPr>
          <w:szCs w:val="28"/>
        </w:rPr>
        <w:t>На период до 2030 года включительно основными точками роста при развитии Краснокамского МР будут выступать следующие структурные элементы экономики:</w:t>
      </w:r>
    </w:p>
    <w:p w:rsidR="00A3791A" w:rsidRPr="00E9179A" w:rsidRDefault="00A3791A" w:rsidP="00A3791A">
      <w:pPr>
        <w:numPr>
          <w:ilvl w:val="0"/>
          <w:numId w:val="29"/>
        </w:numPr>
        <w:ind w:left="0" w:firstLine="709"/>
        <w:contextualSpacing/>
        <w:rPr>
          <w:rFonts w:eastAsia="Times New Roman" w:cs="Times New Roman"/>
        </w:rPr>
      </w:pPr>
      <w:r w:rsidRPr="00E9179A">
        <w:rPr>
          <w:rFonts w:eastAsia="Times New Roman" w:cs="Times New Roman"/>
        </w:rPr>
        <w:t>существующие крупнейшие организации – лидеры экономики Краснокамского МР (ОАО "Пермский свинокомплекс", ОАО "Пермтрансжелезобетон", ЗАО "ПКНМ-Краснокамск", ООО "Целлюлозно-бумажный комбинат "Кама", ОАО "Краснокамский завод металлических сеток", ООО "Краснокамский ремонтно-механический завод", ЗАО "Карбокам", ООО "Камабумпром", ООО "Краснокамский машиностроительный завод");</w:t>
      </w:r>
    </w:p>
    <w:p w:rsidR="00A3791A" w:rsidRPr="00E9179A" w:rsidRDefault="00A3791A" w:rsidP="00A3791A">
      <w:pPr>
        <w:numPr>
          <w:ilvl w:val="0"/>
          <w:numId w:val="29"/>
        </w:numPr>
        <w:ind w:left="0" w:firstLine="709"/>
        <w:contextualSpacing/>
        <w:rPr>
          <w:rFonts w:eastAsia="Times New Roman" w:cs="Times New Roman"/>
        </w:rPr>
      </w:pPr>
      <w:r w:rsidRPr="00E9179A">
        <w:rPr>
          <w:rFonts w:eastAsia="Times New Roman" w:cs="Times New Roman"/>
        </w:rPr>
        <w:t>новые организации производственного (среднетехнологичные высокого уровня) малого и среднего бизнеса (новые организации) следующих отраслей:</w:t>
      </w:r>
    </w:p>
    <w:p w:rsidR="00A3791A" w:rsidRPr="00E9179A" w:rsidRDefault="00A3791A" w:rsidP="00A3791A">
      <w:pPr>
        <w:ind w:firstLine="0"/>
        <w:contextualSpacing/>
        <w:rPr>
          <w:rFonts w:eastAsia="Times New Roman" w:cs="Times New Roman"/>
        </w:rPr>
      </w:pPr>
      <w:r w:rsidRPr="00E9179A">
        <w:rPr>
          <w:rFonts w:eastAsia="Times New Roman" w:cs="Times New Roman"/>
        </w:rPr>
        <w:t>24.1 Производство основных химических веществ;</w:t>
      </w:r>
    </w:p>
    <w:p w:rsidR="00A3791A" w:rsidRPr="00E9179A" w:rsidRDefault="00A3791A" w:rsidP="00A3791A">
      <w:pPr>
        <w:ind w:firstLine="0"/>
        <w:contextualSpacing/>
        <w:rPr>
          <w:rFonts w:eastAsia="Times New Roman" w:cs="Times New Roman"/>
        </w:rPr>
      </w:pPr>
      <w:r w:rsidRPr="00E9179A">
        <w:rPr>
          <w:rFonts w:eastAsia="Times New Roman" w:cs="Times New Roman"/>
        </w:rPr>
        <w:t>24.2 Производство химических средств защиты растений (пестицидов) и прочих агрохимических продуктов;</w:t>
      </w:r>
    </w:p>
    <w:p w:rsidR="00A3791A" w:rsidRPr="00E9179A" w:rsidRDefault="00A3791A" w:rsidP="00A3791A">
      <w:pPr>
        <w:ind w:firstLine="0"/>
        <w:contextualSpacing/>
        <w:rPr>
          <w:rFonts w:eastAsia="Times New Roman" w:cs="Times New Roman"/>
        </w:rPr>
      </w:pPr>
      <w:r w:rsidRPr="00E9179A">
        <w:rPr>
          <w:rFonts w:eastAsia="Times New Roman" w:cs="Times New Roman"/>
        </w:rPr>
        <w:t>24.3 Производство красок и лаков;</w:t>
      </w:r>
    </w:p>
    <w:p w:rsidR="00A3791A" w:rsidRPr="00E9179A" w:rsidRDefault="00A3791A" w:rsidP="00A3791A">
      <w:pPr>
        <w:ind w:firstLine="0"/>
        <w:contextualSpacing/>
        <w:rPr>
          <w:rFonts w:eastAsia="Times New Roman" w:cs="Times New Roman"/>
        </w:rPr>
      </w:pPr>
      <w:r w:rsidRPr="00E9179A">
        <w:rPr>
          <w:rFonts w:eastAsia="Times New Roman" w:cs="Times New Roman"/>
        </w:rPr>
        <w:t>24.5 Производство мыла; моющих, чистящих и полирующих средств; парфюмерных и косметических средств;</w:t>
      </w:r>
    </w:p>
    <w:p w:rsidR="00A3791A" w:rsidRPr="00E9179A" w:rsidRDefault="00A3791A" w:rsidP="00A3791A">
      <w:pPr>
        <w:ind w:firstLine="0"/>
        <w:contextualSpacing/>
        <w:rPr>
          <w:rFonts w:eastAsia="Times New Roman" w:cs="Times New Roman"/>
        </w:rPr>
      </w:pPr>
      <w:r w:rsidRPr="00E9179A">
        <w:rPr>
          <w:rFonts w:eastAsia="Times New Roman" w:cs="Times New Roman"/>
        </w:rPr>
        <w:t>24.6 Производство прочих химических продуктов;</w:t>
      </w:r>
    </w:p>
    <w:p w:rsidR="00A3791A" w:rsidRPr="00E9179A" w:rsidRDefault="00A3791A" w:rsidP="00A3791A">
      <w:pPr>
        <w:ind w:firstLine="0"/>
        <w:contextualSpacing/>
        <w:rPr>
          <w:rFonts w:eastAsia="Times New Roman" w:cs="Times New Roman"/>
        </w:rPr>
      </w:pPr>
      <w:r w:rsidRPr="00E9179A">
        <w:rPr>
          <w:rFonts w:eastAsia="Times New Roman" w:cs="Times New Roman"/>
        </w:rPr>
        <w:t>24.7 Производство искусственных и синтетических волокон;</w:t>
      </w:r>
    </w:p>
    <w:p w:rsidR="00A3791A" w:rsidRPr="00E9179A" w:rsidRDefault="00A3791A" w:rsidP="00A3791A">
      <w:pPr>
        <w:ind w:firstLine="0"/>
        <w:contextualSpacing/>
        <w:rPr>
          <w:rFonts w:eastAsia="Times New Roman" w:cs="Times New Roman"/>
        </w:rPr>
      </w:pPr>
      <w:r w:rsidRPr="00E9179A">
        <w:rPr>
          <w:rFonts w:eastAsia="Times New Roman" w:cs="Times New Roman"/>
        </w:rPr>
        <w:t>29.1 Производство механического оборудования;</w:t>
      </w:r>
    </w:p>
    <w:p w:rsidR="00A3791A" w:rsidRPr="00E9179A" w:rsidRDefault="00A3791A" w:rsidP="00A3791A">
      <w:pPr>
        <w:ind w:firstLine="0"/>
        <w:contextualSpacing/>
        <w:rPr>
          <w:rFonts w:eastAsia="Times New Roman" w:cs="Times New Roman"/>
        </w:rPr>
      </w:pPr>
      <w:r w:rsidRPr="00E9179A">
        <w:rPr>
          <w:rFonts w:eastAsia="Times New Roman" w:cs="Times New Roman"/>
        </w:rPr>
        <w:lastRenderedPageBreak/>
        <w:t>29.2 Производство прочего оборудования общего назначения;</w:t>
      </w:r>
    </w:p>
    <w:p w:rsidR="00A3791A" w:rsidRPr="00E9179A" w:rsidRDefault="00A3791A" w:rsidP="00A3791A">
      <w:pPr>
        <w:ind w:firstLine="0"/>
        <w:contextualSpacing/>
        <w:rPr>
          <w:rFonts w:eastAsia="Times New Roman" w:cs="Times New Roman"/>
        </w:rPr>
      </w:pPr>
      <w:r w:rsidRPr="00E9179A">
        <w:rPr>
          <w:rFonts w:eastAsia="Times New Roman" w:cs="Times New Roman"/>
        </w:rPr>
        <w:t>29.3 Производство машин и оборудования для сельского и лесного хозяйства;</w:t>
      </w:r>
    </w:p>
    <w:p w:rsidR="00A3791A" w:rsidRPr="00E9179A" w:rsidRDefault="00A3791A" w:rsidP="00A3791A">
      <w:pPr>
        <w:ind w:firstLine="0"/>
        <w:contextualSpacing/>
        <w:rPr>
          <w:rFonts w:eastAsia="Times New Roman" w:cs="Times New Roman"/>
        </w:rPr>
      </w:pPr>
      <w:r w:rsidRPr="00E9179A">
        <w:rPr>
          <w:rFonts w:eastAsia="Times New Roman" w:cs="Times New Roman"/>
        </w:rPr>
        <w:t>29.4 Производство станков;</w:t>
      </w:r>
    </w:p>
    <w:p w:rsidR="00A3791A" w:rsidRPr="00E9179A" w:rsidRDefault="00A3791A" w:rsidP="00A3791A">
      <w:pPr>
        <w:ind w:firstLine="0"/>
        <w:contextualSpacing/>
        <w:rPr>
          <w:rFonts w:eastAsia="Times New Roman" w:cs="Times New Roman"/>
        </w:rPr>
      </w:pPr>
      <w:r w:rsidRPr="00E9179A">
        <w:rPr>
          <w:rFonts w:eastAsia="Times New Roman" w:cs="Times New Roman"/>
        </w:rPr>
        <w:t>29.5 Производство прочих машин и оборудования специального назначения;</w:t>
      </w:r>
    </w:p>
    <w:p w:rsidR="00A3791A" w:rsidRPr="00E9179A" w:rsidRDefault="00A3791A" w:rsidP="00A3791A">
      <w:pPr>
        <w:ind w:firstLine="0"/>
        <w:contextualSpacing/>
        <w:rPr>
          <w:rFonts w:eastAsia="Times New Roman" w:cs="Times New Roman"/>
        </w:rPr>
      </w:pPr>
      <w:r w:rsidRPr="00E9179A">
        <w:rPr>
          <w:rFonts w:eastAsia="Times New Roman" w:cs="Times New Roman"/>
        </w:rPr>
        <w:t>29.7 Производство бытовых приборов, не включенных в другие группировки;</w:t>
      </w:r>
    </w:p>
    <w:p w:rsidR="00A3791A" w:rsidRPr="00E9179A" w:rsidRDefault="00A3791A" w:rsidP="00A3791A">
      <w:pPr>
        <w:ind w:firstLine="0"/>
        <w:contextualSpacing/>
        <w:rPr>
          <w:rFonts w:eastAsia="Times New Roman" w:cs="Times New Roman"/>
        </w:rPr>
      </w:pPr>
      <w:r w:rsidRPr="00E9179A">
        <w:rPr>
          <w:rFonts w:eastAsia="Times New Roman" w:cs="Times New Roman"/>
        </w:rPr>
        <w:t>31.1 Производство электродвигателей, генераторов и трансформаторов;</w:t>
      </w:r>
    </w:p>
    <w:p w:rsidR="00A3791A" w:rsidRPr="00E9179A" w:rsidRDefault="00A3791A" w:rsidP="00A3791A">
      <w:pPr>
        <w:ind w:firstLine="0"/>
        <w:contextualSpacing/>
        <w:rPr>
          <w:rFonts w:eastAsia="Times New Roman" w:cs="Times New Roman"/>
        </w:rPr>
      </w:pPr>
      <w:r w:rsidRPr="00E9179A">
        <w:rPr>
          <w:rFonts w:eastAsia="Times New Roman" w:cs="Times New Roman"/>
        </w:rPr>
        <w:t>31.2 Производство электрической распределительной и регулирующей аппаратуры;</w:t>
      </w:r>
    </w:p>
    <w:p w:rsidR="00A3791A" w:rsidRPr="00E9179A" w:rsidRDefault="00A3791A" w:rsidP="00A3791A">
      <w:pPr>
        <w:ind w:firstLine="0"/>
        <w:contextualSpacing/>
        <w:rPr>
          <w:rFonts w:eastAsia="Times New Roman" w:cs="Times New Roman"/>
        </w:rPr>
      </w:pPr>
      <w:r w:rsidRPr="00E9179A">
        <w:rPr>
          <w:rFonts w:eastAsia="Times New Roman" w:cs="Times New Roman"/>
        </w:rPr>
        <w:t>31.3 Производство изолированных проводов и кабелей;</w:t>
      </w:r>
    </w:p>
    <w:p w:rsidR="00A3791A" w:rsidRPr="00E9179A" w:rsidRDefault="00A3791A" w:rsidP="00A3791A">
      <w:pPr>
        <w:ind w:firstLine="0"/>
        <w:contextualSpacing/>
        <w:rPr>
          <w:rFonts w:eastAsia="Times New Roman" w:cs="Times New Roman"/>
        </w:rPr>
      </w:pPr>
      <w:r w:rsidRPr="00E9179A">
        <w:rPr>
          <w:rFonts w:eastAsia="Times New Roman" w:cs="Times New Roman"/>
        </w:rPr>
        <w:t>31.4 Производство химических источников тока (аккумуляторов, первичных элементов и батарей из них);</w:t>
      </w:r>
    </w:p>
    <w:p w:rsidR="00A3791A" w:rsidRPr="00E9179A" w:rsidRDefault="00A3791A" w:rsidP="00A3791A">
      <w:pPr>
        <w:ind w:firstLine="0"/>
        <w:contextualSpacing/>
        <w:rPr>
          <w:rFonts w:eastAsia="Times New Roman" w:cs="Times New Roman"/>
        </w:rPr>
      </w:pPr>
      <w:r w:rsidRPr="00E9179A">
        <w:rPr>
          <w:rFonts w:eastAsia="Times New Roman" w:cs="Times New Roman"/>
        </w:rPr>
        <w:t>31.5 Производство электрических ламп и осветительного оборудования;</w:t>
      </w:r>
    </w:p>
    <w:p w:rsidR="00A3791A" w:rsidRPr="00E9179A" w:rsidRDefault="00A3791A" w:rsidP="00A3791A">
      <w:pPr>
        <w:ind w:firstLine="0"/>
        <w:contextualSpacing/>
        <w:rPr>
          <w:rFonts w:eastAsia="Times New Roman" w:cs="Times New Roman"/>
        </w:rPr>
      </w:pPr>
      <w:r w:rsidRPr="00E9179A">
        <w:rPr>
          <w:rFonts w:eastAsia="Times New Roman" w:cs="Times New Roman"/>
        </w:rPr>
        <w:t>31.6 Производство прочего электрооборудования;</w:t>
      </w:r>
    </w:p>
    <w:p w:rsidR="00A3791A" w:rsidRPr="00E9179A" w:rsidRDefault="00A3791A" w:rsidP="00A3791A">
      <w:pPr>
        <w:ind w:firstLine="0"/>
        <w:contextualSpacing/>
        <w:rPr>
          <w:rFonts w:eastAsia="Times New Roman" w:cs="Times New Roman"/>
        </w:rPr>
      </w:pPr>
      <w:r w:rsidRPr="00E9179A">
        <w:rPr>
          <w:rFonts w:eastAsia="Times New Roman" w:cs="Times New Roman"/>
        </w:rPr>
        <w:t>34.2 Производство автомобильных кузовов; производство прицепов, полуприцепов и контейнеров, предназначенных;</w:t>
      </w:r>
    </w:p>
    <w:p w:rsidR="00A3791A" w:rsidRPr="00E9179A" w:rsidRDefault="00A3791A" w:rsidP="00A3791A">
      <w:pPr>
        <w:ind w:firstLine="0"/>
        <w:contextualSpacing/>
        <w:rPr>
          <w:rFonts w:eastAsia="Times New Roman" w:cs="Times New Roman"/>
        </w:rPr>
      </w:pPr>
      <w:r w:rsidRPr="00E9179A">
        <w:rPr>
          <w:rFonts w:eastAsia="Times New Roman" w:cs="Times New Roman"/>
        </w:rPr>
        <w:t>34.3 Производство частей и принадлежностей автомобилей и их двигателей;</w:t>
      </w:r>
    </w:p>
    <w:p w:rsidR="00A3791A" w:rsidRPr="00E9179A" w:rsidRDefault="00A3791A" w:rsidP="00A3791A">
      <w:pPr>
        <w:ind w:firstLine="0"/>
        <w:contextualSpacing/>
        <w:rPr>
          <w:rFonts w:eastAsia="Times New Roman" w:cs="Times New Roman"/>
        </w:rPr>
      </w:pPr>
      <w:r w:rsidRPr="00E9179A">
        <w:rPr>
          <w:rFonts w:eastAsia="Times New Roman" w:cs="Times New Roman"/>
        </w:rPr>
        <w:t>35.5 Производство прочих транспортных средств и оборудования, не включенных в другие группировки.</w:t>
      </w:r>
    </w:p>
    <w:p w:rsidR="00A3791A" w:rsidRPr="00E9179A" w:rsidRDefault="00A3791A" w:rsidP="00A3791A">
      <w:pPr>
        <w:numPr>
          <w:ilvl w:val="0"/>
          <w:numId w:val="29"/>
        </w:numPr>
        <w:ind w:left="0" w:firstLine="709"/>
        <w:contextualSpacing/>
        <w:rPr>
          <w:rFonts w:eastAsia="Times New Roman" w:cs="Times New Roman"/>
        </w:rPr>
      </w:pPr>
      <w:r w:rsidRPr="00E9179A">
        <w:rPr>
          <w:rFonts w:eastAsia="Times New Roman" w:cs="Times New Roman"/>
        </w:rPr>
        <w:t>агропромышленный бизнес – средние, малые и микропредприятия с уклоном в заполнение текущих пустующих звеньев производственных цепочек, возможно, в кооперации с организациями ОАО "Пермский свинокомплекс", ООО "Труженик", а также с учетом приоритетов пространственного развития;</w:t>
      </w:r>
    </w:p>
    <w:p w:rsidR="00A3791A" w:rsidRPr="00E9179A" w:rsidRDefault="00A3791A" w:rsidP="00A3791A">
      <w:pPr>
        <w:numPr>
          <w:ilvl w:val="0"/>
          <w:numId w:val="29"/>
        </w:numPr>
        <w:ind w:left="0" w:firstLine="709"/>
        <w:contextualSpacing/>
        <w:rPr>
          <w:rFonts w:eastAsia="Times New Roman" w:cs="Times New Roman"/>
        </w:rPr>
      </w:pPr>
      <w:r w:rsidRPr="00E9179A">
        <w:rPr>
          <w:rFonts w:eastAsia="Times New Roman" w:cs="Times New Roman"/>
        </w:rPr>
        <w:t>организации малого и среднего бизнеса сфер торговли, услуг и туризма, за счет высокого качества оказания услуг предоставляющие возможность гражданам Краснокамского МР приобретать товары и получать услуги непосредственно в Краснокамском МР, а не в иных МО Пермского края.</w:t>
      </w:r>
    </w:p>
    <w:p w:rsidR="00A3791A" w:rsidRPr="006A1073" w:rsidRDefault="00A3791A" w:rsidP="00A3791A">
      <w:r w:rsidRPr="006A1073">
        <w:t>Вышеуказанные направления деятельности предлагается реализовывать в соответствии с правилами, приведенными в табл</w:t>
      </w:r>
      <w:r>
        <w:t>ице ИС5</w:t>
      </w:r>
      <w:r w:rsidRPr="006A1073">
        <w:t>.</w:t>
      </w:r>
    </w:p>
    <w:p w:rsidR="00A3791A" w:rsidRDefault="00A3791A" w:rsidP="00A3791A">
      <w:pPr>
        <w:spacing w:line="276" w:lineRule="auto"/>
        <w:ind w:firstLine="0"/>
        <w:rPr>
          <w:szCs w:val="24"/>
        </w:rPr>
      </w:pPr>
    </w:p>
    <w:p w:rsidR="00A3791A" w:rsidRPr="006A1073" w:rsidRDefault="00A3791A" w:rsidP="00A3791A">
      <w:pPr>
        <w:spacing w:line="276" w:lineRule="auto"/>
        <w:ind w:firstLine="0"/>
        <w:rPr>
          <w:szCs w:val="24"/>
        </w:rPr>
      </w:pPr>
      <w:r>
        <w:rPr>
          <w:szCs w:val="24"/>
        </w:rPr>
        <w:t>Таблица ИС5</w:t>
      </w:r>
      <w:r w:rsidRPr="006A1073">
        <w:rPr>
          <w:szCs w:val="24"/>
        </w:rPr>
        <w:t>. Отраслевые и территориальные приоритеты инвестиционного развития района («точки роста», приоритетные инвестиционные проекты и др.)</w:t>
      </w:r>
    </w:p>
    <w:tbl>
      <w:tblPr>
        <w:tblStyle w:val="a3"/>
        <w:tblW w:w="5000" w:type="pct"/>
        <w:tblLook w:val="04A0"/>
      </w:tblPr>
      <w:tblGrid>
        <w:gridCol w:w="4111"/>
        <w:gridCol w:w="1981"/>
        <w:gridCol w:w="3478"/>
      </w:tblGrid>
      <w:tr w:rsidR="00A3791A" w:rsidRPr="006A1073" w:rsidTr="00A543FA">
        <w:trPr>
          <w:cantSplit/>
          <w:tblHeader/>
        </w:trPr>
        <w:tc>
          <w:tcPr>
            <w:tcW w:w="2148" w:type="pct"/>
            <w:vAlign w:val="center"/>
          </w:tcPr>
          <w:p w:rsidR="00A3791A" w:rsidRPr="006A1073" w:rsidRDefault="00A3791A" w:rsidP="00A543FA">
            <w:pPr>
              <w:spacing w:line="240" w:lineRule="auto"/>
              <w:ind w:firstLine="0"/>
              <w:jc w:val="center"/>
              <w:rPr>
                <w:rFonts w:eastAsia="Times New Roman" w:cs="Times New Roman"/>
                <w:b/>
                <w:sz w:val="20"/>
                <w:szCs w:val="20"/>
              </w:rPr>
            </w:pPr>
            <w:r w:rsidRPr="006A1073">
              <w:rPr>
                <w:rFonts w:eastAsia="Times New Roman" w:cs="Times New Roman"/>
                <w:b/>
                <w:sz w:val="20"/>
                <w:szCs w:val="20"/>
              </w:rPr>
              <w:t>Наименование отраслевого приоритета</w:t>
            </w:r>
          </w:p>
        </w:tc>
        <w:tc>
          <w:tcPr>
            <w:tcW w:w="1035" w:type="pct"/>
            <w:vAlign w:val="center"/>
          </w:tcPr>
          <w:p w:rsidR="00A3791A" w:rsidRPr="006A1073" w:rsidRDefault="00A3791A" w:rsidP="00A543FA">
            <w:pPr>
              <w:spacing w:line="240" w:lineRule="auto"/>
              <w:ind w:firstLine="0"/>
              <w:jc w:val="center"/>
              <w:rPr>
                <w:rFonts w:eastAsia="Times New Roman" w:cs="Times New Roman"/>
                <w:b/>
                <w:sz w:val="20"/>
                <w:szCs w:val="20"/>
              </w:rPr>
            </w:pPr>
            <w:r w:rsidRPr="006A1073">
              <w:rPr>
                <w:rFonts w:eastAsia="Times New Roman" w:cs="Times New Roman"/>
                <w:b/>
                <w:sz w:val="20"/>
                <w:szCs w:val="20"/>
              </w:rPr>
              <w:t>Территориальный аспект реализации приоритета</w:t>
            </w:r>
          </w:p>
        </w:tc>
        <w:tc>
          <w:tcPr>
            <w:tcW w:w="1817" w:type="pct"/>
            <w:vAlign w:val="center"/>
          </w:tcPr>
          <w:p w:rsidR="00A3791A" w:rsidRPr="006A1073" w:rsidRDefault="00A3791A" w:rsidP="00A543FA">
            <w:pPr>
              <w:spacing w:line="240" w:lineRule="auto"/>
              <w:ind w:firstLine="0"/>
              <w:jc w:val="center"/>
              <w:rPr>
                <w:rFonts w:eastAsia="Times New Roman" w:cs="Times New Roman"/>
                <w:b/>
                <w:sz w:val="20"/>
                <w:szCs w:val="20"/>
              </w:rPr>
            </w:pPr>
            <w:r w:rsidRPr="006A1073">
              <w:rPr>
                <w:rFonts w:eastAsia="Times New Roman" w:cs="Times New Roman"/>
                <w:b/>
                <w:sz w:val="20"/>
                <w:szCs w:val="20"/>
              </w:rPr>
              <w:t>Направления деятельности администрации по развитию отраслевого приоритета</w:t>
            </w:r>
          </w:p>
        </w:tc>
      </w:tr>
      <w:tr w:rsidR="00A3791A" w:rsidRPr="006A1073" w:rsidTr="00A543FA">
        <w:trPr>
          <w:cantSplit/>
        </w:trPr>
        <w:tc>
          <w:tcPr>
            <w:tcW w:w="2148" w:type="pct"/>
            <w:vAlign w:val="center"/>
          </w:tcPr>
          <w:p w:rsidR="00A3791A" w:rsidRPr="006A1073" w:rsidRDefault="00A3791A" w:rsidP="00A543FA">
            <w:pPr>
              <w:spacing w:line="240" w:lineRule="auto"/>
              <w:ind w:firstLine="0"/>
              <w:jc w:val="left"/>
              <w:rPr>
                <w:rFonts w:eastAsia="Times New Roman" w:cs="Times New Roman"/>
                <w:sz w:val="20"/>
                <w:szCs w:val="20"/>
              </w:rPr>
            </w:pPr>
            <w:r w:rsidRPr="006A1073">
              <w:rPr>
                <w:rFonts w:eastAsia="Times New Roman" w:cs="Times New Roman"/>
                <w:sz w:val="20"/>
                <w:szCs w:val="20"/>
              </w:rPr>
              <w:lastRenderedPageBreak/>
              <w:t>Существующие крупнейшие организации – лидеры экономики Краснокамского МР (ОАО "Пермский свинокомплекс", ОАО "Пермтрансжелезобетон", ЗАО "ПКНМ-Краснокамск", ООО "Целлюлозно-бумажный комбинат "Кама", ОАО "Краснокамский завод металлических сеток", ООО "Краснокамский ремонтно-механический завод", ЗАО "Карбокам", ООО "Камабумпром", ООО "Краснокамский машиностроительный завод")</w:t>
            </w:r>
          </w:p>
        </w:tc>
        <w:tc>
          <w:tcPr>
            <w:tcW w:w="1035" w:type="pct"/>
            <w:vAlign w:val="center"/>
          </w:tcPr>
          <w:p w:rsidR="00A3791A" w:rsidRPr="006A1073" w:rsidRDefault="00A3791A" w:rsidP="00A543FA">
            <w:pPr>
              <w:spacing w:line="240" w:lineRule="auto"/>
              <w:ind w:firstLine="0"/>
              <w:jc w:val="left"/>
              <w:rPr>
                <w:rFonts w:eastAsia="Times New Roman" w:cs="Times New Roman"/>
                <w:sz w:val="20"/>
                <w:szCs w:val="20"/>
              </w:rPr>
            </w:pPr>
            <w:r w:rsidRPr="006A1073">
              <w:rPr>
                <w:rFonts w:eastAsia="Times New Roman" w:cs="Times New Roman"/>
                <w:sz w:val="20"/>
                <w:szCs w:val="20"/>
              </w:rPr>
              <w:t>Краснокамское ГП,</w:t>
            </w:r>
          </w:p>
          <w:p w:rsidR="00A3791A" w:rsidRPr="006A1073" w:rsidRDefault="00A3791A" w:rsidP="00A543FA">
            <w:pPr>
              <w:spacing w:line="240" w:lineRule="auto"/>
              <w:ind w:firstLine="0"/>
              <w:jc w:val="left"/>
              <w:rPr>
                <w:rFonts w:eastAsia="Times New Roman" w:cs="Times New Roman"/>
                <w:sz w:val="20"/>
                <w:szCs w:val="20"/>
              </w:rPr>
            </w:pPr>
            <w:r w:rsidRPr="006A1073">
              <w:rPr>
                <w:rFonts w:eastAsia="Times New Roman" w:cs="Times New Roman"/>
                <w:sz w:val="20"/>
                <w:szCs w:val="20"/>
              </w:rPr>
              <w:t>Оверятское ГП</w:t>
            </w:r>
            <w:r>
              <w:rPr>
                <w:rFonts w:eastAsia="Times New Roman" w:cs="Times New Roman"/>
                <w:sz w:val="20"/>
                <w:szCs w:val="20"/>
              </w:rPr>
              <w:t>, Майское СП</w:t>
            </w:r>
          </w:p>
        </w:tc>
        <w:tc>
          <w:tcPr>
            <w:tcW w:w="1817" w:type="pct"/>
            <w:vAlign w:val="center"/>
          </w:tcPr>
          <w:p w:rsidR="00A3791A" w:rsidRPr="006A1073" w:rsidRDefault="00A3791A" w:rsidP="00A543FA">
            <w:pPr>
              <w:numPr>
                <w:ilvl w:val="0"/>
                <w:numId w:val="31"/>
              </w:numPr>
              <w:spacing w:after="160" w:line="240" w:lineRule="auto"/>
              <w:ind w:left="0" w:firstLine="13"/>
              <w:contextualSpacing/>
              <w:jc w:val="left"/>
              <w:rPr>
                <w:rFonts w:eastAsia="Times New Roman" w:cs="Times New Roman"/>
                <w:sz w:val="20"/>
                <w:szCs w:val="20"/>
              </w:rPr>
            </w:pPr>
            <w:r w:rsidRPr="006A1073">
              <w:rPr>
                <w:rFonts w:eastAsia="Times New Roman" w:cs="Times New Roman"/>
                <w:sz w:val="20"/>
                <w:szCs w:val="20"/>
              </w:rPr>
              <w:t>Подготовка инвестиционных площадок (brownfield, greenfield);</w:t>
            </w:r>
          </w:p>
          <w:p w:rsidR="00A3791A" w:rsidRPr="006A1073" w:rsidRDefault="00A3791A" w:rsidP="00A543FA">
            <w:pPr>
              <w:numPr>
                <w:ilvl w:val="0"/>
                <w:numId w:val="31"/>
              </w:numPr>
              <w:spacing w:line="240" w:lineRule="auto"/>
              <w:ind w:left="0" w:firstLine="13"/>
              <w:contextualSpacing/>
              <w:jc w:val="left"/>
              <w:rPr>
                <w:rFonts w:eastAsia="Times New Roman" w:cs="Times New Roman"/>
                <w:sz w:val="20"/>
                <w:szCs w:val="20"/>
              </w:rPr>
            </w:pPr>
            <w:r w:rsidRPr="006A1073">
              <w:rPr>
                <w:rFonts w:eastAsia="Times New Roman" w:cs="Times New Roman"/>
                <w:sz w:val="20"/>
                <w:szCs w:val="20"/>
              </w:rPr>
              <w:t>Предоставление специализированных преференций, стимулирующих повышение спроса на инновации среди крупнейших организаций экономики Краснокамского МР</w:t>
            </w:r>
          </w:p>
        </w:tc>
      </w:tr>
      <w:tr w:rsidR="00A3791A" w:rsidRPr="006A1073" w:rsidTr="00A543FA">
        <w:trPr>
          <w:cantSplit/>
        </w:trPr>
        <w:tc>
          <w:tcPr>
            <w:tcW w:w="2148" w:type="pct"/>
            <w:vAlign w:val="center"/>
          </w:tcPr>
          <w:p w:rsidR="00A3791A" w:rsidRPr="006A1073" w:rsidRDefault="00A3791A" w:rsidP="00A543FA">
            <w:pPr>
              <w:spacing w:line="240" w:lineRule="auto"/>
              <w:ind w:firstLine="0"/>
              <w:jc w:val="left"/>
              <w:rPr>
                <w:rFonts w:eastAsia="Times New Roman" w:cs="Times New Roman"/>
                <w:sz w:val="20"/>
                <w:szCs w:val="20"/>
              </w:rPr>
            </w:pPr>
            <w:r w:rsidRPr="006A1073">
              <w:rPr>
                <w:rFonts w:eastAsia="Times New Roman" w:cs="Times New Roman"/>
                <w:sz w:val="20"/>
                <w:szCs w:val="20"/>
              </w:rPr>
              <w:t>Новые организации производственного (среднетехнологичные высокого уровня) малого и среднего бизнеса (новые организации) следующих отраслей</w:t>
            </w:r>
          </w:p>
        </w:tc>
        <w:tc>
          <w:tcPr>
            <w:tcW w:w="1035" w:type="pct"/>
            <w:vAlign w:val="center"/>
          </w:tcPr>
          <w:p w:rsidR="00A3791A" w:rsidRPr="006A1073" w:rsidRDefault="00A3791A" w:rsidP="00A543FA">
            <w:pPr>
              <w:spacing w:line="240" w:lineRule="auto"/>
              <w:ind w:firstLine="0"/>
              <w:jc w:val="left"/>
              <w:rPr>
                <w:rFonts w:eastAsia="Times New Roman" w:cs="Times New Roman"/>
                <w:sz w:val="20"/>
                <w:szCs w:val="20"/>
              </w:rPr>
            </w:pPr>
            <w:r w:rsidRPr="006A1073">
              <w:rPr>
                <w:rFonts w:eastAsia="Times New Roman" w:cs="Times New Roman"/>
                <w:sz w:val="20"/>
                <w:szCs w:val="20"/>
              </w:rPr>
              <w:t>Краснокамское ГП,</w:t>
            </w:r>
          </w:p>
          <w:p w:rsidR="00A3791A" w:rsidRPr="006A1073" w:rsidRDefault="00A3791A" w:rsidP="00A543FA">
            <w:pPr>
              <w:spacing w:line="240" w:lineRule="auto"/>
              <w:ind w:firstLine="0"/>
              <w:jc w:val="left"/>
              <w:rPr>
                <w:rFonts w:eastAsia="Times New Roman" w:cs="Times New Roman"/>
                <w:sz w:val="20"/>
                <w:szCs w:val="20"/>
              </w:rPr>
            </w:pPr>
            <w:r w:rsidRPr="006A1073">
              <w:rPr>
                <w:rFonts w:eastAsia="Times New Roman" w:cs="Times New Roman"/>
                <w:sz w:val="20"/>
                <w:szCs w:val="20"/>
              </w:rPr>
              <w:t>Оверятское ГП</w:t>
            </w:r>
          </w:p>
        </w:tc>
        <w:tc>
          <w:tcPr>
            <w:tcW w:w="1817" w:type="pct"/>
            <w:vAlign w:val="center"/>
          </w:tcPr>
          <w:p w:rsidR="00A3791A" w:rsidRPr="006A1073" w:rsidRDefault="00A3791A" w:rsidP="00A543FA">
            <w:pPr>
              <w:numPr>
                <w:ilvl w:val="0"/>
                <w:numId w:val="31"/>
              </w:numPr>
              <w:spacing w:after="160" w:line="240" w:lineRule="auto"/>
              <w:ind w:left="0" w:firstLine="13"/>
              <w:contextualSpacing/>
              <w:jc w:val="left"/>
              <w:rPr>
                <w:rFonts w:eastAsia="Times New Roman" w:cs="Times New Roman"/>
                <w:sz w:val="20"/>
                <w:szCs w:val="20"/>
              </w:rPr>
            </w:pPr>
            <w:r w:rsidRPr="006A1073">
              <w:rPr>
                <w:rFonts w:eastAsia="Times New Roman" w:cs="Times New Roman"/>
                <w:sz w:val="20"/>
                <w:szCs w:val="20"/>
              </w:rPr>
              <w:t>Подготовка инвестиционных площадок (brownfield, greenfield);</w:t>
            </w:r>
          </w:p>
          <w:p w:rsidR="00A3791A" w:rsidRPr="006A1073" w:rsidRDefault="00A3791A" w:rsidP="00A543FA">
            <w:pPr>
              <w:numPr>
                <w:ilvl w:val="0"/>
                <w:numId w:val="31"/>
              </w:numPr>
              <w:spacing w:after="160" w:line="240" w:lineRule="auto"/>
              <w:ind w:left="0" w:firstLine="13"/>
              <w:contextualSpacing/>
              <w:jc w:val="left"/>
              <w:rPr>
                <w:rFonts w:eastAsia="Times New Roman" w:cs="Times New Roman"/>
                <w:sz w:val="20"/>
                <w:szCs w:val="20"/>
              </w:rPr>
            </w:pPr>
            <w:r w:rsidRPr="006A1073">
              <w:rPr>
                <w:rFonts w:eastAsia="Times New Roman" w:cs="Times New Roman"/>
                <w:sz w:val="20"/>
                <w:szCs w:val="20"/>
              </w:rPr>
              <w:t>Повышение трудового потенциала муниципального района;</w:t>
            </w:r>
          </w:p>
          <w:p w:rsidR="00A3791A" w:rsidRPr="006A1073" w:rsidRDefault="00A3791A" w:rsidP="00A543FA">
            <w:pPr>
              <w:numPr>
                <w:ilvl w:val="0"/>
                <w:numId w:val="31"/>
              </w:numPr>
              <w:spacing w:after="160" w:line="240" w:lineRule="auto"/>
              <w:ind w:left="0" w:firstLine="13"/>
              <w:contextualSpacing/>
              <w:jc w:val="left"/>
              <w:rPr>
                <w:rFonts w:eastAsia="Times New Roman" w:cs="Times New Roman"/>
                <w:sz w:val="20"/>
                <w:szCs w:val="20"/>
              </w:rPr>
            </w:pPr>
            <w:r w:rsidRPr="006A1073">
              <w:rPr>
                <w:rFonts w:eastAsia="Times New Roman" w:cs="Times New Roman"/>
                <w:sz w:val="20"/>
                <w:szCs w:val="20"/>
              </w:rPr>
              <w:t>Институциональное развитие (реализация муниципального стандарта по улучшению инвестиционного климата);</w:t>
            </w:r>
          </w:p>
          <w:p w:rsidR="00A3791A" w:rsidRPr="006A1073" w:rsidRDefault="00A3791A" w:rsidP="00A543FA">
            <w:pPr>
              <w:numPr>
                <w:ilvl w:val="0"/>
                <w:numId w:val="31"/>
              </w:numPr>
              <w:spacing w:after="160" w:line="240" w:lineRule="auto"/>
              <w:ind w:left="0" w:firstLine="13"/>
              <w:contextualSpacing/>
              <w:jc w:val="left"/>
              <w:rPr>
                <w:rFonts w:eastAsia="Times New Roman" w:cs="Times New Roman"/>
                <w:sz w:val="20"/>
                <w:szCs w:val="20"/>
              </w:rPr>
            </w:pPr>
            <w:r w:rsidRPr="006A1073">
              <w:rPr>
                <w:rFonts w:eastAsia="Times New Roman" w:cs="Times New Roman"/>
                <w:sz w:val="20"/>
                <w:szCs w:val="20"/>
              </w:rPr>
              <w:t>Маркетинг территории Краснокамского района</w:t>
            </w:r>
          </w:p>
        </w:tc>
      </w:tr>
      <w:tr w:rsidR="00A3791A" w:rsidRPr="006A1073" w:rsidTr="00A543FA">
        <w:trPr>
          <w:cantSplit/>
        </w:trPr>
        <w:tc>
          <w:tcPr>
            <w:tcW w:w="2148" w:type="pct"/>
            <w:vAlign w:val="center"/>
          </w:tcPr>
          <w:p w:rsidR="00A3791A" w:rsidRPr="006A1073" w:rsidRDefault="00A3791A" w:rsidP="00A543FA">
            <w:pPr>
              <w:spacing w:line="240" w:lineRule="auto"/>
              <w:ind w:firstLine="0"/>
              <w:jc w:val="left"/>
              <w:rPr>
                <w:rFonts w:eastAsia="Times New Roman" w:cs="Times New Roman"/>
                <w:sz w:val="20"/>
                <w:szCs w:val="20"/>
              </w:rPr>
            </w:pPr>
            <w:r w:rsidRPr="006A1073">
              <w:rPr>
                <w:rFonts w:eastAsia="Times New Roman" w:cs="Times New Roman"/>
                <w:sz w:val="20"/>
                <w:szCs w:val="20"/>
              </w:rPr>
              <w:t>Агропромышленный бизнес – средние, малые и микропредприятия с уклоном в заполнение текущих пустующих звеньев производственных цепочек, возможно, в кооперации с организациями ОАО "Пермский свинокомплекс", ООО "Труженик", а также с учетом приоритетов пространственного развития</w:t>
            </w:r>
          </w:p>
        </w:tc>
        <w:tc>
          <w:tcPr>
            <w:tcW w:w="1035" w:type="pct"/>
            <w:vAlign w:val="center"/>
          </w:tcPr>
          <w:p w:rsidR="00A3791A" w:rsidRPr="006A1073" w:rsidRDefault="00A3791A" w:rsidP="00A543FA">
            <w:pPr>
              <w:spacing w:line="240" w:lineRule="auto"/>
              <w:ind w:firstLine="0"/>
              <w:jc w:val="left"/>
              <w:rPr>
                <w:rFonts w:eastAsia="Times New Roman" w:cs="Times New Roman"/>
                <w:sz w:val="20"/>
                <w:szCs w:val="20"/>
              </w:rPr>
            </w:pPr>
            <w:r w:rsidRPr="006A1073">
              <w:rPr>
                <w:rFonts w:eastAsia="Times New Roman" w:cs="Times New Roman"/>
                <w:sz w:val="20"/>
                <w:szCs w:val="20"/>
              </w:rPr>
              <w:t>Краснокамское ГП,</w:t>
            </w:r>
          </w:p>
          <w:p w:rsidR="00A3791A" w:rsidRPr="006A1073" w:rsidRDefault="00A3791A" w:rsidP="00A543FA">
            <w:pPr>
              <w:spacing w:line="240" w:lineRule="auto"/>
              <w:ind w:firstLine="0"/>
              <w:jc w:val="left"/>
              <w:rPr>
                <w:rFonts w:eastAsia="Times New Roman" w:cs="Times New Roman"/>
                <w:sz w:val="20"/>
                <w:szCs w:val="20"/>
              </w:rPr>
            </w:pPr>
            <w:r w:rsidRPr="006A1073">
              <w:rPr>
                <w:rFonts w:eastAsia="Times New Roman" w:cs="Times New Roman"/>
                <w:sz w:val="20"/>
                <w:szCs w:val="20"/>
              </w:rPr>
              <w:t>Оверятское ГП,</w:t>
            </w:r>
          </w:p>
          <w:p w:rsidR="00A3791A" w:rsidRPr="006A1073" w:rsidRDefault="00A3791A" w:rsidP="00A543FA">
            <w:pPr>
              <w:spacing w:line="240" w:lineRule="auto"/>
              <w:ind w:firstLine="0"/>
              <w:jc w:val="left"/>
              <w:rPr>
                <w:rFonts w:eastAsia="Times New Roman" w:cs="Times New Roman"/>
                <w:sz w:val="20"/>
                <w:szCs w:val="20"/>
              </w:rPr>
            </w:pPr>
            <w:r w:rsidRPr="006A1073">
              <w:rPr>
                <w:rFonts w:eastAsia="Times New Roman" w:cs="Times New Roman"/>
                <w:sz w:val="20"/>
                <w:szCs w:val="20"/>
              </w:rPr>
              <w:t>Майское СП,</w:t>
            </w:r>
          </w:p>
          <w:p w:rsidR="00A3791A" w:rsidRPr="006A1073" w:rsidRDefault="00A3791A" w:rsidP="00A543FA">
            <w:pPr>
              <w:spacing w:line="240" w:lineRule="auto"/>
              <w:ind w:firstLine="0"/>
              <w:jc w:val="left"/>
              <w:rPr>
                <w:rFonts w:eastAsia="Times New Roman" w:cs="Times New Roman"/>
                <w:sz w:val="20"/>
                <w:szCs w:val="20"/>
              </w:rPr>
            </w:pPr>
            <w:r w:rsidRPr="006A1073">
              <w:rPr>
                <w:rFonts w:eastAsia="Times New Roman" w:cs="Times New Roman"/>
                <w:sz w:val="20"/>
                <w:szCs w:val="20"/>
              </w:rPr>
              <w:t>Стряпунинское СП</w:t>
            </w:r>
          </w:p>
        </w:tc>
        <w:tc>
          <w:tcPr>
            <w:tcW w:w="1817" w:type="pct"/>
            <w:vAlign w:val="center"/>
          </w:tcPr>
          <w:p w:rsidR="00A3791A" w:rsidRPr="006A1073" w:rsidRDefault="00A3791A" w:rsidP="00A543FA">
            <w:pPr>
              <w:numPr>
                <w:ilvl w:val="0"/>
                <w:numId w:val="31"/>
              </w:numPr>
              <w:spacing w:after="160" w:line="240" w:lineRule="auto"/>
              <w:ind w:left="0" w:firstLine="13"/>
              <w:contextualSpacing/>
              <w:jc w:val="left"/>
              <w:rPr>
                <w:rFonts w:eastAsia="Times New Roman" w:cs="Times New Roman"/>
                <w:sz w:val="20"/>
                <w:szCs w:val="20"/>
              </w:rPr>
            </w:pPr>
            <w:r w:rsidRPr="006A1073">
              <w:rPr>
                <w:rFonts w:eastAsia="Times New Roman" w:cs="Times New Roman"/>
                <w:sz w:val="20"/>
                <w:szCs w:val="20"/>
              </w:rPr>
              <w:t>Подготовка инвестиционных площадок (brownfield, greenfield);</w:t>
            </w:r>
          </w:p>
          <w:p w:rsidR="00A3791A" w:rsidRPr="006A1073" w:rsidRDefault="00A3791A" w:rsidP="00A543FA">
            <w:pPr>
              <w:numPr>
                <w:ilvl w:val="0"/>
                <w:numId w:val="31"/>
              </w:numPr>
              <w:spacing w:after="160" w:line="240" w:lineRule="auto"/>
              <w:ind w:left="0" w:firstLine="13"/>
              <w:contextualSpacing/>
              <w:jc w:val="left"/>
              <w:rPr>
                <w:rFonts w:eastAsia="Times New Roman" w:cs="Times New Roman"/>
                <w:sz w:val="20"/>
                <w:szCs w:val="20"/>
              </w:rPr>
            </w:pPr>
            <w:r w:rsidRPr="006A1073">
              <w:rPr>
                <w:rFonts w:eastAsia="Times New Roman" w:cs="Times New Roman"/>
                <w:sz w:val="20"/>
                <w:szCs w:val="20"/>
              </w:rPr>
              <w:t>Предоставление специализированных преференций, стимулирующих повышение спроса на инновации среди крупнейших организаций экономики Краснокамского МР;</w:t>
            </w:r>
          </w:p>
          <w:p w:rsidR="00A3791A" w:rsidRPr="006A1073" w:rsidRDefault="00A3791A" w:rsidP="00A543FA">
            <w:pPr>
              <w:numPr>
                <w:ilvl w:val="0"/>
                <w:numId w:val="31"/>
              </w:numPr>
              <w:spacing w:after="160" w:line="240" w:lineRule="auto"/>
              <w:ind w:left="0" w:firstLine="13"/>
              <w:contextualSpacing/>
              <w:jc w:val="left"/>
              <w:rPr>
                <w:rFonts w:eastAsia="Times New Roman" w:cs="Times New Roman"/>
                <w:sz w:val="20"/>
                <w:szCs w:val="20"/>
              </w:rPr>
            </w:pPr>
            <w:r w:rsidRPr="006A1073">
              <w:rPr>
                <w:rFonts w:eastAsia="Times New Roman" w:cs="Times New Roman"/>
                <w:sz w:val="20"/>
                <w:szCs w:val="20"/>
              </w:rPr>
              <w:t>Упрощение, в рамках законодательства, процедуры предоставления земельных участков под с/х деятельность в сельских поселениях района и межселенных территориях;</w:t>
            </w:r>
          </w:p>
          <w:p w:rsidR="00A3791A" w:rsidRPr="006A1073" w:rsidRDefault="00A3791A" w:rsidP="00A543FA">
            <w:pPr>
              <w:numPr>
                <w:ilvl w:val="0"/>
                <w:numId w:val="31"/>
              </w:numPr>
              <w:spacing w:after="160" w:line="240" w:lineRule="auto"/>
              <w:ind w:left="0" w:firstLine="13"/>
              <w:contextualSpacing/>
              <w:jc w:val="left"/>
              <w:rPr>
                <w:rFonts w:eastAsia="Times New Roman" w:cs="Times New Roman"/>
                <w:sz w:val="20"/>
                <w:szCs w:val="20"/>
              </w:rPr>
            </w:pPr>
            <w:r w:rsidRPr="006A1073">
              <w:rPr>
                <w:rFonts w:eastAsia="Times New Roman" w:cs="Times New Roman"/>
                <w:sz w:val="20"/>
                <w:szCs w:val="20"/>
              </w:rPr>
              <w:t>Обнуление налогов для предприятий СМСП агропромышленного комплекса, реализующих проекты на территории сельских поселений района на определенный период</w:t>
            </w:r>
          </w:p>
        </w:tc>
      </w:tr>
      <w:tr w:rsidR="00A3791A" w:rsidRPr="006A1073" w:rsidTr="00A543FA">
        <w:trPr>
          <w:cantSplit/>
        </w:trPr>
        <w:tc>
          <w:tcPr>
            <w:tcW w:w="2148" w:type="pct"/>
            <w:vAlign w:val="center"/>
          </w:tcPr>
          <w:p w:rsidR="00A3791A" w:rsidRPr="006A1073" w:rsidRDefault="00A3791A" w:rsidP="00A543FA">
            <w:pPr>
              <w:spacing w:line="240" w:lineRule="auto"/>
              <w:ind w:firstLine="0"/>
              <w:jc w:val="left"/>
              <w:rPr>
                <w:rFonts w:eastAsia="Times New Roman" w:cs="Times New Roman"/>
                <w:sz w:val="20"/>
                <w:szCs w:val="20"/>
              </w:rPr>
            </w:pPr>
            <w:r w:rsidRPr="006A1073">
              <w:rPr>
                <w:rFonts w:eastAsia="Times New Roman" w:cs="Times New Roman"/>
                <w:sz w:val="20"/>
                <w:szCs w:val="20"/>
              </w:rPr>
              <w:t>Организации малого и среднего бизнеса сфер торговли, услуг и туризма, за счет высокого качества оказания услуг предоставляющие возможность гражданам Краснокамского МР приобретать товары и получать услуги непосредственно в Краснокамском МР, а не в иных МО Пермского края</w:t>
            </w:r>
          </w:p>
        </w:tc>
        <w:tc>
          <w:tcPr>
            <w:tcW w:w="1035" w:type="pct"/>
            <w:vAlign w:val="center"/>
          </w:tcPr>
          <w:p w:rsidR="00A3791A" w:rsidRPr="006A1073" w:rsidRDefault="00A3791A" w:rsidP="00A543FA">
            <w:pPr>
              <w:spacing w:line="240" w:lineRule="auto"/>
              <w:ind w:firstLine="0"/>
              <w:jc w:val="left"/>
              <w:rPr>
                <w:rFonts w:eastAsia="Times New Roman" w:cs="Times New Roman"/>
                <w:sz w:val="20"/>
                <w:szCs w:val="20"/>
              </w:rPr>
            </w:pPr>
            <w:r w:rsidRPr="006A1073">
              <w:rPr>
                <w:rFonts w:eastAsia="Times New Roman" w:cs="Times New Roman"/>
                <w:sz w:val="20"/>
                <w:szCs w:val="20"/>
              </w:rPr>
              <w:t>Краснокамское ГП,</w:t>
            </w:r>
          </w:p>
          <w:p w:rsidR="00A3791A" w:rsidRPr="006A1073" w:rsidRDefault="00A3791A" w:rsidP="00A543FA">
            <w:pPr>
              <w:spacing w:line="240" w:lineRule="auto"/>
              <w:ind w:firstLine="0"/>
              <w:jc w:val="left"/>
              <w:rPr>
                <w:rFonts w:eastAsia="Times New Roman" w:cs="Times New Roman"/>
                <w:sz w:val="20"/>
                <w:szCs w:val="20"/>
              </w:rPr>
            </w:pPr>
            <w:r w:rsidRPr="006A1073">
              <w:rPr>
                <w:rFonts w:eastAsia="Times New Roman" w:cs="Times New Roman"/>
                <w:sz w:val="20"/>
                <w:szCs w:val="20"/>
              </w:rPr>
              <w:t>Оверятское ГП,</w:t>
            </w:r>
          </w:p>
          <w:p w:rsidR="00A3791A" w:rsidRPr="006A1073" w:rsidRDefault="00A3791A" w:rsidP="00A543FA">
            <w:pPr>
              <w:spacing w:line="240" w:lineRule="auto"/>
              <w:ind w:firstLine="0"/>
              <w:jc w:val="left"/>
              <w:rPr>
                <w:rFonts w:eastAsia="Times New Roman" w:cs="Times New Roman"/>
                <w:sz w:val="20"/>
                <w:szCs w:val="20"/>
              </w:rPr>
            </w:pPr>
            <w:r w:rsidRPr="006A1073">
              <w:rPr>
                <w:rFonts w:eastAsia="Times New Roman" w:cs="Times New Roman"/>
                <w:sz w:val="20"/>
                <w:szCs w:val="20"/>
              </w:rPr>
              <w:t>Майское СП,</w:t>
            </w:r>
          </w:p>
          <w:p w:rsidR="00A3791A" w:rsidRPr="006A1073" w:rsidRDefault="00A3791A" w:rsidP="00A543FA">
            <w:pPr>
              <w:spacing w:line="240" w:lineRule="auto"/>
              <w:ind w:firstLine="0"/>
              <w:jc w:val="left"/>
              <w:rPr>
                <w:rFonts w:eastAsia="Times New Roman" w:cs="Times New Roman"/>
                <w:sz w:val="20"/>
                <w:szCs w:val="20"/>
              </w:rPr>
            </w:pPr>
            <w:r w:rsidRPr="006A1073">
              <w:rPr>
                <w:rFonts w:eastAsia="Times New Roman" w:cs="Times New Roman"/>
                <w:sz w:val="20"/>
                <w:szCs w:val="20"/>
              </w:rPr>
              <w:t>Стряпунинское СП</w:t>
            </w:r>
          </w:p>
        </w:tc>
        <w:tc>
          <w:tcPr>
            <w:tcW w:w="1817" w:type="pct"/>
            <w:vAlign w:val="center"/>
          </w:tcPr>
          <w:p w:rsidR="00A3791A" w:rsidRPr="006A1073" w:rsidRDefault="00A3791A" w:rsidP="00A543FA">
            <w:pPr>
              <w:numPr>
                <w:ilvl w:val="0"/>
                <w:numId w:val="31"/>
              </w:numPr>
              <w:spacing w:after="160" w:line="240" w:lineRule="auto"/>
              <w:ind w:left="0" w:firstLine="13"/>
              <w:contextualSpacing/>
              <w:jc w:val="left"/>
              <w:rPr>
                <w:rFonts w:eastAsia="Times New Roman" w:cs="Times New Roman"/>
                <w:sz w:val="20"/>
                <w:szCs w:val="20"/>
              </w:rPr>
            </w:pPr>
            <w:r w:rsidRPr="006A1073">
              <w:rPr>
                <w:rFonts w:eastAsia="Times New Roman" w:cs="Times New Roman"/>
                <w:sz w:val="20"/>
                <w:szCs w:val="20"/>
              </w:rPr>
              <w:t>Предоставление специализированных преференций, стимулирующих повышение спроса на инновации среди организаций МСП экономики Краснокамского МР;</w:t>
            </w:r>
          </w:p>
          <w:p w:rsidR="00A3791A" w:rsidRPr="006A1073" w:rsidRDefault="00A3791A" w:rsidP="00A543FA">
            <w:pPr>
              <w:numPr>
                <w:ilvl w:val="0"/>
                <w:numId w:val="31"/>
              </w:numPr>
              <w:spacing w:after="160" w:line="240" w:lineRule="auto"/>
              <w:ind w:left="0" w:firstLine="13"/>
              <w:contextualSpacing/>
              <w:jc w:val="left"/>
              <w:rPr>
                <w:rFonts w:eastAsia="Times New Roman" w:cs="Times New Roman"/>
                <w:sz w:val="20"/>
                <w:szCs w:val="20"/>
              </w:rPr>
            </w:pPr>
            <w:r w:rsidRPr="006A1073">
              <w:rPr>
                <w:rFonts w:eastAsia="Times New Roman" w:cs="Times New Roman"/>
                <w:sz w:val="20"/>
                <w:szCs w:val="20"/>
              </w:rPr>
              <w:t>Организация функционирования институтов развития местного уровня (фонд микрофинансирования, бизнес-инкубатор и т.п.) с целью повышения роли инновационного аспекта в деятельности СМСП района</w:t>
            </w:r>
          </w:p>
        </w:tc>
      </w:tr>
    </w:tbl>
    <w:p w:rsidR="00A3791A" w:rsidRDefault="00A3791A" w:rsidP="00A3791A"/>
    <w:p w:rsidR="00A3791A" w:rsidRDefault="00A3791A" w:rsidP="00A3791A"/>
    <w:p w:rsidR="00A3791A" w:rsidRPr="006A1073" w:rsidRDefault="00A3791A" w:rsidP="00A3791A">
      <w:pPr>
        <w:pStyle w:val="21"/>
        <w:rPr>
          <w:rFonts w:eastAsia="Times New Roman"/>
        </w:rPr>
      </w:pPr>
      <w:bookmarkStart w:id="58" w:name="_Toc426550847"/>
      <w:bookmarkStart w:id="59" w:name="_Toc433096529"/>
      <w:r>
        <w:rPr>
          <w:rFonts w:eastAsia="Times New Roman"/>
        </w:rPr>
        <w:lastRenderedPageBreak/>
        <w:t xml:space="preserve">5.6. </w:t>
      </w:r>
      <w:r w:rsidRPr="006A1073">
        <w:rPr>
          <w:rFonts w:eastAsia="Times New Roman"/>
        </w:rPr>
        <w:t>Оценка влияния реализации инвестиционных проектов на социально-экономическое развитие района</w:t>
      </w:r>
      <w:bookmarkEnd w:id="58"/>
      <w:bookmarkEnd w:id="59"/>
    </w:p>
    <w:p w:rsidR="00A3791A" w:rsidRPr="006A1073" w:rsidRDefault="00A3791A" w:rsidP="00A3791A">
      <w:pPr>
        <w:ind w:firstLine="708"/>
        <w:rPr>
          <w:rFonts w:eastAsia="Times New Roman" w:cs="Times New Roman"/>
        </w:rPr>
      </w:pPr>
      <w:r w:rsidRPr="006A1073">
        <w:rPr>
          <w:rFonts w:eastAsia="Times New Roman" w:cs="Times New Roman"/>
        </w:rPr>
        <w:t>Оценка влияния реализации инвестиционных проектов (в т.ч. и реализации Инвестиционной стратегии) на социально-экономическое развитие района осуществляется по степени достижения установленных целевых параметров инвестиционной политики.</w:t>
      </w:r>
    </w:p>
    <w:p w:rsidR="00A3791A" w:rsidRPr="006A1073" w:rsidRDefault="00A3791A" w:rsidP="00A3791A">
      <w:pPr>
        <w:ind w:firstLine="708"/>
        <w:rPr>
          <w:rFonts w:eastAsia="Times New Roman" w:cs="Times New Roman"/>
        </w:rPr>
      </w:pPr>
      <w:r w:rsidRPr="006A1073">
        <w:rPr>
          <w:rFonts w:eastAsia="Times New Roman" w:cs="Times New Roman"/>
        </w:rPr>
        <w:t xml:space="preserve">Администрация Краснокамского муниципального района является ответственной за контроль реализации Инвестиционной стратегии и соответствующих инвестиционных проектов. </w:t>
      </w:r>
    </w:p>
    <w:p w:rsidR="00A3791A" w:rsidRPr="006A1073" w:rsidRDefault="00A3791A" w:rsidP="00A3791A">
      <w:pPr>
        <w:ind w:firstLine="708"/>
        <w:rPr>
          <w:rFonts w:eastAsia="Times New Roman" w:cs="Times New Roman"/>
        </w:rPr>
      </w:pPr>
      <w:r w:rsidRPr="006A1073">
        <w:rPr>
          <w:rFonts w:eastAsia="Times New Roman" w:cs="Times New Roman"/>
        </w:rPr>
        <w:t xml:space="preserve">Оценка влияния реализации инвестиционных проектов на социально-экономическое развитие района осуществляется ежегодно и делится на первичную, вторичную и третичную. </w:t>
      </w:r>
    </w:p>
    <w:p w:rsidR="00A3791A" w:rsidRPr="006A1073" w:rsidRDefault="00A3791A" w:rsidP="00A3791A">
      <w:pPr>
        <w:ind w:firstLine="708"/>
        <w:rPr>
          <w:rFonts w:eastAsia="Times New Roman" w:cs="Times New Roman"/>
        </w:rPr>
      </w:pPr>
      <w:r w:rsidRPr="006A1073">
        <w:rPr>
          <w:rFonts w:eastAsia="Times New Roman" w:cs="Times New Roman"/>
        </w:rPr>
        <w:t>Первичная оценка влияния осуществляется по итогам рассмотрения степени достижения целей по итогам отчетного года.</w:t>
      </w:r>
    </w:p>
    <w:p w:rsidR="00A3791A" w:rsidRPr="006A1073" w:rsidRDefault="00A3791A" w:rsidP="00A3791A">
      <w:pPr>
        <w:ind w:firstLine="708"/>
        <w:rPr>
          <w:rFonts w:eastAsia="Times New Roman" w:cs="Times New Roman"/>
        </w:rPr>
      </w:pPr>
      <w:r w:rsidRPr="006A1073">
        <w:rPr>
          <w:rFonts w:eastAsia="Times New Roman" w:cs="Times New Roman"/>
        </w:rPr>
        <w:t>Вторичная оценка влияния осуществляется по итогам рассмотрения степени решения задач по итогам отчетного года.</w:t>
      </w:r>
    </w:p>
    <w:p w:rsidR="00A3791A" w:rsidRPr="006A1073" w:rsidRDefault="00A3791A" w:rsidP="00A3791A">
      <w:pPr>
        <w:ind w:firstLine="708"/>
        <w:rPr>
          <w:rFonts w:eastAsia="Times New Roman" w:cs="Times New Roman"/>
        </w:rPr>
      </w:pPr>
      <w:r w:rsidRPr="006A1073">
        <w:rPr>
          <w:rFonts w:eastAsia="Times New Roman" w:cs="Times New Roman"/>
        </w:rPr>
        <w:t>Третичная оценка влияния осуществляется по итогам рассмотрения степени мероприятий Инвестиционной стратегии.</w:t>
      </w:r>
    </w:p>
    <w:p w:rsidR="00A3791A" w:rsidRPr="006A1073" w:rsidRDefault="00A3791A" w:rsidP="00A3791A">
      <w:pPr>
        <w:ind w:firstLine="708"/>
        <w:rPr>
          <w:rFonts w:eastAsia="Times New Roman" w:cs="Times New Roman"/>
        </w:rPr>
      </w:pPr>
      <w:r w:rsidRPr="006A1073">
        <w:rPr>
          <w:rFonts w:eastAsia="Times New Roman" w:cs="Times New Roman"/>
        </w:rPr>
        <w:t>По итогам оценки влияния реализации инвестиционных проектов на социально-экономическое развитие района администрацией Краснокамского муниципального района и Экономическим советом при главе Краснокамского муниципального района делается общий вывод об уровне эффективности реализации Инвестиционной стратегии и инвестиционных проектов, а также осуществляется рейтингование органов местного самоуправления, которые принимают участие в оценке влияния инвестиционных проектов на социально-экономическое развитие района.</w:t>
      </w:r>
    </w:p>
    <w:p w:rsidR="00A3791A" w:rsidRPr="006A1073" w:rsidRDefault="00A3791A" w:rsidP="00A3791A">
      <w:pPr>
        <w:ind w:firstLine="708"/>
        <w:rPr>
          <w:rFonts w:eastAsia="Times New Roman" w:cs="Times New Roman"/>
        </w:rPr>
      </w:pPr>
      <w:r w:rsidRPr="006A1073">
        <w:rPr>
          <w:rFonts w:eastAsia="Times New Roman" w:cs="Times New Roman"/>
        </w:rPr>
        <w:t>Порядок проведения оценки влияния реализации инвестиционных проектов на социально-экономическое развитие района разрабатывается и утверждается Администрацией Краснокамского муниципального района при обязательном согласовании с Экономическим советом при главе Краснокамского муниципального района.</w:t>
      </w:r>
    </w:p>
    <w:p w:rsidR="00A3791A" w:rsidRDefault="00A3791A" w:rsidP="00A3791A">
      <w:pPr>
        <w:ind w:firstLine="708"/>
        <w:rPr>
          <w:rFonts w:eastAsia="Times New Roman" w:cs="Times New Roman"/>
        </w:rPr>
      </w:pPr>
      <w:r w:rsidRPr="006A1073">
        <w:rPr>
          <w:rFonts w:eastAsia="Times New Roman" w:cs="Times New Roman"/>
        </w:rPr>
        <w:t>Информация об оценке влияния реализации инвестиционных проектов на социально-экономическое развитие района размещается на официальном сайте Администрации Краснокамского муниципального района в информационно-телекоммуникационной сети «Интернет».</w:t>
      </w:r>
    </w:p>
    <w:p w:rsidR="006A1073" w:rsidRDefault="006A1073" w:rsidP="006A1073"/>
    <w:p w:rsidR="006A1073" w:rsidRPr="006A1073" w:rsidRDefault="006A1073" w:rsidP="006A1073">
      <w:pPr>
        <w:ind w:firstLine="708"/>
        <w:rPr>
          <w:rFonts w:eastAsia="Times New Roman" w:cs="Times New Roman"/>
        </w:rPr>
      </w:pPr>
    </w:p>
    <w:p w:rsidR="006A1073" w:rsidRPr="006A1073" w:rsidRDefault="006A1073" w:rsidP="00B93812">
      <w:pPr>
        <w:pStyle w:val="21"/>
        <w:rPr>
          <w:rFonts w:eastAsia="Times New Roman"/>
        </w:rPr>
      </w:pPr>
      <w:bookmarkStart w:id="60" w:name="_Toc433096530"/>
      <w:r>
        <w:rPr>
          <w:rFonts w:eastAsia="Times New Roman"/>
        </w:rPr>
        <w:lastRenderedPageBreak/>
        <w:t xml:space="preserve">5.7. </w:t>
      </w:r>
      <w:r w:rsidRPr="006A1073">
        <w:rPr>
          <w:rFonts w:eastAsia="Times New Roman"/>
        </w:rPr>
        <w:t>Механизмы реализации Инвестиционной стратегии</w:t>
      </w:r>
      <w:bookmarkEnd w:id="60"/>
    </w:p>
    <w:p w:rsidR="00A3791A" w:rsidRPr="006A1073" w:rsidRDefault="00A3791A" w:rsidP="00A3791A">
      <w:pPr>
        <w:widowControl w:val="0"/>
        <w:ind w:firstLine="720"/>
        <w:rPr>
          <w:rFonts w:eastAsia="Times New Roman" w:cs="Times New Roman"/>
          <w:szCs w:val="24"/>
        </w:rPr>
      </w:pPr>
      <w:r w:rsidRPr="006A1073">
        <w:rPr>
          <w:rFonts w:eastAsia="Times New Roman" w:cs="Times New Roman"/>
          <w:szCs w:val="24"/>
        </w:rPr>
        <w:t xml:space="preserve">Реализация </w:t>
      </w:r>
      <w:r w:rsidRPr="006A1073">
        <w:rPr>
          <w:rFonts w:eastAsia="Times New Roman" w:cs="Times New Roman"/>
        </w:rPr>
        <w:t>Инвестиционной стратегии Краснокамского МР</w:t>
      </w:r>
      <w:r w:rsidRPr="006A1073">
        <w:rPr>
          <w:rFonts w:eastAsia="Times New Roman" w:cs="Times New Roman"/>
          <w:szCs w:val="24"/>
        </w:rPr>
        <w:t xml:space="preserve"> подразумевает взаимодействие субъектов, участвующих в экономической жизни Краснокамского МР. </w:t>
      </w:r>
    </w:p>
    <w:p w:rsidR="00A3791A" w:rsidRPr="006A1073" w:rsidRDefault="00A3791A" w:rsidP="00A3791A">
      <w:pPr>
        <w:widowControl w:val="0"/>
        <w:ind w:firstLine="720"/>
        <w:rPr>
          <w:rFonts w:eastAsia="Times New Roman" w:cs="Times New Roman"/>
          <w:szCs w:val="24"/>
        </w:rPr>
      </w:pPr>
      <w:r w:rsidRPr="006A1073">
        <w:rPr>
          <w:rFonts w:eastAsia="Times New Roman" w:cs="Times New Roman"/>
          <w:szCs w:val="24"/>
        </w:rPr>
        <w:t>К данным субъектам относятся:</w:t>
      </w:r>
    </w:p>
    <w:p w:rsidR="00A3791A" w:rsidRPr="006A1073" w:rsidRDefault="00A3791A" w:rsidP="00A3791A">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население Краснокамского МР;</w:t>
      </w:r>
    </w:p>
    <w:p w:rsidR="00A3791A" w:rsidRPr="006A1073" w:rsidRDefault="00A3791A" w:rsidP="00A3791A">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хозяйствующие субъекты;</w:t>
      </w:r>
    </w:p>
    <w:p w:rsidR="00A3791A" w:rsidRPr="006A1073" w:rsidRDefault="00A3791A" w:rsidP="00A3791A">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общественные организации, политические партии и движения;</w:t>
      </w:r>
    </w:p>
    <w:p w:rsidR="00A3791A" w:rsidRPr="006A1073" w:rsidRDefault="00A3791A" w:rsidP="00A3791A">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отраслевые ассоциации и объединения предпринимателей и хозяйствующих субъектов;</w:t>
      </w:r>
    </w:p>
    <w:p w:rsidR="00A3791A" w:rsidRPr="006A1073" w:rsidRDefault="00A3791A" w:rsidP="00A3791A">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органы исполнительной власти Пермского края;</w:t>
      </w:r>
    </w:p>
    <w:p w:rsidR="00A3791A" w:rsidRPr="006A1073" w:rsidRDefault="00A3791A" w:rsidP="00A3791A">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федеральные органы исполнительной власти, в том числе территориальные органы федеральных органов исполнительной власти.</w:t>
      </w:r>
    </w:p>
    <w:p w:rsidR="00A3791A" w:rsidRPr="006A1073" w:rsidRDefault="00A3791A" w:rsidP="00A3791A">
      <w:pPr>
        <w:suppressAutoHyphens/>
        <w:ind w:firstLine="720"/>
        <w:rPr>
          <w:rFonts w:eastAsia="Times New Roman" w:cs="Times New Roman"/>
          <w:szCs w:val="24"/>
        </w:rPr>
      </w:pPr>
      <w:r w:rsidRPr="006A1073">
        <w:rPr>
          <w:rFonts w:eastAsia="Times New Roman" w:cs="Times New Roman"/>
          <w:szCs w:val="24"/>
        </w:rPr>
        <w:t>Механизмы реализации определяют взаимоувязанный комплекс мер, осуществляемых участниками реализации Инвестиционной стратегии Краснокамского МР, и представляют собой систему мероприятий по каждому приоритету, цели и задачи социально-экономического развития</w:t>
      </w:r>
    </w:p>
    <w:p w:rsidR="00A3791A" w:rsidRPr="006A1073" w:rsidRDefault="00A3791A" w:rsidP="00A3791A">
      <w:pPr>
        <w:suppressAutoHyphens/>
        <w:ind w:firstLine="720"/>
        <w:rPr>
          <w:rFonts w:eastAsia="Times New Roman" w:cs="Times New Roman"/>
          <w:szCs w:val="24"/>
        </w:rPr>
      </w:pPr>
      <w:r w:rsidRPr="006A1073">
        <w:rPr>
          <w:rFonts w:eastAsia="Times New Roman" w:cs="Times New Roman"/>
          <w:szCs w:val="24"/>
        </w:rPr>
        <w:t>Реализация Инвестиционной стратегии Краснокамского МР осуществляется в соответствии с определенной структурой целей, задач и мероприятий, определенных в разделе 3 настоящей Инвестиционной стратегии.</w:t>
      </w:r>
      <w:r w:rsidRPr="006A1073">
        <w:rPr>
          <w:rFonts w:eastAsia="Times New Roman" w:cs="Times New Roman"/>
          <w:szCs w:val="24"/>
        </w:rPr>
        <w:tab/>
      </w:r>
    </w:p>
    <w:p w:rsidR="00A3791A" w:rsidRPr="006A1073" w:rsidRDefault="00A3791A" w:rsidP="00A3791A">
      <w:pPr>
        <w:widowControl w:val="0"/>
        <w:ind w:firstLine="720"/>
        <w:rPr>
          <w:rFonts w:eastAsia="Times New Roman" w:cs="Times New Roman"/>
          <w:bCs/>
          <w:szCs w:val="24"/>
        </w:rPr>
      </w:pPr>
      <w:r w:rsidRPr="006A1073">
        <w:rPr>
          <w:rFonts w:eastAsia="Times New Roman" w:cs="Times New Roman"/>
          <w:szCs w:val="24"/>
        </w:rPr>
        <w:t xml:space="preserve">Базовый принцип, определяющий построение механизмы реализации </w:t>
      </w:r>
      <w:r w:rsidRPr="006A1073">
        <w:rPr>
          <w:rFonts w:eastAsia="Times New Roman" w:cs="Times New Roman"/>
        </w:rPr>
        <w:t>Инвестиционной стратегии Краснокамского МР</w:t>
      </w:r>
      <w:r w:rsidRPr="006A1073">
        <w:rPr>
          <w:rFonts w:eastAsia="Times New Roman" w:cs="Times New Roman"/>
          <w:szCs w:val="24"/>
        </w:rPr>
        <w:t xml:space="preserve"> – принцип «баланса интересов», который подразумевает обеспечение соблюдения интересов </w:t>
      </w:r>
      <w:r w:rsidRPr="006A1073">
        <w:rPr>
          <w:rFonts w:eastAsia="Times New Roman" w:cs="Times New Roman"/>
          <w:bCs/>
          <w:szCs w:val="24"/>
        </w:rPr>
        <w:t xml:space="preserve">федеральных органов исполнительной власти, органов исполнительной власти Пермского края, органов местного самоуправления и организаций, в том числе общественных, а также четкого разграничения полномочий и ответственности всех участников реализации </w:t>
      </w:r>
      <w:r w:rsidRPr="006A1073">
        <w:rPr>
          <w:rFonts w:eastAsia="Times New Roman" w:cs="Times New Roman"/>
        </w:rPr>
        <w:t>Инвестиционной стратегии Краснокамского МР</w:t>
      </w:r>
      <w:r w:rsidRPr="006A1073">
        <w:rPr>
          <w:rFonts w:eastAsia="Times New Roman" w:cs="Times New Roman"/>
          <w:bCs/>
          <w:szCs w:val="24"/>
        </w:rPr>
        <w:t>.</w:t>
      </w:r>
    </w:p>
    <w:p w:rsidR="00A3791A" w:rsidRPr="006A1073" w:rsidRDefault="00A3791A" w:rsidP="00A3791A">
      <w:pPr>
        <w:widowControl w:val="0"/>
        <w:ind w:firstLine="720"/>
        <w:rPr>
          <w:rFonts w:eastAsia="Times New Roman" w:cs="Times New Roman"/>
          <w:szCs w:val="24"/>
        </w:rPr>
      </w:pPr>
      <w:r w:rsidRPr="006A1073">
        <w:rPr>
          <w:rFonts w:eastAsia="Times New Roman" w:cs="Times New Roman"/>
          <w:szCs w:val="24"/>
        </w:rPr>
        <w:t>Основными элементами такого механизма должны стать следующие принципы:</w:t>
      </w:r>
    </w:p>
    <w:p w:rsidR="00A3791A" w:rsidRPr="006A1073" w:rsidRDefault="00A3791A" w:rsidP="00A3791A">
      <w:pPr>
        <w:widowControl w:val="0"/>
        <w:numPr>
          <w:ilvl w:val="1"/>
          <w:numId w:val="32"/>
        </w:numPr>
        <w:tabs>
          <w:tab w:val="clear" w:pos="1440"/>
        </w:tabs>
        <w:ind w:left="0" w:firstLine="720"/>
        <w:contextualSpacing/>
        <w:rPr>
          <w:rFonts w:eastAsia="Times New Roman" w:cs="Times New Roman"/>
          <w:b/>
          <w:szCs w:val="24"/>
        </w:rPr>
      </w:pPr>
      <w:r w:rsidRPr="006A1073">
        <w:rPr>
          <w:rFonts w:eastAsia="Times New Roman" w:cs="Times New Roman"/>
          <w:b/>
          <w:szCs w:val="24"/>
        </w:rPr>
        <w:t>Совершенствование организационно-функциональной структуры управления МО и ее ориентация на достижение стратегических целей.</w:t>
      </w:r>
    </w:p>
    <w:p w:rsidR="00A3791A" w:rsidRPr="006A1073" w:rsidRDefault="00A3791A" w:rsidP="00A3791A">
      <w:pPr>
        <w:widowControl w:val="0"/>
        <w:ind w:firstLine="720"/>
        <w:rPr>
          <w:rFonts w:eastAsia="Times New Roman" w:cs="Times New Roman"/>
          <w:szCs w:val="24"/>
        </w:rPr>
      </w:pPr>
      <w:r w:rsidRPr="006A1073">
        <w:rPr>
          <w:rFonts w:eastAsia="Times New Roman" w:cs="Times New Roman"/>
          <w:szCs w:val="24"/>
        </w:rPr>
        <w:t xml:space="preserve">Особое место в механизме реализации </w:t>
      </w:r>
      <w:r w:rsidRPr="006A1073">
        <w:rPr>
          <w:rFonts w:eastAsia="Times New Roman" w:cs="Times New Roman"/>
        </w:rPr>
        <w:t>Инвестиционной стратегии Краснокамского МР</w:t>
      </w:r>
      <w:r w:rsidRPr="006A1073">
        <w:rPr>
          <w:rFonts w:eastAsia="Times New Roman" w:cs="Times New Roman"/>
          <w:szCs w:val="24"/>
        </w:rPr>
        <w:t xml:space="preserve"> занимает применение программно-целевого метода управления, использование которого предполагает:</w:t>
      </w:r>
    </w:p>
    <w:p w:rsidR="00A3791A" w:rsidRPr="006A1073" w:rsidRDefault="00A3791A" w:rsidP="00A3791A">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соответствие муниципальных программ поставленным стратегическим целям и задачам в документах стратегического планирования;</w:t>
      </w:r>
    </w:p>
    <w:p w:rsidR="00A3791A" w:rsidRPr="006A1073" w:rsidRDefault="00A3791A" w:rsidP="00A3791A">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 xml:space="preserve">направленность действующих муниципальных программ на устойчивое </w:t>
      </w:r>
      <w:r w:rsidRPr="006A1073">
        <w:rPr>
          <w:rFonts w:eastAsia="Times New Roman" w:cs="Times New Roman"/>
          <w:szCs w:val="24"/>
        </w:rPr>
        <w:lastRenderedPageBreak/>
        <w:t>развитие Краснокамского МР, выраженное в терминах конкурентоспособности МО, его инвестиционной привлекательности.</w:t>
      </w:r>
    </w:p>
    <w:p w:rsidR="00A3791A" w:rsidRPr="006A1073" w:rsidRDefault="00A3791A" w:rsidP="00A3791A">
      <w:pPr>
        <w:widowControl w:val="0"/>
        <w:numPr>
          <w:ilvl w:val="1"/>
          <w:numId w:val="32"/>
        </w:numPr>
        <w:tabs>
          <w:tab w:val="clear" w:pos="1440"/>
        </w:tabs>
        <w:ind w:left="0" w:firstLine="720"/>
        <w:contextualSpacing/>
        <w:rPr>
          <w:rFonts w:eastAsia="Times New Roman" w:cs="Times New Roman"/>
          <w:b/>
          <w:szCs w:val="24"/>
        </w:rPr>
      </w:pPr>
      <w:r w:rsidRPr="006A1073">
        <w:rPr>
          <w:rFonts w:eastAsia="Times New Roman" w:cs="Times New Roman"/>
          <w:b/>
          <w:szCs w:val="24"/>
        </w:rPr>
        <w:t>Информационная и методическая поддержка подготовки и принятия управленческих решений.</w:t>
      </w:r>
    </w:p>
    <w:p w:rsidR="00A3791A" w:rsidRPr="006A1073" w:rsidRDefault="00A3791A" w:rsidP="00A3791A">
      <w:pPr>
        <w:widowControl w:val="0"/>
        <w:ind w:firstLine="720"/>
        <w:rPr>
          <w:rFonts w:eastAsia="Times New Roman" w:cs="Times New Roman"/>
          <w:szCs w:val="24"/>
        </w:rPr>
      </w:pPr>
      <w:r w:rsidRPr="006A1073">
        <w:rPr>
          <w:rFonts w:eastAsia="Times New Roman" w:cs="Times New Roman"/>
          <w:szCs w:val="24"/>
        </w:rPr>
        <w:t xml:space="preserve">Необходимыми действиями по реализации </w:t>
      </w:r>
      <w:r w:rsidRPr="006A1073">
        <w:rPr>
          <w:rFonts w:eastAsia="Times New Roman" w:cs="Times New Roman"/>
        </w:rPr>
        <w:t>Инвестиционной стратегии Краснокамского МР</w:t>
      </w:r>
      <w:r w:rsidRPr="006A1073">
        <w:rPr>
          <w:rFonts w:eastAsia="Times New Roman" w:cs="Times New Roman"/>
          <w:szCs w:val="24"/>
        </w:rPr>
        <w:t xml:space="preserve"> являются ее всестороннее публичное обсуждение и информирование деловых кругов и общественности о:</w:t>
      </w:r>
    </w:p>
    <w:p w:rsidR="00A3791A" w:rsidRPr="006A1073" w:rsidRDefault="00A3791A" w:rsidP="00A3791A">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 xml:space="preserve">целях, задачах и приоритетных направлениях </w:t>
      </w:r>
      <w:r w:rsidRPr="006A1073">
        <w:rPr>
          <w:rFonts w:eastAsia="Times New Roman" w:cs="Times New Roman"/>
        </w:rPr>
        <w:t>Инвестиционной стратегии Краснокамского МР</w:t>
      </w:r>
      <w:r w:rsidRPr="006A1073">
        <w:rPr>
          <w:rFonts w:eastAsia="Times New Roman" w:cs="Times New Roman"/>
          <w:szCs w:val="24"/>
        </w:rPr>
        <w:t>, и механизмах их достижения;</w:t>
      </w:r>
    </w:p>
    <w:p w:rsidR="00A3791A" w:rsidRPr="006A1073" w:rsidRDefault="00A3791A" w:rsidP="00A3791A">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 xml:space="preserve">решениях и действиях, принимаемых субъектами экономической деятельности для реализации </w:t>
      </w:r>
      <w:r w:rsidRPr="006A1073">
        <w:rPr>
          <w:rFonts w:eastAsia="Times New Roman" w:cs="Times New Roman"/>
        </w:rPr>
        <w:t>Инвестиционной стратегии Краснокамского МР</w:t>
      </w:r>
      <w:r w:rsidRPr="006A1073">
        <w:rPr>
          <w:rFonts w:eastAsia="Times New Roman" w:cs="Times New Roman"/>
          <w:szCs w:val="24"/>
        </w:rPr>
        <w:t>;</w:t>
      </w:r>
    </w:p>
    <w:p w:rsidR="00A3791A" w:rsidRPr="006A1073" w:rsidRDefault="00A3791A" w:rsidP="00A3791A">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 xml:space="preserve">ходе и результатах реализации </w:t>
      </w:r>
      <w:r w:rsidRPr="006A1073">
        <w:rPr>
          <w:rFonts w:eastAsia="Times New Roman" w:cs="Times New Roman"/>
        </w:rPr>
        <w:t>Инвестиционной стратегии Краснокамского МР</w:t>
      </w:r>
      <w:r w:rsidRPr="006A1073">
        <w:rPr>
          <w:rFonts w:eastAsia="Times New Roman" w:cs="Times New Roman"/>
          <w:szCs w:val="24"/>
        </w:rPr>
        <w:t xml:space="preserve"> и степени эффективности принимаемых решений.</w:t>
      </w:r>
    </w:p>
    <w:p w:rsidR="00A3791A" w:rsidRPr="006A1073" w:rsidRDefault="00A3791A" w:rsidP="00A3791A">
      <w:pPr>
        <w:widowControl w:val="0"/>
        <w:numPr>
          <w:ilvl w:val="1"/>
          <w:numId w:val="32"/>
        </w:numPr>
        <w:tabs>
          <w:tab w:val="clear" w:pos="1440"/>
        </w:tabs>
        <w:ind w:left="0" w:firstLine="720"/>
        <w:contextualSpacing/>
        <w:rPr>
          <w:rFonts w:eastAsia="Times New Roman" w:cs="Times New Roman"/>
          <w:b/>
          <w:szCs w:val="24"/>
        </w:rPr>
      </w:pPr>
      <w:r w:rsidRPr="006A1073">
        <w:rPr>
          <w:rFonts w:eastAsia="Times New Roman" w:cs="Times New Roman"/>
          <w:b/>
          <w:szCs w:val="24"/>
        </w:rPr>
        <w:t xml:space="preserve">Регулярный мониторинг целевых показателей </w:t>
      </w:r>
      <w:r w:rsidRPr="006A1073">
        <w:rPr>
          <w:rFonts w:eastAsia="Times New Roman" w:cs="Times New Roman"/>
          <w:b/>
        </w:rPr>
        <w:t>Инвестиционной стратегии Краснокамского МР</w:t>
      </w:r>
      <w:r w:rsidRPr="006A1073">
        <w:rPr>
          <w:rFonts w:eastAsia="Times New Roman" w:cs="Times New Roman"/>
          <w:b/>
          <w:szCs w:val="24"/>
        </w:rPr>
        <w:t>для оценки эффективности оценки деятельности органов исполнительной власти.</w:t>
      </w:r>
    </w:p>
    <w:p w:rsidR="00A3791A" w:rsidRPr="006A1073" w:rsidRDefault="00A3791A" w:rsidP="00A3791A">
      <w:pPr>
        <w:widowControl w:val="0"/>
        <w:ind w:firstLine="720"/>
        <w:rPr>
          <w:rFonts w:eastAsia="Times New Roman" w:cs="Times New Roman"/>
          <w:szCs w:val="24"/>
        </w:rPr>
      </w:pPr>
      <w:r w:rsidRPr="006A1073">
        <w:rPr>
          <w:rFonts w:eastAsia="Times New Roman" w:cs="Times New Roman"/>
          <w:szCs w:val="24"/>
        </w:rPr>
        <w:t xml:space="preserve">Мониторинг позволит анализировать влияние различных факторов на реализацию </w:t>
      </w:r>
      <w:r w:rsidRPr="006A1073">
        <w:rPr>
          <w:rFonts w:eastAsia="Times New Roman" w:cs="Times New Roman"/>
        </w:rPr>
        <w:t>Инвестиционной стратегии Краснокамского МР</w:t>
      </w:r>
      <w:r w:rsidRPr="006A1073">
        <w:rPr>
          <w:rFonts w:eastAsia="Times New Roman" w:cs="Times New Roman"/>
          <w:szCs w:val="24"/>
        </w:rPr>
        <w:t>, развитие экономической и социальной ситуации в регионе.</w:t>
      </w:r>
    </w:p>
    <w:p w:rsidR="00A3791A" w:rsidRPr="006A1073" w:rsidRDefault="00A3791A" w:rsidP="00A3791A">
      <w:pPr>
        <w:widowControl w:val="0"/>
        <w:numPr>
          <w:ilvl w:val="1"/>
          <w:numId w:val="32"/>
        </w:numPr>
        <w:tabs>
          <w:tab w:val="clear" w:pos="1440"/>
        </w:tabs>
        <w:ind w:left="0" w:firstLine="720"/>
        <w:contextualSpacing/>
        <w:rPr>
          <w:rFonts w:eastAsia="Times New Roman" w:cs="Times New Roman"/>
          <w:b/>
          <w:szCs w:val="24"/>
        </w:rPr>
      </w:pPr>
      <w:r w:rsidRPr="006A1073">
        <w:rPr>
          <w:rFonts w:eastAsia="Times New Roman" w:cs="Times New Roman"/>
          <w:b/>
          <w:szCs w:val="24"/>
        </w:rPr>
        <w:t xml:space="preserve">Сочетание стратегического и оперативного планирования. </w:t>
      </w:r>
      <w:r w:rsidRPr="006A1073">
        <w:rPr>
          <w:rFonts w:eastAsia="Times New Roman" w:cs="Times New Roman"/>
          <w:szCs w:val="24"/>
        </w:rPr>
        <w:t>Сочетание стратегического и оперативного планирования представляет собой предварительное принятие решений, направленных на достижение требуемых результатов в перспективе, что позволит осуществить организацию и контроль за системой ключевых показателей управления качеством, анализ получаемой информации и прогнозирование результатов деятельности хозяйствующих субъектов, переход от жесткого планирования к гибкому реагированию на изменяющиеся условия.</w:t>
      </w:r>
    </w:p>
    <w:p w:rsidR="00A3791A" w:rsidRPr="006A1073" w:rsidRDefault="00A3791A" w:rsidP="00A3791A">
      <w:pPr>
        <w:widowControl w:val="0"/>
        <w:numPr>
          <w:ilvl w:val="1"/>
          <w:numId w:val="32"/>
        </w:numPr>
        <w:tabs>
          <w:tab w:val="clear" w:pos="1440"/>
        </w:tabs>
        <w:ind w:left="0" w:firstLine="720"/>
        <w:contextualSpacing/>
        <w:rPr>
          <w:rFonts w:eastAsia="Times New Roman" w:cs="Times New Roman"/>
          <w:szCs w:val="24"/>
        </w:rPr>
      </w:pPr>
      <w:r w:rsidRPr="006A1073">
        <w:rPr>
          <w:rFonts w:eastAsia="Times New Roman" w:cs="Times New Roman"/>
          <w:b/>
          <w:szCs w:val="24"/>
        </w:rPr>
        <w:t xml:space="preserve">Обеспечение возможности корректировки </w:t>
      </w:r>
      <w:r w:rsidRPr="006A1073">
        <w:rPr>
          <w:rFonts w:eastAsia="Times New Roman" w:cs="Times New Roman"/>
          <w:b/>
        </w:rPr>
        <w:t>Инвестиционной стратегии Краснокамского МР</w:t>
      </w:r>
      <w:r w:rsidRPr="006A1073">
        <w:rPr>
          <w:rFonts w:eastAsia="Times New Roman" w:cs="Times New Roman"/>
          <w:b/>
          <w:szCs w:val="24"/>
        </w:rPr>
        <w:t xml:space="preserve">. </w:t>
      </w:r>
    </w:p>
    <w:p w:rsidR="00A3791A" w:rsidRPr="006A1073" w:rsidRDefault="00A3791A" w:rsidP="00A3791A">
      <w:pPr>
        <w:widowControl w:val="0"/>
        <w:ind w:firstLine="709"/>
        <w:contextualSpacing/>
        <w:rPr>
          <w:rFonts w:eastAsia="Times New Roman" w:cs="Times New Roman"/>
          <w:szCs w:val="24"/>
        </w:rPr>
      </w:pPr>
      <w:r w:rsidRPr="006A1073">
        <w:rPr>
          <w:rFonts w:eastAsia="Times New Roman" w:cs="Times New Roman"/>
          <w:szCs w:val="24"/>
        </w:rPr>
        <w:t xml:space="preserve">Возможность корректировки </w:t>
      </w:r>
      <w:r w:rsidRPr="006A1073">
        <w:rPr>
          <w:rFonts w:eastAsia="Times New Roman" w:cs="Times New Roman"/>
        </w:rPr>
        <w:t>Инвестиционной стратегии Краснокамского МР</w:t>
      </w:r>
      <w:r w:rsidRPr="006A1073">
        <w:rPr>
          <w:rFonts w:eastAsia="Times New Roman" w:cs="Times New Roman"/>
          <w:szCs w:val="24"/>
        </w:rPr>
        <w:t xml:space="preserve"> в зависимости от изменений состояния внешней и внутренней среды посредством корректировки муниципальных программ Краснокамского МР.</w:t>
      </w:r>
    </w:p>
    <w:p w:rsidR="00A3791A" w:rsidRPr="006A1073" w:rsidRDefault="00A3791A" w:rsidP="00A3791A">
      <w:pPr>
        <w:widowControl w:val="0"/>
        <w:ind w:firstLine="720"/>
        <w:rPr>
          <w:rFonts w:eastAsia="Times New Roman" w:cs="Times New Roman"/>
          <w:szCs w:val="24"/>
        </w:rPr>
      </w:pPr>
      <w:r w:rsidRPr="006A1073">
        <w:rPr>
          <w:rFonts w:eastAsia="Times New Roman" w:cs="Times New Roman"/>
          <w:szCs w:val="24"/>
        </w:rPr>
        <w:t xml:space="preserve">Для успешного сочетания обозначенных принципов необходимо сформировать систему нормативных правовых актов, имеющих логическую связь и соподчиненность и регламентирующих применение конкретных методов и инструментов публичного регулирования, складывающуюся из следующих составляющих (на основе настоящей </w:t>
      </w:r>
      <w:r w:rsidRPr="006A1073">
        <w:rPr>
          <w:rFonts w:eastAsia="Times New Roman" w:cs="Times New Roman"/>
        </w:rPr>
        <w:lastRenderedPageBreak/>
        <w:t>Инвестиционной стратегии Краснокамского МР</w:t>
      </w:r>
      <w:r w:rsidRPr="006A1073">
        <w:rPr>
          <w:rFonts w:eastAsia="Times New Roman" w:cs="Times New Roman"/>
          <w:szCs w:val="24"/>
        </w:rPr>
        <w:t>):</w:t>
      </w:r>
    </w:p>
    <w:p w:rsidR="00A3791A" w:rsidRPr="006A1073" w:rsidRDefault="00A3791A" w:rsidP="00A3791A">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 xml:space="preserve">актуализация муниципальных программ Краснокамского МР: муниципальные программы Краснокамского МР должны быть взаимоувязаны с целями и приоритетами развития Краснокамского МР, определенными </w:t>
      </w:r>
      <w:r w:rsidRPr="006A1073">
        <w:rPr>
          <w:rFonts w:eastAsia="Times New Roman" w:cs="Times New Roman"/>
        </w:rPr>
        <w:t>Инвестиционной стратегией Краснокамского МР</w:t>
      </w:r>
      <w:r w:rsidRPr="006A1073">
        <w:rPr>
          <w:rFonts w:eastAsia="Times New Roman" w:cs="Times New Roman"/>
          <w:szCs w:val="24"/>
        </w:rPr>
        <w:t>, и являются крупными самостоятельными документами, имеющими собственные ресурсные источники и механизмы реализации;</w:t>
      </w:r>
    </w:p>
    <w:p w:rsidR="00A3791A" w:rsidRPr="006A1073" w:rsidRDefault="00A3791A" w:rsidP="00A3791A">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 xml:space="preserve">совершенствование индикативного планирования: совершенствование методов индикативного планирования необходимо для управления достижением целей </w:t>
      </w:r>
      <w:r w:rsidRPr="006A1073">
        <w:rPr>
          <w:rFonts w:eastAsia="Times New Roman" w:cs="Times New Roman"/>
        </w:rPr>
        <w:t>Инвестиционной стратегии Краснокамского МР</w:t>
      </w:r>
      <w:r w:rsidRPr="006A1073">
        <w:rPr>
          <w:rFonts w:eastAsia="Times New Roman" w:cs="Times New Roman"/>
          <w:szCs w:val="24"/>
        </w:rPr>
        <w:t>, обеспечения соответствия между краткосрочными и долговременными целями стратегического развития Краснокамского МР, а также возможности комплексной диагностики реализации данных целей развития;</w:t>
      </w:r>
    </w:p>
    <w:p w:rsidR="00A3791A" w:rsidRPr="006A1073" w:rsidRDefault="00A3791A" w:rsidP="00A3791A">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совершенствование нормативных правовых актов: совершенствование нормативных правовых актов позволит обеспечить обязательность территориального аспекта планирования при разработке планов деятельности органов власти, прежде всего тех направлений, где предусмотрено расходование бюджетных средств, а также муниципальных программ Краснокамского МР.</w:t>
      </w:r>
    </w:p>
    <w:p w:rsidR="006A1073" w:rsidRDefault="006A1073" w:rsidP="006A1073">
      <w:pPr>
        <w:spacing w:after="160" w:line="259" w:lineRule="auto"/>
        <w:ind w:firstLine="0"/>
        <w:rPr>
          <w:rFonts w:eastAsia="Times New Roman" w:cs="Times New Roman"/>
          <w:sz w:val="22"/>
        </w:rPr>
      </w:pPr>
    </w:p>
    <w:p w:rsidR="006A1073" w:rsidRDefault="006A1073" w:rsidP="006A1073">
      <w:pPr>
        <w:spacing w:after="160" w:line="259" w:lineRule="auto"/>
        <w:ind w:firstLine="0"/>
        <w:rPr>
          <w:rFonts w:eastAsia="Times New Roman" w:cs="Times New Roman"/>
          <w:sz w:val="22"/>
        </w:rPr>
      </w:pPr>
    </w:p>
    <w:p w:rsidR="006A1073" w:rsidRPr="006A1073" w:rsidRDefault="006A1073" w:rsidP="00B93812">
      <w:pPr>
        <w:pStyle w:val="21"/>
        <w:rPr>
          <w:rFonts w:eastAsia="Times New Roman"/>
        </w:rPr>
      </w:pPr>
      <w:bookmarkStart w:id="61" w:name="_Toc433096531"/>
      <w:r>
        <w:rPr>
          <w:rFonts w:eastAsia="Times New Roman"/>
        </w:rPr>
        <w:t xml:space="preserve">5.8. </w:t>
      </w:r>
      <w:r w:rsidRPr="006A1073">
        <w:rPr>
          <w:rFonts w:eastAsia="Times New Roman"/>
        </w:rPr>
        <w:t>Ожидаемые результаты реализации Инвестиционной стратегии</w:t>
      </w:r>
      <w:bookmarkEnd w:id="61"/>
    </w:p>
    <w:p w:rsidR="006A1073" w:rsidRPr="006A1073" w:rsidRDefault="006A1073" w:rsidP="006A1073">
      <w:pPr>
        <w:widowControl w:val="0"/>
        <w:ind w:firstLine="709"/>
        <w:contextualSpacing/>
        <w:rPr>
          <w:rFonts w:eastAsia="Times New Roman" w:cs="Times New Roman"/>
          <w:szCs w:val="24"/>
        </w:rPr>
      </w:pPr>
      <w:r w:rsidRPr="006A1073">
        <w:rPr>
          <w:rFonts w:eastAsia="Times New Roman" w:cs="Times New Roman"/>
          <w:szCs w:val="24"/>
        </w:rPr>
        <w:t>В качестве основных результатов реализации Инвестиционной стратегии ожидается:</w:t>
      </w:r>
    </w:p>
    <w:p w:rsidR="006A1073" w:rsidRPr="006A1073" w:rsidRDefault="006A1073" w:rsidP="00B82AA6">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увеличение инвестиций в основной капитал (без субъектов малого предпринимательства) в расчете на 1 жите</w:t>
      </w:r>
      <w:bookmarkStart w:id="62" w:name="_GoBack"/>
      <w:bookmarkEnd w:id="62"/>
      <w:r w:rsidRPr="006A1073">
        <w:rPr>
          <w:rFonts w:eastAsia="Times New Roman" w:cs="Times New Roman"/>
          <w:szCs w:val="24"/>
        </w:rPr>
        <w:t>ля;</w:t>
      </w:r>
    </w:p>
    <w:p w:rsidR="006A1073" w:rsidRPr="006A1073" w:rsidRDefault="006A1073" w:rsidP="00B82AA6">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повышение ежегодного темпа роста выручки по организациям приоритетных отраслей в отдельности;</w:t>
      </w:r>
    </w:p>
    <w:p w:rsidR="006A1073" w:rsidRPr="006A1073" w:rsidRDefault="006A1073" w:rsidP="00B82AA6">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увеличение объема доходов местного бюджета в расчете на 1 жителя;</w:t>
      </w:r>
    </w:p>
    <w:p w:rsidR="006A1073" w:rsidRPr="006A1073" w:rsidRDefault="006A1073" w:rsidP="00B82AA6">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увеличение объема (в денежном выражении) отгрузки товаров собственного производства, выполнено работ и услуг собственными силами (без субъектов малого предпринимательства) в расчете на душу населения.</w:t>
      </w:r>
    </w:p>
    <w:p w:rsidR="006A1073" w:rsidRPr="006A1073" w:rsidRDefault="006A1073" w:rsidP="006A1073">
      <w:pPr>
        <w:widowControl w:val="0"/>
        <w:ind w:firstLine="709"/>
        <w:contextualSpacing/>
        <w:rPr>
          <w:rFonts w:eastAsia="Times New Roman" w:cs="Times New Roman"/>
          <w:szCs w:val="24"/>
        </w:rPr>
      </w:pPr>
      <w:r w:rsidRPr="006A1073">
        <w:rPr>
          <w:rFonts w:eastAsia="Times New Roman" w:cs="Times New Roman"/>
          <w:szCs w:val="24"/>
        </w:rPr>
        <w:t>В качестве дополнительных результатов реализации Инвестиционной стратегии ожидается:</w:t>
      </w:r>
    </w:p>
    <w:p w:rsidR="006A1073" w:rsidRPr="006A1073" w:rsidRDefault="006A1073" w:rsidP="00B82AA6">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увеличение объема (в денежном выражении) проектов муниципально-частного партнерства в Краснокамском МР;</w:t>
      </w:r>
    </w:p>
    <w:p w:rsidR="006A1073" w:rsidRPr="006A1073" w:rsidRDefault="006A1073" w:rsidP="00B82AA6">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создание индустриальных парков на территории Краснокамского МР;</w:t>
      </w:r>
    </w:p>
    <w:p w:rsidR="006A1073" w:rsidRPr="006A1073" w:rsidRDefault="006A1073" w:rsidP="00B82AA6">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lastRenderedPageBreak/>
        <w:t>повышение числа участников торгов по имуществу и земельных аукционов на 1 лот;</w:t>
      </w:r>
    </w:p>
    <w:p w:rsidR="006A1073" w:rsidRPr="006A1073" w:rsidRDefault="006A1073" w:rsidP="00B82AA6">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сокращение среднего срока предоставления земельных участков в Краснокамском МР субъектам бизнеса;</w:t>
      </w:r>
    </w:p>
    <w:p w:rsidR="006A1073" w:rsidRPr="006A1073" w:rsidRDefault="006A1073" w:rsidP="00B82AA6">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повышение доли бюджетных инвестиций в общем объеме инвестиции в основной капитал (без субъектов малого предпринимательства) в расчете на 1 жителя;</w:t>
      </w:r>
    </w:p>
    <w:p w:rsidR="006A1073" w:rsidRPr="006A1073" w:rsidRDefault="006A1073" w:rsidP="00B82AA6">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повышение востребованности и уровня работоспособность инвестиционного портала;</w:t>
      </w:r>
    </w:p>
    <w:p w:rsidR="006A1073" w:rsidRPr="006A1073" w:rsidRDefault="006A1073" w:rsidP="00B82AA6">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повышение удовлетворенности руководителей организаций Краснокамского МР уровнем и доступностью трудовых ресурсов (по данным опроса);</w:t>
      </w:r>
    </w:p>
    <w:p w:rsidR="006A1073" w:rsidRPr="006A1073" w:rsidRDefault="006A1073" w:rsidP="00B82AA6">
      <w:pPr>
        <w:widowControl w:val="0"/>
        <w:numPr>
          <w:ilvl w:val="0"/>
          <w:numId w:val="33"/>
        </w:numPr>
        <w:ind w:left="0" w:firstLine="709"/>
        <w:contextualSpacing/>
        <w:rPr>
          <w:rFonts w:eastAsia="Times New Roman" w:cs="Times New Roman"/>
          <w:szCs w:val="24"/>
        </w:rPr>
      </w:pPr>
      <w:r w:rsidRPr="006A1073">
        <w:rPr>
          <w:rFonts w:eastAsia="Times New Roman" w:cs="Times New Roman"/>
          <w:szCs w:val="24"/>
        </w:rPr>
        <w:t>увеличение числа деловых ночевок в Краснокамском МР за год.</w:t>
      </w:r>
    </w:p>
    <w:p w:rsidR="006A1073" w:rsidRPr="006A1073" w:rsidRDefault="006A1073" w:rsidP="006A1073">
      <w:pPr>
        <w:widowControl w:val="0"/>
        <w:ind w:firstLine="0"/>
        <w:rPr>
          <w:rFonts w:eastAsia="Times New Roman" w:cs="Times New Roman"/>
          <w:szCs w:val="24"/>
        </w:rPr>
      </w:pPr>
    </w:p>
    <w:p w:rsidR="006A1073" w:rsidRDefault="006A1073" w:rsidP="006A1073">
      <w:pPr>
        <w:rPr>
          <w:rFonts w:eastAsia="Times New Roman" w:cs="Times New Roman"/>
          <w:szCs w:val="24"/>
        </w:rPr>
      </w:pPr>
      <w:r w:rsidRPr="006A1073">
        <w:rPr>
          <w:rFonts w:eastAsia="Times New Roman" w:cs="Times New Roman"/>
          <w:szCs w:val="24"/>
        </w:rPr>
        <w:t>Конкретные прогнозные значения ожидаемых результатов реализации Инвестиционной стратегии формируются после согласования с Заказчиком перечня целей, задач, мероприятий и индикаторов.</w:t>
      </w:r>
    </w:p>
    <w:p w:rsidR="00A3791A" w:rsidRPr="00A3791A" w:rsidRDefault="00A3791A" w:rsidP="00A3791A">
      <w:pPr>
        <w:rPr>
          <w:rFonts w:eastAsia="Times New Roman" w:cs="Times New Roman"/>
          <w:szCs w:val="24"/>
        </w:rPr>
      </w:pPr>
      <w:r w:rsidRPr="00A3791A">
        <w:rPr>
          <w:rFonts w:eastAsia="Times New Roman" w:cs="Times New Roman"/>
          <w:szCs w:val="24"/>
        </w:rPr>
        <w:t>Основные результаты реализации Инвестиционной стратегии Краснокамского МР приведены в таблице ИС6 в зависимости от сценария, который будет реализовываться на территории Краснокамского муниципального района.</w:t>
      </w:r>
    </w:p>
    <w:p w:rsidR="00A3791A" w:rsidRPr="00A3791A" w:rsidRDefault="00A3791A" w:rsidP="00A3791A">
      <w:pPr>
        <w:ind w:firstLine="0"/>
        <w:rPr>
          <w:rFonts w:eastAsia="Times New Roman" w:cs="Times New Roman"/>
          <w:szCs w:val="24"/>
        </w:rPr>
      </w:pPr>
    </w:p>
    <w:p w:rsidR="00A3791A" w:rsidRPr="00A3791A" w:rsidRDefault="00A3791A" w:rsidP="00A3791A">
      <w:pPr>
        <w:pStyle w:val="4"/>
      </w:pPr>
      <w:r w:rsidRPr="00A3791A">
        <w:t>Таблица ИС6. Основные результаты реализации Инвестиционной стратегии Краснокамского МР</w:t>
      </w:r>
    </w:p>
    <w:tbl>
      <w:tblPr>
        <w:tblW w:w="5000" w:type="pct"/>
        <w:tblLook w:val="04A0"/>
      </w:tblPr>
      <w:tblGrid>
        <w:gridCol w:w="4996"/>
        <w:gridCol w:w="2287"/>
        <w:gridCol w:w="2287"/>
      </w:tblGrid>
      <w:tr w:rsidR="00A3791A" w:rsidRPr="00A3791A" w:rsidTr="00A543FA">
        <w:trPr>
          <w:cantSplit/>
          <w:trHeight w:val="20"/>
          <w:tblHeader/>
        </w:trPr>
        <w:tc>
          <w:tcPr>
            <w:tcW w:w="2610" w:type="pct"/>
            <w:vMerge w:val="restart"/>
            <w:tcBorders>
              <w:top w:val="single" w:sz="4" w:space="0" w:color="auto"/>
              <w:left w:val="single" w:sz="4" w:space="0" w:color="auto"/>
              <w:right w:val="single" w:sz="4" w:space="0" w:color="auto"/>
            </w:tcBorders>
            <w:shd w:val="clear" w:color="auto" w:fill="auto"/>
            <w:noWrap/>
            <w:vAlign w:val="center"/>
            <w:hideMark/>
          </w:tcPr>
          <w:p w:rsidR="00A3791A" w:rsidRPr="00A3791A" w:rsidRDefault="00A3791A" w:rsidP="00A543FA">
            <w:pPr>
              <w:spacing w:line="240" w:lineRule="auto"/>
              <w:ind w:firstLine="0"/>
              <w:jc w:val="center"/>
              <w:rPr>
                <w:rFonts w:eastAsia="Times New Roman" w:cs="Times New Roman"/>
                <w:b/>
                <w:bCs/>
                <w:color w:val="000000"/>
              </w:rPr>
            </w:pPr>
            <w:r w:rsidRPr="00A3791A">
              <w:rPr>
                <w:rFonts w:eastAsia="Times New Roman" w:cs="Times New Roman"/>
                <w:b/>
                <w:bCs/>
                <w:color w:val="000000"/>
                <w:sz w:val="22"/>
              </w:rPr>
              <w:t>Наименование показателя</w:t>
            </w:r>
          </w:p>
        </w:tc>
        <w:tc>
          <w:tcPr>
            <w:tcW w:w="1195" w:type="pct"/>
            <w:tcBorders>
              <w:top w:val="single" w:sz="4" w:space="0" w:color="auto"/>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center"/>
              <w:rPr>
                <w:rFonts w:eastAsia="Times New Roman" w:cs="Times New Roman"/>
                <w:b/>
                <w:bCs/>
                <w:color w:val="000000"/>
              </w:rPr>
            </w:pPr>
            <w:r w:rsidRPr="00A3791A">
              <w:rPr>
                <w:rFonts w:eastAsia="Times New Roman" w:cs="Times New Roman"/>
                <w:b/>
                <w:bCs/>
                <w:color w:val="000000"/>
                <w:sz w:val="22"/>
              </w:rPr>
              <w:t>Сценарий «Промышленное развитие»</w:t>
            </w:r>
          </w:p>
        </w:tc>
        <w:tc>
          <w:tcPr>
            <w:tcW w:w="1195" w:type="pct"/>
            <w:tcBorders>
              <w:top w:val="single" w:sz="4" w:space="0" w:color="auto"/>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center"/>
              <w:rPr>
                <w:rFonts w:eastAsia="Times New Roman" w:cs="Times New Roman"/>
                <w:b/>
                <w:bCs/>
                <w:color w:val="000000"/>
              </w:rPr>
            </w:pPr>
            <w:r w:rsidRPr="00A3791A">
              <w:rPr>
                <w:rFonts w:eastAsia="Times New Roman" w:cs="Times New Roman"/>
                <w:b/>
                <w:bCs/>
                <w:color w:val="000000"/>
                <w:sz w:val="22"/>
              </w:rPr>
              <w:t>Сценарий «Развитие заселенности территории»</w:t>
            </w:r>
          </w:p>
        </w:tc>
      </w:tr>
      <w:tr w:rsidR="00A3791A" w:rsidRPr="00A3791A" w:rsidTr="00A543FA">
        <w:trPr>
          <w:cantSplit/>
          <w:trHeight w:val="20"/>
          <w:tblHeader/>
        </w:trPr>
        <w:tc>
          <w:tcPr>
            <w:tcW w:w="2610" w:type="pct"/>
            <w:vMerge/>
            <w:tcBorders>
              <w:left w:val="single" w:sz="4" w:space="0" w:color="auto"/>
              <w:bottom w:val="single" w:sz="4" w:space="0" w:color="auto"/>
              <w:right w:val="single" w:sz="4" w:space="0" w:color="auto"/>
            </w:tcBorders>
            <w:shd w:val="clear" w:color="auto" w:fill="auto"/>
            <w:noWrap/>
            <w:vAlign w:val="center"/>
            <w:hideMark/>
          </w:tcPr>
          <w:p w:rsidR="00A3791A" w:rsidRPr="00A3791A" w:rsidRDefault="00A3791A" w:rsidP="00A543FA">
            <w:pPr>
              <w:spacing w:line="240" w:lineRule="auto"/>
              <w:ind w:firstLine="0"/>
              <w:jc w:val="center"/>
              <w:rPr>
                <w:rFonts w:eastAsia="Times New Roman" w:cs="Times New Roman"/>
                <w:b/>
                <w:bCs/>
                <w:color w:val="000000"/>
              </w:rPr>
            </w:pP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center"/>
              <w:rPr>
                <w:rFonts w:eastAsia="Times New Roman" w:cs="Times New Roman"/>
                <w:b/>
                <w:bCs/>
                <w:color w:val="000000"/>
              </w:rPr>
            </w:pPr>
            <w:r w:rsidRPr="00A3791A">
              <w:rPr>
                <w:rFonts w:eastAsia="Times New Roman" w:cs="Times New Roman"/>
                <w:b/>
                <w:bCs/>
                <w:color w:val="000000"/>
                <w:sz w:val="22"/>
              </w:rPr>
              <w:t>2030</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center"/>
              <w:rPr>
                <w:rFonts w:eastAsia="Times New Roman" w:cs="Times New Roman"/>
                <w:b/>
                <w:bCs/>
                <w:color w:val="000000"/>
              </w:rPr>
            </w:pPr>
            <w:r w:rsidRPr="00A3791A">
              <w:rPr>
                <w:rFonts w:eastAsia="Times New Roman" w:cs="Times New Roman"/>
                <w:b/>
                <w:bCs/>
                <w:color w:val="000000"/>
                <w:sz w:val="22"/>
              </w:rPr>
              <w:t>2030</w:t>
            </w:r>
          </w:p>
        </w:tc>
      </w:tr>
      <w:tr w:rsidR="00A3791A" w:rsidRPr="00A3791A" w:rsidTr="00A543FA">
        <w:trPr>
          <w:cantSplit/>
          <w:trHeight w:val="20"/>
        </w:trPr>
        <w:tc>
          <w:tcPr>
            <w:tcW w:w="2610" w:type="pct"/>
            <w:tcBorders>
              <w:top w:val="nil"/>
              <w:left w:val="single" w:sz="4" w:space="0" w:color="auto"/>
              <w:bottom w:val="single" w:sz="4" w:space="0" w:color="auto"/>
              <w:right w:val="single" w:sz="4" w:space="0" w:color="auto"/>
            </w:tcBorders>
            <w:shd w:val="clear" w:color="auto" w:fill="auto"/>
            <w:vAlign w:val="bottom"/>
            <w:hideMark/>
          </w:tcPr>
          <w:p w:rsidR="00A3791A" w:rsidRPr="00A3791A" w:rsidRDefault="00A3791A" w:rsidP="00A543FA">
            <w:pPr>
              <w:spacing w:line="240" w:lineRule="auto"/>
              <w:ind w:firstLine="0"/>
              <w:jc w:val="left"/>
              <w:rPr>
                <w:rFonts w:eastAsia="Times New Roman" w:cs="Times New Roman"/>
                <w:color w:val="000000"/>
              </w:rPr>
            </w:pPr>
            <w:r w:rsidRPr="00A3791A">
              <w:rPr>
                <w:rFonts w:eastAsia="Times New Roman" w:cs="Times New Roman"/>
                <w:color w:val="000000"/>
                <w:sz w:val="22"/>
              </w:rPr>
              <w:t>НДФЛ, тысяча рублей</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488 582.60</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476 240.90</w:t>
            </w:r>
          </w:p>
        </w:tc>
      </w:tr>
      <w:tr w:rsidR="00A3791A" w:rsidRPr="00A3791A" w:rsidTr="00A543FA">
        <w:trPr>
          <w:cantSplit/>
          <w:trHeight w:val="20"/>
        </w:trPr>
        <w:tc>
          <w:tcPr>
            <w:tcW w:w="2610" w:type="pct"/>
            <w:tcBorders>
              <w:top w:val="nil"/>
              <w:left w:val="single" w:sz="4" w:space="0" w:color="auto"/>
              <w:bottom w:val="single" w:sz="4" w:space="0" w:color="auto"/>
              <w:right w:val="single" w:sz="4" w:space="0" w:color="auto"/>
            </w:tcBorders>
            <w:shd w:val="clear" w:color="auto" w:fill="auto"/>
            <w:vAlign w:val="bottom"/>
            <w:hideMark/>
          </w:tcPr>
          <w:p w:rsidR="00A3791A" w:rsidRPr="00A3791A" w:rsidRDefault="00A3791A" w:rsidP="00A543FA">
            <w:pPr>
              <w:spacing w:line="240" w:lineRule="auto"/>
              <w:ind w:firstLine="0"/>
              <w:jc w:val="left"/>
              <w:rPr>
                <w:rFonts w:eastAsia="Times New Roman" w:cs="Times New Roman"/>
                <w:color w:val="000000"/>
              </w:rPr>
            </w:pPr>
            <w:r w:rsidRPr="00A3791A">
              <w:rPr>
                <w:rFonts w:eastAsia="Times New Roman" w:cs="Times New Roman"/>
                <w:color w:val="000000"/>
                <w:sz w:val="22"/>
              </w:rPr>
              <w:t>Объем муниципального долга, тысяча рублей</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661 037.95</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195 343.13</w:t>
            </w:r>
          </w:p>
        </w:tc>
      </w:tr>
      <w:tr w:rsidR="00A3791A" w:rsidRPr="00A3791A" w:rsidTr="00A543FA">
        <w:trPr>
          <w:cantSplit/>
          <w:trHeight w:val="20"/>
        </w:trPr>
        <w:tc>
          <w:tcPr>
            <w:tcW w:w="2610" w:type="pct"/>
            <w:tcBorders>
              <w:top w:val="nil"/>
              <w:left w:val="single" w:sz="4" w:space="0" w:color="auto"/>
              <w:bottom w:val="single" w:sz="4" w:space="0" w:color="auto"/>
              <w:right w:val="single" w:sz="4" w:space="0" w:color="auto"/>
            </w:tcBorders>
            <w:shd w:val="clear" w:color="auto" w:fill="auto"/>
            <w:vAlign w:val="bottom"/>
            <w:hideMark/>
          </w:tcPr>
          <w:p w:rsidR="00A3791A" w:rsidRPr="00A3791A" w:rsidRDefault="00A3791A" w:rsidP="00A543FA">
            <w:pPr>
              <w:spacing w:line="240" w:lineRule="auto"/>
              <w:ind w:firstLine="0"/>
              <w:jc w:val="left"/>
              <w:rPr>
                <w:rFonts w:eastAsia="Times New Roman" w:cs="Times New Roman"/>
                <w:color w:val="000000"/>
              </w:rPr>
            </w:pPr>
            <w:r w:rsidRPr="00A3791A">
              <w:rPr>
                <w:rFonts w:eastAsia="Times New Roman" w:cs="Times New Roman"/>
                <w:color w:val="000000"/>
                <w:sz w:val="22"/>
              </w:rPr>
              <w:t>Выброшено в атмосферу загрязняющих веществ, отходящих от стационарных источников, тысяча тонн</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47.80</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6.74</w:t>
            </w:r>
          </w:p>
        </w:tc>
      </w:tr>
      <w:tr w:rsidR="00A3791A" w:rsidRPr="00A3791A" w:rsidTr="00A543FA">
        <w:trPr>
          <w:cantSplit/>
          <w:trHeight w:val="20"/>
        </w:trPr>
        <w:tc>
          <w:tcPr>
            <w:tcW w:w="2610" w:type="pct"/>
            <w:tcBorders>
              <w:top w:val="nil"/>
              <w:left w:val="single" w:sz="4" w:space="0" w:color="auto"/>
              <w:bottom w:val="single" w:sz="4" w:space="0" w:color="auto"/>
              <w:right w:val="single" w:sz="4" w:space="0" w:color="auto"/>
            </w:tcBorders>
            <w:shd w:val="clear" w:color="auto" w:fill="auto"/>
            <w:vAlign w:val="bottom"/>
            <w:hideMark/>
          </w:tcPr>
          <w:p w:rsidR="00A3791A" w:rsidRPr="00A3791A" w:rsidRDefault="00A3791A" w:rsidP="00A543FA">
            <w:pPr>
              <w:spacing w:line="240" w:lineRule="auto"/>
              <w:ind w:firstLine="0"/>
              <w:jc w:val="left"/>
              <w:rPr>
                <w:rFonts w:eastAsia="Times New Roman" w:cs="Times New Roman"/>
                <w:color w:val="000000"/>
              </w:rPr>
            </w:pPr>
            <w:r w:rsidRPr="00A3791A">
              <w:rPr>
                <w:rFonts w:eastAsia="Times New Roman" w:cs="Times New Roman"/>
                <w:color w:val="000000"/>
                <w:sz w:val="22"/>
              </w:rPr>
              <w:t>Доля площади ветхих и аварийных жилых домов в общей площади жилых помещений</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0.36265</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0.31461</w:t>
            </w:r>
          </w:p>
        </w:tc>
      </w:tr>
      <w:tr w:rsidR="00A3791A" w:rsidRPr="00A3791A" w:rsidTr="00A543FA">
        <w:trPr>
          <w:cantSplit/>
          <w:trHeight w:val="20"/>
        </w:trPr>
        <w:tc>
          <w:tcPr>
            <w:tcW w:w="2610" w:type="pct"/>
            <w:tcBorders>
              <w:top w:val="nil"/>
              <w:left w:val="single" w:sz="4" w:space="0" w:color="auto"/>
              <w:bottom w:val="single" w:sz="4" w:space="0" w:color="auto"/>
              <w:right w:val="single" w:sz="4" w:space="0" w:color="auto"/>
            </w:tcBorders>
            <w:shd w:val="clear" w:color="auto" w:fill="auto"/>
            <w:vAlign w:val="bottom"/>
            <w:hideMark/>
          </w:tcPr>
          <w:p w:rsidR="00A3791A" w:rsidRPr="00A3791A" w:rsidRDefault="00A3791A" w:rsidP="00A543FA">
            <w:pPr>
              <w:spacing w:line="240" w:lineRule="auto"/>
              <w:ind w:firstLine="0"/>
              <w:jc w:val="left"/>
              <w:rPr>
                <w:rFonts w:eastAsia="Times New Roman" w:cs="Times New Roman"/>
                <w:color w:val="000000"/>
              </w:rPr>
            </w:pPr>
            <w:r w:rsidRPr="00A3791A">
              <w:rPr>
                <w:rFonts w:eastAsia="Times New Roman" w:cs="Times New Roman"/>
                <w:color w:val="000000"/>
                <w:sz w:val="22"/>
              </w:rPr>
              <w:t>Общая площадь введенных в действие жилых домов, метров квадратных</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27 204</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72 696</w:t>
            </w:r>
          </w:p>
        </w:tc>
      </w:tr>
      <w:tr w:rsidR="00A3791A" w:rsidRPr="00A3791A" w:rsidTr="00A543FA">
        <w:trPr>
          <w:cantSplit/>
          <w:trHeight w:val="20"/>
        </w:trPr>
        <w:tc>
          <w:tcPr>
            <w:tcW w:w="2610" w:type="pct"/>
            <w:tcBorders>
              <w:top w:val="nil"/>
              <w:left w:val="single" w:sz="4" w:space="0" w:color="auto"/>
              <w:bottom w:val="single" w:sz="4" w:space="0" w:color="auto"/>
              <w:right w:val="single" w:sz="4" w:space="0" w:color="auto"/>
            </w:tcBorders>
            <w:shd w:val="clear" w:color="auto" w:fill="auto"/>
            <w:vAlign w:val="bottom"/>
            <w:hideMark/>
          </w:tcPr>
          <w:p w:rsidR="00A3791A" w:rsidRPr="00A3791A" w:rsidRDefault="00A3791A" w:rsidP="00A543FA">
            <w:pPr>
              <w:spacing w:line="240" w:lineRule="auto"/>
              <w:ind w:firstLine="0"/>
              <w:jc w:val="left"/>
              <w:rPr>
                <w:rFonts w:eastAsia="Times New Roman" w:cs="Times New Roman"/>
                <w:color w:val="000000"/>
              </w:rPr>
            </w:pPr>
            <w:r w:rsidRPr="00A3791A">
              <w:rPr>
                <w:rFonts w:eastAsia="Times New Roman" w:cs="Times New Roman"/>
                <w:color w:val="000000"/>
                <w:sz w:val="22"/>
              </w:rPr>
              <w:t>Численность всего населения, человек</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106 753</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93 893</w:t>
            </w:r>
          </w:p>
        </w:tc>
      </w:tr>
      <w:tr w:rsidR="00A3791A" w:rsidRPr="00A3791A" w:rsidTr="00A543FA">
        <w:trPr>
          <w:cantSplit/>
          <w:trHeight w:val="20"/>
        </w:trPr>
        <w:tc>
          <w:tcPr>
            <w:tcW w:w="2610" w:type="pct"/>
            <w:tcBorders>
              <w:top w:val="nil"/>
              <w:left w:val="single" w:sz="4" w:space="0" w:color="auto"/>
              <w:bottom w:val="single" w:sz="4" w:space="0" w:color="auto"/>
              <w:right w:val="single" w:sz="4" w:space="0" w:color="auto"/>
            </w:tcBorders>
            <w:shd w:val="clear" w:color="auto" w:fill="auto"/>
            <w:vAlign w:val="bottom"/>
            <w:hideMark/>
          </w:tcPr>
          <w:p w:rsidR="00A3791A" w:rsidRPr="00A3791A" w:rsidRDefault="00A3791A" w:rsidP="00A543FA">
            <w:pPr>
              <w:spacing w:line="240" w:lineRule="auto"/>
              <w:ind w:firstLine="0"/>
              <w:jc w:val="left"/>
              <w:rPr>
                <w:rFonts w:eastAsia="Times New Roman" w:cs="Times New Roman"/>
                <w:color w:val="000000"/>
              </w:rPr>
            </w:pPr>
            <w:r w:rsidRPr="00A3791A">
              <w:rPr>
                <w:rFonts w:eastAsia="Times New Roman" w:cs="Times New Roman"/>
                <w:color w:val="000000"/>
                <w:sz w:val="22"/>
              </w:rPr>
              <w:t>Общий коэффициент смертности, промилле</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13.48</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11.71</w:t>
            </w:r>
          </w:p>
        </w:tc>
      </w:tr>
      <w:tr w:rsidR="00A3791A" w:rsidRPr="00A3791A" w:rsidTr="00A543FA">
        <w:trPr>
          <w:cantSplit/>
          <w:trHeight w:val="20"/>
        </w:trPr>
        <w:tc>
          <w:tcPr>
            <w:tcW w:w="2610" w:type="pct"/>
            <w:tcBorders>
              <w:top w:val="nil"/>
              <w:left w:val="single" w:sz="4" w:space="0" w:color="auto"/>
              <w:bottom w:val="single" w:sz="4" w:space="0" w:color="auto"/>
              <w:right w:val="single" w:sz="4" w:space="0" w:color="auto"/>
            </w:tcBorders>
            <w:shd w:val="clear" w:color="auto" w:fill="auto"/>
            <w:vAlign w:val="bottom"/>
            <w:hideMark/>
          </w:tcPr>
          <w:p w:rsidR="00A3791A" w:rsidRPr="00A3791A" w:rsidRDefault="00A3791A" w:rsidP="00A543FA">
            <w:pPr>
              <w:spacing w:line="240" w:lineRule="auto"/>
              <w:ind w:firstLine="0"/>
              <w:jc w:val="left"/>
              <w:rPr>
                <w:rFonts w:eastAsia="Times New Roman" w:cs="Times New Roman"/>
                <w:color w:val="000000"/>
              </w:rPr>
            </w:pPr>
            <w:r w:rsidRPr="00A3791A">
              <w:rPr>
                <w:rFonts w:eastAsia="Times New Roman" w:cs="Times New Roman"/>
                <w:color w:val="000000"/>
                <w:sz w:val="22"/>
              </w:rPr>
              <w:t>Среднесписочная численность работников организаций (без малых предприятий), человек</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36 057</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12 154</w:t>
            </w:r>
          </w:p>
        </w:tc>
      </w:tr>
      <w:tr w:rsidR="00A3791A" w:rsidRPr="00A3791A" w:rsidTr="00A543FA">
        <w:trPr>
          <w:cantSplit/>
          <w:trHeight w:val="20"/>
        </w:trPr>
        <w:tc>
          <w:tcPr>
            <w:tcW w:w="2610" w:type="pct"/>
            <w:tcBorders>
              <w:top w:val="nil"/>
              <w:left w:val="single" w:sz="4" w:space="0" w:color="auto"/>
              <w:bottom w:val="single" w:sz="4" w:space="0" w:color="auto"/>
              <w:right w:val="single" w:sz="4" w:space="0" w:color="auto"/>
            </w:tcBorders>
            <w:shd w:val="clear" w:color="auto" w:fill="auto"/>
            <w:vAlign w:val="bottom"/>
            <w:hideMark/>
          </w:tcPr>
          <w:p w:rsidR="00A3791A" w:rsidRPr="00A3791A" w:rsidRDefault="00A3791A" w:rsidP="00A543FA">
            <w:pPr>
              <w:spacing w:line="240" w:lineRule="auto"/>
              <w:ind w:firstLine="0"/>
              <w:jc w:val="left"/>
              <w:rPr>
                <w:rFonts w:eastAsia="Times New Roman" w:cs="Times New Roman"/>
                <w:color w:val="000000"/>
              </w:rPr>
            </w:pPr>
            <w:r w:rsidRPr="00A3791A">
              <w:rPr>
                <w:rFonts w:eastAsia="Times New Roman" w:cs="Times New Roman"/>
                <w:color w:val="000000"/>
                <w:sz w:val="22"/>
              </w:rPr>
              <w:t>Среднемесячная заработная плата работников организаций, рублей</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69 198.42</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49 258.43</w:t>
            </w:r>
          </w:p>
        </w:tc>
      </w:tr>
      <w:tr w:rsidR="00A3791A" w:rsidRPr="00A3791A" w:rsidTr="00A543FA">
        <w:trPr>
          <w:cantSplit/>
          <w:trHeight w:val="20"/>
        </w:trPr>
        <w:tc>
          <w:tcPr>
            <w:tcW w:w="2610" w:type="pct"/>
            <w:tcBorders>
              <w:top w:val="nil"/>
              <w:left w:val="single" w:sz="4" w:space="0" w:color="auto"/>
              <w:bottom w:val="single" w:sz="4" w:space="0" w:color="auto"/>
              <w:right w:val="single" w:sz="4" w:space="0" w:color="auto"/>
            </w:tcBorders>
            <w:shd w:val="clear" w:color="auto" w:fill="auto"/>
            <w:vAlign w:val="bottom"/>
            <w:hideMark/>
          </w:tcPr>
          <w:p w:rsidR="00A3791A" w:rsidRPr="00A3791A" w:rsidRDefault="00A3791A" w:rsidP="00A543FA">
            <w:pPr>
              <w:spacing w:line="240" w:lineRule="auto"/>
              <w:ind w:firstLine="0"/>
              <w:jc w:val="left"/>
              <w:rPr>
                <w:rFonts w:eastAsia="Times New Roman" w:cs="Times New Roman"/>
                <w:color w:val="000000"/>
              </w:rPr>
            </w:pPr>
            <w:r w:rsidRPr="00A3791A">
              <w:rPr>
                <w:rFonts w:eastAsia="Times New Roman" w:cs="Times New Roman"/>
                <w:color w:val="000000"/>
                <w:sz w:val="22"/>
              </w:rPr>
              <w:t>Доля трудоспособного населения в численности всего населения</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0.569</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0.547</w:t>
            </w:r>
          </w:p>
        </w:tc>
      </w:tr>
      <w:tr w:rsidR="00A3791A" w:rsidRPr="00A3791A" w:rsidTr="00A543FA">
        <w:trPr>
          <w:cantSplit/>
          <w:trHeight w:val="20"/>
        </w:trPr>
        <w:tc>
          <w:tcPr>
            <w:tcW w:w="2610" w:type="pct"/>
            <w:tcBorders>
              <w:top w:val="nil"/>
              <w:left w:val="single" w:sz="4" w:space="0" w:color="auto"/>
              <w:bottom w:val="single" w:sz="4" w:space="0" w:color="auto"/>
              <w:right w:val="single" w:sz="4" w:space="0" w:color="auto"/>
            </w:tcBorders>
            <w:shd w:val="clear" w:color="auto" w:fill="auto"/>
            <w:vAlign w:val="bottom"/>
            <w:hideMark/>
          </w:tcPr>
          <w:p w:rsidR="00A3791A" w:rsidRPr="00A3791A" w:rsidRDefault="00A3791A" w:rsidP="00A543FA">
            <w:pPr>
              <w:spacing w:line="240" w:lineRule="auto"/>
              <w:ind w:firstLine="0"/>
              <w:jc w:val="left"/>
              <w:rPr>
                <w:rFonts w:eastAsia="Times New Roman" w:cs="Times New Roman"/>
                <w:color w:val="000000"/>
              </w:rPr>
            </w:pPr>
            <w:r w:rsidRPr="00A3791A">
              <w:rPr>
                <w:rFonts w:eastAsia="Times New Roman" w:cs="Times New Roman"/>
                <w:color w:val="000000"/>
                <w:sz w:val="22"/>
              </w:rPr>
              <w:lastRenderedPageBreak/>
              <w:t>Комплексный показатель обеспеченности дорогами (коэффициент Энгеля)</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0.0065</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0.0069</w:t>
            </w:r>
          </w:p>
        </w:tc>
      </w:tr>
      <w:tr w:rsidR="00A3791A" w:rsidRPr="00A3791A" w:rsidTr="00A543FA">
        <w:trPr>
          <w:cantSplit/>
          <w:trHeight w:val="20"/>
        </w:trPr>
        <w:tc>
          <w:tcPr>
            <w:tcW w:w="2610" w:type="pct"/>
            <w:tcBorders>
              <w:top w:val="nil"/>
              <w:left w:val="single" w:sz="4" w:space="0" w:color="auto"/>
              <w:bottom w:val="single" w:sz="4" w:space="0" w:color="auto"/>
              <w:right w:val="single" w:sz="4" w:space="0" w:color="auto"/>
            </w:tcBorders>
            <w:shd w:val="clear" w:color="auto" w:fill="auto"/>
            <w:vAlign w:val="bottom"/>
            <w:hideMark/>
          </w:tcPr>
          <w:p w:rsidR="00A3791A" w:rsidRPr="00A3791A" w:rsidRDefault="00A3791A" w:rsidP="00A543FA">
            <w:pPr>
              <w:spacing w:line="240" w:lineRule="auto"/>
              <w:ind w:firstLine="0"/>
              <w:jc w:val="left"/>
              <w:rPr>
                <w:rFonts w:eastAsia="Times New Roman" w:cs="Times New Roman"/>
                <w:color w:val="000000"/>
              </w:rPr>
            </w:pPr>
            <w:r w:rsidRPr="00A3791A">
              <w:rPr>
                <w:rFonts w:eastAsia="Times New Roman" w:cs="Times New Roman"/>
                <w:color w:val="000000"/>
                <w:sz w:val="22"/>
              </w:rPr>
              <w:t>Объем инвестиций в основной капитал в фактически действовавших ценах, млн рублей</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10 532.78</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6 319.92</w:t>
            </w:r>
          </w:p>
        </w:tc>
      </w:tr>
      <w:tr w:rsidR="00A3791A" w:rsidRPr="00A3791A" w:rsidTr="00A543FA">
        <w:trPr>
          <w:cantSplit/>
          <w:trHeight w:val="20"/>
        </w:trPr>
        <w:tc>
          <w:tcPr>
            <w:tcW w:w="2610" w:type="pct"/>
            <w:tcBorders>
              <w:top w:val="nil"/>
              <w:left w:val="single" w:sz="4" w:space="0" w:color="auto"/>
              <w:bottom w:val="single" w:sz="4" w:space="0" w:color="auto"/>
              <w:right w:val="single" w:sz="4" w:space="0" w:color="auto"/>
            </w:tcBorders>
            <w:shd w:val="clear" w:color="auto" w:fill="auto"/>
            <w:vAlign w:val="bottom"/>
            <w:hideMark/>
          </w:tcPr>
          <w:p w:rsidR="00A3791A" w:rsidRPr="00A3791A" w:rsidRDefault="00A3791A" w:rsidP="00A543FA">
            <w:pPr>
              <w:spacing w:line="240" w:lineRule="auto"/>
              <w:ind w:firstLine="0"/>
              <w:jc w:val="left"/>
              <w:rPr>
                <w:rFonts w:eastAsia="Times New Roman" w:cs="Times New Roman"/>
                <w:color w:val="000000"/>
              </w:rPr>
            </w:pPr>
            <w:r w:rsidRPr="00A3791A">
              <w:rPr>
                <w:rFonts w:eastAsia="Times New Roman" w:cs="Times New Roman"/>
                <w:color w:val="000000"/>
                <w:sz w:val="22"/>
              </w:rPr>
              <w:t>Отгружено товаров собственного производства, выполнено работ и услуг собственными силами (без субъектов малого предпринимательства), млн рублей</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136 645.41</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26 343.81</w:t>
            </w:r>
          </w:p>
        </w:tc>
      </w:tr>
      <w:tr w:rsidR="00A3791A" w:rsidRPr="00A3791A" w:rsidTr="00A543FA">
        <w:trPr>
          <w:cantSplit/>
          <w:trHeight w:val="20"/>
        </w:trPr>
        <w:tc>
          <w:tcPr>
            <w:tcW w:w="2610" w:type="pct"/>
            <w:tcBorders>
              <w:top w:val="nil"/>
              <w:left w:val="single" w:sz="4" w:space="0" w:color="auto"/>
              <w:bottom w:val="single" w:sz="4" w:space="0" w:color="auto"/>
              <w:right w:val="single" w:sz="4" w:space="0" w:color="auto"/>
            </w:tcBorders>
            <w:shd w:val="clear" w:color="auto" w:fill="auto"/>
            <w:vAlign w:val="bottom"/>
            <w:hideMark/>
          </w:tcPr>
          <w:p w:rsidR="00A3791A" w:rsidRPr="00A3791A" w:rsidRDefault="00A3791A" w:rsidP="00A543FA">
            <w:pPr>
              <w:spacing w:line="240" w:lineRule="auto"/>
              <w:ind w:firstLine="0"/>
              <w:jc w:val="left"/>
              <w:rPr>
                <w:rFonts w:eastAsia="Times New Roman" w:cs="Times New Roman"/>
                <w:color w:val="000000"/>
              </w:rPr>
            </w:pPr>
            <w:r w:rsidRPr="00A3791A">
              <w:rPr>
                <w:rFonts w:eastAsia="Times New Roman" w:cs="Times New Roman"/>
                <w:color w:val="000000"/>
                <w:sz w:val="22"/>
              </w:rPr>
              <w:t>Количество трудовых договоров, заключенных субъектами малого и среднего предпринимательства, единиц</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3 230</w:t>
            </w:r>
          </w:p>
        </w:tc>
        <w:tc>
          <w:tcPr>
            <w:tcW w:w="1195" w:type="pct"/>
            <w:tcBorders>
              <w:top w:val="nil"/>
              <w:left w:val="nil"/>
              <w:bottom w:val="single" w:sz="4" w:space="0" w:color="auto"/>
              <w:right w:val="single" w:sz="4" w:space="0" w:color="auto"/>
            </w:tcBorders>
            <w:shd w:val="clear" w:color="auto" w:fill="auto"/>
            <w:vAlign w:val="center"/>
            <w:hideMark/>
          </w:tcPr>
          <w:p w:rsidR="00A3791A" w:rsidRPr="00A3791A" w:rsidRDefault="00A3791A" w:rsidP="00A543FA">
            <w:pPr>
              <w:spacing w:line="240" w:lineRule="auto"/>
              <w:ind w:firstLine="0"/>
              <w:jc w:val="right"/>
              <w:rPr>
                <w:rFonts w:eastAsia="Times New Roman" w:cs="Times New Roman"/>
                <w:color w:val="000000"/>
              </w:rPr>
            </w:pPr>
            <w:r w:rsidRPr="00A3791A">
              <w:rPr>
                <w:rFonts w:eastAsia="Times New Roman" w:cs="Times New Roman"/>
                <w:color w:val="000000"/>
                <w:sz w:val="22"/>
              </w:rPr>
              <w:t>4 268</w:t>
            </w:r>
          </w:p>
        </w:tc>
      </w:tr>
    </w:tbl>
    <w:p w:rsidR="00A3791A" w:rsidRPr="00A3791A" w:rsidRDefault="00A3791A" w:rsidP="00A3791A">
      <w:pPr>
        <w:ind w:firstLine="0"/>
      </w:pPr>
    </w:p>
    <w:p w:rsidR="00A3791A" w:rsidRPr="00A3791A" w:rsidRDefault="00A3791A" w:rsidP="00A3791A">
      <w:pPr>
        <w:ind w:firstLine="708"/>
      </w:pPr>
      <w:r w:rsidRPr="00A3791A">
        <w:t>Основным механизмом реализации Инвестиционной стратегии Краснокамского МР является реализация плана мероприятий, который утверждается Администрацией Краснокамского МР.</w:t>
      </w:r>
    </w:p>
    <w:p w:rsidR="00A3791A" w:rsidRPr="00A3791A" w:rsidRDefault="00A3791A" w:rsidP="00A3791A">
      <w:pPr>
        <w:ind w:firstLine="708"/>
      </w:pPr>
      <w:r w:rsidRPr="00A3791A">
        <w:t>Устанавливается следующая структура плана мероприятий по реализации Инвестиционной стратегии Краснокамского МР:</w:t>
      </w:r>
    </w:p>
    <w:p w:rsidR="00A3791A" w:rsidRPr="00A3791A" w:rsidRDefault="00A3791A" w:rsidP="00A3791A">
      <w:pPr>
        <w:pStyle w:val="a4"/>
        <w:numPr>
          <w:ilvl w:val="1"/>
          <w:numId w:val="12"/>
        </w:numPr>
        <w:ind w:left="0" w:firstLine="709"/>
      </w:pPr>
      <w:r w:rsidRPr="00A3791A">
        <w:t>этапы реализации Инвестиционной стратегии Краснокамского МР, выделенные с учетом установленной периодичности бюджетного планирования в соответствии с федеральным законодательством;</w:t>
      </w:r>
    </w:p>
    <w:p w:rsidR="00A3791A" w:rsidRPr="00A3791A" w:rsidRDefault="00A3791A" w:rsidP="00A3791A">
      <w:pPr>
        <w:pStyle w:val="a4"/>
        <w:numPr>
          <w:ilvl w:val="1"/>
          <w:numId w:val="12"/>
        </w:numPr>
        <w:ind w:left="0" w:firstLine="709"/>
      </w:pPr>
      <w:r w:rsidRPr="00A3791A">
        <w:t>цели и задачи Инвестиционной стратегии Краснокамского МР, приоритетные для каждого этапа реализации Стратегии. Показатели реализации и их значения, установленные для каждого этапа реализации настоящей Стратегии;</w:t>
      </w:r>
    </w:p>
    <w:p w:rsidR="00A3791A" w:rsidRPr="00A3791A" w:rsidRDefault="00A3791A" w:rsidP="00A3791A">
      <w:pPr>
        <w:pStyle w:val="a4"/>
        <w:numPr>
          <w:ilvl w:val="1"/>
          <w:numId w:val="12"/>
        </w:numPr>
        <w:ind w:left="0" w:firstLine="709"/>
      </w:pPr>
      <w:r w:rsidRPr="00A3791A">
        <w:t>комплексы мероприятий и перечень муниципальных программ Краснокамского МР, обеспечивающие достижение долгосрочных целей, установленных Инвестиционной стратегией Краснокамского МР.</w:t>
      </w:r>
    </w:p>
    <w:p w:rsidR="00A3791A" w:rsidRPr="006A1073" w:rsidRDefault="00A3791A" w:rsidP="006A1073"/>
    <w:p w:rsidR="000A0FD7" w:rsidRPr="006750E9" w:rsidRDefault="000A0FD7" w:rsidP="000A0FD7"/>
    <w:p w:rsidR="00F5013E" w:rsidRDefault="00F5013E" w:rsidP="00F5013E"/>
    <w:p w:rsidR="00F5013E" w:rsidRDefault="00F5013E" w:rsidP="00F5013E"/>
    <w:p w:rsidR="00F5013E" w:rsidRDefault="00F5013E">
      <w:pPr>
        <w:spacing w:after="200" w:line="276" w:lineRule="auto"/>
        <w:ind w:firstLine="0"/>
        <w:jc w:val="left"/>
      </w:pPr>
      <w:r>
        <w:br w:type="page"/>
      </w:r>
    </w:p>
    <w:p w:rsidR="00F5013E" w:rsidRDefault="00F5013E" w:rsidP="00F5013E"/>
    <w:p w:rsidR="00F5013E" w:rsidRDefault="00F5013E" w:rsidP="00F5013E"/>
    <w:p w:rsidR="00F5013E" w:rsidRDefault="00F5013E" w:rsidP="00F5013E"/>
    <w:p w:rsidR="00F5013E" w:rsidRDefault="00F5013E" w:rsidP="00F5013E"/>
    <w:p w:rsidR="00F5013E" w:rsidRDefault="00F5013E" w:rsidP="00F5013E"/>
    <w:p w:rsidR="00F5013E" w:rsidRDefault="00F5013E" w:rsidP="00F5013E"/>
    <w:p w:rsidR="00F5013E" w:rsidRDefault="00F5013E" w:rsidP="00F5013E"/>
    <w:p w:rsidR="00F5013E" w:rsidRDefault="00F5013E" w:rsidP="00F5013E"/>
    <w:p w:rsidR="00F5013E" w:rsidRDefault="00F5013E" w:rsidP="00F5013E"/>
    <w:p w:rsidR="00F5013E" w:rsidRDefault="00F5013E" w:rsidP="00F5013E"/>
    <w:p w:rsidR="00F5013E" w:rsidRDefault="00F5013E" w:rsidP="00F5013E"/>
    <w:p w:rsidR="00F5013E" w:rsidRDefault="00F5013E" w:rsidP="00F5013E"/>
    <w:p w:rsidR="00F5013E" w:rsidRDefault="00F5013E" w:rsidP="00F5013E">
      <w:pPr>
        <w:pStyle w:val="12"/>
        <w:ind w:firstLine="0"/>
      </w:pPr>
      <w:bookmarkStart w:id="63" w:name="_Toc433096532"/>
      <w:r>
        <w:t>ПРИЛОЖЕНИЯ</w:t>
      </w:r>
      <w:bookmarkEnd w:id="63"/>
    </w:p>
    <w:p w:rsidR="00F5013E" w:rsidRDefault="00F5013E" w:rsidP="00F5013E"/>
    <w:p w:rsidR="00F5013E" w:rsidRDefault="00F5013E">
      <w:pPr>
        <w:spacing w:after="200" w:line="276" w:lineRule="auto"/>
        <w:ind w:firstLine="0"/>
        <w:jc w:val="left"/>
      </w:pPr>
      <w:r>
        <w:br w:type="page"/>
      </w:r>
    </w:p>
    <w:p w:rsidR="00F5013E" w:rsidRDefault="00F5013E" w:rsidP="00F5013E">
      <w:pPr>
        <w:pStyle w:val="12"/>
      </w:pPr>
      <w:bookmarkStart w:id="64" w:name="_Toc433096533"/>
      <w:r>
        <w:lastRenderedPageBreak/>
        <w:t>Приложение А</w:t>
      </w:r>
      <w:bookmarkEnd w:id="64"/>
    </w:p>
    <w:p w:rsidR="00F5013E" w:rsidRPr="00661144" w:rsidRDefault="00F5013E" w:rsidP="00661144">
      <w:pPr>
        <w:jc w:val="center"/>
        <w:rPr>
          <w:b/>
        </w:rPr>
      </w:pPr>
      <w:r w:rsidRPr="00661144">
        <w:rPr>
          <w:b/>
        </w:rPr>
        <w:t>Список показателей, использованных при анализе социально-экономического положения Краснокамского муниципального района</w:t>
      </w:r>
    </w:p>
    <w:p w:rsidR="006102EE" w:rsidRPr="006102EE" w:rsidRDefault="006102EE" w:rsidP="006102EE">
      <w:pPr>
        <w:rPr>
          <w:b/>
        </w:rPr>
      </w:pPr>
    </w:p>
    <w:p w:rsidR="006102EE" w:rsidRPr="006102EE" w:rsidRDefault="006102EE" w:rsidP="006102EE">
      <w:pPr>
        <w:numPr>
          <w:ilvl w:val="0"/>
          <w:numId w:val="41"/>
        </w:numPr>
        <w:rPr>
          <w:b/>
        </w:rPr>
      </w:pPr>
      <w:r w:rsidRPr="006102EE">
        <w:rPr>
          <w:b/>
        </w:rPr>
        <w:t>Показатели по направлению «Бюджет»:</w:t>
      </w:r>
    </w:p>
    <w:p w:rsidR="006102EE" w:rsidRPr="006102EE" w:rsidRDefault="006102EE" w:rsidP="006102EE">
      <w:pPr>
        <w:numPr>
          <w:ilvl w:val="0"/>
          <w:numId w:val="42"/>
        </w:numPr>
      </w:pPr>
      <w:r w:rsidRPr="006102EE">
        <w:t>Доля налоговых и неналоговых доходов местного бюджета (за исключением поступлений налоговых доходов по дополнительным нормативам отчислений) в общем объеме собственных доходов бюджета муниципального образования (без учета субвенций)</w:t>
      </w:r>
    </w:p>
    <w:p w:rsidR="006102EE" w:rsidRPr="006102EE" w:rsidRDefault="006102EE" w:rsidP="006102EE">
      <w:pPr>
        <w:numPr>
          <w:ilvl w:val="0"/>
          <w:numId w:val="42"/>
        </w:numPr>
      </w:pPr>
      <w:r w:rsidRPr="006102EE">
        <w:t>Доходы бюджета на душу населения, тыс. руб.</w:t>
      </w:r>
    </w:p>
    <w:p w:rsidR="006102EE" w:rsidRPr="006102EE" w:rsidRDefault="006102EE" w:rsidP="006102EE">
      <w:pPr>
        <w:numPr>
          <w:ilvl w:val="0"/>
          <w:numId w:val="42"/>
        </w:numPr>
      </w:pPr>
      <w:r w:rsidRPr="006102EE">
        <w:t>Доходы местного бюджета (включая безвозмездные поступления), тысяча рублей</w:t>
      </w:r>
    </w:p>
    <w:p w:rsidR="006102EE" w:rsidRPr="006102EE" w:rsidRDefault="006102EE" w:rsidP="006102EE">
      <w:pPr>
        <w:numPr>
          <w:ilvl w:val="0"/>
          <w:numId w:val="42"/>
        </w:numPr>
      </w:pPr>
      <w:r w:rsidRPr="006102EE">
        <w:t>Расходы  местного бюджета, фактически исполнено, тысяча рублей</w:t>
      </w:r>
    </w:p>
    <w:p w:rsidR="006102EE" w:rsidRPr="006102EE" w:rsidRDefault="006102EE" w:rsidP="006102EE">
      <w:pPr>
        <w:numPr>
          <w:ilvl w:val="0"/>
          <w:numId w:val="42"/>
        </w:numPr>
      </w:pPr>
      <w:r w:rsidRPr="006102EE">
        <w:t>Исполнение местных бюджетов по расчетам финансовых органов территорий, тыс. рублей</w:t>
      </w:r>
    </w:p>
    <w:p w:rsidR="006102EE" w:rsidRPr="006102EE" w:rsidRDefault="006102EE" w:rsidP="006102EE">
      <w:pPr>
        <w:numPr>
          <w:ilvl w:val="0"/>
          <w:numId w:val="42"/>
        </w:numPr>
      </w:pPr>
      <w:r w:rsidRPr="006102EE">
        <w:t>Профицит (+), дефицит (-) бюджета муниципального образования (местного бюджета), исполненного, тысяча рублей</w:t>
      </w:r>
    </w:p>
    <w:p w:rsidR="006102EE" w:rsidRPr="006102EE" w:rsidRDefault="006102EE" w:rsidP="006102EE">
      <w:pPr>
        <w:numPr>
          <w:ilvl w:val="0"/>
          <w:numId w:val="41"/>
        </w:numPr>
        <w:rPr>
          <w:b/>
        </w:rPr>
      </w:pPr>
      <w:r w:rsidRPr="006102EE">
        <w:rPr>
          <w:b/>
        </w:rPr>
        <w:t>Показатели по направлению «Городская среда»:</w:t>
      </w:r>
    </w:p>
    <w:p w:rsidR="006102EE" w:rsidRPr="006102EE" w:rsidRDefault="006102EE" w:rsidP="006102EE">
      <w:pPr>
        <w:numPr>
          <w:ilvl w:val="0"/>
          <w:numId w:val="42"/>
        </w:numPr>
      </w:pPr>
      <w:r w:rsidRPr="006102EE">
        <w:t>Ввод жилых домов (общей площади), кв. м</w:t>
      </w:r>
    </w:p>
    <w:p w:rsidR="006102EE" w:rsidRPr="006102EE" w:rsidRDefault="006102EE" w:rsidP="006102EE">
      <w:pPr>
        <w:numPr>
          <w:ilvl w:val="0"/>
          <w:numId w:val="42"/>
        </w:numPr>
      </w:pPr>
      <w:r w:rsidRPr="006102EE">
        <w:t>Выброшено в атмосферу загрязняющих веществ, отходящих от стационарных источников – всего, тысяча тонн, значение показателя за год</w:t>
      </w:r>
    </w:p>
    <w:p w:rsidR="006102EE" w:rsidRPr="006102EE" w:rsidRDefault="006102EE" w:rsidP="006102EE">
      <w:pPr>
        <w:numPr>
          <w:ilvl w:val="0"/>
          <w:numId w:val="42"/>
        </w:numPr>
      </w:pPr>
      <w:r w:rsidRPr="006102EE">
        <w:t>Доля водопроводной сети, нуждающейся в замене</w:t>
      </w:r>
    </w:p>
    <w:p w:rsidR="006102EE" w:rsidRPr="006102EE" w:rsidRDefault="006102EE" w:rsidP="006102EE">
      <w:pPr>
        <w:numPr>
          <w:ilvl w:val="0"/>
          <w:numId w:val="42"/>
        </w:numPr>
      </w:pPr>
      <w:r w:rsidRPr="006102EE">
        <w:t>Доля населения, проживающая в ветхих и аварийных жилых домах</w:t>
      </w:r>
    </w:p>
    <w:p w:rsidR="006102EE" w:rsidRPr="006102EE" w:rsidRDefault="006102EE" w:rsidP="006102EE">
      <w:pPr>
        <w:numPr>
          <w:ilvl w:val="0"/>
          <w:numId w:val="42"/>
        </w:numPr>
      </w:pPr>
      <w:r w:rsidRPr="006102EE">
        <w:t>Доля площади ветхих и аварийных жилых домов в общей площади жилых помещений</w:t>
      </w:r>
    </w:p>
    <w:p w:rsidR="006102EE" w:rsidRPr="006102EE" w:rsidRDefault="006102EE" w:rsidP="006102EE">
      <w:pPr>
        <w:numPr>
          <w:ilvl w:val="0"/>
          <w:numId w:val="42"/>
        </w:numPr>
      </w:pPr>
      <w:r w:rsidRPr="006102EE">
        <w:t xml:space="preserve">Доля тепловых и паровых сетей,  нуждающихся в замене </w:t>
      </w:r>
    </w:p>
    <w:p w:rsidR="006102EE" w:rsidRPr="006102EE" w:rsidRDefault="006102EE" w:rsidP="006102EE">
      <w:pPr>
        <w:numPr>
          <w:ilvl w:val="0"/>
          <w:numId w:val="42"/>
        </w:numPr>
      </w:pPr>
      <w:r w:rsidRPr="006102EE">
        <w:t xml:space="preserve">Доля уличной канализационной сети, нуждающейся в замене </w:t>
      </w:r>
    </w:p>
    <w:p w:rsidR="006102EE" w:rsidRPr="006102EE" w:rsidRDefault="006102EE" w:rsidP="006102EE">
      <w:pPr>
        <w:numPr>
          <w:ilvl w:val="0"/>
          <w:numId w:val="42"/>
        </w:numPr>
      </w:pPr>
      <w:r w:rsidRPr="006102EE">
        <w:t>Общая площадь жилых помещений в ветхих и аварийных жилых домах, тысяча метров квадратных</w:t>
      </w:r>
    </w:p>
    <w:p w:rsidR="006102EE" w:rsidRPr="006102EE" w:rsidRDefault="006102EE" w:rsidP="006102EE">
      <w:pPr>
        <w:numPr>
          <w:ilvl w:val="0"/>
          <w:numId w:val="42"/>
        </w:numPr>
      </w:pPr>
      <w:r w:rsidRPr="006102EE">
        <w:t xml:space="preserve">Общая площадь жилых помещений, введенная в действие за год, приходящаяся в среднем на одного жителя </w:t>
      </w:r>
    </w:p>
    <w:p w:rsidR="006102EE" w:rsidRPr="006102EE" w:rsidRDefault="006102EE" w:rsidP="006102EE">
      <w:pPr>
        <w:numPr>
          <w:ilvl w:val="0"/>
          <w:numId w:val="42"/>
        </w:numPr>
      </w:pPr>
      <w:r w:rsidRPr="006102EE">
        <w:t>Общая площадь жилых помещений, приходящаяся в среднем на одного жителя – всего</w:t>
      </w:r>
    </w:p>
    <w:p w:rsidR="006102EE" w:rsidRPr="006102EE" w:rsidRDefault="006102EE" w:rsidP="006102EE">
      <w:pPr>
        <w:numPr>
          <w:ilvl w:val="0"/>
          <w:numId w:val="42"/>
        </w:numPr>
      </w:pPr>
      <w:r w:rsidRPr="006102EE">
        <w:t>Общая площадь жилых помещений, тысяча метров квадратных</w:t>
      </w:r>
    </w:p>
    <w:p w:rsidR="006102EE" w:rsidRPr="006102EE" w:rsidRDefault="006102EE" w:rsidP="006102EE">
      <w:pPr>
        <w:numPr>
          <w:ilvl w:val="0"/>
          <w:numId w:val="42"/>
        </w:numPr>
      </w:pPr>
      <w:r w:rsidRPr="006102EE">
        <w:t>Общая площадь земель муниципального образования, гектар</w:t>
      </w:r>
    </w:p>
    <w:p w:rsidR="006102EE" w:rsidRPr="006102EE" w:rsidRDefault="006102EE" w:rsidP="006102EE">
      <w:pPr>
        <w:numPr>
          <w:ilvl w:val="0"/>
          <w:numId w:val="42"/>
        </w:numPr>
      </w:pPr>
      <w:r w:rsidRPr="006102EE">
        <w:t>Одиночное протяжение уличной водопроводной сети, метр</w:t>
      </w:r>
    </w:p>
    <w:p w:rsidR="006102EE" w:rsidRPr="006102EE" w:rsidRDefault="006102EE" w:rsidP="006102EE">
      <w:pPr>
        <w:numPr>
          <w:ilvl w:val="0"/>
          <w:numId w:val="42"/>
        </w:numPr>
      </w:pPr>
      <w:r w:rsidRPr="006102EE">
        <w:lastRenderedPageBreak/>
        <w:t>Одиночное протяжение уличной водопроводной сети, нуждающейся в замене, метр</w:t>
      </w:r>
    </w:p>
    <w:p w:rsidR="006102EE" w:rsidRPr="006102EE" w:rsidRDefault="006102EE" w:rsidP="006102EE">
      <w:pPr>
        <w:numPr>
          <w:ilvl w:val="0"/>
          <w:numId w:val="42"/>
        </w:numPr>
      </w:pPr>
      <w:r w:rsidRPr="006102EE">
        <w:t>Одиночное протяжение уличной газовой сети, метр</w:t>
      </w:r>
    </w:p>
    <w:p w:rsidR="006102EE" w:rsidRPr="006102EE" w:rsidRDefault="006102EE" w:rsidP="006102EE">
      <w:pPr>
        <w:numPr>
          <w:ilvl w:val="0"/>
          <w:numId w:val="42"/>
        </w:numPr>
      </w:pPr>
      <w:r w:rsidRPr="006102EE">
        <w:t>Одиночное протяжение уличной газовой сети, нуждающейся в замене и ремонте, метр</w:t>
      </w:r>
    </w:p>
    <w:p w:rsidR="006102EE" w:rsidRPr="006102EE" w:rsidRDefault="006102EE" w:rsidP="006102EE">
      <w:pPr>
        <w:numPr>
          <w:ilvl w:val="0"/>
          <w:numId w:val="42"/>
        </w:numPr>
      </w:pPr>
      <w:r w:rsidRPr="006102EE">
        <w:t>Одиночное протяжение уличной канализационной сети, метр</w:t>
      </w:r>
    </w:p>
    <w:p w:rsidR="006102EE" w:rsidRPr="006102EE" w:rsidRDefault="006102EE" w:rsidP="006102EE">
      <w:pPr>
        <w:numPr>
          <w:ilvl w:val="0"/>
          <w:numId w:val="42"/>
        </w:numPr>
      </w:pPr>
      <w:r w:rsidRPr="006102EE">
        <w:t>Одиночное протяжение уличной канализационной сети, нуждающейся в замене, метр</w:t>
      </w:r>
    </w:p>
    <w:p w:rsidR="006102EE" w:rsidRPr="006102EE" w:rsidRDefault="006102EE" w:rsidP="006102EE">
      <w:pPr>
        <w:numPr>
          <w:ilvl w:val="0"/>
          <w:numId w:val="42"/>
        </w:numPr>
      </w:pPr>
      <w:r w:rsidRPr="006102EE">
        <w:t>Протяжение тепловых и паровых сетей в двухтрубном исчислении, метр</w:t>
      </w:r>
    </w:p>
    <w:p w:rsidR="006102EE" w:rsidRPr="006102EE" w:rsidRDefault="006102EE" w:rsidP="006102EE">
      <w:pPr>
        <w:numPr>
          <w:ilvl w:val="0"/>
          <w:numId w:val="42"/>
        </w:numPr>
      </w:pPr>
      <w:r w:rsidRPr="006102EE">
        <w:t>Протяжение тепловых и паровых сетей в двухтрубном исчислении, нуждающихся в замене, метр</w:t>
      </w:r>
    </w:p>
    <w:p w:rsidR="006102EE" w:rsidRPr="006102EE" w:rsidRDefault="006102EE" w:rsidP="006102EE">
      <w:pPr>
        <w:numPr>
          <w:ilvl w:val="0"/>
          <w:numId w:val="42"/>
        </w:numPr>
      </w:pPr>
      <w:r w:rsidRPr="006102EE">
        <w:t>Число проживающих в аварийных жилых домах, человек</w:t>
      </w:r>
    </w:p>
    <w:p w:rsidR="006102EE" w:rsidRPr="006102EE" w:rsidRDefault="006102EE" w:rsidP="006102EE">
      <w:pPr>
        <w:numPr>
          <w:ilvl w:val="0"/>
          <w:numId w:val="42"/>
        </w:numPr>
      </w:pPr>
      <w:r w:rsidRPr="006102EE">
        <w:t>Число проживающих в ветхих жилых домах, человек</w:t>
      </w:r>
    </w:p>
    <w:p w:rsidR="006102EE" w:rsidRPr="006102EE" w:rsidRDefault="006102EE" w:rsidP="006102EE">
      <w:pPr>
        <w:numPr>
          <w:ilvl w:val="0"/>
          <w:numId w:val="42"/>
        </w:numPr>
      </w:pPr>
      <w:r w:rsidRPr="006102EE">
        <w:t>Число проживающих в ветхих и аварийных жилых домах, человек</w:t>
      </w:r>
    </w:p>
    <w:p w:rsidR="006102EE" w:rsidRPr="006102EE" w:rsidRDefault="006102EE" w:rsidP="006102EE">
      <w:pPr>
        <w:numPr>
          <w:ilvl w:val="0"/>
          <w:numId w:val="41"/>
        </w:numPr>
        <w:rPr>
          <w:b/>
        </w:rPr>
      </w:pPr>
      <w:r w:rsidRPr="006102EE">
        <w:rPr>
          <w:b/>
        </w:rPr>
        <w:t>Показатели по направлению «Демография»:</w:t>
      </w:r>
    </w:p>
    <w:p w:rsidR="006102EE" w:rsidRPr="006102EE" w:rsidRDefault="006102EE" w:rsidP="006102EE">
      <w:pPr>
        <w:numPr>
          <w:ilvl w:val="0"/>
          <w:numId w:val="42"/>
        </w:numPr>
      </w:pPr>
      <w:r w:rsidRPr="006102EE">
        <w:t>Доля населения в возрасте моложе трудоспособного</w:t>
      </w:r>
    </w:p>
    <w:p w:rsidR="006102EE" w:rsidRPr="006102EE" w:rsidRDefault="006102EE" w:rsidP="006102EE">
      <w:pPr>
        <w:numPr>
          <w:ilvl w:val="0"/>
          <w:numId w:val="42"/>
        </w:numPr>
      </w:pPr>
      <w:r w:rsidRPr="006102EE">
        <w:t>Доля населения в возрасте старше трудоспособного</w:t>
      </w:r>
    </w:p>
    <w:p w:rsidR="006102EE" w:rsidRPr="006102EE" w:rsidRDefault="006102EE" w:rsidP="006102EE">
      <w:pPr>
        <w:numPr>
          <w:ilvl w:val="0"/>
          <w:numId w:val="42"/>
        </w:numPr>
      </w:pPr>
      <w:r w:rsidRPr="006102EE">
        <w:t>Доля населения моложе трудоспособного возраста в числе выбывших</w:t>
      </w:r>
    </w:p>
    <w:p w:rsidR="006102EE" w:rsidRPr="006102EE" w:rsidRDefault="006102EE" w:rsidP="006102EE">
      <w:pPr>
        <w:numPr>
          <w:ilvl w:val="0"/>
          <w:numId w:val="42"/>
        </w:numPr>
      </w:pPr>
      <w:r w:rsidRPr="006102EE">
        <w:t>Доля населения моложе трудоспособного возраста в числе прибывших</w:t>
      </w:r>
    </w:p>
    <w:p w:rsidR="006102EE" w:rsidRPr="006102EE" w:rsidRDefault="006102EE" w:rsidP="006102EE">
      <w:pPr>
        <w:numPr>
          <w:ilvl w:val="0"/>
          <w:numId w:val="42"/>
        </w:numPr>
      </w:pPr>
      <w:r w:rsidRPr="006102EE">
        <w:t>Доля трудоспособного населения в числе выбывших</w:t>
      </w:r>
    </w:p>
    <w:p w:rsidR="006102EE" w:rsidRPr="006102EE" w:rsidRDefault="006102EE" w:rsidP="006102EE">
      <w:pPr>
        <w:numPr>
          <w:ilvl w:val="0"/>
          <w:numId w:val="42"/>
        </w:numPr>
      </w:pPr>
      <w:r w:rsidRPr="006102EE">
        <w:t>Доля трудоспособного населения в числе прибывших</w:t>
      </w:r>
    </w:p>
    <w:p w:rsidR="006102EE" w:rsidRPr="006102EE" w:rsidRDefault="006102EE" w:rsidP="006102EE">
      <w:pPr>
        <w:numPr>
          <w:ilvl w:val="0"/>
          <w:numId w:val="42"/>
        </w:numPr>
      </w:pPr>
      <w:r w:rsidRPr="006102EE">
        <w:t>Естественный прирост</w:t>
      </w:r>
    </w:p>
    <w:p w:rsidR="006102EE" w:rsidRPr="006102EE" w:rsidRDefault="006102EE" w:rsidP="006102EE">
      <w:pPr>
        <w:numPr>
          <w:ilvl w:val="0"/>
          <w:numId w:val="42"/>
        </w:numPr>
      </w:pPr>
      <w:r w:rsidRPr="006102EE">
        <w:t>Миграционный прирост, человек</w:t>
      </w:r>
    </w:p>
    <w:p w:rsidR="006102EE" w:rsidRPr="006102EE" w:rsidRDefault="006102EE" w:rsidP="006102EE">
      <w:pPr>
        <w:numPr>
          <w:ilvl w:val="0"/>
          <w:numId w:val="42"/>
        </w:numPr>
      </w:pPr>
      <w:r w:rsidRPr="006102EE">
        <w:t>Общая численность детей в возрасте 1 - 6 лет</w:t>
      </w:r>
    </w:p>
    <w:p w:rsidR="006102EE" w:rsidRPr="006102EE" w:rsidRDefault="006102EE" w:rsidP="006102EE">
      <w:pPr>
        <w:numPr>
          <w:ilvl w:val="0"/>
          <w:numId w:val="42"/>
        </w:numPr>
      </w:pPr>
      <w:r w:rsidRPr="006102EE">
        <w:t>Общий коэффициент рождаемости, промилле, значение показателя за год</w:t>
      </w:r>
    </w:p>
    <w:p w:rsidR="006102EE" w:rsidRPr="006102EE" w:rsidRDefault="006102EE" w:rsidP="006102EE">
      <w:pPr>
        <w:numPr>
          <w:ilvl w:val="0"/>
          <w:numId w:val="42"/>
        </w:numPr>
      </w:pPr>
      <w:r w:rsidRPr="006102EE">
        <w:t>Общий коэффициент смертности, промилле, значение показателя за год</w:t>
      </w:r>
    </w:p>
    <w:p w:rsidR="006102EE" w:rsidRPr="006102EE" w:rsidRDefault="006102EE" w:rsidP="006102EE">
      <w:pPr>
        <w:numPr>
          <w:ilvl w:val="0"/>
          <w:numId w:val="42"/>
        </w:numPr>
      </w:pPr>
      <w:r w:rsidRPr="006102EE">
        <w:t>Среднегодовая численность постоянного населения</w:t>
      </w:r>
    </w:p>
    <w:p w:rsidR="006102EE" w:rsidRPr="006102EE" w:rsidRDefault="006102EE" w:rsidP="006102EE">
      <w:pPr>
        <w:numPr>
          <w:ilvl w:val="0"/>
          <w:numId w:val="42"/>
        </w:numPr>
      </w:pPr>
      <w:r w:rsidRPr="006102EE">
        <w:t>Численность всего населения по полу и возрасту на 1 января текущего года, человек</w:t>
      </w:r>
    </w:p>
    <w:p w:rsidR="006102EE" w:rsidRPr="006102EE" w:rsidRDefault="006102EE" w:rsidP="006102EE">
      <w:pPr>
        <w:numPr>
          <w:ilvl w:val="0"/>
          <w:numId w:val="42"/>
        </w:numPr>
      </w:pPr>
      <w:r w:rsidRPr="006102EE">
        <w:t>Число выбывших, человек</w:t>
      </w:r>
    </w:p>
    <w:p w:rsidR="006102EE" w:rsidRPr="006102EE" w:rsidRDefault="006102EE" w:rsidP="006102EE">
      <w:pPr>
        <w:numPr>
          <w:ilvl w:val="0"/>
          <w:numId w:val="42"/>
        </w:numPr>
      </w:pPr>
      <w:r w:rsidRPr="006102EE">
        <w:t>Число прибывших, человек</w:t>
      </w:r>
    </w:p>
    <w:p w:rsidR="006102EE" w:rsidRPr="006102EE" w:rsidRDefault="006102EE" w:rsidP="006102EE">
      <w:pPr>
        <w:numPr>
          <w:ilvl w:val="0"/>
          <w:numId w:val="42"/>
        </w:numPr>
      </w:pPr>
      <w:r w:rsidRPr="006102EE">
        <w:t>Число родившихся, чел.</w:t>
      </w:r>
    </w:p>
    <w:p w:rsidR="006102EE" w:rsidRPr="006102EE" w:rsidRDefault="006102EE" w:rsidP="006102EE">
      <w:pPr>
        <w:numPr>
          <w:ilvl w:val="0"/>
          <w:numId w:val="42"/>
        </w:numPr>
      </w:pPr>
      <w:r w:rsidRPr="006102EE">
        <w:t>Число умерших, чел.</w:t>
      </w:r>
    </w:p>
    <w:p w:rsidR="006102EE" w:rsidRPr="006102EE" w:rsidRDefault="006102EE" w:rsidP="006102EE">
      <w:pPr>
        <w:numPr>
          <w:ilvl w:val="0"/>
          <w:numId w:val="41"/>
        </w:numPr>
        <w:rPr>
          <w:b/>
        </w:rPr>
      </w:pPr>
      <w:r w:rsidRPr="006102EE">
        <w:rPr>
          <w:b/>
        </w:rPr>
        <w:t>Показатели по направлению «Здравоохранение»:</w:t>
      </w:r>
    </w:p>
    <w:p w:rsidR="006102EE" w:rsidRPr="006102EE" w:rsidRDefault="006102EE" w:rsidP="006102EE">
      <w:pPr>
        <w:numPr>
          <w:ilvl w:val="0"/>
          <w:numId w:val="42"/>
        </w:numPr>
      </w:pPr>
      <w:r w:rsidRPr="006102EE">
        <w:t>Мощность амбулаторно-поликлинических организаций, посещений в смену</w:t>
      </w:r>
    </w:p>
    <w:p w:rsidR="006102EE" w:rsidRPr="006102EE" w:rsidRDefault="006102EE" w:rsidP="006102EE">
      <w:pPr>
        <w:numPr>
          <w:ilvl w:val="0"/>
          <w:numId w:val="42"/>
        </w:numPr>
      </w:pPr>
      <w:r w:rsidRPr="006102EE">
        <w:lastRenderedPageBreak/>
        <w:t>Численность врачей всех специальностей (без зубных) в  учреждениях здравоохранения на 1000 человек населения, человек</w:t>
      </w:r>
    </w:p>
    <w:p w:rsidR="006102EE" w:rsidRPr="006102EE" w:rsidRDefault="006102EE" w:rsidP="006102EE">
      <w:pPr>
        <w:numPr>
          <w:ilvl w:val="0"/>
          <w:numId w:val="42"/>
        </w:numPr>
      </w:pPr>
      <w:r w:rsidRPr="006102EE">
        <w:t>Численность врачей всех специальностей (без зубных) в  учреждениях здравоохранения, человек</w:t>
      </w:r>
    </w:p>
    <w:p w:rsidR="006102EE" w:rsidRPr="006102EE" w:rsidRDefault="006102EE" w:rsidP="006102EE">
      <w:pPr>
        <w:numPr>
          <w:ilvl w:val="0"/>
          <w:numId w:val="42"/>
        </w:numPr>
      </w:pPr>
      <w:r w:rsidRPr="006102EE">
        <w:t>Число больничных коек в расчете на 1000 жителей</w:t>
      </w:r>
    </w:p>
    <w:p w:rsidR="006102EE" w:rsidRPr="006102EE" w:rsidRDefault="006102EE" w:rsidP="006102EE">
      <w:pPr>
        <w:numPr>
          <w:ilvl w:val="0"/>
          <w:numId w:val="42"/>
        </w:numPr>
      </w:pPr>
      <w:r w:rsidRPr="006102EE">
        <w:t>Число больничных коек, койка</w:t>
      </w:r>
    </w:p>
    <w:p w:rsidR="006102EE" w:rsidRPr="006102EE" w:rsidRDefault="006102EE" w:rsidP="006102EE">
      <w:pPr>
        <w:numPr>
          <w:ilvl w:val="0"/>
          <w:numId w:val="42"/>
        </w:numPr>
      </w:pPr>
      <w:r w:rsidRPr="006102EE">
        <w:t>Число умерших за год от острого инфаркта миокарда, Человек</w:t>
      </w:r>
    </w:p>
    <w:p w:rsidR="006102EE" w:rsidRPr="006102EE" w:rsidRDefault="006102EE" w:rsidP="006102EE">
      <w:pPr>
        <w:numPr>
          <w:ilvl w:val="0"/>
          <w:numId w:val="42"/>
        </w:numPr>
      </w:pPr>
      <w:r w:rsidRPr="006102EE">
        <w:t>Число умерших от болезней системы кровообращения, Человек</w:t>
      </w:r>
    </w:p>
    <w:p w:rsidR="006102EE" w:rsidRPr="006102EE" w:rsidRDefault="006102EE" w:rsidP="006102EE">
      <w:pPr>
        <w:numPr>
          <w:ilvl w:val="0"/>
          <w:numId w:val="42"/>
        </w:numPr>
      </w:pPr>
      <w:r w:rsidRPr="006102EE">
        <w:t>Число умерших от новообразований, Человек</w:t>
      </w:r>
    </w:p>
    <w:p w:rsidR="006102EE" w:rsidRPr="006102EE" w:rsidRDefault="006102EE" w:rsidP="006102EE">
      <w:pPr>
        <w:numPr>
          <w:ilvl w:val="0"/>
          <w:numId w:val="42"/>
        </w:numPr>
      </w:pPr>
      <w:r w:rsidRPr="006102EE">
        <w:t>Заболеваемость социально-значимыми болезнями, на 100 тыс. населения</w:t>
      </w:r>
    </w:p>
    <w:p w:rsidR="006102EE" w:rsidRPr="006102EE" w:rsidRDefault="006102EE" w:rsidP="006102EE">
      <w:pPr>
        <w:numPr>
          <w:ilvl w:val="0"/>
          <w:numId w:val="42"/>
        </w:numPr>
      </w:pPr>
      <w:r w:rsidRPr="006102EE">
        <w:t>Младенческая смертность</w:t>
      </w:r>
    </w:p>
    <w:p w:rsidR="006102EE" w:rsidRPr="006102EE" w:rsidRDefault="006102EE" w:rsidP="006102EE">
      <w:pPr>
        <w:numPr>
          <w:ilvl w:val="0"/>
          <w:numId w:val="42"/>
        </w:numPr>
      </w:pPr>
      <w:r w:rsidRPr="006102EE">
        <w:t>Общая заболеваемость на 1000 населения</w:t>
      </w:r>
    </w:p>
    <w:p w:rsidR="006102EE" w:rsidRPr="006102EE" w:rsidRDefault="006102EE" w:rsidP="006102EE">
      <w:pPr>
        <w:numPr>
          <w:ilvl w:val="0"/>
          <w:numId w:val="42"/>
        </w:numPr>
      </w:pPr>
      <w:r w:rsidRPr="006102EE">
        <w:t>Первичная инвалидность на 10000 взрослого населения</w:t>
      </w:r>
    </w:p>
    <w:p w:rsidR="006102EE" w:rsidRPr="006102EE" w:rsidRDefault="006102EE" w:rsidP="006102EE">
      <w:pPr>
        <w:numPr>
          <w:ilvl w:val="0"/>
          <w:numId w:val="42"/>
        </w:numPr>
      </w:pPr>
      <w:r w:rsidRPr="006102EE">
        <w:t>Первичная инвалидность на 10000 трудоспособного населения</w:t>
      </w:r>
    </w:p>
    <w:p w:rsidR="006102EE" w:rsidRPr="006102EE" w:rsidRDefault="006102EE" w:rsidP="006102EE">
      <w:pPr>
        <w:numPr>
          <w:ilvl w:val="0"/>
          <w:numId w:val="42"/>
        </w:numPr>
      </w:pPr>
      <w:r w:rsidRPr="006102EE">
        <w:t>Смертность от травм, отравлений и внешних причин</w:t>
      </w:r>
    </w:p>
    <w:p w:rsidR="006102EE" w:rsidRPr="006102EE" w:rsidRDefault="006102EE" w:rsidP="006102EE">
      <w:pPr>
        <w:numPr>
          <w:ilvl w:val="0"/>
          <w:numId w:val="42"/>
        </w:numPr>
      </w:pPr>
      <w:r w:rsidRPr="006102EE">
        <w:t>Смертность трудоспособного населения</w:t>
      </w:r>
    </w:p>
    <w:p w:rsidR="006102EE" w:rsidRPr="006102EE" w:rsidRDefault="006102EE" w:rsidP="006102EE">
      <w:pPr>
        <w:numPr>
          <w:ilvl w:val="0"/>
          <w:numId w:val="41"/>
        </w:numPr>
        <w:rPr>
          <w:b/>
        </w:rPr>
      </w:pPr>
      <w:r w:rsidRPr="006102EE">
        <w:rPr>
          <w:b/>
        </w:rPr>
        <w:t>Показатели по направлению «Культура»:</w:t>
      </w:r>
    </w:p>
    <w:p w:rsidR="006102EE" w:rsidRPr="006102EE" w:rsidRDefault="006102EE" w:rsidP="006102EE">
      <w:pPr>
        <w:numPr>
          <w:ilvl w:val="0"/>
          <w:numId w:val="42"/>
        </w:numPr>
      </w:pPr>
      <w:r w:rsidRPr="006102EE">
        <w:t>Численность работников учреждений культурно-досугового типа с учётом структурных подразделений (филиалов), всего</w:t>
      </w:r>
    </w:p>
    <w:p w:rsidR="006102EE" w:rsidRPr="006102EE" w:rsidRDefault="006102EE" w:rsidP="006102EE">
      <w:pPr>
        <w:numPr>
          <w:ilvl w:val="0"/>
          <w:numId w:val="42"/>
        </w:numPr>
      </w:pPr>
      <w:r w:rsidRPr="006102EE">
        <w:t>Число учреждений культурно-досугового типа</w:t>
      </w:r>
    </w:p>
    <w:p w:rsidR="006102EE" w:rsidRPr="006102EE" w:rsidRDefault="006102EE" w:rsidP="006102EE">
      <w:pPr>
        <w:numPr>
          <w:ilvl w:val="0"/>
          <w:numId w:val="42"/>
        </w:numPr>
      </w:pPr>
      <w:r w:rsidRPr="006102EE">
        <w:t>Число участников в культурно-досуговых формированиях</w:t>
      </w:r>
    </w:p>
    <w:p w:rsidR="006102EE" w:rsidRPr="006102EE" w:rsidRDefault="006102EE" w:rsidP="006102EE">
      <w:pPr>
        <w:numPr>
          <w:ilvl w:val="0"/>
          <w:numId w:val="42"/>
        </w:numPr>
      </w:pPr>
      <w:r w:rsidRPr="006102EE">
        <w:t>Число посещений музеев, тыс. человек</w:t>
      </w:r>
    </w:p>
    <w:p w:rsidR="006102EE" w:rsidRPr="006102EE" w:rsidRDefault="006102EE" w:rsidP="006102EE">
      <w:pPr>
        <w:numPr>
          <w:ilvl w:val="0"/>
          <w:numId w:val="42"/>
        </w:numPr>
      </w:pPr>
      <w:r w:rsidRPr="006102EE">
        <w:t>Количество учащихся в музыкальных и художественных школах</w:t>
      </w:r>
    </w:p>
    <w:p w:rsidR="006102EE" w:rsidRPr="006102EE" w:rsidRDefault="006102EE" w:rsidP="006102EE">
      <w:pPr>
        <w:numPr>
          <w:ilvl w:val="0"/>
          <w:numId w:val="42"/>
        </w:numPr>
      </w:pPr>
      <w:r w:rsidRPr="006102EE">
        <w:t>Число детей, привлекаемых к участию в творческих мероприятиях, обучающихся в школах дополнительного образования в сфере культуры</w:t>
      </w:r>
    </w:p>
    <w:p w:rsidR="006102EE" w:rsidRPr="006102EE" w:rsidRDefault="006102EE" w:rsidP="006102EE">
      <w:pPr>
        <w:numPr>
          <w:ilvl w:val="0"/>
          <w:numId w:val="42"/>
        </w:numPr>
      </w:pPr>
      <w:r w:rsidRPr="006102EE">
        <w:t>Численность работников в сфере культуры</w:t>
      </w:r>
    </w:p>
    <w:p w:rsidR="006102EE" w:rsidRPr="006102EE" w:rsidRDefault="006102EE" w:rsidP="006102EE">
      <w:pPr>
        <w:numPr>
          <w:ilvl w:val="0"/>
          <w:numId w:val="42"/>
        </w:numPr>
      </w:pPr>
      <w:r w:rsidRPr="006102EE">
        <w:t>Среднемесячная заработная плата работников культурной сферы</w:t>
      </w:r>
    </w:p>
    <w:p w:rsidR="006102EE" w:rsidRPr="006102EE" w:rsidRDefault="006102EE" w:rsidP="006102EE">
      <w:pPr>
        <w:numPr>
          <w:ilvl w:val="0"/>
          <w:numId w:val="42"/>
        </w:numPr>
      </w:pPr>
      <w:r w:rsidRPr="006102EE">
        <w:t>Объем привлеченных за год средств (кроме средств бюджета района) на   развитие социокультурной сферы</w:t>
      </w:r>
    </w:p>
    <w:p w:rsidR="006102EE" w:rsidRPr="006102EE" w:rsidRDefault="006102EE" w:rsidP="006102EE">
      <w:pPr>
        <w:numPr>
          <w:ilvl w:val="0"/>
          <w:numId w:val="41"/>
        </w:numPr>
        <w:rPr>
          <w:b/>
        </w:rPr>
      </w:pPr>
      <w:r w:rsidRPr="006102EE">
        <w:rPr>
          <w:b/>
        </w:rPr>
        <w:t>Показатели по направлению «Образование»:</w:t>
      </w:r>
    </w:p>
    <w:p w:rsidR="006102EE" w:rsidRPr="006102EE" w:rsidRDefault="006102EE" w:rsidP="006102EE">
      <w:pPr>
        <w:numPr>
          <w:ilvl w:val="0"/>
          <w:numId w:val="42"/>
        </w:numPr>
      </w:pPr>
      <w:r w:rsidRPr="006102EE">
        <w:t>Доля детей в возрасте 1-6 лет, состоящих на учете для определения в мун. дошкольные обр. учр., в общей численности детей в возрасте 1-6 лет, процент</w:t>
      </w:r>
    </w:p>
    <w:p w:rsidR="006102EE" w:rsidRPr="006102EE" w:rsidRDefault="006102EE" w:rsidP="006102EE">
      <w:pPr>
        <w:numPr>
          <w:ilvl w:val="0"/>
          <w:numId w:val="42"/>
        </w:numPr>
      </w:pPr>
      <w:r w:rsidRPr="006102EE">
        <w:t>Доля детей в возрасте 1 - 6 лет,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возрасте 1 - 6 лет</w:t>
      </w:r>
    </w:p>
    <w:p w:rsidR="006102EE" w:rsidRPr="006102EE" w:rsidRDefault="006102EE" w:rsidP="006102EE">
      <w:pPr>
        <w:numPr>
          <w:ilvl w:val="0"/>
          <w:numId w:val="42"/>
        </w:numPr>
      </w:pPr>
      <w:r w:rsidRPr="006102EE">
        <w:lastRenderedPageBreak/>
        <w:t>Обеспеченность местами детей в дошкольных  учреждениях, детей на 100 мест</w:t>
      </w:r>
    </w:p>
    <w:p w:rsidR="006102EE" w:rsidRPr="006102EE" w:rsidRDefault="006102EE" w:rsidP="006102EE">
      <w:pPr>
        <w:numPr>
          <w:ilvl w:val="0"/>
          <w:numId w:val="42"/>
        </w:numPr>
      </w:pPr>
      <w:r w:rsidRPr="006102EE">
        <w:t>Численность детей, посещающих дошкольные образовательные организации, на конец отчетного года</w:t>
      </w:r>
    </w:p>
    <w:p w:rsidR="006102EE" w:rsidRPr="006102EE" w:rsidRDefault="006102EE" w:rsidP="006102EE">
      <w:pPr>
        <w:numPr>
          <w:ilvl w:val="0"/>
          <w:numId w:val="42"/>
        </w:numPr>
      </w:pPr>
      <w:r w:rsidRPr="006102EE">
        <w:t>Численность детей, состоящих на учете для определения в дошкольные учреждения, на конец отчетного года</w:t>
      </w:r>
    </w:p>
    <w:p w:rsidR="006102EE" w:rsidRPr="006102EE" w:rsidRDefault="006102EE" w:rsidP="006102EE">
      <w:pPr>
        <w:numPr>
          <w:ilvl w:val="0"/>
          <w:numId w:val="42"/>
        </w:numPr>
      </w:pPr>
      <w:r w:rsidRPr="006102EE">
        <w:t>Численность обучающихся вечерних (сменных) общеобразовательных организаций с учетом структурных подразделений (филиалов)</w:t>
      </w:r>
    </w:p>
    <w:p w:rsidR="006102EE" w:rsidRPr="006102EE" w:rsidRDefault="006102EE" w:rsidP="006102EE">
      <w:pPr>
        <w:numPr>
          <w:ilvl w:val="0"/>
          <w:numId w:val="42"/>
        </w:numPr>
      </w:pPr>
      <w:r w:rsidRPr="006102EE">
        <w:t xml:space="preserve">Численность обучающихся общеобразовательных организаций (без вечерних (сменных) общеобразовательных организаций) с учетом структурных подразделений (филиалов) </w:t>
      </w:r>
    </w:p>
    <w:p w:rsidR="006102EE" w:rsidRPr="006102EE" w:rsidRDefault="006102EE" w:rsidP="006102EE">
      <w:pPr>
        <w:numPr>
          <w:ilvl w:val="0"/>
          <w:numId w:val="42"/>
        </w:numPr>
      </w:pPr>
      <w:r w:rsidRPr="006102EE">
        <w:t>Число мест в дошкольных образовательных организациях  на конец отчетного года</w:t>
      </w:r>
    </w:p>
    <w:p w:rsidR="006102EE" w:rsidRPr="006102EE" w:rsidRDefault="006102EE" w:rsidP="006102EE">
      <w:pPr>
        <w:numPr>
          <w:ilvl w:val="0"/>
          <w:numId w:val="42"/>
        </w:numPr>
      </w:pPr>
      <w:r w:rsidRPr="006102EE">
        <w:t xml:space="preserve">Доля  учащихся, участвующих в олимпиадах (уровень районный и выше) </w:t>
      </w:r>
    </w:p>
    <w:p w:rsidR="006102EE" w:rsidRPr="006102EE" w:rsidRDefault="006102EE" w:rsidP="006102EE">
      <w:pPr>
        <w:numPr>
          <w:ilvl w:val="0"/>
          <w:numId w:val="42"/>
        </w:numPr>
      </w:pPr>
      <w:r w:rsidRPr="006102EE">
        <w:t>Доля выпускников 11 классов, поступивших в ВУЗы</w:t>
      </w:r>
    </w:p>
    <w:p w:rsidR="006102EE" w:rsidRPr="006102EE" w:rsidRDefault="006102EE" w:rsidP="006102EE">
      <w:pPr>
        <w:numPr>
          <w:ilvl w:val="0"/>
          <w:numId w:val="42"/>
        </w:numPr>
      </w:pPr>
      <w:r w:rsidRPr="006102EE">
        <w:t>Доля учеников, окончивших школу с медалью</w:t>
      </w:r>
    </w:p>
    <w:p w:rsidR="006102EE" w:rsidRPr="006102EE" w:rsidRDefault="006102EE" w:rsidP="006102EE">
      <w:pPr>
        <w:numPr>
          <w:ilvl w:val="0"/>
          <w:numId w:val="42"/>
        </w:numPr>
      </w:pPr>
      <w:r w:rsidRPr="006102EE">
        <w:t>Средний балл по ЕГЭ</w:t>
      </w:r>
    </w:p>
    <w:p w:rsidR="006102EE" w:rsidRPr="006102EE" w:rsidRDefault="006102EE" w:rsidP="006102EE">
      <w:pPr>
        <w:numPr>
          <w:ilvl w:val="0"/>
          <w:numId w:val="41"/>
        </w:numPr>
        <w:rPr>
          <w:b/>
        </w:rPr>
      </w:pPr>
      <w:r w:rsidRPr="006102EE">
        <w:rPr>
          <w:b/>
        </w:rPr>
        <w:t>Показатели по направлению «Охрана и правопорядок»:</w:t>
      </w:r>
    </w:p>
    <w:p w:rsidR="006102EE" w:rsidRPr="006102EE" w:rsidRDefault="006102EE" w:rsidP="006102EE">
      <w:pPr>
        <w:numPr>
          <w:ilvl w:val="0"/>
          <w:numId w:val="42"/>
        </w:numPr>
      </w:pPr>
      <w:r w:rsidRPr="006102EE">
        <w:t>Число зарегистрированных преступлений на 10000 чел.</w:t>
      </w:r>
    </w:p>
    <w:p w:rsidR="006102EE" w:rsidRPr="006102EE" w:rsidRDefault="006102EE" w:rsidP="006102EE">
      <w:pPr>
        <w:numPr>
          <w:ilvl w:val="0"/>
          <w:numId w:val="42"/>
        </w:numPr>
      </w:pPr>
      <w:r w:rsidRPr="006102EE">
        <w:t>Число зарегистрированных преступлений, структура преступлений</w:t>
      </w:r>
    </w:p>
    <w:p w:rsidR="006102EE" w:rsidRPr="006102EE" w:rsidRDefault="006102EE" w:rsidP="006102EE">
      <w:pPr>
        <w:numPr>
          <w:ilvl w:val="0"/>
          <w:numId w:val="41"/>
        </w:numPr>
        <w:rPr>
          <w:b/>
        </w:rPr>
      </w:pPr>
      <w:r w:rsidRPr="006102EE">
        <w:rPr>
          <w:b/>
        </w:rPr>
        <w:t>Показатели по направлению «Рынок труда»:</w:t>
      </w:r>
    </w:p>
    <w:p w:rsidR="006102EE" w:rsidRPr="006102EE" w:rsidRDefault="006102EE" w:rsidP="006102EE">
      <w:pPr>
        <w:numPr>
          <w:ilvl w:val="0"/>
          <w:numId w:val="42"/>
        </w:numPr>
      </w:pPr>
      <w:r w:rsidRPr="006102EE">
        <w:t>Доля работников в общей численности трудоспособного населения</w:t>
      </w:r>
    </w:p>
    <w:p w:rsidR="006102EE" w:rsidRPr="006102EE" w:rsidRDefault="006102EE" w:rsidP="006102EE">
      <w:pPr>
        <w:numPr>
          <w:ilvl w:val="0"/>
          <w:numId w:val="42"/>
        </w:numPr>
      </w:pPr>
      <w:r w:rsidRPr="006102EE">
        <w:t>Доля трудоспособного населения в численности всего населения</w:t>
      </w:r>
    </w:p>
    <w:p w:rsidR="006102EE" w:rsidRPr="006102EE" w:rsidRDefault="006102EE" w:rsidP="006102EE">
      <w:pPr>
        <w:numPr>
          <w:ilvl w:val="0"/>
          <w:numId w:val="42"/>
        </w:numPr>
      </w:pPr>
      <w:r w:rsidRPr="006102EE">
        <w:t>Производительность труда (без субъектов малого предпринимательства)</w:t>
      </w:r>
    </w:p>
    <w:p w:rsidR="006102EE" w:rsidRPr="006102EE" w:rsidRDefault="006102EE" w:rsidP="006102EE">
      <w:pPr>
        <w:numPr>
          <w:ilvl w:val="0"/>
          <w:numId w:val="42"/>
        </w:numPr>
      </w:pPr>
      <w:r w:rsidRPr="006102EE">
        <w:t>Среднемесячная заработная плата работников организаций</w:t>
      </w:r>
    </w:p>
    <w:p w:rsidR="006102EE" w:rsidRPr="006102EE" w:rsidRDefault="006102EE" w:rsidP="006102EE">
      <w:pPr>
        <w:numPr>
          <w:ilvl w:val="0"/>
          <w:numId w:val="42"/>
        </w:numPr>
      </w:pPr>
      <w:r w:rsidRPr="006102EE">
        <w:t>Среднесписочная численность работников организаций (без малых предприятий)</w:t>
      </w:r>
    </w:p>
    <w:p w:rsidR="006102EE" w:rsidRPr="006102EE" w:rsidRDefault="006102EE" w:rsidP="006102EE">
      <w:pPr>
        <w:numPr>
          <w:ilvl w:val="0"/>
          <w:numId w:val="42"/>
        </w:numPr>
      </w:pPr>
      <w:r w:rsidRPr="006102EE">
        <w:t>Численность зарегистрированных безработных, тыс. чел</w:t>
      </w:r>
    </w:p>
    <w:p w:rsidR="006102EE" w:rsidRPr="006102EE" w:rsidRDefault="006102EE" w:rsidP="006102EE">
      <w:pPr>
        <w:numPr>
          <w:ilvl w:val="0"/>
          <w:numId w:val="42"/>
        </w:numPr>
      </w:pPr>
      <w:r w:rsidRPr="006102EE">
        <w:t>Численность населения в трудоспособном возрасте</w:t>
      </w:r>
    </w:p>
    <w:p w:rsidR="006102EE" w:rsidRPr="006102EE" w:rsidRDefault="006102EE" w:rsidP="006102EE">
      <w:pPr>
        <w:numPr>
          <w:ilvl w:val="0"/>
          <w:numId w:val="41"/>
        </w:numPr>
        <w:rPr>
          <w:b/>
        </w:rPr>
      </w:pPr>
      <w:r w:rsidRPr="006102EE">
        <w:rPr>
          <w:b/>
        </w:rPr>
        <w:t>Показатели по направлению «Спорт»:</w:t>
      </w:r>
    </w:p>
    <w:p w:rsidR="006102EE" w:rsidRPr="006102EE" w:rsidRDefault="006102EE" w:rsidP="006102EE">
      <w:pPr>
        <w:numPr>
          <w:ilvl w:val="0"/>
          <w:numId w:val="42"/>
        </w:numPr>
      </w:pPr>
      <w:r w:rsidRPr="006102EE">
        <w:t>Единовременная пропускная способность спортивных сооружений, чел.</w:t>
      </w:r>
    </w:p>
    <w:p w:rsidR="006102EE" w:rsidRPr="006102EE" w:rsidRDefault="006102EE" w:rsidP="006102EE">
      <w:pPr>
        <w:numPr>
          <w:ilvl w:val="0"/>
          <w:numId w:val="42"/>
        </w:numPr>
      </w:pPr>
      <w:r w:rsidRPr="006102EE">
        <w:t>Число спортивных сооружений</w:t>
      </w:r>
    </w:p>
    <w:p w:rsidR="006102EE" w:rsidRPr="006102EE" w:rsidRDefault="006102EE" w:rsidP="006102EE">
      <w:pPr>
        <w:numPr>
          <w:ilvl w:val="0"/>
          <w:numId w:val="41"/>
        </w:numPr>
        <w:rPr>
          <w:b/>
        </w:rPr>
      </w:pPr>
      <w:r w:rsidRPr="006102EE">
        <w:rPr>
          <w:b/>
        </w:rPr>
        <w:t>Показатели по направлению «Транспорт»:</w:t>
      </w:r>
    </w:p>
    <w:p w:rsidR="006102EE" w:rsidRPr="006102EE" w:rsidRDefault="006102EE" w:rsidP="006102EE">
      <w:pPr>
        <w:numPr>
          <w:ilvl w:val="0"/>
          <w:numId w:val="42"/>
        </w:numPr>
      </w:pPr>
      <w:r w:rsidRPr="006102EE">
        <w:t>Доля протяженности автодорог общего пользования местного значения с твердым покрытием, находящихся в собственности муниципальных образований на конец года</w:t>
      </w:r>
    </w:p>
    <w:p w:rsidR="006102EE" w:rsidRPr="006102EE" w:rsidRDefault="006102EE" w:rsidP="006102EE">
      <w:pPr>
        <w:numPr>
          <w:ilvl w:val="0"/>
          <w:numId w:val="42"/>
        </w:numPr>
      </w:pPr>
      <w:r w:rsidRPr="006102EE">
        <w:lastRenderedPageBreak/>
        <w:t xml:space="preserve">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w:t>
      </w:r>
    </w:p>
    <w:p w:rsidR="006102EE" w:rsidRPr="006102EE" w:rsidRDefault="006102EE" w:rsidP="006102EE">
      <w:pPr>
        <w:numPr>
          <w:ilvl w:val="0"/>
          <w:numId w:val="42"/>
        </w:numPr>
      </w:pPr>
      <w:r w:rsidRPr="006102EE">
        <w:t>Количество пассажирских автобусов, зарегистрированных в МО, включая маршрутные таксомоторы на 1000 жителей</w:t>
      </w:r>
    </w:p>
    <w:p w:rsidR="006102EE" w:rsidRPr="006102EE" w:rsidRDefault="006102EE" w:rsidP="006102EE">
      <w:pPr>
        <w:numPr>
          <w:ilvl w:val="0"/>
          <w:numId w:val="42"/>
        </w:numPr>
      </w:pPr>
      <w:r w:rsidRPr="006102EE">
        <w:t>Наличие собственных легковых автомобилей на 1000 населения на конец года</w:t>
      </w:r>
    </w:p>
    <w:p w:rsidR="006102EE" w:rsidRPr="006102EE" w:rsidRDefault="006102EE" w:rsidP="006102EE">
      <w:pPr>
        <w:numPr>
          <w:ilvl w:val="0"/>
          <w:numId w:val="42"/>
        </w:numPr>
      </w:pPr>
      <w:r w:rsidRPr="006102EE">
        <w:t>Плотность сети автодорог общего пользования местного значения, находящихся в собственности муниципальных образований на конец года, километр</w:t>
      </w:r>
    </w:p>
    <w:p w:rsidR="006102EE" w:rsidRPr="006102EE" w:rsidRDefault="006102EE" w:rsidP="006102EE">
      <w:pPr>
        <w:numPr>
          <w:ilvl w:val="0"/>
          <w:numId w:val="42"/>
        </w:numPr>
      </w:pPr>
      <w:r w:rsidRPr="006102EE">
        <w:t>Погибло в дорожно-транспортных происшествиях, человек</w:t>
      </w:r>
    </w:p>
    <w:p w:rsidR="006102EE" w:rsidRPr="006102EE" w:rsidRDefault="006102EE" w:rsidP="006102EE">
      <w:pPr>
        <w:numPr>
          <w:ilvl w:val="0"/>
          <w:numId w:val="42"/>
        </w:numPr>
      </w:pPr>
      <w:r w:rsidRPr="006102EE">
        <w:t>Протяженность автодорог общего пользования местного значения, находящихся в собственности муниципальных образований на конец года, километр</w:t>
      </w:r>
    </w:p>
    <w:p w:rsidR="006102EE" w:rsidRPr="006102EE" w:rsidRDefault="006102EE" w:rsidP="006102EE">
      <w:pPr>
        <w:numPr>
          <w:ilvl w:val="0"/>
          <w:numId w:val="42"/>
        </w:numPr>
      </w:pPr>
      <w:r w:rsidRPr="006102EE">
        <w:t>Годовой объем пассажирских перевозок (тыс. пассаж.)</w:t>
      </w:r>
    </w:p>
    <w:p w:rsidR="006102EE" w:rsidRPr="006102EE" w:rsidRDefault="006102EE" w:rsidP="006102EE">
      <w:pPr>
        <w:numPr>
          <w:ilvl w:val="0"/>
          <w:numId w:val="42"/>
        </w:numPr>
      </w:pPr>
      <w:r w:rsidRPr="006102EE">
        <w:t>Протяженность маршрутной сети</w:t>
      </w:r>
    </w:p>
    <w:p w:rsidR="006102EE" w:rsidRPr="006102EE" w:rsidRDefault="006102EE" w:rsidP="006102EE">
      <w:pPr>
        <w:numPr>
          <w:ilvl w:val="0"/>
          <w:numId w:val="42"/>
        </w:numPr>
      </w:pPr>
      <w:r w:rsidRPr="006102EE">
        <w:t xml:space="preserve">Количество собственных легковых автомобилей </w:t>
      </w:r>
    </w:p>
    <w:p w:rsidR="006102EE" w:rsidRPr="006102EE" w:rsidRDefault="006102EE" w:rsidP="006102EE">
      <w:pPr>
        <w:numPr>
          <w:ilvl w:val="0"/>
          <w:numId w:val="42"/>
        </w:numPr>
      </w:pPr>
      <w:r w:rsidRPr="006102EE">
        <w:t>Протяженность автодорог общего пользования местного значения, находящихся на обслуживание органов местного самоуправления</w:t>
      </w:r>
    </w:p>
    <w:p w:rsidR="006102EE" w:rsidRPr="006102EE" w:rsidRDefault="006102EE" w:rsidP="006102EE">
      <w:pPr>
        <w:numPr>
          <w:ilvl w:val="0"/>
          <w:numId w:val="42"/>
        </w:numPr>
      </w:pPr>
      <w:r w:rsidRPr="006102EE">
        <w:t>Количество грузовых автомобилей в собственности</w:t>
      </w:r>
    </w:p>
    <w:p w:rsidR="006102EE" w:rsidRPr="006102EE" w:rsidRDefault="006102EE" w:rsidP="006102EE">
      <w:pPr>
        <w:numPr>
          <w:ilvl w:val="0"/>
          <w:numId w:val="41"/>
        </w:numPr>
        <w:rPr>
          <w:b/>
        </w:rPr>
      </w:pPr>
      <w:r w:rsidRPr="006102EE">
        <w:rPr>
          <w:b/>
        </w:rPr>
        <w:t>Показатели по направлению «Экономика и бизнес»:</w:t>
      </w:r>
    </w:p>
    <w:p w:rsidR="006102EE" w:rsidRPr="006102EE" w:rsidRDefault="006102EE" w:rsidP="006102EE">
      <w:pPr>
        <w:numPr>
          <w:ilvl w:val="0"/>
          <w:numId w:val="42"/>
        </w:numPr>
      </w:pPr>
      <w:r w:rsidRPr="006102EE">
        <w:t>Доля инвестиций в основной капитал за счет средств муниципального бюджета в доходах бюджета</w:t>
      </w:r>
    </w:p>
    <w:p w:rsidR="006102EE" w:rsidRPr="006102EE" w:rsidRDefault="006102EE" w:rsidP="006102EE">
      <w:pPr>
        <w:numPr>
          <w:ilvl w:val="0"/>
          <w:numId w:val="42"/>
        </w:numPr>
      </w:pPr>
      <w:r w:rsidRPr="006102EE">
        <w:t>Доля инвестиций в основной капитал, осуществляемые организациями, находящимися на территории муниципального образования в доходах муниципального бюджета</w:t>
      </w:r>
    </w:p>
    <w:p w:rsidR="006102EE" w:rsidRPr="006102EE" w:rsidRDefault="006102EE" w:rsidP="006102EE">
      <w:pPr>
        <w:numPr>
          <w:ilvl w:val="0"/>
          <w:numId w:val="42"/>
        </w:numPr>
      </w:pPr>
      <w:r w:rsidRPr="006102EE">
        <w:t>Задолженность по полученным займам и кредитам, тысяча рублей</w:t>
      </w:r>
    </w:p>
    <w:p w:rsidR="006102EE" w:rsidRPr="006102EE" w:rsidRDefault="006102EE" w:rsidP="006102EE">
      <w:pPr>
        <w:numPr>
          <w:ilvl w:val="0"/>
          <w:numId w:val="42"/>
        </w:numPr>
      </w:pPr>
      <w:r w:rsidRPr="006102EE">
        <w:t>Инвестиции в основной капитал за счет средств муниципального бюджета в расчете на 1000 населения, тысяча рублей</w:t>
      </w:r>
    </w:p>
    <w:p w:rsidR="006102EE" w:rsidRPr="006102EE" w:rsidRDefault="006102EE" w:rsidP="006102EE">
      <w:pPr>
        <w:numPr>
          <w:ilvl w:val="0"/>
          <w:numId w:val="42"/>
        </w:numPr>
      </w:pPr>
      <w:r w:rsidRPr="006102EE">
        <w:t>Инвестиции в основной капитал за счет средств муниципального бюджета, тысяча рублей</w:t>
      </w:r>
    </w:p>
    <w:p w:rsidR="006102EE" w:rsidRPr="006102EE" w:rsidRDefault="006102EE" w:rsidP="006102EE">
      <w:pPr>
        <w:numPr>
          <w:ilvl w:val="0"/>
          <w:numId w:val="42"/>
        </w:numPr>
      </w:pPr>
      <w:r w:rsidRPr="006102EE">
        <w:t>Инвестиции в основной капитал, осуществляемые организациями, находящимися на территории муниципального образования (без субъектов малого предпринимательства) в расчете на тысячу жителей, тысяча рублей</w:t>
      </w:r>
    </w:p>
    <w:p w:rsidR="006102EE" w:rsidRPr="006102EE" w:rsidRDefault="006102EE" w:rsidP="006102EE">
      <w:pPr>
        <w:numPr>
          <w:ilvl w:val="0"/>
          <w:numId w:val="42"/>
        </w:numPr>
      </w:pPr>
      <w:r w:rsidRPr="006102EE">
        <w:t>Инвестиции в основной капитал, осуществляемые организациями, находящимися на территории муниципального образования (без субъектов малого предпринимательства), тысяча рублей</w:t>
      </w:r>
    </w:p>
    <w:p w:rsidR="006102EE" w:rsidRPr="006102EE" w:rsidRDefault="006102EE" w:rsidP="006102EE">
      <w:pPr>
        <w:numPr>
          <w:ilvl w:val="0"/>
          <w:numId w:val="42"/>
        </w:numPr>
      </w:pPr>
      <w:r w:rsidRPr="006102EE">
        <w:lastRenderedPageBreak/>
        <w:t>Объем инвестиций в основной капитал в фактически действовавших ценах, млн руб</w:t>
      </w:r>
    </w:p>
    <w:p w:rsidR="006102EE" w:rsidRPr="006102EE" w:rsidRDefault="006102EE" w:rsidP="006102EE">
      <w:pPr>
        <w:numPr>
          <w:ilvl w:val="0"/>
          <w:numId w:val="42"/>
        </w:numPr>
      </w:pPr>
      <w:r w:rsidRPr="006102EE">
        <w:t>Отгружено товаров собственного производства, выполнено работ и услуг собственными силами  (без субъектов малого предпринимательства), тысяча рублей</w:t>
      </w:r>
    </w:p>
    <w:p w:rsidR="006102EE" w:rsidRPr="006102EE" w:rsidRDefault="006102EE" w:rsidP="006102EE">
      <w:pPr>
        <w:numPr>
          <w:ilvl w:val="0"/>
          <w:numId w:val="42"/>
        </w:numPr>
      </w:pPr>
      <w:r w:rsidRPr="006102EE">
        <w:t>Прибыль (убыток) до налогообложения в предыдущем году, тысяча рублей</w:t>
      </w:r>
    </w:p>
    <w:p w:rsidR="006102EE" w:rsidRPr="006102EE" w:rsidRDefault="006102EE" w:rsidP="006102EE">
      <w:pPr>
        <w:numPr>
          <w:ilvl w:val="0"/>
          <w:numId w:val="42"/>
        </w:numPr>
      </w:pPr>
      <w:r w:rsidRPr="006102EE">
        <w:t>Продано товаров несобственного производства  (без субъектов малого предпринимательства), тысяча рублей</w:t>
      </w:r>
    </w:p>
    <w:p w:rsidR="006102EE" w:rsidRPr="006102EE" w:rsidRDefault="006102EE" w:rsidP="006102EE">
      <w:pPr>
        <w:numPr>
          <w:ilvl w:val="0"/>
          <w:numId w:val="42"/>
        </w:numPr>
      </w:pPr>
      <w:r w:rsidRPr="006102EE">
        <w:t>Удельный вес прибыльных организаций в общем числе организаций, процент</w:t>
      </w:r>
    </w:p>
    <w:p w:rsidR="006102EE" w:rsidRPr="006102EE" w:rsidRDefault="006102EE" w:rsidP="006102EE">
      <w:pPr>
        <w:numPr>
          <w:ilvl w:val="0"/>
          <w:numId w:val="42"/>
        </w:numPr>
      </w:pPr>
      <w:r w:rsidRPr="006102EE">
        <w:t>Финансовый результат прибыльных организаций, тысяча рублей</w:t>
      </w:r>
    </w:p>
    <w:p w:rsidR="006102EE" w:rsidRPr="006102EE" w:rsidRDefault="006102EE" w:rsidP="006102EE">
      <w:pPr>
        <w:numPr>
          <w:ilvl w:val="0"/>
          <w:numId w:val="42"/>
        </w:numPr>
      </w:pPr>
      <w:r w:rsidRPr="006102EE">
        <w:t>Финансовый результат убыточных организаций, тысяча рублей</w:t>
      </w:r>
    </w:p>
    <w:p w:rsidR="006102EE" w:rsidRPr="006102EE" w:rsidRDefault="006102EE" w:rsidP="006102EE">
      <w:pPr>
        <w:numPr>
          <w:ilvl w:val="0"/>
          <w:numId w:val="42"/>
        </w:numPr>
      </w:pPr>
      <w:r w:rsidRPr="006102EE">
        <w:t>Оборот розничной торговли, млн .руб</w:t>
      </w:r>
    </w:p>
    <w:p w:rsidR="006102EE" w:rsidRPr="006102EE" w:rsidRDefault="006102EE" w:rsidP="006102EE">
      <w:pPr>
        <w:numPr>
          <w:ilvl w:val="0"/>
          <w:numId w:val="42"/>
        </w:numPr>
      </w:pPr>
      <w:r w:rsidRPr="006102EE">
        <w:t>Оборот розничной торговли на душу населения. руб</w:t>
      </w:r>
    </w:p>
    <w:p w:rsidR="006102EE" w:rsidRPr="006102EE" w:rsidRDefault="006102EE" w:rsidP="006102EE">
      <w:pPr>
        <w:numPr>
          <w:ilvl w:val="0"/>
          <w:numId w:val="42"/>
        </w:numPr>
      </w:pPr>
      <w:r w:rsidRPr="006102EE">
        <w:t>Оборот общественного питания, млн. руб.</w:t>
      </w:r>
    </w:p>
    <w:p w:rsidR="006102EE" w:rsidRPr="006102EE" w:rsidRDefault="006102EE" w:rsidP="006102EE">
      <w:pPr>
        <w:numPr>
          <w:ilvl w:val="0"/>
          <w:numId w:val="42"/>
        </w:numPr>
      </w:pPr>
      <w:r w:rsidRPr="006102EE">
        <w:t>Посевные площади всех с/х культур, га</w:t>
      </w:r>
    </w:p>
    <w:p w:rsidR="006102EE" w:rsidRPr="006102EE" w:rsidRDefault="006102EE" w:rsidP="006102EE">
      <w:pPr>
        <w:numPr>
          <w:ilvl w:val="0"/>
          <w:numId w:val="42"/>
        </w:numPr>
      </w:pPr>
      <w:r w:rsidRPr="006102EE">
        <w:t>Посевные площади зерновых и зернобобовых, га</w:t>
      </w:r>
    </w:p>
    <w:p w:rsidR="006102EE" w:rsidRPr="006102EE" w:rsidRDefault="006102EE" w:rsidP="006102EE">
      <w:pPr>
        <w:numPr>
          <w:ilvl w:val="0"/>
          <w:numId w:val="42"/>
        </w:numPr>
      </w:pPr>
      <w:r w:rsidRPr="006102EE">
        <w:t>Посевные площади картофеля, га</w:t>
      </w:r>
    </w:p>
    <w:p w:rsidR="006102EE" w:rsidRPr="006102EE" w:rsidRDefault="006102EE" w:rsidP="006102EE">
      <w:pPr>
        <w:numPr>
          <w:ilvl w:val="0"/>
          <w:numId w:val="42"/>
        </w:numPr>
      </w:pPr>
      <w:r w:rsidRPr="006102EE">
        <w:t>Посевные площади овощей открытого грунта, га</w:t>
      </w:r>
    </w:p>
    <w:p w:rsidR="006102EE" w:rsidRPr="006102EE" w:rsidRDefault="006102EE" w:rsidP="006102EE">
      <w:pPr>
        <w:numPr>
          <w:ilvl w:val="0"/>
          <w:numId w:val="42"/>
        </w:numPr>
      </w:pPr>
      <w:r w:rsidRPr="006102EE">
        <w:t>Посевные площади кормовых культур, га</w:t>
      </w:r>
    </w:p>
    <w:p w:rsidR="006102EE" w:rsidRPr="006102EE" w:rsidRDefault="006102EE" w:rsidP="006102EE">
      <w:pPr>
        <w:numPr>
          <w:ilvl w:val="0"/>
          <w:numId w:val="42"/>
        </w:numPr>
      </w:pPr>
      <w:r w:rsidRPr="006102EE">
        <w:t>Валовый сбор зерна (в весе после доработки), тонн</w:t>
      </w:r>
    </w:p>
    <w:p w:rsidR="006102EE" w:rsidRPr="006102EE" w:rsidRDefault="006102EE" w:rsidP="006102EE">
      <w:pPr>
        <w:numPr>
          <w:ilvl w:val="0"/>
          <w:numId w:val="42"/>
        </w:numPr>
      </w:pPr>
      <w:r w:rsidRPr="006102EE">
        <w:t>Урожайность зерновых и зернобобовых культур, ц/га</w:t>
      </w:r>
    </w:p>
    <w:p w:rsidR="006102EE" w:rsidRPr="006102EE" w:rsidRDefault="006102EE" w:rsidP="006102EE">
      <w:pPr>
        <w:numPr>
          <w:ilvl w:val="0"/>
          <w:numId w:val="42"/>
        </w:numPr>
      </w:pPr>
      <w:r w:rsidRPr="006102EE">
        <w:t>Валовый сбор картофеля, тонн</w:t>
      </w:r>
    </w:p>
    <w:p w:rsidR="006102EE" w:rsidRPr="006102EE" w:rsidRDefault="006102EE" w:rsidP="006102EE">
      <w:pPr>
        <w:numPr>
          <w:ilvl w:val="0"/>
          <w:numId w:val="42"/>
        </w:numPr>
      </w:pPr>
      <w:r w:rsidRPr="006102EE">
        <w:t>Урожайность картофеля, ц/га</w:t>
      </w:r>
    </w:p>
    <w:p w:rsidR="006102EE" w:rsidRPr="006102EE" w:rsidRDefault="006102EE" w:rsidP="006102EE">
      <w:pPr>
        <w:numPr>
          <w:ilvl w:val="0"/>
          <w:numId w:val="42"/>
        </w:numPr>
      </w:pPr>
      <w:r w:rsidRPr="006102EE">
        <w:t>Валовый сбор овощей, га</w:t>
      </w:r>
    </w:p>
    <w:p w:rsidR="006102EE" w:rsidRPr="006102EE" w:rsidRDefault="006102EE" w:rsidP="006102EE">
      <w:pPr>
        <w:numPr>
          <w:ilvl w:val="0"/>
          <w:numId w:val="42"/>
        </w:numPr>
      </w:pPr>
      <w:r w:rsidRPr="006102EE">
        <w:t>Урожайность овощей открытого грунта, га</w:t>
      </w:r>
    </w:p>
    <w:p w:rsidR="006102EE" w:rsidRPr="006102EE" w:rsidRDefault="006102EE" w:rsidP="006102EE">
      <w:pPr>
        <w:numPr>
          <w:ilvl w:val="0"/>
          <w:numId w:val="42"/>
        </w:numPr>
      </w:pPr>
      <w:r w:rsidRPr="006102EE">
        <w:t>Поголовье крупного рогатого скота, голов</w:t>
      </w:r>
    </w:p>
    <w:p w:rsidR="006102EE" w:rsidRPr="006102EE" w:rsidRDefault="006102EE" w:rsidP="006102EE">
      <w:pPr>
        <w:numPr>
          <w:ilvl w:val="0"/>
          <w:numId w:val="42"/>
        </w:numPr>
      </w:pPr>
      <w:r w:rsidRPr="006102EE">
        <w:t>Поголовье свиней, голов</w:t>
      </w:r>
    </w:p>
    <w:p w:rsidR="006102EE" w:rsidRPr="006102EE" w:rsidRDefault="006102EE" w:rsidP="006102EE">
      <w:pPr>
        <w:numPr>
          <w:ilvl w:val="0"/>
          <w:numId w:val="42"/>
        </w:numPr>
      </w:pPr>
      <w:r w:rsidRPr="006102EE">
        <w:t>Поголовье овец и коз, голов</w:t>
      </w:r>
    </w:p>
    <w:p w:rsidR="006102EE" w:rsidRPr="006102EE" w:rsidRDefault="006102EE" w:rsidP="006102EE">
      <w:pPr>
        <w:numPr>
          <w:ilvl w:val="0"/>
          <w:numId w:val="42"/>
        </w:numPr>
      </w:pPr>
      <w:r w:rsidRPr="006102EE">
        <w:t>Производство скота и птицы на убой (в живом весе), тонн</w:t>
      </w:r>
    </w:p>
    <w:p w:rsidR="006102EE" w:rsidRPr="006102EE" w:rsidRDefault="006102EE" w:rsidP="006102EE">
      <w:pPr>
        <w:numPr>
          <w:ilvl w:val="0"/>
          <w:numId w:val="42"/>
        </w:numPr>
      </w:pPr>
      <w:r w:rsidRPr="006102EE">
        <w:t>Производство молока коровьего, тонн</w:t>
      </w:r>
    </w:p>
    <w:p w:rsidR="006102EE" w:rsidRPr="006102EE" w:rsidRDefault="006102EE" w:rsidP="006102EE">
      <w:pPr>
        <w:numPr>
          <w:ilvl w:val="0"/>
          <w:numId w:val="42"/>
        </w:numPr>
      </w:pPr>
      <w:r w:rsidRPr="006102EE">
        <w:t>Надой молока на одну корову в с/х организациях, кг</w:t>
      </w:r>
    </w:p>
    <w:p w:rsidR="006102EE" w:rsidRPr="006102EE" w:rsidRDefault="006102EE" w:rsidP="006102EE">
      <w:pPr>
        <w:numPr>
          <w:ilvl w:val="0"/>
          <w:numId w:val="42"/>
        </w:numPr>
      </w:pPr>
      <w:r w:rsidRPr="006102EE">
        <w:t>Производство яиц, тыс. шт.</w:t>
      </w:r>
    </w:p>
    <w:p w:rsidR="006102EE" w:rsidRPr="006102EE" w:rsidRDefault="006102EE" w:rsidP="006102EE"/>
    <w:p w:rsidR="00661144" w:rsidRDefault="00661144" w:rsidP="00F5013E"/>
    <w:p w:rsidR="00661144" w:rsidRDefault="00661144">
      <w:pPr>
        <w:spacing w:after="200" w:line="276" w:lineRule="auto"/>
        <w:ind w:firstLine="0"/>
        <w:jc w:val="left"/>
      </w:pPr>
      <w:r>
        <w:br w:type="page"/>
      </w:r>
    </w:p>
    <w:p w:rsidR="00661144" w:rsidRDefault="00661144" w:rsidP="00661144">
      <w:pPr>
        <w:pStyle w:val="12"/>
      </w:pPr>
      <w:bookmarkStart w:id="65" w:name="_Toc433096534"/>
      <w:r>
        <w:lastRenderedPageBreak/>
        <w:t>Приложение Б</w:t>
      </w:r>
      <w:bookmarkEnd w:id="65"/>
    </w:p>
    <w:p w:rsidR="00661144" w:rsidRPr="00661144" w:rsidRDefault="00661144" w:rsidP="00661144">
      <w:pPr>
        <w:jc w:val="center"/>
        <w:rPr>
          <w:b/>
        </w:rPr>
      </w:pPr>
      <w:r w:rsidRPr="00661144">
        <w:rPr>
          <w:b/>
        </w:rPr>
        <w:t>Показатели развития экономики Краснокамского МР</w:t>
      </w:r>
    </w:p>
    <w:p w:rsidR="00661144" w:rsidRPr="00661144" w:rsidRDefault="00661144" w:rsidP="00661144">
      <w:pPr>
        <w:spacing w:line="240" w:lineRule="auto"/>
        <w:ind w:firstLine="0"/>
        <w:rPr>
          <w:rFonts w:eastAsia="Times New Roman" w:cs="Times New Roman"/>
          <w:szCs w:val="24"/>
        </w:rPr>
      </w:pPr>
    </w:p>
    <w:p w:rsidR="00661144" w:rsidRPr="00661144" w:rsidRDefault="00661144" w:rsidP="00661144">
      <w:pPr>
        <w:spacing w:after="160" w:line="259" w:lineRule="auto"/>
        <w:ind w:firstLine="0"/>
        <w:rPr>
          <w:rFonts w:eastAsia="Times New Roman" w:cs="Times New Roman"/>
          <w:b/>
          <w:szCs w:val="24"/>
        </w:rPr>
      </w:pPr>
      <w:r w:rsidRPr="00661144">
        <w:rPr>
          <w:rFonts w:eastAsia="Times New Roman" w:cs="Times New Roman"/>
          <w:b/>
          <w:szCs w:val="24"/>
        </w:rPr>
        <w:t>Таблица</w:t>
      </w:r>
      <w:r>
        <w:rPr>
          <w:rFonts w:eastAsia="Times New Roman" w:cs="Times New Roman"/>
          <w:b/>
          <w:szCs w:val="24"/>
        </w:rPr>
        <w:t xml:space="preserve"> Б.1</w:t>
      </w:r>
      <w:r w:rsidRPr="00661144">
        <w:rPr>
          <w:rFonts w:eastAsia="Times New Roman" w:cs="Times New Roman"/>
          <w:b/>
          <w:szCs w:val="24"/>
        </w:rPr>
        <w:t>. Укрупненная структура экономики Краснокамского МР по отраслям (2014 год)</w:t>
      </w:r>
    </w:p>
    <w:tbl>
      <w:tblPr>
        <w:tblW w:w="5000" w:type="pct"/>
        <w:tblLook w:val="04A0"/>
      </w:tblPr>
      <w:tblGrid>
        <w:gridCol w:w="2515"/>
        <w:gridCol w:w="3566"/>
        <w:gridCol w:w="3489"/>
      </w:tblGrid>
      <w:tr w:rsidR="00661144" w:rsidRPr="00661144" w:rsidTr="00661144">
        <w:trPr>
          <w:trHeight w:val="300"/>
        </w:trPr>
        <w:tc>
          <w:tcPr>
            <w:tcW w:w="13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Наименование отрасли</w:t>
            </w:r>
          </w:p>
        </w:tc>
        <w:tc>
          <w:tcPr>
            <w:tcW w:w="18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Общий объем выручки, тыс. рублей, 2014 г.</w:t>
            </w:r>
          </w:p>
        </w:tc>
        <w:tc>
          <w:tcPr>
            <w:tcW w:w="1822" w:type="pct"/>
            <w:tcBorders>
              <w:top w:val="single" w:sz="4" w:space="0" w:color="auto"/>
              <w:left w:val="single" w:sz="4" w:space="0" w:color="auto"/>
              <w:bottom w:val="single" w:sz="4" w:space="0" w:color="auto"/>
              <w:right w:val="single" w:sz="4" w:space="0" w:color="auto"/>
            </w:tcBorders>
            <w:shd w:val="clear" w:color="auto" w:fill="auto"/>
            <w:noWrap/>
            <w:vAlign w:val="center"/>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Доля отрасли в общем объеме выручки, %</w:t>
            </w:r>
          </w:p>
        </w:tc>
      </w:tr>
      <w:tr w:rsidR="00661144" w:rsidRPr="00661144" w:rsidTr="00661144">
        <w:trPr>
          <w:trHeight w:val="300"/>
        </w:trPr>
        <w:tc>
          <w:tcPr>
            <w:tcW w:w="13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b/>
                <w:bCs/>
                <w:color w:val="000000"/>
                <w:sz w:val="20"/>
                <w:szCs w:val="20"/>
              </w:rPr>
            </w:pPr>
            <w:r w:rsidRPr="00661144">
              <w:rPr>
                <w:rFonts w:eastAsia="Times New Roman" w:cs="Times New Roman"/>
                <w:b/>
                <w:bCs/>
                <w:color w:val="000000"/>
                <w:sz w:val="20"/>
                <w:szCs w:val="20"/>
              </w:rPr>
              <w:t>Всего</w:t>
            </w:r>
          </w:p>
        </w:tc>
        <w:tc>
          <w:tcPr>
            <w:tcW w:w="18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b/>
                <w:bCs/>
                <w:color w:val="000000"/>
                <w:sz w:val="20"/>
                <w:szCs w:val="20"/>
              </w:rPr>
            </w:pPr>
            <w:r w:rsidRPr="00661144">
              <w:rPr>
                <w:rFonts w:eastAsia="Times New Roman" w:cs="Times New Roman"/>
                <w:b/>
                <w:bCs/>
                <w:color w:val="000000"/>
                <w:sz w:val="20"/>
                <w:szCs w:val="20"/>
              </w:rPr>
              <w:t>15 900 278</w:t>
            </w:r>
          </w:p>
        </w:tc>
        <w:tc>
          <w:tcPr>
            <w:tcW w:w="18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b/>
                <w:bCs/>
                <w:color w:val="000000"/>
                <w:sz w:val="20"/>
                <w:szCs w:val="20"/>
              </w:rPr>
            </w:pPr>
            <w:r w:rsidRPr="00661144">
              <w:rPr>
                <w:rFonts w:eastAsia="Times New Roman" w:cs="Times New Roman"/>
                <w:b/>
                <w:bCs/>
                <w:color w:val="000000"/>
                <w:sz w:val="20"/>
                <w:szCs w:val="20"/>
              </w:rPr>
              <w:t>100.00%</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Торговля</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7 016 716</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44.13%</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Обрабатывающие производства</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4 465 363</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28.08%</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Сельское хозяйство</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1 522 967</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9.58%</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Услуги</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992 193</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6.24%</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Транспорт</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740 601</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4.66%</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Коммунальное хозяйство</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525 768</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3.31%</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Строительство</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440 774</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2.77%</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Государство и наука</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92 313</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0.58%</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Транспорт и связь</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56 056</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0.35%</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Лесное хозяйство</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47 527</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0.30%</w:t>
            </w:r>
          </w:p>
        </w:tc>
      </w:tr>
    </w:tbl>
    <w:p w:rsidR="00661144" w:rsidRPr="00661144" w:rsidRDefault="00661144" w:rsidP="00661144">
      <w:pPr>
        <w:spacing w:after="160" w:line="259" w:lineRule="auto"/>
        <w:ind w:firstLine="0"/>
        <w:rPr>
          <w:rFonts w:eastAsia="Times New Roman" w:cs="Times New Roman"/>
          <w:b/>
          <w:szCs w:val="24"/>
        </w:rPr>
      </w:pPr>
      <w:r w:rsidRPr="00661144">
        <w:rPr>
          <w:rFonts w:eastAsia="Times New Roman" w:cs="Times New Roman"/>
          <w:b/>
          <w:sz w:val="22"/>
        </w:rPr>
        <w:br/>
      </w:r>
      <w:r w:rsidRPr="00661144">
        <w:rPr>
          <w:rFonts w:eastAsia="Times New Roman" w:cs="Times New Roman"/>
          <w:b/>
          <w:szCs w:val="24"/>
        </w:rPr>
        <w:t>Таблица</w:t>
      </w:r>
      <w:r>
        <w:rPr>
          <w:rFonts w:eastAsia="Times New Roman" w:cs="Times New Roman"/>
          <w:b/>
          <w:szCs w:val="24"/>
        </w:rPr>
        <w:t xml:space="preserve"> Б.2</w:t>
      </w:r>
      <w:r w:rsidRPr="00661144">
        <w:rPr>
          <w:rFonts w:eastAsia="Times New Roman" w:cs="Times New Roman"/>
          <w:b/>
          <w:szCs w:val="24"/>
        </w:rPr>
        <w:t>. Укрупненная структура экономики Добрянского МР по отраслям (2014 год)</w:t>
      </w:r>
    </w:p>
    <w:tbl>
      <w:tblPr>
        <w:tblW w:w="5000" w:type="pct"/>
        <w:tblLook w:val="04A0"/>
      </w:tblPr>
      <w:tblGrid>
        <w:gridCol w:w="2515"/>
        <w:gridCol w:w="3566"/>
        <w:gridCol w:w="3489"/>
      </w:tblGrid>
      <w:tr w:rsidR="00661144" w:rsidRPr="00661144" w:rsidTr="00661144">
        <w:trPr>
          <w:trHeight w:val="300"/>
        </w:trPr>
        <w:tc>
          <w:tcPr>
            <w:tcW w:w="13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b/>
                <w:bCs/>
                <w:color w:val="000000"/>
                <w:sz w:val="20"/>
                <w:szCs w:val="20"/>
              </w:rPr>
            </w:pPr>
            <w:r w:rsidRPr="00661144">
              <w:rPr>
                <w:rFonts w:eastAsia="Times New Roman" w:cs="Times New Roman"/>
                <w:b/>
                <w:bCs/>
                <w:color w:val="000000"/>
                <w:sz w:val="20"/>
                <w:szCs w:val="20"/>
              </w:rPr>
              <w:t>Наименование отрасли</w:t>
            </w:r>
          </w:p>
        </w:tc>
        <w:tc>
          <w:tcPr>
            <w:tcW w:w="18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b/>
                <w:bCs/>
                <w:color w:val="000000"/>
                <w:sz w:val="20"/>
                <w:szCs w:val="20"/>
              </w:rPr>
            </w:pPr>
            <w:r w:rsidRPr="00661144">
              <w:rPr>
                <w:rFonts w:eastAsia="Times New Roman" w:cs="Times New Roman"/>
                <w:b/>
                <w:bCs/>
                <w:color w:val="000000"/>
                <w:sz w:val="20"/>
                <w:szCs w:val="20"/>
              </w:rPr>
              <w:t>Общий объем выручки, тыс. рублей, 2014 г.</w:t>
            </w:r>
          </w:p>
        </w:tc>
        <w:tc>
          <w:tcPr>
            <w:tcW w:w="18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b/>
                <w:bCs/>
                <w:color w:val="000000"/>
                <w:sz w:val="20"/>
                <w:szCs w:val="20"/>
              </w:rPr>
            </w:pPr>
            <w:r w:rsidRPr="00661144">
              <w:rPr>
                <w:rFonts w:eastAsia="Times New Roman" w:cs="Times New Roman"/>
                <w:b/>
                <w:bCs/>
                <w:color w:val="000000"/>
                <w:sz w:val="20"/>
                <w:szCs w:val="20"/>
              </w:rPr>
              <w:t>Доля отрасли в общем объеме выручки, %</w:t>
            </w:r>
          </w:p>
        </w:tc>
      </w:tr>
      <w:tr w:rsidR="00661144" w:rsidRPr="00661144" w:rsidTr="00661144">
        <w:trPr>
          <w:trHeight w:val="300"/>
        </w:trPr>
        <w:tc>
          <w:tcPr>
            <w:tcW w:w="13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b/>
                <w:bCs/>
                <w:color w:val="000000"/>
                <w:sz w:val="20"/>
                <w:szCs w:val="20"/>
              </w:rPr>
            </w:pPr>
            <w:r w:rsidRPr="00661144">
              <w:rPr>
                <w:rFonts w:eastAsia="Times New Roman" w:cs="Times New Roman"/>
                <w:b/>
                <w:bCs/>
                <w:color w:val="000000"/>
                <w:sz w:val="20"/>
                <w:szCs w:val="20"/>
              </w:rPr>
              <w:t>Всего</w:t>
            </w:r>
          </w:p>
        </w:tc>
        <w:tc>
          <w:tcPr>
            <w:tcW w:w="18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b/>
                <w:bCs/>
                <w:color w:val="000000"/>
                <w:sz w:val="20"/>
                <w:szCs w:val="20"/>
              </w:rPr>
            </w:pPr>
            <w:r w:rsidRPr="00661144">
              <w:rPr>
                <w:rFonts w:eastAsia="Times New Roman" w:cs="Times New Roman"/>
                <w:b/>
                <w:bCs/>
                <w:color w:val="000000"/>
                <w:sz w:val="20"/>
                <w:szCs w:val="20"/>
              </w:rPr>
              <w:t>23 272 524</w:t>
            </w:r>
          </w:p>
        </w:tc>
        <w:tc>
          <w:tcPr>
            <w:tcW w:w="18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b/>
                <w:bCs/>
                <w:color w:val="000000"/>
                <w:sz w:val="20"/>
                <w:szCs w:val="20"/>
              </w:rPr>
            </w:pPr>
            <w:r w:rsidRPr="00661144">
              <w:rPr>
                <w:rFonts w:eastAsia="Times New Roman" w:cs="Times New Roman"/>
                <w:b/>
                <w:bCs/>
                <w:color w:val="000000"/>
                <w:sz w:val="20"/>
                <w:szCs w:val="20"/>
              </w:rPr>
              <w:t>100.00%</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Полезные ископаемые</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9 519 875</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40.91%</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Строительство</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4 388 555</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18.86%</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Услуги</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2 950 556</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12.68%</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Обрабатывающие производства</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2 883 251</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12.39%</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Транспорт</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1 287 419</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5.53%</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Торговля</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1 153 408</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4.96%</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Коммунальное хозяйство</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556 376</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2.39%</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Государство и наука</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475 312</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2.04%</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Сельское хозяйство</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36 546</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0.16%</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Лесное хозяйство</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16 473</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0.07%</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Транспорт и связь</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4 753</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0.02%</w:t>
            </w:r>
          </w:p>
        </w:tc>
      </w:tr>
    </w:tbl>
    <w:p w:rsidR="00661144" w:rsidRPr="00661144" w:rsidRDefault="00661144" w:rsidP="00661144">
      <w:pPr>
        <w:spacing w:after="160" w:line="259" w:lineRule="auto"/>
        <w:ind w:firstLine="0"/>
        <w:rPr>
          <w:rFonts w:eastAsia="Times New Roman" w:cs="Times New Roman"/>
          <w:sz w:val="22"/>
        </w:rPr>
      </w:pPr>
    </w:p>
    <w:p w:rsidR="00661144" w:rsidRPr="00661144" w:rsidRDefault="00661144" w:rsidP="00661144">
      <w:pPr>
        <w:spacing w:after="160" w:line="259" w:lineRule="auto"/>
        <w:ind w:firstLine="0"/>
        <w:rPr>
          <w:rFonts w:eastAsia="Times New Roman" w:cs="Times New Roman"/>
          <w:b/>
          <w:szCs w:val="24"/>
        </w:rPr>
      </w:pPr>
      <w:r w:rsidRPr="00661144">
        <w:rPr>
          <w:rFonts w:eastAsia="Times New Roman" w:cs="Times New Roman"/>
          <w:b/>
          <w:szCs w:val="24"/>
        </w:rPr>
        <w:t>Таблица</w:t>
      </w:r>
      <w:r>
        <w:rPr>
          <w:rFonts w:eastAsia="Times New Roman" w:cs="Times New Roman"/>
          <w:b/>
          <w:szCs w:val="24"/>
        </w:rPr>
        <w:t xml:space="preserve"> Б.3</w:t>
      </w:r>
      <w:r w:rsidRPr="00661144">
        <w:rPr>
          <w:rFonts w:eastAsia="Times New Roman" w:cs="Times New Roman"/>
          <w:b/>
          <w:szCs w:val="24"/>
        </w:rPr>
        <w:t>. Укрупненная структура экономики Пермского МР по отраслям (2014 год)</w:t>
      </w:r>
    </w:p>
    <w:tbl>
      <w:tblPr>
        <w:tblW w:w="5000" w:type="pct"/>
        <w:tblLook w:val="04A0"/>
      </w:tblPr>
      <w:tblGrid>
        <w:gridCol w:w="2515"/>
        <w:gridCol w:w="3566"/>
        <w:gridCol w:w="3489"/>
      </w:tblGrid>
      <w:tr w:rsidR="00661144" w:rsidRPr="00661144" w:rsidTr="00661144">
        <w:trPr>
          <w:trHeight w:val="300"/>
          <w:tblHeader/>
        </w:trPr>
        <w:tc>
          <w:tcPr>
            <w:tcW w:w="13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b/>
                <w:bCs/>
                <w:color w:val="000000"/>
                <w:sz w:val="20"/>
                <w:szCs w:val="20"/>
              </w:rPr>
            </w:pPr>
            <w:r w:rsidRPr="00661144">
              <w:rPr>
                <w:rFonts w:eastAsia="Times New Roman" w:cs="Times New Roman"/>
                <w:b/>
                <w:bCs/>
                <w:color w:val="000000"/>
                <w:sz w:val="20"/>
                <w:szCs w:val="20"/>
              </w:rPr>
              <w:t>Наименование отрасли</w:t>
            </w:r>
          </w:p>
        </w:tc>
        <w:tc>
          <w:tcPr>
            <w:tcW w:w="18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b/>
                <w:bCs/>
                <w:color w:val="000000"/>
                <w:sz w:val="20"/>
                <w:szCs w:val="20"/>
              </w:rPr>
            </w:pPr>
            <w:r w:rsidRPr="00661144">
              <w:rPr>
                <w:rFonts w:eastAsia="Times New Roman" w:cs="Times New Roman"/>
                <w:b/>
                <w:bCs/>
                <w:color w:val="000000"/>
                <w:sz w:val="20"/>
                <w:szCs w:val="20"/>
              </w:rPr>
              <w:t>Общий объем выручки, тыс. рублей, 2014 г.</w:t>
            </w:r>
          </w:p>
        </w:tc>
        <w:tc>
          <w:tcPr>
            <w:tcW w:w="18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b/>
                <w:bCs/>
                <w:color w:val="000000"/>
                <w:sz w:val="20"/>
                <w:szCs w:val="20"/>
              </w:rPr>
            </w:pPr>
            <w:r w:rsidRPr="00661144">
              <w:rPr>
                <w:rFonts w:eastAsia="Times New Roman" w:cs="Times New Roman"/>
                <w:b/>
                <w:bCs/>
                <w:color w:val="000000"/>
                <w:sz w:val="20"/>
                <w:szCs w:val="20"/>
              </w:rPr>
              <w:t>Доля отрасли в общем объеме выручки, %</w:t>
            </w:r>
          </w:p>
        </w:tc>
      </w:tr>
      <w:tr w:rsidR="00661144" w:rsidRPr="00661144" w:rsidTr="00661144">
        <w:trPr>
          <w:trHeight w:val="300"/>
        </w:trPr>
        <w:tc>
          <w:tcPr>
            <w:tcW w:w="13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b/>
                <w:bCs/>
                <w:color w:val="000000"/>
                <w:sz w:val="20"/>
                <w:szCs w:val="20"/>
              </w:rPr>
            </w:pPr>
            <w:r w:rsidRPr="00661144">
              <w:rPr>
                <w:rFonts w:eastAsia="Times New Roman" w:cs="Times New Roman"/>
                <w:b/>
                <w:bCs/>
                <w:color w:val="000000"/>
                <w:sz w:val="20"/>
                <w:szCs w:val="20"/>
              </w:rPr>
              <w:t>Всего</w:t>
            </w:r>
          </w:p>
        </w:tc>
        <w:tc>
          <w:tcPr>
            <w:tcW w:w="18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b/>
                <w:bCs/>
                <w:color w:val="000000"/>
                <w:sz w:val="20"/>
                <w:szCs w:val="20"/>
              </w:rPr>
            </w:pPr>
            <w:r w:rsidRPr="00661144">
              <w:rPr>
                <w:rFonts w:eastAsia="Times New Roman" w:cs="Times New Roman"/>
                <w:b/>
                <w:bCs/>
                <w:color w:val="000000"/>
                <w:sz w:val="20"/>
                <w:szCs w:val="20"/>
              </w:rPr>
              <w:t>31 088 002</w:t>
            </w:r>
          </w:p>
        </w:tc>
        <w:tc>
          <w:tcPr>
            <w:tcW w:w="18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b/>
                <w:bCs/>
                <w:color w:val="000000"/>
                <w:sz w:val="20"/>
                <w:szCs w:val="20"/>
              </w:rPr>
            </w:pPr>
            <w:r w:rsidRPr="00661144">
              <w:rPr>
                <w:rFonts w:eastAsia="Times New Roman" w:cs="Times New Roman"/>
                <w:b/>
                <w:bCs/>
                <w:color w:val="000000"/>
                <w:sz w:val="20"/>
                <w:szCs w:val="20"/>
              </w:rPr>
              <w:t>100.00%</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Торговля</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10 856 373</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34.92%</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Обрабатывающие производства</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8 854 879</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28.48%</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Сельское хозяйство</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3 560 299</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11.45%</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lastRenderedPageBreak/>
              <w:t>Транспорт</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2 133 310</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6.86%</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Строительство</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1 933 955</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6.22%</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Услуги</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1 265 612</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4.07%</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Коммунальное хозяйство</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1 167 216</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3.75%</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Государство и наука</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1 083 951</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3.49%</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Транспорт и связь</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150 827</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0.49%</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Полезные ископаемые</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46 614</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0.15%</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Лесное хозяйство</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34 966</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0.11%</w:t>
            </w:r>
          </w:p>
        </w:tc>
      </w:tr>
    </w:tbl>
    <w:p w:rsidR="00661144" w:rsidRPr="00661144" w:rsidRDefault="00661144" w:rsidP="00661144">
      <w:pPr>
        <w:spacing w:line="240" w:lineRule="auto"/>
        <w:ind w:firstLine="0"/>
        <w:jc w:val="left"/>
        <w:rPr>
          <w:rFonts w:eastAsia="Times New Roman" w:cs="Times New Roman"/>
          <w:b/>
        </w:rPr>
      </w:pPr>
    </w:p>
    <w:p w:rsidR="00661144" w:rsidRPr="00661144" w:rsidRDefault="00661144" w:rsidP="00661144">
      <w:pPr>
        <w:spacing w:after="160" w:line="259" w:lineRule="auto"/>
        <w:ind w:firstLine="0"/>
        <w:rPr>
          <w:rFonts w:eastAsia="Times New Roman" w:cs="Times New Roman"/>
          <w:b/>
          <w:szCs w:val="24"/>
        </w:rPr>
      </w:pPr>
      <w:r w:rsidRPr="00661144">
        <w:rPr>
          <w:rFonts w:eastAsia="Times New Roman" w:cs="Times New Roman"/>
          <w:b/>
          <w:sz w:val="22"/>
        </w:rPr>
        <w:br/>
      </w:r>
      <w:r w:rsidRPr="00661144">
        <w:rPr>
          <w:rFonts w:eastAsia="Times New Roman" w:cs="Times New Roman"/>
          <w:b/>
          <w:szCs w:val="24"/>
        </w:rPr>
        <w:t>Таблица</w:t>
      </w:r>
      <w:r>
        <w:rPr>
          <w:rFonts w:eastAsia="Times New Roman" w:cs="Times New Roman"/>
          <w:b/>
          <w:szCs w:val="24"/>
        </w:rPr>
        <w:t xml:space="preserve"> Б.4</w:t>
      </w:r>
      <w:r w:rsidRPr="00661144">
        <w:rPr>
          <w:rFonts w:eastAsia="Times New Roman" w:cs="Times New Roman"/>
          <w:b/>
          <w:szCs w:val="24"/>
        </w:rPr>
        <w:t>. Укрупненная структура экономики ГО Пермь по отраслям (2014 год)</w:t>
      </w:r>
    </w:p>
    <w:tbl>
      <w:tblPr>
        <w:tblW w:w="5000" w:type="pct"/>
        <w:tblLook w:val="04A0"/>
      </w:tblPr>
      <w:tblGrid>
        <w:gridCol w:w="2515"/>
        <w:gridCol w:w="3566"/>
        <w:gridCol w:w="3489"/>
      </w:tblGrid>
      <w:tr w:rsidR="00661144" w:rsidRPr="00661144" w:rsidTr="00661144">
        <w:trPr>
          <w:trHeight w:val="300"/>
        </w:trPr>
        <w:tc>
          <w:tcPr>
            <w:tcW w:w="13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color w:val="000000"/>
                <w:sz w:val="20"/>
                <w:szCs w:val="20"/>
              </w:rPr>
            </w:pPr>
            <w:r w:rsidRPr="00661144">
              <w:rPr>
                <w:rFonts w:eastAsia="Times New Roman" w:cs="Times New Roman"/>
                <w:b/>
                <w:color w:val="000000"/>
                <w:sz w:val="20"/>
                <w:szCs w:val="20"/>
              </w:rPr>
              <w:t>Наименование отрасли</w:t>
            </w:r>
          </w:p>
        </w:tc>
        <w:tc>
          <w:tcPr>
            <w:tcW w:w="1863" w:type="pct"/>
            <w:tcBorders>
              <w:top w:val="single" w:sz="4" w:space="0" w:color="auto"/>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color w:val="000000"/>
                <w:sz w:val="20"/>
                <w:szCs w:val="20"/>
              </w:rPr>
            </w:pPr>
            <w:r w:rsidRPr="00661144">
              <w:rPr>
                <w:rFonts w:eastAsia="Times New Roman" w:cs="Times New Roman"/>
                <w:b/>
                <w:color w:val="000000"/>
                <w:sz w:val="20"/>
                <w:szCs w:val="20"/>
              </w:rPr>
              <w:t>Общий объем выручки, тыс. рублей, 2014 г.</w:t>
            </w:r>
          </w:p>
        </w:tc>
        <w:tc>
          <w:tcPr>
            <w:tcW w:w="1822" w:type="pct"/>
            <w:tcBorders>
              <w:top w:val="single" w:sz="4" w:space="0" w:color="auto"/>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color w:val="000000"/>
                <w:sz w:val="20"/>
                <w:szCs w:val="20"/>
              </w:rPr>
            </w:pPr>
            <w:r w:rsidRPr="00661144">
              <w:rPr>
                <w:rFonts w:eastAsia="Times New Roman" w:cs="Times New Roman"/>
                <w:b/>
                <w:color w:val="000000"/>
                <w:sz w:val="20"/>
                <w:szCs w:val="20"/>
              </w:rPr>
              <w:t>Доля отрасли в общем объеме выручки, %</w:t>
            </w:r>
          </w:p>
        </w:tc>
      </w:tr>
      <w:tr w:rsidR="00661144" w:rsidRPr="00661144" w:rsidTr="00661144">
        <w:trPr>
          <w:trHeight w:val="300"/>
        </w:trPr>
        <w:tc>
          <w:tcPr>
            <w:tcW w:w="13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Обрабатывающие производства</w:t>
            </w:r>
          </w:p>
        </w:tc>
        <w:tc>
          <w:tcPr>
            <w:tcW w:w="1863" w:type="pct"/>
            <w:tcBorders>
              <w:top w:val="single" w:sz="4" w:space="0" w:color="auto"/>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894 707 019</w:t>
            </w:r>
          </w:p>
        </w:tc>
        <w:tc>
          <w:tcPr>
            <w:tcW w:w="1822" w:type="pct"/>
            <w:tcBorders>
              <w:top w:val="single" w:sz="4" w:space="0" w:color="auto"/>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40.00%</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Торговля</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680 125 391</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30.41%</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Полезные ископаемые</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192 263 274</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8.60%</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Коммунальное хозяйство</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128 289 691</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5.74%</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Услуги</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119 559 413</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5.35%</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Строительство</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95 509 934</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4.27%</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Транспорт</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45 978 586</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2.06%</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Сельское хозяйство</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31 044 025</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1.39%</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Государство и наука</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25 428 959</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1.14%</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Транспорт и связь</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22 269 095</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1.00%</w:t>
            </w:r>
          </w:p>
        </w:tc>
      </w:tr>
      <w:tr w:rsidR="00661144" w:rsidRPr="00661144" w:rsidTr="00661144">
        <w:trPr>
          <w:trHeight w:val="300"/>
        </w:trPr>
        <w:tc>
          <w:tcPr>
            <w:tcW w:w="1315"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Лесное хозяйство</w:t>
            </w:r>
          </w:p>
        </w:tc>
        <w:tc>
          <w:tcPr>
            <w:tcW w:w="186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1 481 230</w:t>
            </w:r>
          </w:p>
        </w:tc>
        <w:tc>
          <w:tcPr>
            <w:tcW w:w="1822"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0.07%</w:t>
            </w:r>
          </w:p>
        </w:tc>
      </w:tr>
    </w:tbl>
    <w:p w:rsidR="00661144" w:rsidRPr="00661144" w:rsidRDefault="00661144" w:rsidP="00661144">
      <w:pPr>
        <w:spacing w:line="240" w:lineRule="auto"/>
        <w:ind w:firstLine="0"/>
        <w:jc w:val="left"/>
        <w:rPr>
          <w:rFonts w:eastAsia="Times New Roman" w:cs="Times New Roman"/>
          <w:b/>
        </w:rPr>
      </w:pPr>
    </w:p>
    <w:p w:rsidR="00661144" w:rsidRPr="00661144" w:rsidRDefault="00661144" w:rsidP="00661144">
      <w:pPr>
        <w:spacing w:line="240" w:lineRule="auto"/>
        <w:ind w:firstLine="0"/>
        <w:jc w:val="left"/>
        <w:rPr>
          <w:rFonts w:eastAsia="Times New Roman" w:cs="Times New Roman"/>
          <w:b/>
        </w:rPr>
      </w:pPr>
      <w:r w:rsidRPr="00661144">
        <w:rPr>
          <w:rFonts w:eastAsia="Times New Roman" w:cs="Times New Roman"/>
          <w:b/>
        </w:rPr>
        <w:t>Таблица</w:t>
      </w:r>
      <w:r>
        <w:rPr>
          <w:rFonts w:eastAsia="Times New Roman" w:cs="Times New Roman"/>
          <w:b/>
        </w:rPr>
        <w:t xml:space="preserve"> Б.5</w:t>
      </w:r>
      <w:r w:rsidRPr="00661144">
        <w:rPr>
          <w:rFonts w:eastAsia="Times New Roman" w:cs="Times New Roman"/>
          <w:b/>
        </w:rPr>
        <w:t>. Структура экономики Краснокамского МР по разделам ОКВЭД (2014 г.)</w:t>
      </w:r>
    </w:p>
    <w:p w:rsidR="00661144" w:rsidRPr="00661144" w:rsidRDefault="00661144" w:rsidP="00661144">
      <w:pPr>
        <w:spacing w:line="240" w:lineRule="auto"/>
        <w:ind w:firstLine="0"/>
        <w:jc w:val="left"/>
        <w:rPr>
          <w:rFonts w:eastAsia="Times New Roman" w:cs="Times New Roman"/>
          <w:b/>
        </w:rPr>
      </w:pPr>
    </w:p>
    <w:tbl>
      <w:tblPr>
        <w:tblW w:w="5000" w:type="pct"/>
        <w:tblLayout w:type="fixed"/>
        <w:tblLook w:val="04A0"/>
      </w:tblPr>
      <w:tblGrid>
        <w:gridCol w:w="5947"/>
        <w:gridCol w:w="1742"/>
        <w:gridCol w:w="1881"/>
      </w:tblGrid>
      <w:tr w:rsidR="00661144" w:rsidRPr="00661144" w:rsidTr="00661144">
        <w:trPr>
          <w:trHeight w:val="255"/>
          <w:tblHeader/>
        </w:trPr>
        <w:tc>
          <w:tcPr>
            <w:tcW w:w="3107" w:type="pct"/>
            <w:tcBorders>
              <w:top w:val="single" w:sz="4" w:space="0" w:color="auto"/>
              <w:left w:val="single" w:sz="4" w:space="0" w:color="auto"/>
              <w:bottom w:val="single" w:sz="4" w:space="0" w:color="auto"/>
              <w:right w:val="single" w:sz="4" w:space="0" w:color="auto"/>
            </w:tcBorders>
            <w:shd w:val="clear" w:color="auto" w:fill="auto"/>
            <w:noWrap/>
            <w:vAlign w:val="center"/>
          </w:tcPr>
          <w:p w:rsidR="00661144" w:rsidRPr="00661144" w:rsidRDefault="00661144" w:rsidP="00661144">
            <w:pPr>
              <w:spacing w:line="240" w:lineRule="auto"/>
              <w:ind w:firstLine="0"/>
              <w:jc w:val="center"/>
              <w:rPr>
                <w:rFonts w:eastAsia="Times New Roman" w:cs="Times New Roman"/>
                <w:b/>
                <w:color w:val="000000"/>
                <w:sz w:val="20"/>
                <w:szCs w:val="20"/>
              </w:rPr>
            </w:pPr>
            <w:r w:rsidRPr="00661144">
              <w:rPr>
                <w:rFonts w:eastAsia="Times New Roman" w:cs="Times New Roman"/>
                <w:b/>
                <w:color w:val="000000"/>
                <w:sz w:val="20"/>
                <w:szCs w:val="20"/>
              </w:rPr>
              <w:t>Наименование отрасли</w:t>
            </w:r>
          </w:p>
        </w:tc>
        <w:tc>
          <w:tcPr>
            <w:tcW w:w="910" w:type="pct"/>
            <w:tcBorders>
              <w:top w:val="single" w:sz="4" w:space="0" w:color="auto"/>
              <w:left w:val="single" w:sz="4" w:space="0" w:color="auto"/>
              <w:bottom w:val="single" w:sz="4" w:space="0" w:color="auto"/>
              <w:right w:val="single" w:sz="4" w:space="0" w:color="auto"/>
            </w:tcBorders>
            <w:shd w:val="clear" w:color="auto" w:fill="auto"/>
            <w:noWrap/>
            <w:vAlign w:val="center"/>
          </w:tcPr>
          <w:p w:rsidR="00661144" w:rsidRPr="00661144" w:rsidRDefault="00661144" w:rsidP="00661144">
            <w:pPr>
              <w:spacing w:line="240" w:lineRule="auto"/>
              <w:ind w:firstLine="0"/>
              <w:jc w:val="center"/>
              <w:rPr>
                <w:rFonts w:eastAsia="Times New Roman" w:cs="Times New Roman"/>
                <w:b/>
                <w:color w:val="000000"/>
                <w:sz w:val="20"/>
                <w:szCs w:val="20"/>
              </w:rPr>
            </w:pPr>
            <w:r w:rsidRPr="00661144">
              <w:rPr>
                <w:rFonts w:eastAsia="Times New Roman" w:cs="Times New Roman"/>
                <w:b/>
                <w:color w:val="000000"/>
                <w:sz w:val="20"/>
                <w:szCs w:val="20"/>
              </w:rPr>
              <w:t>Общий объем выручки, тыс. рублей, 2014 г.</w:t>
            </w:r>
          </w:p>
        </w:tc>
        <w:tc>
          <w:tcPr>
            <w:tcW w:w="9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661144" w:rsidRPr="00661144" w:rsidRDefault="00661144" w:rsidP="00661144">
            <w:pPr>
              <w:spacing w:line="240" w:lineRule="auto"/>
              <w:ind w:firstLine="0"/>
              <w:jc w:val="center"/>
              <w:rPr>
                <w:rFonts w:eastAsia="Times New Roman" w:cs="Times New Roman"/>
                <w:b/>
                <w:color w:val="000000"/>
                <w:sz w:val="20"/>
                <w:szCs w:val="20"/>
              </w:rPr>
            </w:pPr>
            <w:r w:rsidRPr="00661144">
              <w:rPr>
                <w:rFonts w:eastAsia="Times New Roman" w:cs="Times New Roman"/>
                <w:b/>
                <w:color w:val="000000"/>
                <w:sz w:val="20"/>
                <w:szCs w:val="20"/>
              </w:rPr>
              <w:t>Доля отрасли в общем объеме выручки, %</w:t>
            </w:r>
          </w:p>
        </w:tc>
      </w:tr>
      <w:tr w:rsidR="00661144" w:rsidRPr="00661144" w:rsidTr="00661144">
        <w:trPr>
          <w:trHeight w:val="255"/>
        </w:trPr>
        <w:tc>
          <w:tcPr>
            <w:tcW w:w="31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b/>
                <w:bCs/>
                <w:color w:val="000000"/>
                <w:sz w:val="20"/>
                <w:szCs w:val="20"/>
              </w:rPr>
            </w:pPr>
            <w:r w:rsidRPr="00661144">
              <w:rPr>
                <w:rFonts w:eastAsia="Times New Roman" w:cs="Times New Roman"/>
                <w:b/>
                <w:bCs/>
                <w:color w:val="000000"/>
                <w:sz w:val="20"/>
                <w:szCs w:val="20"/>
              </w:rPr>
              <w:t>Всего</w:t>
            </w:r>
          </w:p>
        </w:tc>
        <w:tc>
          <w:tcPr>
            <w:tcW w:w="9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b/>
                <w:bCs/>
                <w:color w:val="000000"/>
                <w:sz w:val="20"/>
                <w:szCs w:val="20"/>
              </w:rPr>
            </w:pPr>
            <w:r w:rsidRPr="00661144">
              <w:rPr>
                <w:rFonts w:eastAsia="Times New Roman" w:cs="Times New Roman"/>
                <w:b/>
                <w:bCs/>
                <w:color w:val="000000"/>
                <w:sz w:val="20"/>
                <w:szCs w:val="20"/>
              </w:rPr>
              <w:t>15 900 278</w:t>
            </w:r>
          </w:p>
        </w:tc>
        <w:tc>
          <w:tcPr>
            <w:tcW w:w="9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b/>
                <w:bCs/>
                <w:color w:val="000000"/>
                <w:sz w:val="20"/>
                <w:szCs w:val="20"/>
              </w:rPr>
            </w:pPr>
            <w:r w:rsidRPr="00661144">
              <w:rPr>
                <w:rFonts w:eastAsia="Times New Roman" w:cs="Times New Roman"/>
                <w:b/>
                <w:bCs/>
                <w:color w:val="000000"/>
                <w:sz w:val="20"/>
                <w:szCs w:val="20"/>
              </w:rPr>
              <w:t>100.00%</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Оптовая торговля, включая торговлю через агентов, кроме торговли автотранспортными средствами и мотоциклами (51)</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3 689 972</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23.21%</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Торговля автотранспортными средствами и мотоциклами, их техническое обслуживание и ремонт (50)</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1 998 260</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12.57%</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Сельское хозяйство, охота и предоставление услуг в этих областях (01)</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1 522 967</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9.58%</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Розничная торговля, кроме торговли автотранспортными средствами и мотоциклами; ремонт бытовых изделий и предметов личного пользования (52)</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1 328 484</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8.36%</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прочих неметаллических минеральных продуктов (26)</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1 163 452</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7.32%</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машин и оборудования (29)</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919 867</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5.79%</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целлюлозы, древесной массы, бумаги, картона и изделий из них (21)</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812 318</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5.11%</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Операции с недвижимым имуществом (70)</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737 029</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4.64%</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Деятельность сухопутного транспорта (60)</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729 199</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4.59%</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Строительство (45)</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440 774</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2.77%</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lastRenderedPageBreak/>
              <w:t>Производство готовых металлических изделий (28)</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430 554</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2.71%</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Химическое производство (24)</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396 638</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2.49%</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резиновых и пластмассовых изделий (25)</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360 087</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2.26%</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передача и распределение электроэнергии, газа, пара и горячей воды (40)</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276 669</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1.74%</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автомобилей, прицепов и полуприцепов (34)</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157 479</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0.99%</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Удаление сточных вод, отходов и аналогичная деятельность (90)</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145 812</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0.92%</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Сбор, очистка и распределение воды (41)</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103 287</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0.65%</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Аренда машин и оборудования без оператора; прокат бытовых изделий и предметов личного пользования (71)</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99 191</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0.62%</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Здравоохранение и предоставление социальных услуг (85)</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72 603</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0.46%</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Предоставление прочих видов услуг (74)</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71 394</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0.45%</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Деятельность гостиниц и ресторанов (55)</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66 439</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0.42%</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пищевых продуктов, включая напитки (15)</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65 942</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0.41%</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Связь (64)</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56 056</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0.35%</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Лесное хозяйство и предоставление услуг в этой области (02)</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47 527</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0.30%</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Обработка древесины и производство изделий из дерева и пробки, кроме мебели (20)</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43 662</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0.27%</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мебели и прочей продукции, не включенной в другие группировки (36)</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35 328</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0.22%</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Обработка вторичного сырья (37)</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32 607</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0.21%</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изделий медицинской техники, средств измерений, оптических приборов и аппаратуры, часов (33)</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29 909</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0.19%</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Образование (80)</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18 914</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0.12%</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Издательская и полиграфическая деятельность, тиражирование записанных носителей информации (22)</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17 520</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0.11%</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Вспомогательная и дополнительная транспортная деятельность (63)</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11 402</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0.07%</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Финансовое посредничество (65)</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7 457</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0.05%</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Предоставление персональных услуг (93)</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5 725</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0.04%</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Деятельность, связанная с использованием вычислительной техники и информационных технологий (72)</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4 008</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0.03%</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Деятельность по организации отдыха и развлечений, культуры и спорта (92)</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950</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0.01%</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Деятельность общественных объединений (91)</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789</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0.00%</w:t>
            </w:r>
          </w:p>
        </w:tc>
      </w:tr>
      <w:tr w:rsidR="00661144" w:rsidRPr="00661144" w:rsidTr="00661144">
        <w:trPr>
          <w:trHeight w:val="255"/>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Государственное управление и обеспечение военной безопасности; обязательное социальное обеспечение (75)</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0.00%</w:t>
            </w:r>
          </w:p>
        </w:tc>
      </w:tr>
    </w:tbl>
    <w:p w:rsidR="00661144" w:rsidRPr="00661144" w:rsidRDefault="00661144" w:rsidP="00661144">
      <w:pPr>
        <w:spacing w:line="240" w:lineRule="auto"/>
        <w:ind w:firstLine="0"/>
        <w:jc w:val="left"/>
        <w:rPr>
          <w:rFonts w:eastAsia="Times New Roman" w:cs="Times New Roman"/>
          <w:b/>
        </w:rPr>
      </w:pPr>
    </w:p>
    <w:p w:rsidR="00661144" w:rsidRPr="00661144" w:rsidRDefault="00661144" w:rsidP="00661144">
      <w:pPr>
        <w:spacing w:line="240" w:lineRule="auto"/>
        <w:ind w:firstLine="0"/>
        <w:jc w:val="left"/>
        <w:rPr>
          <w:rFonts w:eastAsia="Times New Roman" w:cs="Times New Roman"/>
          <w:b/>
        </w:rPr>
      </w:pPr>
      <w:r w:rsidRPr="00661144">
        <w:rPr>
          <w:rFonts w:eastAsia="Times New Roman" w:cs="Times New Roman"/>
          <w:b/>
        </w:rPr>
        <w:t>Таблица</w:t>
      </w:r>
      <w:r>
        <w:rPr>
          <w:rFonts w:eastAsia="Times New Roman" w:cs="Times New Roman"/>
          <w:b/>
        </w:rPr>
        <w:t xml:space="preserve"> Б.6</w:t>
      </w:r>
      <w:r w:rsidRPr="00661144">
        <w:rPr>
          <w:rFonts w:eastAsia="Times New Roman" w:cs="Times New Roman"/>
          <w:b/>
        </w:rPr>
        <w:t>. Структура экономики Краснокамского МР по разделам ОКВЭД без отраслей торговли (2014 г.)</w:t>
      </w:r>
    </w:p>
    <w:p w:rsidR="00661144" w:rsidRPr="00661144" w:rsidRDefault="00661144" w:rsidP="00661144">
      <w:pPr>
        <w:spacing w:line="240" w:lineRule="auto"/>
        <w:ind w:firstLine="0"/>
        <w:jc w:val="left"/>
        <w:rPr>
          <w:rFonts w:eastAsia="Times New Roman" w:cs="Times New Roman"/>
          <w:b/>
        </w:rPr>
      </w:pPr>
    </w:p>
    <w:p w:rsidR="00661144" w:rsidRPr="00661144" w:rsidRDefault="00661144" w:rsidP="00661144">
      <w:pPr>
        <w:spacing w:line="240" w:lineRule="auto"/>
        <w:ind w:firstLine="0"/>
        <w:jc w:val="left"/>
        <w:rPr>
          <w:rFonts w:eastAsia="Times New Roman" w:cs="Times New Roman"/>
          <w:b/>
        </w:rPr>
      </w:pPr>
    </w:p>
    <w:tbl>
      <w:tblPr>
        <w:tblW w:w="5000" w:type="pct"/>
        <w:tblLayout w:type="fixed"/>
        <w:tblLook w:val="04A0"/>
      </w:tblPr>
      <w:tblGrid>
        <w:gridCol w:w="5947"/>
        <w:gridCol w:w="1742"/>
        <w:gridCol w:w="1881"/>
      </w:tblGrid>
      <w:tr w:rsidR="00661144" w:rsidRPr="00661144" w:rsidTr="00661144">
        <w:trPr>
          <w:trHeight w:val="300"/>
          <w:tblHeader/>
        </w:trPr>
        <w:tc>
          <w:tcPr>
            <w:tcW w:w="31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Наименование отрасли</w:t>
            </w:r>
          </w:p>
        </w:tc>
        <w:tc>
          <w:tcPr>
            <w:tcW w:w="9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Общий объем выручки, тыс. рублей, 2014 г.</w:t>
            </w:r>
          </w:p>
        </w:tc>
        <w:tc>
          <w:tcPr>
            <w:tcW w:w="9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Доля отрасли в общем объеме выручки, %</w:t>
            </w:r>
          </w:p>
        </w:tc>
      </w:tr>
      <w:tr w:rsidR="00661144" w:rsidRPr="00661144" w:rsidTr="00661144">
        <w:trPr>
          <w:trHeight w:val="300"/>
        </w:trPr>
        <w:tc>
          <w:tcPr>
            <w:tcW w:w="31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b/>
                <w:bCs/>
                <w:color w:val="000000"/>
                <w:sz w:val="20"/>
                <w:szCs w:val="20"/>
              </w:rPr>
            </w:pPr>
            <w:r w:rsidRPr="00661144">
              <w:rPr>
                <w:rFonts w:eastAsia="Times New Roman" w:cs="Times New Roman"/>
                <w:b/>
                <w:bCs/>
                <w:color w:val="000000"/>
                <w:sz w:val="20"/>
                <w:szCs w:val="20"/>
              </w:rPr>
              <w:t>Всего</w:t>
            </w:r>
          </w:p>
        </w:tc>
        <w:tc>
          <w:tcPr>
            <w:tcW w:w="9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b/>
                <w:bCs/>
                <w:color w:val="000000"/>
                <w:sz w:val="20"/>
                <w:szCs w:val="20"/>
              </w:rPr>
            </w:pPr>
            <w:r w:rsidRPr="00661144">
              <w:rPr>
                <w:rFonts w:eastAsia="Times New Roman" w:cs="Times New Roman"/>
                <w:b/>
                <w:bCs/>
                <w:color w:val="000000"/>
                <w:sz w:val="20"/>
                <w:szCs w:val="20"/>
              </w:rPr>
              <w:t>8 883 562</w:t>
            </w:r>
          </w:p>
        </w:tc>
        <w:tc>
          <w:tcPr>
            <w:tcW w:w="9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b/>
                <w:bCs/>
                <w:color w:val="000000"/>
                <w:sz w:val="20"/>
                <w:szCs w:val="20"/>
              </w:rPr>
            </w:pPr>
            <w:r w:rsidRPr="00661144">
              <w:rPr>
                <w:rFonts w:eastAsia="Times New Roman" w:cs="Times New Roman"/>
                <w:b/>
                <w:bCs/>
                <w:color w:val="000000"/>
                <w:sz w:val="20"/>
                <w:szCs w:val="20"/>
              </w:rPr>
              <w:t>100.00%</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Сельское хозяйство, охота и предоставление услуг в этих областях (01)</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1 522 967</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17.14%</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прочих неметаллических минеральных продуктов (26)</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1 163 452</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13.10%</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машин и оборудования (29)</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919 867</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10.35%</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целлюлозы, древесной массы, бумаги, картона и изделий из них (21)</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812 318</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9.14%</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Операции с недвижимым имуществом (70)</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737 029</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8.30%</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lastRenderedPageBreak/>
              <w:t>Деятельность сухопутного транспорта (60)</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729 199</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8.21%</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Строительство (45)</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440 774</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4.96%</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готовых металлических изделий (28)</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430 554</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4.85%</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Химическое производство (24)</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396 638</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4.46%</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резиновых и пластмассовых изделий (25)</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360 087</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4.05%</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передача и распределение электроэнергии, газа, пара и горячей воды (40)</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276 669</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3.11%</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автомобилей, прицепов и полуприцепов (34)</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157 479</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1.77%</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Удаление сточных вод, отходов и аналогичная деятельность (90)</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145 812</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1.64%</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Сбор, очистка и распределение воды (41)</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103 287</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1.16%</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Аренда машин и оборудования без оператора; прокат бытовых изделий и предметов личного пользования (71)</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99 191</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1.12%</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Здравоохранение и предоставление социальных услуг (85)</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72 603</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0.82%</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Предоставление прочих видов услуг (74)</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71 394</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0.80%</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Деятельность гостиниц и ресторанов (55)</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66 439</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0.75%</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пищевых продуктов, включая напитки (15)</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65 942</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0.74%</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Связь (64)</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56 056</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0.63%</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Лесное хозяйство и предоставление услуг в этой области (02)</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47 527</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0.53%</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Обработка древесины и производство изделий из дерева и пробки, кроме мебели (20)</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43 662</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0.49%</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мебели и прочей продукции, не включенной в другие группировки (36)</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35 328</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0.40%</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Обработка вторичного сырья (37)</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32 607</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0.37%</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Производство изделий медицинской техники, средств измерений, оптических приборов и аппаратуры, часов (33)</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29 909</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0.34%</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Образование (80)</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18 914</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0.21%</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Издательская и полиграфическая деятельность, тиражирование записанных носителей информации (22)</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17 520</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0.20%</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Вспомогательная и дополнительная транспортная деятельность (63)</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11 402</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0.13%</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Финансовое посредничество (65)</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7 457</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0.08%</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Предоставление персональных услуг (93)</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5 725</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0.06%</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Деятельность, связанная с использованием вычислительной техники и информационных технологий (72)</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4 008</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0.05%</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Деятельность по организации отдыха и развлечений, культуры и спорта (92)</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950</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0.01%</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Деятельность общественных объединений (91)</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789</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0.01%</w:t>
            </w:r>
          </w:p>
        </w:tc>
      </w:tr>
      <w:tr w:rsidR="00661144" w:rsidRPr="00661144" w:rsidTr="00661144">
        <w:trPr>
          <w:trHeight w:val="300"/>
        </w:trPr>
        <w:tc>
          <w:tcPr>
            <w:tcW w:w="3107"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Государственное управление и обеспечение военной безопасности; обязательное социальное обеспечение (75)</w:t>
            </w:r>
          </w:p>
        </w:tc>
        <w:tc>
          <w:tcPr>
            <w:tcW w:w="91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983"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0.00%</w:t>
            </w:r>
          </w:p>
        </w:tc>
      </w:tr>
    </w:tbl>
    <w:p w:rsidR="00661144" w:rsidRPr="00661144" w:rsidRDefault="00661144" w:rsidP="00661144">
      <w:pPr>
        <w:spacing w:line="240" w:lineRule="auto"/>
        <w:ind w:firstLine="0"/>
        <w:rPr>
          <w:rFonts w:eastAsia="Times New Roman" w:cs="Times New Roman"/>
          <w:b/>
          <w:szCs w:val="24"/>
        </w:rPr>
      </w:pPr>
    </w:p>
    <w:p w:rsidR="00661144" w:rsidRPr="00661144" w:rsidRDefault="00661144" w:rsidP="00661144">
      <w:pPr>
        <w:spacing w:line="240" w:lineRule="auto"/>
        <w:ind w:firstLine="0"/>
        <w:rPr>
          <w:rFonts w:eastAsia="Times New Roman" w:cs="Times New Roman"/>
          <w:b/>
          <w:szCs w:val="24"/>
        </w:rPr>
      </w:pPr>
      <w:r w:rsidRPr="00661144">
        <w:rPr>
          <w:rFonts w:eastAsia="Times New Roman" w:cs="Times New Roman"/>
          <w:b/>
          <w:szCs w:val="24"/>
        </w:rPr>
        <w:t>Таблица</w:t>
      </w:r>
      <w:r>
        <w:rPr>
          <w:rFonts w:eastAsia="Times New Roman" w:cs="Times New Roman"/>
          <w:b/>
          <w:szCs w:val="24"/>
        </w:rPr>
        <w:t xml:space="preserve"> Б.7</w:t>
      </w:r>
      <w:r w:rsidRPr="00661144">
        <w:rPr>
          <w:rFonts w:eastAsia="Times New Roman" w:cs="Times New Roman"/>
          <w:b/>
          <w:szCs w:val="24"/>
        </w:rPr>
        <w:t>. Развитие отраслей экономики исследуемых муниципальных образований</w:t>
      </w:r>
    </w:p>
    <w:p w:rsidR="00661144" w:rsidRPr="00661144" w:rsidRDefault="00661144" w:rsidP="00661144">
      <w:pPr>
        <w:spacing w:line="240" w:lineRule="auto"/>
        <w:ind w:firstLine="0"/>
        <w:rPr>
          <w:rFonts w:eastAsia="Times New Roman" w:cs="Times New Roman"/>
          <w:szCs w:val="24"/>
        </w:rPr>
      </w:pPr>
    </w:p>
    <w:tbl>
      <w:tblPr>
        <w:tblW w:w="5000" w:type="pct"/>
        <w:tblLayout w:type="fixed"/>
        <w:tblLook w:val="04A0"/>
      </w:tblPr>
      <w:tblGrid>
        <w:gridCol w:w="867"/>
        <w:gridCol w:w="2178"/>
        <w:gridCol w:w="2672"/>
        <w:gridCol w:w="3853"/>
      </w:tblGrid>
      <w:tr w:rsidR="00661144" w:rsidRPr="00661144" w:rsidTr="00661144">
        <w:trPr>
          <w:trHeight w:val="300"/>
          <w:tblHeader/>
        </w:trPr>
        <w:tc>
          <w:tcPr>
            <w:tcW w:w="4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Место</w:t>
            </w:r>
          </w:p>
        </w:tc>
        <w:tc>
          <w:tcPr>
            <w:tcW w:w="1138" w:type="pct"/>
            <w:tcBorders>
              <w:top w:val="single" w:sz="4" w:space="0" w:color="auto"/>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Наименование МО</w:t>
            </w:r>
          </w:p>
        </w:tc>
        <w:tc>
          <w:tcPr>
            <w:tcW w:w="1396" w:type="pct"/>
            <w:tcBorders>
              <w:top w:val="single" w:sz="4" w:space="0" w:color="auto"/>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Выручка организаций отрасли, 2014, тыс. руб.</w:t>
            </w:r>
          </w:p>
        </w:tc>
        <w:tc>
          <w:tcPr>
            <w:tcW w:w="2014" w:type="pct"/>
            <w:tcBorders>
              <w:top w:val="single" w:sz="4" w:space="0" w:color="auto"/>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Выручка в расчете на душу населения, 2014, тыс. руб.</w:t>
            </w:r>
          </w:p>
        </w:tc>
      </w:tr>
      <w:tr w:rsidR="00661144" w:rsidRPr="00661144" w:rsidTr="00661144">
        <w:trPr>
          <w:trHeight w:val="300"/>
        </w:trPr>
        <w:tc>
          <w:tcPr>
            <w:tcW w:w="5000" w:type="pct"/>
            <w:gridSpan w:val="4"/>
            <w:tcBorders>
              <w:top w:val="single" w:sz="4" w:space="0" w:color="auto"/>
              <w:left w:val="single" w:sz="4" w:space="0" w:color="auto"/>
              <w:bottom w:val="single" w:sz="4" w:space="0" w:color="auto"/>
              <w:right w:val="nil"/>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Сельское хозяйство</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8 138 584</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116 943</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Яковлевский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5 494 221</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95 428</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Березовский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2 904 112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75 755</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Емельяновский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1 998 560</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42 587</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lastRenderedPageBreak/>
              <w:t>5</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3 560 299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35 401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Кинельский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827 305</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25 116</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1 311 496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21 812</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Лаишевский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792 140</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21 610</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1138"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Краснокамский МР</w:t>
            </w:r>
          </w:p>
        </w:tc>
        <w:tc>
          <w:tcPr>
            <w:tcW w:w="1396"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1 522 967</w:t>
            </w:r>
          </w:p>
        </w:tc>
        <w:tc>
          <w:tcPr>
            <w:tcW w:w="2014"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21 382</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Высокогорский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815 135</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18 769</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Зеленодольский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2 652 103</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16 684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Березовский</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243 523</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3 454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36 546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633</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618 845</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616</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Шебекинский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55 829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608</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Каменск-Уральский</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61 234</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351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Шелеховский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6 852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108</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Амурский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4 274</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66</w:t>
            </w:r>
          </w:p>
        </w:tc>
      </w:tr>
      <w:tr w:rsidR="00661144" w:rsidRPr="00661144" w:rsidTr="00661144">
        <w:trPr>
          <w:trHeight w:val="300"/>
        </w:trPr>
        <w:tc>
          <w:tcPr>
            <w:tcW w:w="5000" w:type="pct"/>
            <w:gridSpan w:val="4"/>
            <w:tcBorders>
              <w:top w:val="single" w:sz="4" w:space="0" w:color="auto"/>
              <w:left w:val="single" w:sz="4" w:space="0" w:color="auto"/>
              <w:bottom w:val="single" w:sz="4" w:space="0" w:color="auto"/>
              <w:right w:val="nil"/>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Полезные ископаемые</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177 346 041</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176 672</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9 519 875</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164 779</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Яковлевский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1 985 346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34 483</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Березовский</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1 701 402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24 131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Березовский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761 513</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19 864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438 907</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6 307</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224 028</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3 726</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Шебекинский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199 007</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2 167</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Высокогорский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26 092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601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46 614</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463</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Лаишевский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14 449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394</w:t>
            </w:r>
          </w:p>
        </w:tc>
      </w:tr>
      <w:tr w:rsidR="00661144" w:rsidRPr="00661144" w:rsidTr="00661144">
        <w:trPr>
          <w:trHeight w:val="300"/>
        </w:trPr>
        <w:tc>
          <w:tcPr>
            <w:tcW w:w="5000" w:type="pct"/>
            <w:gridSpan w:val="4"/>
            <w:tcBorders>
              <w:top w:val="single" w:sz="4" w:space="0" w:color="auto"/>
              <w:left w:val="single" w:sz="4" w:space="0" w:color="auto"/>
              <w:bottom w:val="single" w:sz="4" w:space="0" w:color="auto"/>
              <w:right w:val="nil"/>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Обрабатывающие производства</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156 005 224</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2 594 587</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Каменск-Уральский</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172 094 896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985 105</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Лаишевский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25 285 780</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689 803</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477 985 999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476 169</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13 250 034</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190 389</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Березовский</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11 230 344</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159 277</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Шебекинский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8 478 649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92 306</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8 854 879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88 047</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1138"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Краснокамский МР</w:t>
            </w:r>
          </w:p>
        </w:tc>
        <w:tc>
          <w:tcPr>
            <w:tcW w:w="1396"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4 465 363</w:t>
            </w:r>
          </w:p>
        </w:tc>
        <w:tc>
          <w:tcPr>
            <w:tcW w:w="2014"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62 691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Березовский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2 396 898</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62 524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Яковлевский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3 544 972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61 572</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Кинельский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1 898 282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57 630</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2 883 251</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49 906</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Высокогорский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1 784 159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41 081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Емельяновский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1 280 051</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27 276</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Зеленодольский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3 191 562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20 078</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Шелеховский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45 342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717</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lastRenderedPageBreak/>
              <w:t>18</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Амурский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31 334</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481</w:t>
            </w:r>
          </w:p>
        </w:tc>
      </w:tr>
      <w:tr w:rsidR="00661144" w:rsidRPr="00661144" w:rsidTr="00661144">
        <w:trPr>
          <w:trHeight w:val="300"/>
        </w:trPr>
        <w:tc>
          <w:tcPr>
            <w:tcW w:w="5000" w:type="pct"/>
            <w:gridSpan w:val="4"/>
            <w:tcBorders>
              <w:top w:val="single" w:sz="4" w:space="0" w:color="auto"/>
              <w:left w:val="single" w:sz="4" w:space="0" w:color="auto"/>
              <w:bottom w:val="single" w:sz="4" w:space="0" w:color="auto"/>
              <w:right w:val="nil"/>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Коммунальное хозяйство</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114 706 778</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114 271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Каменск-Уральский</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6 716 151</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38 445</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1 034 409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17 204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Емельяновский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744 266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15 859</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1 167 216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11 606</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Березовский</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702 520</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9 964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556 376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9 630</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1138"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Краснокамский МР</w:t>
            </w:r>
          </w:p>
        </w:tc>
        <w:tc>
          <w:tcPr>
            <w:tcW w:w="1396"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525 768</w:t>
            </w:r>
          </w:p>
        </w:tc>
        <w:tc>
          <w:tcPr>
            <w:tcW w:w="2014"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7 382</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483 326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6 945</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Яковлевский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395 471</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6 869</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Шебекинский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430 554</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4 687</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Лаишевский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152 201</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4 152</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Кинельский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97 922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2 973</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Амурский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191 450</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2 941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Высокогорский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73 439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1 691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Зеленодольский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249 258</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1 568</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Березовский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56 127</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1 464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Шелеховский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6 459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102</w:t>
            </w:r>
          </w:p>
        </w:tc>
      </w:tr>
      <w:tr w:rsidR="00661144" w:rsidRPr="00661144" w:rsidTr="00661144">
        <w:trPr>
          <w:trHeight w:val="300"/>
        </w:trPr>
        <w:tc>
          <w:tcPr>
            <w:tcW w:w="5000" w:type="pct"/>
            <w:gridSpan w:val="4"/>
            <w:tcBorders>
              <w:top w:val="single" w:sz="4" w:space="0" w:color="auto"/>
              <w:left w:val="single" w:sz="4" w:space="0" w:color="auto"/>
              <w:bottom w:val="single" w:sz="4" w:space="0" w:color="auto"/>
              <w:right w:val="nil"/>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Лесное хозяйство</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Березовский</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321 176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4 555</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949 653</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946</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Шелеховский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58 260</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921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1138"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Краснокамский МР</w:t>
            </w:r>
          </w:p>
        </w:tc>
        <w:tc>
          <w:tcPr>
            <w:tcW w:w="1396"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47 527</w:t>
            </w:r>
          </w:p>
        </w:tc>
        <w:tc>
          <w:tcPr>
            <w:tcW w:w="2014"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667</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Емельяновский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20 157</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430</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34 966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348</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23 448</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337</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16 473</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285</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7 971</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133</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Лаишевский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1 307</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36</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Березовский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269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Амурский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23</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w:t>
            </w:r>
          </w:p>
        </w:tc>
      </w:tr>
      <w:tr w:rsidR="00661144" w:rsidRPr="00661144" w:rsidTr="00661144">
        <w:trPr>
          <w:trHeight w:val="300"/>
        </w:trPr>
        <w:tc>
          <w:tcPr>
            <w:tcW w:w="5000" w:type="pct"/>
            <w:gridSpan w:val="4"/>
            <w:tcBorders>
              <w:top w:val="single" w:sz="4" w:space="0" w:color="auto"/>
              <w:left w:val="single" w:sz="4" w:space="0" w:color="auto"/>
              <w:bottom w:val="single" w:sz="4" w:space="0" w:color="auto"/>
              <w:right w:val="nil"/>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Строительство</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4 388 555</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75 961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72 198 851</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71 924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Лаишевский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2 608 853</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71 170</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Емельяновский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1 374 748</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29 294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Березовский</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2 032 242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28 823</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1 277 101</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21 240</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1 465 614</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21 059</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Каменск-Уральский</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3 545 599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20 296</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1 933 955</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19 230</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Шебекинский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1 616 063</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17 594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lastRenderedPageBreak/>
              <w:t>11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Яковлевский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976 722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16 965</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Высокогорский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702 176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16 168</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Березовский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619 464</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16 159</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w:t>
            </w:r>
          </w:p>
        </w:tc>
        <w:tc>
          <w:tcPr>
            <w:tcW w:w="1138"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Краснокамский МР</w:t>
            </w:r>
          </w:p>
        </w:tc>
        <w:tc>
          <w:tcPr>
            <w:tcW w:w="1396"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440 774</w:t>
            </w:r>
          </w:p>
        </w:tc>
        <w:tc>
          <w:tcPr>
            <w:tcW w:w="2014"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6 188</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Зеленодольский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293 135</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1 844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Амурский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30 683</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471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Шелеховский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4 190</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66</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Кинельский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1 209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37</w:t>
            </w:r>
          </w:p>
        </w:tc>
      </w:tr>
      <w:tr w:rsidR="00661144" w:rsidRPr="00661144" w:rsidTr="00661144">
        <w:trPr>
          <w:trHeight w:val="300"/>
        </w:trPr>
        <w:tc>
          <w:tcPr>
            <w:tcW w:w="5000" w:type="pct"/>
            <w:gridSpan w:val="4"/>
            <w:tcBorders>
              <w:top w:val="single" w:sz="4" w:space="0" w:color="auto"/>
              <w:left w:val="single" w:sz="4" w:space="0" w:color="auto"/>
              <w:bottom w:val="single" w:sz="4" w:space="0" w:color="auto"/>
              <w:right w:val="nil"/>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Торговля</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47 815 145</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795 233</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511 323 639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509 379</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Березовский</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32 520 428</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461 229</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Емельяновский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10 397 336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221 553</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Высокогорский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8 287 156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190 814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Березовский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6 938 465</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180 993</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Яковлевский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10 233 912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177 751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Лаишевский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5 131 863</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139 999</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10 856 373</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107 949</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1138"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Краснокамский МР</w:t>
            </w:r>
          </w:p>
        </w:tc>
        <w:tc>
          <w:tcPr>
            <w:tcW w:w="1396"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7 016 716</w:t>
            </w:r>
          </w:p>
        </w:tc>
        <w:tc>
          <w:tcPr>
            <w:tcW w:w="2014"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98 511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6 377 631</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91 640</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Шебекинский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7 336 215</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79 868</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Каменск-Уральский</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10 191 417</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58 338</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Зеленодольский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3 508 084</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22 069</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1 153 408</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19 964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Кинельский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482 379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14 645</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Шелеховский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305 922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4 836</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Амурский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249 302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3 830</w:t>
            </w:r>
          </w:p>
        </w:tc>
      </w:tr>
      <w:tr w:rsidR="00661144" w:rsidRPr="00661144" w:rsidTr="00661144">
        <w:trPr>
          <w:trHeight w:val="300"/>
        </w:trPr>
        <w:tc>
          <w:tcPr>
            <w:tcW w:w="5000" w:type="pct"/>
            <w:gridSpan w:val="4"/>
            <w:tcBorders>
              <w:top w:val="single" w:sz="4" w:space="0" w:color="auto"/>
              <w:left w:val="single" w:sz="4" w:space="0" w:color="auto"/>
              <w:bottom w:val="single" w:sz="4" w:space="0" w:color="auto"/>
              <w:right w:val="nil"/>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Транспорт и связь</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Лаишевский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8 561 019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233 547</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Емельяновский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7 038 051</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149 971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Яковлевский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3 599 230</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62 514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36 630 448</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36 491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2 318 374</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33 313</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1 921 915</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31 964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2 284 137</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22 712</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1 292 172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22 366</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1138"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Краснокамский МР</w:t>
            </w:r>
          </w:p>
        </w:tc>
        <w:tc>
          <w:tcPr>
            <w:tcW w:w="1396"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796 657</w:t>
            </w:r>
          </w:p>
        </w:tc>
        <w:tc>
          <w:tcPr>
            <w:tcW w:w="2014"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11 185</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Каменск-Уральский</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1 848 573</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10 582</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Березовский</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737 422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10 459</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Высокогорский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380 983</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8 772</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Березовский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316 757</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8 263</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Шебекинский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318 180</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3 464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Кинельский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84 084</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2 553</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Шелеховский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94 279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1 490</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lastRenderedPageBreak/>
              <w:t>17</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Зеленодольский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24 344</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153</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Амурский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1 056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r>
      <w:tr w:rsidR="00661144" w:rsidRPr="00661144" w:rsidTr="00661144">
        <w:trPr>
          <w:trHeight w:val="300"/>
        </w:trPr>
        <w:tc>
          <w:tcPr>
            <w:tcW w:w="5000" w:type="pct"/>
            <w:gridSpan w:val="4"/>
            <w:tcBorders>
              <w:top w:val="single" w:sz="4" w:space="0" w:color="auto"/>
              <w:left w:val="single" w:sz="4" w:space="0" w:color="auto"/>
              <w:bottom w:val="single" w:sz="4" w:space="0" w:color="auto"/>
              <w:right w:val="nil"/>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Услуги</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8 124 354</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135 119</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92 743 358</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92 391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2 950 556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51 071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Березовский</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2 478 436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35 151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Каменск-Уральский</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4 910 260</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28 107</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Емельяновский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1 085 737</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23 136</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1 527 889</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21 954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Березовский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785 905</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20 501</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1138"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Краснокамский МР</w:t>
            </w:r>
          </w:p>
        </w:tc>
        <w:tc>
          <w:tcPr>
            <w:tcW w:w="1396"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992 193</w:t>
            </w:r>
          </w:p>
        </w:tc>
        <w:tc>
          <w:tcPr>
            <w:tcW w:w="2014" w:type="pct"/>
            <w:tcBorders>
              <w:top w:val="nil"/>
              <w:left w:val="nil"/>
              <w:bottom w:val="single" w:sz="4" w:space="0" w:color="auto"/>
              <w:right w:val="single" w:sz="4" w:space="0" w:color="auto"/>
            </w:tcBorders>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13 930</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Высокогорский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583 358</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13 432</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1 265 612</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12 584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Лаишевский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422 575</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11 528</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Шебекинский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591 446</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6 439</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Яковлевский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248 363</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4 314</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Зеленодольский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573 065</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3 605</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Амурский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183 898</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2 825</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Шелеховский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74 163</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1 172</w:t>
            </w:r>
          </w:p>
        </w:tc>
      </w:tr>
      <w:tr w:rsidR="00661144" w:rsidRPr="00661144" w:rsidTr="00661144">
        <w:trPr>
          <w:trHeight w:val="300"/>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w:t>
            </w:r>
          </w:p>
        </w:tc>
        <w:tc>
          <w:tcPr>
            <w:tcW w:w="1138"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Кинельский МР</w:t>
            </w:r>
          </w:p>
        </w:tc>
        <w:tc>
          <w:tcPr>
            <w:tcW w:w="1396"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18 245</w:t>
            </w:r>
          </w:p>
        </w:tc>
        <w:tc>
          <w:tcPr>
            <w:tcW w:w="2014"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554</w:t>
            </w:r>
          </w:p>
        </w:tc>
      </w:tr>
    </w:tbl>
    <w:p w:rsidR="00661144" w:rsidRPr="00661144" w:rsidRDefault="00661144" w:rsidP="00661144">
      <w:pPr>
        <w:spacing w:after="160" w:line="259" w:lineRule="auto"/>
        <w:ind w:firstLine="0"/>
        <w:rPr>
          <w:rFonts w:eastAsia="Times New Roman" w:cs="Times New Roman"/>
          <w:sz w:val="22"/>
        </w:rPr>
      </w:pPr>
    </w:p>
    <w:p w:rsidR="00661144" w:rsidRPr="00661144" w:rsidRDefault="00661144" w:rsidP="00661144">
      <w:pPr>
        <w:spacing w:after="160" w:line="259" w:lineRule="auto"/>
        <w:ind w:firstLine="0"/>
        <w:rPr>
          <w:rFonts w:eastAsia="Times New Roman" w:cs="Times New Roman"/>
          <w:b/>
          <w:sz w:val="22"/>
        </w:rPr>
      </w:pPr>
      <w:r w:rsidRPr="00661144">
        <w:rPr>
          <w:rFonts w:eastAsia="Times New Roman" w:cs="Times New Roman"/>
          <w:b/>
          <w:sz w:val="22"/>
        </w:rPr>
        <w:t>Таблица</w:t>
      </w:r>
      <w:r>
        <w:rPr>
          <w:rFonts w:eastAsia="Times New Roman" w:cs="Times New Roman"/>
          <w:b/>
          <w:sz w:val="22"/>
        </w:rPr>
        <w:t xml:space="preserve"> Б.8</w:t>
      </w:r>
      <w:r w:rsidRPr="00661144">
        <w:rPr>
          <w:rFonts w:eastAsia="Times New Roman" w:cs="Times New Roman"/>
          <w:b/>
          <w:sz w:val="22"/>
        </w:rPr>
        <w:t>. Структура занятости в экономике Краснокамского МР и в целом по рассматриваемым МО</w:t>
      </w:r>
    </w:p>
    <w:tbl>
      <w:tblPr>
        <w:tblW w:w="5000" w:type="pct"/>
        <w:tblLayout w:type="fixed"/>
        <w:tblLook w:val="04A0"/>
      </w:tblPr>
      <w:tblGrid>
        <w:gridCol w:w="4206"/>
        <w:gridCol w:w="1340"/>
        <w:gridCol w:w="1342"/>
        <w:gridCol w:w="1340"/>
        <w:gridCol w:w="1342"/>
      </w:tblGrid>
      <w:tr w:rsidR="00661144" w:rsidRPr="00661144" w:rsidTr="00661144">
        <w:trPr>
          <w:trHeight w:val="300"/>
          <w:tblHeader/>
        </w:trPr>
        <w:tc>
          <w:tcPr>
            <w:tcW w:w="2197" w:type="pct"/>
            <w:vMerge w:val="restart"/>
            <w:tcBorders>
              <w:top w:val="single" w:sz="4" w:space="0" w:color="auto"/>
              <w:left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color w:val="000000"/>
                <w:sz w:val="20"/>
                <w:szCs w:val="20"/>
              </w:rPr>
            </w:pPr>
            <w:r w:rsidRPr="00661144">
              <w:rPr>
                <w:rFonts w:eastAsia="Times New Roman" w:cs="Times New Roman"/>
                <w:b/>
                <w:color w:val="000000"/>
                <w:sz w:val="20"/>
                <w:szCs w:val="20"/>
              </w:rPr>
              <w:t>Раздел ОКВЭД</w:t>
            </w:r>
          </w:p>
        </w:tc>
        <w:tc>
          <w:tcPr>
            <w:tcW w:w="1401" w:type="pct"/>
            <w:gridSpan w:val="2"/>
            <w:tcBorders>
              <w:top w:val="single" w:sz="4" w:space="0" w:color="auto"/>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color w:val="000000"/>
                <w:sz w:val="20"/>
                <w:szCs w:val="20"/>
              </w:rPr>
            </w:pPr>
            <w:r w:rsidRPr="00661144">
              <w:rPr>
                <w:rFonts w:eastAsia="Times New Roman" w:cs="Times New Roman"/>
                <w:b/>
                <w:color w:val="000000"/>
                <w:sz w:val="20"/>
                <w:szCs w:val="20"/>
              </w:rPr>
              <w:t>Доля занятых в отрасли, 2010-2014, %</w:t>
            </w:r>
          </w:p>
        </w:tc>
        <w:tc>
          <w:tcPr>
            <w:tcW w:w="1401" w:type="pct"/>
            <w:gridSpan w:val="2"/>
            <w:tcBorders>
              <w:top w:val="single" w:sz="4" w:space="0" w:color="auto"/>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color w:val="000000"/>
                <w:sz w:val="20"/>
                <w:szCs w:val="20"/>
              </w:rPr>
            </w:pPr>
            <w:r w:rsidRPr="00661144">
              <w:rPr>
                <w:rFonts w:eastAsia="Times New Roman" w:cs="Times New Roman"/>
                <w:b/>
                <w:color w:val="000000"/>
                <w:sz w:val="20"/>
                <w:szCs w:val="20"/>
              </w:rPr>
              <w:t>Темп роста занятости в отдельной отрасли (2014 к 2010), %</w:t>
            </w:r>
          </w:p>
        </w:tc>
      </w:tr>
      <w:tr w:rsidR="00661144" w:rsidRPr="00661144" w:rsidTr="00661144">
        <w:trPr>
          <w:trHeight w:val="300"/>
          <w:tblHeader/>
        </w:trPr>
        <w:tc>
          <w:tcPr>
            <w:tcW w:w="2197" w:type="pct"/>
            <w:vMerge/>
            <w:tcBorders>
              <w:left w:val="single" w:sz="4" w:space="0" w:color="auto"/>
              <w:bottom w:val="single" w:sz="4" w:space="0" w:color="auto"/>
              <w:right w:val="single" w:sz="4" w:space="0" w:color="auto"/>
            </w:tcBorders>
            <w:shd w:val="clear" w:color="auto" w:fill="auto"/>
            <w:noWrap/>
            <w:vAlign w:val="center"/>
          </w:tcPr>
          <w:p w:rsidR="00661144" w:rsidRPr="00661144" w:rsidRDefault="00661144" w:rsidP="00661144">
            <w:pPr>
              <w:spacing w:line="240" w:lineRule="auto"/>
              <w:ind w:firstLine="0"/>
              <w:jc w:val="center"/>
              <w:rPr>
                <w:rFonts w:eastAsia="Times New Roman" w:cs="Times New Roman"/>
                <w:b/>
                <w:color w:val="000000"/>
                <w:sz w:val="20"/>
                <w:szCs w:val="20"/>
              </w:rPr>
            </w:pPr>
          </w:p>
        </w:tc>
        <w:tc>
          <w:tcPr>
            <w:tcW w:w="700" w:type="pct"/>
            <w:tcBorders>
              <w:top w:val="nil"/>
              <w:left w:val="nil"/>
              <w:bottom w:val="single" w:sz="4" w:space="0" w:color="auto"/>
              <w:right w:val="single" w:sz="4" w:space="0" w:color="auto"/>
            </w:tcBorders>
            <w:shd w:val="clear" w:color="auto" w:fill="auto"/>
            <w:noWrap/>
            <w:vAlign w:val="center"/>
          </w:tcPr>
          <w:p w:rsidR="00661144" w:rsidRPr="00661144" w:rsidRDefault="00661144" w:rsidP="00661144">
            <w:pPr>
              <w:spacing w:line="240" w:lineRule="auto"/>
              <w:ind w:firstLine="0"/>
              <w:jc w:val="center"/>
              <w:rPr>
                <w:rFonts w:eastAsia="Times New Roman" w:cs="Times New Roman"/>
                <w:b/>
                <w:color w:val="000000"/>
                <w:sz w:val="20"/>
                <w:szCs w:val="20"/>
              </w:rPr>
            </w:pPr>
            <w:r w:rsidRPr="00661144">
              <w:rPr>
                <w:rFonts w:eastAsia="Times New Roman" w:cs="Times New Roman"/>
                <w:b/>
                <w:color w:val="000000"/>
                <w:sz w:val="20"/>
                <w:szCs w:val="20"/>
              </w:rPr>
              <w:t>Краснокамский МР</w:t>
            </w:r>
          </w:p>
        </w:tc>
        <w:tc>
          <w:tcPr>
            <w:tcW w:w="701" w:type="pct"/>
            <w:tcBorders>
              <w:top w:val="nil"/>
              <w:left w:val="nil"/>
              <w:bottom w:val="single" w:sz="4" w:space="0" w:color="auto"/>
              <w:right w:val="nil"/>
            </w:tcBorders>
            <w:vAlign w:val="center"/>
          </w:tcPr>
          <w:p w:rsidR="00661144" w:rsidRPr="00661144" w:rsidRDefault="00661144" w:rsidP="00661144">
            <w:pPr>
              <w:spacing w:line="240" w:lineRule="auto"/>
              <w:ind w:firstLine="0"/>
              <w:jc w:val="center"/>
              <w:rPr>
                <w:rFonts w:eastAsia="Times New Roman" w:cs="Times New Roman"/>
                <w:b/>
                <w:color w:val="000000"/>
                <w:sz w:val="20"/>
                <w:szCs w:val="20"/>
              </w:rPr>
            </w:pPr>
            <w:r w:rsidRPr="00661144">
              <w:rPr>
                <w:rFonts w:eastAsia="Times New Roman" w:cs="Times New Roman"/>
                <w:b/>
                <w:color w:val="000000"/>
                <w:sz w:val="20"/>
                <w:szCs w:val="20"/>
              </w:rPr>
              <w:t>Все рассматриваемые МО</w:t>
            </w:r>
          </w:p>
        </w:tc>
        <w:tc>
          <w:tcPr>
            <w:tcW w:w="700" w:type="pct"/>
            <w:tcBorders>
              <w:top w:val="nil"/>
              <w:left w:val="nil"/>
              <w:bottom w:val="single" w:sz="4" w:space="0" w:color="auto"/>
              <w:right w:val="single" w:sz="4" w:space="0" w:color="auto"/>
            </w:tcBorders>
            <w:shd w:val="clear" w:color="auto" w:fill="auto"/>
            <w:noWrap/>
            <w:vAlign w:val="center"/>
          </w:tcPr>
          <w:p w:rsidR="00661144" w:rsidRPr="00661144" w:rsidRDefault="00661144" w:rsidP="00661144">
            <w:pPr>
              <w:spacing w:line="240" w:lineRule="auto"/>
              <w:ind w:firstLine="0"/>
              <w:jc w:val="center"/>
              <w:rPr>
                <w:rFonts w:eastAsia="Times New Roman" w:cs="Times New Roman"/>
                <w:b/>
                <w:color w:val="000000"/>
                <w:sz w:val="20"/>
                <w:szCs w:val="20"/>
              </w:rPr>
            </w:pPr>
            <w:r w:rsidRPr="00661144">
              <w:rPr>
                <w:rFonts w:eastAsia="Times New Roman" w:cs="Times New Roman"/>
                <w:b/>
                <w:color w:val="000000"/>
                <w:sz w:val="20"/>
                <w:szCs w:val="20"/>
              </w:rPr>
              <w:t>Краснокамский МР</w:t>
            </w:r>
          </w:p>
        </w:tc>
        <w:tc>
          <w:tcPr>
            <w:tcW w:w="701" w:type="pct"/>
            <w:tcBorders>
              <w:top w:val="nil"/>
              <w:left w:val="nil"/>
              <w:bottom w:val="single" w:sz="4" w:space="0" w:color="auto"/>
              <w:right w:val="single" w:sz="4" w:space="0" w:color="auto"/>
            </w:tcBorders>
            <w:vAlign w:val="center"/>
          </w:tcPr>
          <w:p w:rsidR="00661144" w:rsidRPr="00661144" w:rsidRDefault="00661144" w:rsidP="00661144">
            <w:pPr>
              <w:spacing w:line="240" w:lineRule="auto"/>
              <w:ind w:firstLine="0"/>
              <w:jc w:val="center"/>
              <w:rPr>
                <w:rFonts w:eastAsia="Times New Roman" w:cs="Times New Roman"/>
                <w:b/>
                <w:color w:val="000000"/>
                <w:sz w:val="20"/>
                <w:szCs w:val="20"/>
              </w:rPr>
            </w:pPr>
            <w:r w:rsidRPr="00661144">
              <w:rPr>
                <w:rFonts w:eastAsia="Times New Roman" w:cs="Times New Roman"/>
                <w:b/>
                <w:color w:val="000000"/>
                <w:sz w:val="20"/>
                <w:szCs w:val="20"/>
              </w:rPr>
              <w:t>Все рассматриваемые МО</w:t>
            </w:r>
          </w:p>
        </w:tc>
      </w:tr>
      <w:tr w:rsidR="00661144" w:rsidRPr="00661144" w:rsidTr="00661144">
        <w:trPr>
          <w:trHeight w:val="300"/>
        </w:trPr>
        <w:tc>
          <w:tcPr>
            <w:tcW w:w="2197" w:type="pct"/>
            <w:tcBorders>
              <w:top w:val="nil"/>
              <w:left w:val="single" w:sz="4" w:space="0" w:color="auto"/>
              <w:bottom w:val="single" w:sz="4" w:space="0" w:color="auto"/>
              <w:right w:val="single" w:sz="4" w:space="0" w:color="auto"/>
            </w:tcBorders>
            <w:shd w:val="clear" w:color="auto" w:fill="auto"/>
            <w:noWrap/>
            <w:vAlign w:val="bottom"/>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Раздел A Сельское хозяйство, охота и лесное хозяйство</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701" w:type="pct"/>
            <w:tcBorders>
              <w:top w:val="nil"/>
              <w:left w:val="nil"/>
              <w:bottom w:val="single" w:sz="4" w:space="0" w:color="auto"/>
              <w:right w:val="nil"/>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83%</w:t>
            </w:r>
          </w:p>
        </w:tc>
        <w:tc>
          <w:tcPr>
            <w:tcW w:w="701" w:type="pct"/>
            <w:tcBorders>
              <w:top w:val="nil"/>
              <w:left w:val="nil"/>
              <w:bottom w:val="single" w:sz="4" w:space="0" w:color="auto"/>
              <w:right w:val="single" w:sz="4" w:space="0" w:color="auto"/>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59%</w:t>
            </w:r>
          </w:p>
        </w:tc>
      </w:tr>
      <w:tr w:rsidR="00661144" w:rsidRPr="00661144" w:rsidTr="00661144">
        <w:trPr>
          <w:trHeight w:val="300"/>
        </w:trPr>
        <w:tc>
          <w:tcPr>
            <w:tcW w:w="2197" w:type="pct"/>
            <w:tcBorders>
              <w:top w:val="nil"/>
              <w:left w:val="single" w:sz="4" w:space="0" w:color="auto"/>
              <w:bottom w:val="single" w:sz="4" w:space="0" w:color="auto"/>
              <w:right w:val="single" w:sz="4" w:space="0" w:color="auto"/>
            </w:tcBorders>
            <w:shd w:val="clear" w:color="auto" w:fill="auto"/>
            <w:noWrap/>
            <w:vAlign w:val="center"/>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Раздел B Рыболовство, рыбоводство</w:t>
            </w:r>
          </w:p>
        </w:tc>
        <w:tc>
          <w:tcPr>
            <w:tcW w:w="700" w:type="pct"/>
            <w:tcBorders>
              <w:top w:val="nil"/>
              <w:left w:val="nil"/>
              <w:bottom w:val="single" w:sz="4" w:space="0" w:color="auto"/>
              <w:right w:val="single" w:sz="4" w:space="0" w:color="auto"/>
            </w:tcBorders>
            <w:shd w:val="clear" w:color="auto" w:fill="auto"/>
            <w:noWrap/>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w:t>
            </w:r>
          </w:p>
        </w:tc>
        <w:tc>
          <w:tcPr>
            <w:tcW w:w="701" w:type="pct"/>
            <w:tcBorders>
              <w:top w:val="nil"/>
              <w:left w:val="nil"/>
              <w:bottom w:val="single" w:sz="4" w:space="0" w:color="auto"/>
              <w:right w:val="nil"/>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w:t>
            </w:r>
          </w:p>
        </w:tc>
        <w:tc>
          <w:tcPr>
            <w:tcW w:w="700" w:type="pct"/>
            <w:tcBorders>
              <w:top w:val="nil"/>
              <w:left w:val="nil"/>
              <w:bottom w:val="single" w:sz="4" w:space="0" w:color="auto"/>
              <w:right w:val="single" w:sz="4" w:space="0" w:color="auto"/>
            </w:tcBorders>
            <w:shd w:val="clear" w:color="auto" w:fill="auto"/>
            <w:noWrap/>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н/а</w:t>
            </w:r>
          </w:p>
        </w:tc>
        <w:tc>
          <w:tcPr>
            <w:tcW w:w="701" w:type="pct"/>
            <w:tcBorders>
              <w:top w:val="nil"/>
              <w:left w:val="nil"/>
              <w:bottom w:val="single" w:sz="4" w:space="0" w:color="auto"/>
              <w:right w:val="single" w:sz="4" w:space="0" w:color="auto"/>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w:t>
            </w:r>
          </w:p>
        </w:tc>
      </w:tr>
      <w:tr w:rsidR="00661144" w:rsidRPr="00661144" w:rsidTr="00661144">
        <w:trPr>
          <w:trHeight w:val="300"/>
        </w:trPr>
        <w:tc>
          <w:tcPr>
            <w:tcW w:w="2197" w:type="pct"/>
            <w:tcBorders>
              <w:top w:val="nil"/>
              <w:left w:val="single" w:sz="4" w:space="0" w:color="auto"/>
              <w:bottom w:val="single" w:sz="4" w:space="0" w:color="auto"/>
              <w:right w:val="single" w:sz="4" w:space="0" w:color="auto"/>
            </w:tcBorders>
            <w:shd w:val="clear" w:color="auto" w:fill="auto"/>
            <w:noWrap/>
            <w:vAlign w:val="bottom"/>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Раздел C Добыча полезных ископаемых</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w:t>
            </w:r>
          </w:p>
        </w:tc>
        <w:tc>
          <w:tcPr>
            <w:tcW w:w="701" w:type="pct"/>
            <w:tcBorders>
              <w:top w:val="nil"/>
              <w:left w:val="nil"/>
              <w:bottom w:val="single" w:sz="4" w:space="0" w:color="auto"/>
              <w:right w:val="nil"/>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2000%</w:t>
            </w:r>
          </w:p>
        </w:tc>
        <w:tc>
          <w:tcPr>
            <w:tcW w:w="701" w:type="pct"/>
            <w:tcBorders>
              <w:top w:val="nil"/>
              <w:left w:val="nil"/>
              <w:bottom w:val="single" w:sz="4" w:space="0" w:color="auto"/>
              <w:right w:val="single" w:sz="4" w:space="0" w:color="auto"/>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174%</w:t>
            </w:r>
          </w:p>
        </w:tc>
      </w:tr>
      <w:tr w:rsidR="00661144" w:rsidRPr="00661144" w:rsidTr="00661144">
        <w:trPr>
          <w:trHeight w:val="300"/>
        </w:trPr>
        <w:tc>
          <w:tcPr>
            <w:tcW w:w="2197" w:type="pct"/>
            <w:tcBorders>
              <w:top w:val="nil"/>
              <w:left w:val="single" w:sz="4" w:space="0" w:color="auto"/>
              <w:bottom w:val="single" w:sz="4" w:space="0" w:color="auto"/>
              <w:right w:val="single" w:sz="4" w:space="0" w:color="auto"/>
            </w:tcBorders>
            <w:shd w:val="clear" w:color="auto" w:fill="auto"/>
            <w:noWrap/>
            <w:vAlign w:val="bottom"/>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Раздел D Обрабатывающие производства</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33%</w:t>
            </w:r>
          </w:p>
        </w:tc>
        <w:tc>
          <w:tcPr>
            <w:tcW w:w="701" w:type="pct"/>
            <w:tcBorders>
              <w:top w:val="nil"/>
              <w:left w:val="nil"/>
              <w:bottom w:val="single" w:sz="4" w:space="0" w:color="auto"/>
              <w:right w:val="nil"/>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26%</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102%</w:t>
            </w:r>
          </w:p>
        </w:tc>
        <w:tc>
          <w:tcPr>
            <w:tcW w:w="701" w:type="pct"/>
            <w:tcBorders>
              <w:top w:val="nil"/>
              <w:left w:val="nil"/>
              <w:bottom w:val="single" w:sz="4" w:space="0" w:color="auto"/>
              <w:right w:val="single" w:sz="4" w:space="0" w:color="auto"/>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113%</w:t>
            </w:r>
          </w:p>
        </w:tc>
      </w:tr>
      <w:tr w:rsidR="00661144" w:rsidRPr="00661144" w:rsidTr="00661144">
        <w:trPr>
          <w:trHeight w:val="300"/>
        </w:trPr>
        <w:tc>
          <w:tcPr>
            <w:tcW w:w="2197" w:type="pct"/>
            <w:tcBorders>
              <w:top w:val="nil"/>
              <w:left w:val="single" w:sz="4" w:space="0" w:color="auto"/>
              <w:bottom w:val="single" w:sz="4" w:space="0" w:color="auto"/>
              <w:right w:val="single" w:sz="4" w:space="0" w:color="auto"/>
            </w:tcBorders>
            <w:shd w:val="clear" w:color="auto" w:fill="auto"/>
            <w:noWrap/>
            <w:vAlign w:val="bottom"/>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Раздел E Производство и распределение электроэнергии, газа и воды</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701" w:type="pct"/>
            <w:tcBorders>
              <w:top w:val="nil"/>
              <w:left w:val="nil"/>
              <w:bottom w:val="single" w:sz="4" w:space="0" w:color="auto"/>
              <w:right w:val="nil"/>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84%</w:t>
            </w:r>
          </w:p>
        </w:tc>
        <w:tc>
          <w:tcPr>
            <w:tcW w:w="701" w:type="pct"/>
            <w:tcBorders>
              <w:top w:val="nil"/>
              <w:left w:val="nil"/>
              <w:bottom w:val="single" w:sz="4" w:space="0" w:color="auto"/>
              <w:right w:val="single" w:sz="4" w:space="0" w:color="auto"/>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121%</w:t>
            </w:r>
          </w:p>
        </w:tc>
      </w:tr>
      <w:tr w:rsidR="00661144" w:rsidRPr="00661144" w:rsidTr="00661144">
        <w:trPr>
          <w:trHeight w:val="300"/>
        </w:trPr>
        <w:tc>
          <w:tcPr>
            <w:tcW w:w="2197" w:type="pct"/>
            <w:tcBorders>
              <w:top w:val="nil"/>
              <w:left w:val="single" w:sz="4" w:space="0" w:color="auto"/>
              <w:bottom w:val="single" w:sz="4" w:space="0" w:color="auto"/>
              <w:right w:val="single" w:sz="4" w:space="0" w:color="auto"/>
            </w:tcBorders>
            <w:shd w:val="clear" w:color="auto" w:fill="auto"/>
            <w:noWrap/>
            <w:vAlign w:val="bottom"/>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Раздел F Строительство</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701" w:type="pct"/>
            <w:tcBorders>
              <w:top w:val="nil"/>
              <w:left w:val="nil"/>
              <w:bottom w:val="single" w:sz="4" w:space="0" w:color="auto"/>
              <w:right w:val="nil"/>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w:t>
            </w:r>
          </w:p>
        </w:tc>
        <w:tc>
          <w:tcPr>
            <w:tcW w:w="701" w:type="pct"/>
            <w:tcBorders>
              <w:top w:val="nil"/>
              <w:left w:val="nil"/>
              <w:bottom w:val="single" w:sz="4" w:space="0" w:color="auto"/>
              <w:right w:val="single" w:sz="4" w:space="0" w:color="auto"/>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96%</w:t>
            </w:r>
          </w:p>
        </w:tc>
      </w:tr>
      <w:tr w:rsidR="00661144" w:rsidRPr="00661144" w:rsidTr="00661144">
        <w:trPr>
          <w:trHeight w:val="300"/>
        </w:trPr>
        <w:tc>
          <w:tcPr>
            <w:tcW w:w="2197" w:type="pct"/>
            <w:tcBorders>
              <w:top w:val="nil"/>
              <w:left w:val="single" w:sz="4" w:space="0" w:color="auto"/>
              <w:bottom w:val="single" w:sz="4" w:space="0" w:color="auto"/>
              <w:right w:val="single" w:sz="4" w:space="0" w:color="auto"/>
            </w:tcBorders>
            <w:shd w:val="clear" w:color="auto" w:fill="auto"/>
            <w:noWrap/>
            <w:vAlign w:val="bottom"/>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Раздел G Оптовая и розничная торговля; ремонт автотранспортных средств, мотоциклов, бытовых изделий и предметов личного пользования</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701" w:type="pct"/>
            <w:tcBorders>
              <w:top w:val="nil"/>
              <w:left w:val="nil"/>
              <w:bottom w:val="single" w:sz="4" w:space="0" w:color="auto"/>
              <w:right w:val="nil"/>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165%</w:t>
            </w:r>
          </w:p>
        </w:tc>
        <w:tc>
          <w:tcPr>
            <w:tcW w:w="701" w:type="pct"/>
            <w:tcBorders>
              <w:top w:val="nil"/>
              <w:left w:val="nil"/>
              <w:bottom w:val="single" w:sz="4" w:space="0" w:color="auto"/>
              <w:right w:val="single" w:sz="4" w:space="0" w:color="auto"/>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179%</w:t>
            </w:r>
          </w:p>
        </w:tc>
      </w:tr>
      <w:tr w:rsidR="00661144" w:rsidRPr="00661144" w:rsidTr="00661144">
        <w:trPr>
          <w:trHeight w:val="300"/>
        </w:trPr>
        <w:tc>
          <w:tcPr>
            <w:tcW w:w="2197" w:type="pct"/>
            <w:tcBorders>
              <w:top w:val="nil"/>
              <w:left w:val="single" w:sz="4" w:space="0" w:color="auto"/>
              <w:bottom w:val="single" w:sz="4" w:space="0" w:color="auto"/>
              <w:right w:val="single" w:sz="4" w:space="0" w:color="auto"/>
            </w:tcBorders>
            <w:shd w:val="clear" w:color="auto" w:fill="auto"/>
            <w:noWrap/>
            <w:vAlign w:val="bottom"/>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Раздел H Гостиницы и рестораны</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701" w:type="pct"/>
            <w:tcBorders>
              <w:top w:val="nil"/>
              <w:left w:val="nil"/>
              <w:bottom w:val="single" w:sz="4" w:space="0" w:color="auto"/>
              <w:right w:val="nil"/>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85%</w:t>
            </w:r>
          </w:p>
        </w:tc>
        <w:tc>
          <w:tcPr>
            <w:tcW w:w="701" w:type="pct"/>
            <w:tcBorders>
              <w:top w:val="nil"/>
              <w:left w:val="nil"/>
              <w:bottom w:val="single" w:sz="4" w:space="0" w:color="auto"/>
              <w:right w:val="single" w:sz="4" w:space="0" w:color="auto"/>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70%</w:t>
            </w:r>
          </w:p>
        </w:tc>
      </w:tr>
      <w:tr w:rsidR="00661144" w:rsidRPr="00661144" w:rsidTr="00661144">
        <w:trPr>
          <w:trHeight w:val="300"/>
        </w:trPr>
        <w:tc>
          <w:tcPr>
            <w:tcW w:w="2197" w:type="pct"/>
            <w:tcBorders>
              <w:top w:val="nil"/>
              <w:left w:val="single" w:sz="4" w:space="0" w:color="auto"/>
              <w:bottom w:val="single" w:sz="4" w:space="0" w:color="auto"/>
              <w:right w:val="single" w:sz="4" w:space="0" w:color="auto"/>
            </w:tcBorders>
            <w:shd w:val="clear" w:color="auto" w:fill="auto"/>
            <w:noWrap/>
            <w:vAlign w:val="bottom"/>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Раздел I Транспорт и связь</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701" w:type="pct"/>
            <w:tcBorders>
              <w:top w:val="nil"/>
              <w:left w:val="nil"/>
              <w:bottom w:val="single" w:sz="4" w:space="0" w:color="auto"/>
              <w:right w:val="nil"/>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105%</w:t>
            </w:r>
          </w:p>
        </w:tc>
        <w:tc>
          <w:tcPr>
            <w:tcW w:w="701" w:type="pct"/>
            <w:tcBorders>
              <w:top w:val="nil"/>
              <w:left w:val="nil"/>
              <w:bottom w:val="single" w:sz="4" w:space="0" w:color="auto"/>
              <w:right w:val="single" w:sz="4" w:space="0" w:color="auto"/>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152%</w:t>
            </w:r>
          </w:p>
        </w:tc>
      </w:tr>
      <w:tr w:rsidR="00661144" w:rsidRPr="00661144" w:rsidTr="00661144">
        <w:trPr>
          <w:trHeight w:val="300"/>
        </w:trPr>
        <w:tc>
          <w:tcPr>
            <w:tcW w:w="2197" w:type="pct"/>
            <w:tcBorders>
              <w:top w:val="nil"/>
              <w:left w:val="single" w:sz="4" w:space="0" w:color="auto"/>
              <w:bottom w:val="single" w:sz="4" w:space="0" w:color="auto"/>
              <w:right w:val="single" w:sz="4" w:space="0" w:color="auto"/>
            </w:tcBorders>
            <w:shd w:val="clear" w:color="auto" w:fill="auto"/>
            <w:noWrap/>
            <w:vAlign w:val="bottom"/>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Раздел J Финансовая деятельность</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701" w:type="pct"/>
            <w:tcBorders>
              <w:top w:val="nil"/>
              <w:left w:val="nil"/>
              <w:bottom w:val="single" w:sz="4" w:space="0" w:color="auto"/>
              <w:right w:val="nil"/>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65%</w:t>
            </w:r>
          </w:p>
        </w:tc>
        <w:tc>
          <w:tcPr>
            <w:tcW w:w="701" w:type="pct"/>
            <w:tcBorders>
              <w:top w:val="nil"/>
              <w:left w:val="nil"/>
              <w:bottom w:val="single" w:sz="4" w:space="0" w:color="auto"/>
              <w:right w:val="single" w:sz="4" w:space="0" w:color="auto"/>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76%</w:t>
            </w:r>
          </w:p>
        </w:tc>
      </w:tr>
      <w:tr w:rsidR="00661144" w:rsidRPr="00661144" w:rsidTr="00661144">
        <w:trPr>
          <w:trHeight w:val="300"/>
        </w:trPr>
        <w:tc>
          <w:tcPr>
            <w:tcW w:w="2197" w:type="pct"/>
            <w:tcBorders>
              <w:top w:val="nil"/>
              <w:left w:val="single" w:sz="4" w:space="0" w:color="auto"/>
              <w:bottom w:val="single" w:sz="4" w:space="0" w:color="auto"/>
              <w:right w:val="single" w:sz="4" w:space="0" w:color="auto"/>
            </w:tcBorders>
            <w:shd w:val="clear" w:color="auto" w:fill="auto"/>
            <w:noWrap/>
            <w:vAlign w:val="bottom"/>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Раздел K Операции с недвижимым имуществом, аренда и предоставление услуг</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701" w:type="pct"/>
            <w:tcBorders>
              <w:top w:val="nil"/>
              <w:left w:val="nil"/>
              <w:bottom w:val="single" w:sz="4" w:space="0" w:color="auto"/>
              <w:right w:val="nil"/>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65%</w:t>
            </w:r>
          </w:p>
        </w:tc>
        <w:tc>
          <w:tcPr>
            <w:tcW w:w="701" w:type="pct"/>
            <w:tcBorders>
              <w:top w:val="nil"/>
              <w:left w:val="nil"/>
              <w:bottom w:val="single" w:sz="4" w:space="0" w:color="auto"/>
              <w:right w:val="single" w:sz="4" w:space="0" w:color="auto"/>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104%</w:t>
            </w:r>
          </w:p>
        </w:tc>
      </w:tr>
      <w:tr w:rsidR="00661144" w:rsidRPr="00661144" w:rsidTr="00661144">
        <w:trPr>
          <w:trHeight w:val="300"/>
        </w:trPr>
        <w:tc>
          <w:tcPr>
            <w:tcW w:w="2197" w:type="pct"/>
            <w:tcBorders>
              <w:top w:val="nil"/>
              <w:left w:val="single" w:sz="4" w:space="0" w:color="auto"/>
              <w:bottom w:val="single" w:sz="4" w:space="0" w:color="auto"/>
              <w:right w:val="single" w:sz="4" w:space="0" w:color="auto"/>
            </w:tcBorders>
            <w:shd w:val="clear" w:color="auto" w:fill="auto"/>
            <w:noWrap/>
            <w:vAlign w:val="bottom"/>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lastRenderedPageBreak/>
              <w:t>Раздел L Государственное управление и обеспечение военной безопасности; социальное страхование</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701" w:type="pct"/>
            <w:tcBorders>
              <w:top w:val="nil"/>
              <w:left w:val="nil"/>
              <w:bottom w:val="single" w:sz="4" w:space="0" w:color="auto"/>
              <w:right w:val="nil"/>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102%</w:t>
            </w:r>
          </w:p>
        </w:tc>
        <w:tc>
          <w:tcPr>
            <w:tcW w:w="701" w:type="pct"/>
            <w:tcBorders>
              <w:top w:val="nil"/>
              <w:left w:val="nil"/>
              <w:bottom w:val="single" w:sz="4" w:space="0" w:color="auto"/>
              <w:right w:val="single" w:sz="4" w:space="0" w:color="auto"/>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93%</w:t>
            </w:r>
          </w:p>
        </w:tc>
      </w:tr>
      <w:tr w:rsidR="00661144" w:rsidRPr="00661144" w:rsidTr="00661144">
        <w:trPr>
          <w:trHeight w:val="300"/>
        </w:trPr>
        <w:tc>
          <w:tcPr>
            <w:tcW w:w="2197" w:type="pct"/>
            <w:tcBorders>
              <w:top w:val="nil"/>
              <w:left w:val="single" w:sz="4" w:space="0" w:color="auto"/>
              <w:bottom w:val="single" w:sz="4" w:space="0" w:color="auto"/>
              <w:right w:val="single" w:sz="4" w:space="0" w:color="auto"/>
            </w:tcBorders>
            <w:shd w:val="clear" w:color="auto" w:fill="auto"/>
            <w:noWrap/>
            <w:vAlign w:val="bottom"/>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Раздел M Образование</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c>
          <w:tcPr>
            <w:tcW w:w="701" w:type="pct"/>
            <w:tcBorders>
              <w:top w:val="nil"/>
              <w:left w:val="nil"/>
              <w:bottom w:val="single" w:sz="4" w:space="0" w:color="auto"/>
              <w:right w:val="nil"/>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87%</w:t>
            </w:r>
          </w:p>
        </w:tc>
        <w:tc>
          <w:tcPr>
            <w:tcW w:w="701" w:type="pct"/>
            <w:tcBorders>
              <w:top w:val="nil"/>
              <w:left w:val="nil"/>
              <w:bottom w:val="single" w:sz="4" w:space="0" w:color="auto"/>
              <w:right w:val="single" w:sz="4" w:space="0" w:color="auto"/>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106%</w:t>
            </w:r>
          </w:p>
        </w:tc>
      </w:tr>
      <w:tr w:rsidR="00661144" w:rsidRPr="00661144" w:rsidTr="00661144">
        <w:trPr>
          <w:trHeight w:val="300"/>
        </w:trPr>
        <w:tc>
          <w:tcPr>
            <w:tcW w:w="2197" w:type="pct"/>
            <w:tcBorders>
              <w:top w:val="nil"/>
              <w:left w:val="single" w:sz="4" w:space="0" w:color="auto"/>
              <w:bottom w:val="single" w:sz="4" w:space="0" w:color="auto"/>
              <w:right w:val="single" w:sz="4" w:space="0" w:color="auto"/>
            </w:tcBorders>
            <w:shd w:val="clear" w:color="auto" w:fill="auto"/>
            <w:noWrap/>
            <w:vAlign w:val="bottom"/>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Раздел N Здравоохранение и предоставление социальных услуг</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701" w:type="pct"/>
            <w:tcBorders>
              <w:top w:val="nil"/>
              <w:left w:val="nil"/>
              <w:bottom w:val="single" w:sz="4" w:space="0" w:color="auto"/>
              <w:right w:val="nil"/>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91%</w:t>
            </w:r>
          </w:p>
        </w:tc>
        <w:tc>
          <w:tcPr>
            <w:tcW w:w="701" w:type="pct"/>
            <w:tcBorders>
              <w:top w:val="nil"/>
              <w:left w:val="nil"/>
              <w:bottom w:val="single" w:sz="4" w:space="0" w:color="auto"/>
              <w:right w:val="single" w:sz="4" w:space="0" w:color="auto"/>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94%</w:t>
            </w:r>
          </w:p>
        </w:tc>
      </w:tr>
      <w:tr w:rsidR="00661144" w:rsidRPr="00661144" w:rsidTr="00661144">
        <w:trPr>
          <w:trHeight w:val="300"/>
        </w:trPr>
        <w:tc>
          <w:tcPr>
            <w:tcW w:w="2197" w:type="pct"/>
            <w:tcBorders>
              <w:top w:val="nil"/>
              <w:left w:val="single" w:sz="4" w:space="0" w:color="auto"/>
              <w:bottom w:val="single" w:sz="4" w:space="0" w:color="auto"/>
              <w:right w:val="single" w:sz="4" w:space="0" w:color="auto"/>
            </w:tcBorders>
            <w:shd w:val="clear" w:color="auto" w:fill="auto"/>
            <w:noWrap/>
            <w:vAlign w:val="bottom"/>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Раздел O Предоставление прочих коммунальных, социальных и персональных услуг</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701" w:type="pct"/>
            <w:tcBorders>
              <w:top w:val="nil"/>
              <w:left w:val="nil"/>
              <w:bottom w:val="single" w:sz="4" w:space="0" w:color="auto"/>
              <w:right w:val="nil"/>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700" w:type="pct"/>
            <w:tcBorders>
              <w:top w:val="nil"/>
              <w:left w:val="nil"/>
              <w:bottom w:val="single" w:sz="4" w:space="0" w:color="auto"/>
              <w:right w:val="single" w:sz="4" w:space="0" w:color="auto"/>
            </w:tcBorders>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96%</w:t>
            </w:r>
          </w:p>
        </w:tc>
        <w:tc>
          <w:tcPr>
            <w:tcW w:w="701" w:type="pct"/>
            <w:tcBorders>
              <w:top w:val="nil"/>
              <w:left w:val="nil"/>
              <w:bottom w:val="single" w:sz="4" w:space="0" w:color="auto"/>
              <w:right w:val="single" w:sz="4" w:space="0" w:color="auto"/>
            </w:tcBorders>
            <w:vAlign w:val="center"/>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94%</w:t>
            </w:r>
          </w:p>
        </w:tc>
      </w:tr>
    </w:tbl>
    <w:p w:rsidR="00661144" w:rsidRPr="00661144" w:rsidRDefault="00661144" w:rsidP="00661144">
      <w:pPr>
        <w:spacing w:after="160" w:line="259" w:lineRule="auto"/>
        <w:ind w:firstLine="0"/>
        <w:rPr>
          <w:rFonts w:eastAsia="Times New Roman" w:cs="Times New Roman"/>
          <w:b/>
          <w:szCs w:val="24"/>
        </w:rPr>
      </w:pPr>
      <w:r w:rsidRPr="00661144">
        <w:rPr>
          <w:rFonts w:eastAsia="Times New Roman" w:cs="Times New Roman"/>
          <w:b/>
          <w:sz w:val="22"/>
        </w:rPr>
        <w:br/>
      </w:r>
      <w:r w:rsidRPr="00661144">
        <w:rPr>
          <w:rFonts w:eastAsia="Times New Roman" w:cs="Times New Roman"/>
          <w:b/>
          <w:szCs w:val="24"/>
        </w:rPr>
        <w:t>Таблица</w:t>
      </w:r>
      <w:r>
        <w:rPr>
          <w:rFonts w:eastAsia="Times New Roman" w:cs="Times New Roman"/>
          <w:b/>
          <w:szCs w:val="24"/>
        </w:rPr>
        <w:t xml:space="preserve"> Б.9</w:t>
      </w:r>
      <w:r w:rsidRPr="00661144">
        <w:rPr>
          <w:rFonts w:eastAsia="Times New Roman" w:cs="Times New Roman"/>
          <w:b/>
          <w:szCs w:val="24"/>
        </w:rPr>
        <w:t>. Дополнительные показатели социально-экономического развития исследуемых муниципальных образований</w:t>
      </w:r>
    </w:p>
    <w:p w:rsidR="00661144" w:rsidRPr="00661144" w:rsidRDefault="00661144" w:rsidP="00661144">
      <w:pPr>
        <w:spacing w:after="160" w:line="259" w:lineRule="auto"/>
        <w:ind w:firstLine="0"/>
        <w:rPr>
          <w:rFonts w:eastAsia="Times New Roman" w:cs="Times New Roman"/>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
        <w:gridCol w:w="4880"/>
        <w:gridCol w:w="3752"/>
      </w:tblGrid>
      <w:tr w:rsidR="00661144" w:rsidRPr="00661144" w:rsidTr="00661144">
        <w:trPr>
          <w:trHeight w:val="300"/>
          <w:tblHeader/>
        </w:trPr>
        <w:tc>
          <w:tcPr>
            <w:tcW w:w="456" w:type="pct"/>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color w:val="000000"/>
                <w:sz w:val="20"/>
                <w:szCs w:val="20"/>
              </w:rPr>
            </w:pPr>
            <w:r w:rsidRPr="00661144">
              <w:rPr>
                <w:rFonts w:eastAsia="Times New Roman" w:cs="Times New Roman"/>
                <w:b/>
                <w:color w:val="000000"/>
                <w:sz w:val="20"/>
                <w:szCs w:val="20"/>
              </w:rPr>
              <w:t>Место</w:t>
            </w:r>
          </w:p>
        </w:tc>
        <w:tc>
          <w:tcPr>
            <w:tcW w:w="2575" w:type="pct"/>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color w:val="000000"/>
                <w:sz w:val="20"/>
                <w:szCs w:val="20"/>
              </w:rPr>
            </w:pPr>
            <w:r w:rsidRPr="00661144">
              <w:rPr>
                <w:rFonts w:eastAsia="Times New Roman" w:cs="Times New Roman"/>
                <w:b/>
                <w:color w:val="000000"/>
                <w:sz w:val="20"/>
                <w:szCs w:val="20"/>
              </w:rPr>
              <w:t>Наименование МО</w:t>
            </w:r>
          </w:p>
        </w:tc>
        <w:tc>
          <w:tcPr>
            <w:tcW w:w="1969" w:type="pct"/>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color w:val="000000"/>
                <w:sz w:val="20"/>
                <w:szCs w:val="20"/>
              </w:rPr>
            </w:pPr>
            <w:r w:rsidRPr="00661144">
              <w:rPr>
                <w:rFonts w:eastAsia="Times New Roman" w:cs="Times New Roman"/>
                <w:b/>
                <w:color w:val="000000"/>
                <w:sz w:val="20"/>
                <w:szCs w:val="20"/>
              </w:rPr>
              <w:t>Значение показателя</w:t>
            </w:r>
          </w:p>
        </w:tc>
      </w:tr>
      <w:tr w:rsidR="00661144" w:rsidRPr="00661144" w:rsidTr="00661144">
        <w:trPr>
          <w:trHeight w:val="300"/>
        </w:trPr>
        <w:tc>
          <w:tcPr>
            <w:tcW w:w="5000" w:type="pct"/>
            <w:gridSpan w:val="3"/>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Инвестиции в расчете на душу населения</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Лаишевский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142</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120</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82</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Амурский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48</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48</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Емельяновский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46</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Томский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Каменск-Уральский</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43</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Шебекинский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35</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Яковлевский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30</w:t>
            </w:r>
          </w:p>
        </w:tc>
      </w:tr>
      <w:tr w:rsidR="00661144" w:rsidRPr="00661144" w:rsidTr="00661144">
        <w:trPr>
          <w:trHeight w:val="300"/>
        </w:trPr>
        <w:tc>
          <w:tcPr>
            <w:tcW w:w="456" w:type="pct"/>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w:t>
            </w:r>
          </w:p>
        </w:tc>
        <w:tc>
          <w:tcPr>
            <w:tcW w:w="2575" w:type="pct"/>
            <w:shd w:val="clear" w:color="auto" w:fill="FFFF00"/>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Краснокамский МР</w:t>
            </w:r>
          </w:p>
        </w:tc>
        <w:tc>
          <w:tcPr>
            <w:tcW w:w="1969" w:type="pct"/>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26</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Зеленодольский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23</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Кинельский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22</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Шелеховский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19</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Березовский</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Высокогорский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Березовский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r>
      <w:tr w:rsidR="00661144" w:rsidRPr="00661144" w:rsidTr="00661144">
        <w:trPr>
          <w:trHeight w:val="300"/>
        </w:trPr>
        <w:tc>
          <w:tcPr>
            <w:tcW w:w="5000" w:type="pct"/>
            <w:gridSpan w:val="3"/>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Доходы местного бюджета (включая безвозмездные поступления) в расчете на душу населения</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28</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Шебекинский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Емельяновский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Амурский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Томский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23</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Березовский</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23</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Яковлевский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23</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22</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lastRenderedPageBreak/>
              <w:t>10</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Кинельский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22</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21</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Березовский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20</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Каменск-Уральский</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19</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Высокогорский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w:t>
            </w:r>
          </w:p>
        </w:tc>
      </w:tr>
      <w:tr w:rsidR="00661144" w:rsidRPr="00661144" w:rsidTr="00661144">
        <w:trPr>
          <w:trHeight w:val="300"/>
        </w:trPr>
        <w:tc>
          <w:tcPr>
            <w:tcW w:w="456" w:type="pct"/>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c>
          <w:tcPr>
            <w:tcW w:w="2575" w:type="pct"/>
            <w:shd w:val="clear" w:color="auto" w:fill="FFFF00"/>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Краснокамский МР</w:t>
            </w:r>
          </w:p>
        </w:tc>
        <w:tc>
          <w:tcPr>
            <w:tcW w:w="1969" w:type="pct"/>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Шелеховский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Лаишевский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Зеленодольский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r>
      <w:tr w:rsidR="00661144" w:rsidRPr="00661144" w:rsidTr="00661144">
        <w:trPr>
          <w:trHeight w:val="300"/>
        </w:trPr>
        <w:tc>
          <w:tcPr>
            <w:tcW w:w="5000" w:type="pct"/>
            <w:gridSpan w:val="3"/>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Расходы муниципального бюджета, фактически исполнены в расчете на душу населения</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29</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Березовский</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Шебекинский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Амурский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Емельяновский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Томский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23</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23</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Яковлевский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22</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22</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Кинельский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20</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Березовский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20</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Каменск-Уральский</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20</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Высокогорский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w:t>
            </w:r>
          </w:p>
        </w:tc>
      </w:tr>
      <w:tr w:rsidR="00661144" w:rsidRPr="00661144" w:rsidTr="00661144">
        <w:trPr>
          <w:trHeight w:val="300"/>
        </w:trPr>
        <w:tc>
          <w:tcPr>
            <w:tcW w:w="456" w:type="pct"/>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c>
          <w:tcPr>
            <w:tcW w:w="2575" w:type="pct"/>
            <w:shd w:val="clear" w:color="auto" w:fill="FFFF00"/>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Краснокамский МР</w:t>
            </w:r>
          </w:p>
        </w:tc>
        <w:tc>
          <w:tcPr>
            <w:tcW w:w="1969" w:type="pct"/>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Шелеховский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Лаишевский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Зеленодольский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r>
      <w:tr w:rsidR="00661144" w:rsidRPr="00661144" w:rsidTr="00661144">
        <w:trPr>
          <w:trHeight w:val="300"/>
        </w:trPr>
        <w:tc>
          <w:tcPr>
            <w:tcW w:w="5000" w:type="pct"/>
            <w:gridSpan w:val="3"/>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Отгружено товаров собственного производства, выполнено работ и услуг собственными силами (без субъектов малого предпринимательства) в расчете на душу населения</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2 840</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825</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Шелеховский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759</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739</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Лаишевский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650</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Каменск-Уральский</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638</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Кинельский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606</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Яковлевский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447</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Березовский</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437</w:t>
            </w:r>
          </w:p>
        </w:tc>
      </w:tr>
      <w:tr w:rsidR="00661144" w:rsidRPr="00661144" w:rsidTr="00661144">
        <w:trPr>
          <w:trHeight w:val="300"/>
        </w:trPr>
        <w:tc>
          <w:tcPr>
            <w:tcW w:w="456" w:type="pct"/>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2575" w:type="pct"/>
            <w:shd w:val="clear" w:color="auto" w:fill="FFFF00"/>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Краснокамский МР</w:t>
            </w:r>
          </w:p>
        </w:tc>
        <w:tc>
          <w:tcPr>
            <w:tcW w:w="1969" w:type="pct"/>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285</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Томский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268</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Шебекинский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265</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Зеленодольский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210</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Высокогорский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190</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185</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Амурский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128</w:t>
            </w:r>
          </w:p>
        </w:tc>
      </w:tr>
      <w:tr w:rsidR="00661144" w:rsidRPr="00661144" w:rsidTr="00661144">
        <w:trPr>
          <w:trHeight w:val="300"/>
        </w:trPr>
        <w:tc>
          <w:tcPr>
            <w:tcW w:w="5000" w:type="pct"/>
            <w:gridSpan w:val="3"/>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lastRenderedPageBreak/>
              <w:t>Количество выданных разрешений на ввод объектов в эксплуатацию в расчете на 10 000 человек населения</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Высокогорский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28</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Лаишевский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27</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Кинельский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26</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Шебекинский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Яковлевский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Березовский</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Амурский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Зеленодольский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Шелеховский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r>
      <w:tr w:rsidR="00661144" w:rsidRPr="00661144" w:rsidTr="00661144">
        <w:trPr>
          <w:trHeight w:val="300"/>
        </w:trPr>
        <w:tc>
          <w:tcPr>
            <w:tcW w:w="456" w:type="pct"/>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w:t>
            </w:r>
          </w:p>
        </w:tc>
        <w:tc>
          <w:tcPr>
            <w:tcW w:w="2575" w:type="pct"/>
            <w:shd w:val="clear" w:color="auto" w:fill="FFFF00"/>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Краснокамский МР</w:t>
            </w:r>
          </w:p>
        </w:tc>
        <w:tc>
          <w:tcPr>
            <w:tcW w:w="1969" w:type="pct"/>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Каменск-Уральский</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r>
      <w:tr w:rsidR="00661144" w:rsidRPr="00661144" w:rsidTr="00661144">
        <w:trPr>
          <w:trHeight w:val="300"/>
        </w:trPr>
        <w:tc>
          <w:tcPr>
            <w:tcW w:w="5000" w:type="pct"/>
            <w:gridSpan w:val="3"/>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Количество выданных разрешений на строительство в расчете на 10 000 человек населения</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Яковлевский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117</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Томский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112</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Лаишевский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88</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Высокогорский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67</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Кинельский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48</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Шебекинский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45</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38</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33</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30</w:t>
            </w:r>
          </w:p>
        </w:tc>
      </w:tr>
      <w:tr w:rsidR="00661144" w:rsidRPr="00661144" w:rsidTr="00661144">
        <w:trPr>
          <w:trHeight w:val="300"/>
        </w:trPr>
        <w:tc>
          <w:tcPr>
            <w:tcW w:w="456" w:type="pct"/>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2575" w:type="pct"/>
            <w:shd w:val="clear" w:color="auto" w:fill="FFFF00"/>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Краснокамский МР</w:t>
            </w:r>
          </w:p>
        </w:tc>
        <w:tc>
          <w:tcPr>
            <w:tcW w:w="1969" w:type="pct"/>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27</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Березовский</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25</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Шелеховский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21</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Зеленодольский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Амурский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Каменск-Уральский</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r>
      <w:tr w:rsidR="00661144" w:rsidRPr="00661144" w:rsidTr="00661144">
        <w:trPr>
          <w:trHeight w:val="300"/>
        </w:trPr>
        <w:tc>
          <w:tcPr>
            <w:tcW w:w="5000" w:type="pct"/>
            <w:gridSpan w:val="3"/>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Индекс производства продукции сельского хозяйства (в сопоставимых ценах; в процентах к предыдущему году)</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Зеленодольский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171</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Лаишевский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165</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Высокогорский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153</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Кинельский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131</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Яковлевский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Томский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107</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102</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Емельяновский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99</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Шебекинский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98</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lastRenderedPageBreak/>
              <w:t>11</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Шелеховский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98</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Каменск-Уральский</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97</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Березовский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96</w:t>
            </w:r>
          </w:p>
        </w:tc>
      </w:tr>
      <w:tr w:rsidR="00661144" w:rsidRPr="00661144" w:rsidTr="00661144">
        <w:trPr>
          <w:trHeight w:val="300"/>
        </w:trPr>
        <w:tc>
          <w:tcPr>
            <w:tcW w:w="456" w:type="pct"/>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14</w:t>
            </w:r>
          </w:p>
        </w:tc>
        <w:tc>
          <w:tcPr>
            <w:tcW w:w="2575" w:type="pct"/>
            <w:shd w:val="clear" w:color="auto" w:fill="FFFF00"/>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Краснокамский МР</w:t>
            </w:r>
          </w:p>
        </w:tc>
        <w:tc>
          <w:tcPr>
            <w:tcW w:w="1969" w:type="pct"/>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95</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15</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78</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16</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70</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17</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Амурский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53</w:t>
            </w:r>
          </w:p>
        </w:tc>
      </w:tr>
      <w:tr w:rsidR="00661144" w:rsidRPr="00661144" w:rsidTr="00661144">
        <w:trPr>
          <w:trHeight w:val="300"/>
        </w:trPr>
        <w:tc>
          <w:tcPr>
            <w:tcW w:w="5000" w:type="pct"/>
            <w:gridSpan w:val="3"/>
            <w:shd w:val="clear" w:color="auto" w:fill="auto"/>
            <w:noWrap/>
            <w:vAlign w:val="center"/>
            <w:hideMark/>
          </w:tcPr>
          <w:p w:rsidR="00661144" w:rsidRPr="00661144" w:rsidRDefault="00661144" w:rsidP="00661144">
            <w:pPr>
              <w:spacing w:line="240" w:lineRule="auto"/>
              <w:ind w:firstLine="0"/>
              <w:jc w:val="center"/>
              <w:rPr>
                <w:rFonts w:eastAsia="Times New Roman" w:cs="Times New Roman"/>
                <w:b/>
                <w:bCs/>
                <w:color w:val="000000"/>
                <w:sz w:val="20"/>
                <w:szCs w:val="20"/>
              </w:rPr>
            </w:pPr>
            <w:r w:rsidRPr="00661144">
              <w:rPr>
                <w:rFonts w:eastAsia="Times New Roman" w:cs="Times New Roman"/>
                <w:b/>
                <w:bCs/>
                <w:color w:val="000000"/>
                <w:sz w:val="20"/>
                <w:szCs w:val="20"/>
              </w:rPr>
              <w:t>Ввод в действие жилых домов на территории муниципального образования в расчете на душу населения</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Верхняя Пышма</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2</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Березовский</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3</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Пермский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0.9</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4</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Яковлевский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0.7</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5</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Шебекинский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0.5</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6</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Пермь</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7</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Томский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0.4</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8</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Добрянский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0.3</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9</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Кинельский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0.3</w:t>
            </w:r>
          </w:p>
        </w:tc>
      </w:tr>
      <w:tr w:rsidR="00661144" w:rsidRPr="00661144" w:rsidTr="00661144">
        <w:trPr>
          <w:trHeight w:val="300"/>
        </w:trPr>
        <w:tc>
          <w:tcPr>
            <w:tcW w:w="456" w:type="pct"/>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10</w:t>
            </w:r>
          </w:p>
        </w:tc>
        <w:tc>
          <w:tcPr>
            <w:tcW w:w="2575" w:type="pct"/>
            <w:shd w:val="clear" w:color="auto" w:fill="FFFF00"/>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Краснокамский МР</w:t>
            </w:r>
          </w:p>
        </w:tc>
        <w:tc>
          <w:tcPr>
            <w:tcW w:w="1969" w:type="pct"/>
            <w:shd w:val="clear" w:color="auto" w:fill="FFFF00"/>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0.2</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11</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Шелеховский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0.2</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12</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ГО Каменск-Уральский</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0.1</w:t>
            </w:r>
          </w:p>
        </w:tc>
      </w:tr>
      <w:tr w:rsidR="00661144" w:rsidRPr="00661144" w:rsidTr="00661144">
        <w:trPr>
          <w:trHeight w:val="300"/>
        </w:trPr>
        <w:tc>
          <w:tcPr>
            <w:tcW w:w="456"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13</w:t>
            </w:r>
          </w:p>
        </w:tc>
        <w:tc>
          <w:tcPr>
            <w:tcW w:w="2575" w:type="pct"/>
            <w:shd w:val="clear" w:color="auto" w:fill="auto"/>
            <w:noWrap/>
            <w:vAlign w:val="center"/>
            <w:hideMark/>
          </w:tcPr>
          <w:p w:rsidR="00661144" w:rsidRPr="00661144" w:rsidRDefault="00661144" w:rsidP="00661144">
            <w:pPr>
              <w:spacing w:line="240" w:lineRule="auto"/>
              <w:ind w:firstLine="0"/>
              <w:jc w:val="left"/>
              <w:rPr>
                <w:rFonts w:eastAsia="Times New Roman" w:cs="Times New Roman"/>
                <w:color w:val="000000"/>
                <w:sz w:val="20"/>
                <w:szCs w:val="20"/>
              </w:rPr>
            </w:pPr>
            <w:r w:rsidRPr="00661144">
              <w:rPr>
                <w:rFonts w:eastAsia="Times New Roman" w:cs="Times New Roman"/>
                <w:color w:val="000000"/>
                <w:sz w:val="20"/>
                <w:szCs w:val="20"/>
              </w:rPr>
              <w:t>Амурский МР</w:t>
            </w:r>
          </w:p>
        </w:tc>
        <w:tc>
          <w:tcPr>
            <w:tcW w:w="1969" w:type="pct"/>
            <w:shd w:val="clear" w:color="auto" w:fill="auto"/>
            <w:noWrap/>
            <w:vAlign w:val="center"/>
            <w:hideMark/>
          </w:tcPr>
          <w:p w:rsidR="00661144" w:rsidRPr="00661144" w:rsidRDefault="00661144" w:rsidP="00661144">
            <w:pPr>
              <w:spacing w:line="240" w:lineRule="auto"/>
              <w:ind w:firstLine="0"/>
              <w:jc w:val="right"/>
              <w:rPr>
                <w:rFonts w:eastAsia="Times New Roman" w:cs="Times New Roman"/>
                <w:color w:val="000000"/>
                <w:sz w:val="20"/>
                <w:szCs w:val="20"/>
              </w:rPr>
            </w:pPr>
            <w:r w:rsidRPr="00661144">
              <w:rPr>
                <w:rFonts w:eastAsia="Times New Roman" w:cs="Times New Roman"/>
                <w:color w:val="000000"/>
                <w:sz w:val="20"/>
                <w:szCs w:val="20"/>
              </w:rPr>
              <w:t>0.0</w:t>
            </w:r>
          </w:p>
        </w:tc>
      </w:tr>
    </w:tbl>
    <w:p w:rsidR="00661144" w:rsidRPr="00661144" w:rsidRDefault="00661144" w:rsidP="00661144">
      <w:pPr>
        <w:spacing w:after="160" w:line="259" w:lineRule="auto"/>
        <w:ind w:firstLine="0"/>
        <w:rPr>
          <w:rFonts w:eastAsia="Times New Roman" w:cs="Times New Roman"/>
          <w:sz w:val="22"/>
        </w:rPr>
      </w:pPr>
    </w:p>
    <w:p w:rsidR="000A0FD7" w:rsidRDefault="000A0FD7" w:rsidP="00C34942">
      <w:pPr>
        <w:pStyle w:val="12"/>
        <w:rPr>
          <w:rFonts w:eastAsia="Times New Roman"/>
        </w:rPr>
      </w:pPr>
      <w:r>
        <w:rPr>
          <w:rFonts w:eastAsia="Times New Roman"/>
        </w:rPr>
        <w:br w:type="page"/>
      </w:r>
      <w:bookmarkStart w:id="66" w:name="_Toc433096535"/>
      <w:r w:rsidR="00C34942">
        <w:rPr>
          <w:rFonts w:eastAsia="Times New Roman"/>
        </w:rPr>
        <w:lastRenderedPageBreak/>
        <w:t>Приложение В</w:t>
      </w:r>
      <w:bookmarkEnd w:id="66"/>
    </w:p>
    <w:p w:rsidR="00C34942" w:rsidRDefault="00C34942" w:rsidP="00C34942">
      <w:pPr>
        <w:jc w:val="center"/>
        <w:rPr>
          <w:b/>
        </w:rPr>
      </w:pPr>
      <w:r w:rsidRPr="00C34942">
        <w:rPr>
          <w:b/>
        </w:rPr>
        <w:t xml:space="preserve">Система целей, задач и укрупненных мероприятий </w:t>
      </w:r>
      <w:r>
        <w:rPr>
          <w:b/>
        </w:rPr>
        <w:t>Инвестиционной с</w:t>
      </w:r>
      <w:r w:rsidRPr="00C34942">
        <w:rPr>
          <w:b/>
        </w:rPr>
        <w:t>тратегии</w:t>
      </w:r>
    </w:p>
    <w:p w:rsidR="00C34942" w:rsidRDefault="00C34942" w:rsidP="00C34942">
      <w:pPr>
        <w:jc w:val="center"/>
        <w:rPr>
          <w:b/>
        </w:rPr>
      </w:pPr>
    </w:p>
    <w:tbl>
      <w:tblPr>
        <w:tblStyle w:val="a3"/>
        <w:tblW w:w="5000" w:type="pct"/>
        <w:tblLayout w:type="fixed"/>
        <w:tblLook w:val="04A0"/>
      </w:tblPr>
      <w:tblGrid>
        <w:gridCol w:w="1487"/>
        <w:gridCol w:w="1772"/>
        <w:gridCol w:w="2703"/>
        <w:gridCol w:w="3608"/>
      </w:tblGrid>
      <w:tr w:rsidR="00C34942" w:rsidRPr="00C34942" w:rsidTr="00C34942">
        <w:trPr>
          <w:tblHeader/>
        </w:trPr>
        <w:tc>
          <w:tcPr>
            <w:tcW w:w="777"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C34942">
            <w:pPr>
              <w:spacing w:line="240" w:lineRule="auto"/>
              <w:ind w:firstLine="0"/>
              <w:jc w:val="center"/>
              <w:rPr>
                <w:rFonts w:eastAsia="Times New Roman" w:cs="Times New Roman"/>
                <w:b/>
                <w:sz w:val="20"/>
                <w:szCs w:val="20"/>
              </w:rPr>
            </w:pPr>
            <w:r w:rsidRPr="00C34942">
              <w:rPr>
                <w:rFonts w:eastAsia="Times New Roman" w:cs="Times New Roman"/>
                <w:b/>
                <w:sz w:val="20"/>
                <w:szCs w:val="20"/>
              </w:rPr>
              <w:t>Наименова</w:t>
            </w:r>
            <w:r>
              <w:rPr>
                <w:rFonts w:eastAsia="Times New Roman" w:cs="Times New Roman"/>
                <w:b/>
                <w:sz w:val="20"/>
                <w:szCs w:val="20"/>
              </w:rPr>
              <w:t>-</w:t>
            </w:r>
            <w:r w:rsidRPr="00C34942">
              <w:rPr>
                <w:rFonts w:eastAsia="Times New Roman" w:cs="Times New Roman"/>
                <w:b/>
                <w:sz w:val="20"/>
                <w:szCs w:val="20"/>
              </w:rPr>
              <w:t>ние задачи</w:t>
            </w:r>
          </w:p>
        </w:tc>
        <w:tc>
          <w:tcPr>
            <w:tcW w:w="926" w:type="pct"/>
            <w:tcBorders>
              <w:top w:val="single" w:sz="4" w:space="0" w:color="auto"/>
              <w:left w:val="single" w:sz="4" w:space="0" w:color="auto"/>
              <w:bottom w:val="single" w:sz="4" w:space="0" w:color="auto"/>
              <w:right w:val="single" w:sz="4" w:space="0" w:color="auto"/>
            </w:tcBorders>
            <w:vAlign w:val="center"/>
          </w:tcPr>
          <w:p w:rsidR="00C34942" w:rsidRPr="00C34942" w:rsidRDefault="00C34942" w:rsidP="00C34942">
            <w:pPr>
              <w:spacing w:line="240" w:lineRule="auto"/>
              <w:ind w:firstLine="0"/>
              <w:jc w:val="center"/>
              <w:rPr>
                <w:rFonts w:eastAsia="Times New Roman" w:cs="Times New Roman"/>
                <w:b/>
                <w:sz w:val="20"/>
                <w:szCs w:val="20"/>
              </w:rPr>
            </w:pPr>
            <w:r w:rsidRPr="00C34942">
              <w:rPr>
                <w:rFonts w:eastAsia="Times New Roman" w:cs="Times New Roman"/>
                <w:b/>
                <w:sz w:val="20"/>
                <w:szCs w:val="20"/>
              </w:rPr>
              <w:t>Показатель эффективности, подлежащий мониторингу в целях достижения цели/решения задачи</w:t>
            </w:r>
          </w:p>
        </w:tc>
        <w:tc>
          <w:tcPr>
            <w:tcW w:w="1412"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b/>
                <w:sz w:val="20"/>
                <w:szCs w:val="20"/>
              </w:rPr>
              <w:t>Предполагаемый набор субъектов управления по отдельной задаче</w:t>
            </w:r>
          </w:p>
        </w:tc>
        <w:tc>
          <w:tcPr>
            <w:tcW w:w="1885"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C34942">
            <w:pPr>
              <w:tabs>
                <w:tab w:val="left" w:pos="459"/>
              </w:tabs>
              <w:spacing w:line="240" w:lineRule="auto"/>
              <w:ind w:firstLine="0"/>
              <w:jc w:val="center"/>
              <w:rPr>
                <w:rFonts w:eastAsia="Times New Roman" w:cs="Times New Roman"/>
                <w:b/>
                <w:sz w:val="20"/>
                <w:szCs w:val="20"/>
              </w:rPr>
            </w:pPr>
            <w:r w:rsidRPr="00C34942">
              <w:rPr>
                <w:rFonts w:eastAsia="Times New Roman" w:cs="Times New Roman"/>
                <w:b/>
                <w:sz w:val="20"/>
                <w:szCs w:val="20"/>
              </w:rPr>
              <w:t>Укрупненные мероприятия по отдельной задаче</w:t>
            </w:r>
          </w:p>
        </w:tc>
      </w:tr>
      <w:tr w:rsidR="00C34942" w:rsidRPr="00C34942" w:rsidTr="00C34942">
        <w:tc>
          <w:tcPr>
            <w:tcW w:w="777" w:type="pct"/>
            <w:tcBorders>
              <w:top w:val="single" w:sz="4" w:space="0" w:color="auto"/>
              <w:left w:val="single" w:sz="4" w:space="0" w:color="auto"/>
              <w:bottom w:val="single" w:sz="4" w:space="0" w:color="auto"/>
              <w:right w:val="single" w:sz="4" w:space="0" w:color="auto"/>
            </w:tcBorders>
            <w:vAlign w:val="center"/>
          </w:tcPr>
          <w:p w:rsidR="00C34942" w:rsidRPr="00C34942" w:rsidRDefault="00C34942" w:rsidP="00C34942">
            <w:pPr>
              <w:spacing w:line="240" w:lineRule="auto"/>
              <w:ind w:firstLine="0"/>
              <w:contextualSpacing/>
              <w:jc w:val="left"/>
              <w:rPr>
                <w:rFonts w:eastAsia="Times New Roman" w:cs="Times New Roman"/>
                <w:sz w:val="20"/>
                <w:szCs w:val="20"/>
              </w:rPr>
            </w:pPr>
            <w:r w:rsidRPr="00C34942">
              <w:rPr>
                <w:rFonts w:eastAsia="Times New Roman" w:cs="Times New Roman"/>
                <w:b/>
                <w:sz w:val="20"/>
                <w:szCs w:val="20"/>
              </w:rPr>
              <w:t>Цель:</w:t>
            </w:r>
            <w:r w:rsidRPr="00C34942">
              <w:rPr>
                <w:rFonts w:eastAsia="Times New Roman" w:cs="Times New Roman"/>
                <w:sz w:val="20"/>
                <w:szCs w:val="20"/>
              </w:rPr>
              <w:t xml:space="preserve"> Привлечение максимального объема инвестиций в основной капитал на территории Краснокамского МР в приоритетных отраслях экономики.</w:t>
            </w:r>
          </w:p>
        </w:tc>
        <w:tc>
          <w:tcPr>
            <w:tcW w:w="926" w:type="pct"/>
            <w:tcBorders>
              <w:top w:val="single" w:sz="4" w:space="0" w:color="auto"/>
              <w:left w:val="single" w:sz="4" w:space="0" w:color="auto"/>
              <w:bottom w:val="single" w:sz="4" w:space="0" w:color="auto"/>
              <w:right w:val="single" w:sz="4" w:space="0" w:color="auto"/>
            </w:tcBorders>
            <w:vAlign w:val="center"/>
          </w:tcPr>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t>Инвестиции в основной капитал (без субъектов малого предпринимательства) в расчете на 1 жителя, тыс. руб.</w:t>
            </w:r>
          </w:p>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t>Источник информации: Росстат</w:t>
            </w:r>
          </w:p>
        </w:tc>
        <w:tc>
          <w:tcPr>
            <w:tcW w:w="1412" w:type="pct"/>
            <w:tcBorders>
              <w:top w:val="single" w:sz="4" w:space="0" w:color="auto"/>
              <w:left w:val="single" w:sz="4" w:space="0" w:color="auto"/>
              <w:bottom w:val="single" w:sz="4" w:space="0" w:color="auto"/>
              <w:right w:val="single" w:sz="4" w:space="0" w:color="auto"/>
            </w:tcBorders>
            <w:vAlign w:val="center"/>
          </w:tcPr>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t>См. ответственных по отдельным задачам</w:t>
            </w:r>
          </w:p>
        </w:tc>
        <w:tc>
          <w:tcPr>
            <w:tcW w:w="1885" w:type="pct"/>
            <w:tcBorders>
              <w:top w:val="single" w:sz="4" w:space="0" w:color="auto"/>
              <w:left w:val="single" w:sz="4" w:space="0" w:color="auto"/>
              <w:bottom w:val="single" w:sz="4" w:space="0" w:color="auto"/>
              <w:right w:val="single" w:sz="4" w:space="0" w:color="auto"/>
            </w:tcBorders>
            <w:vAlign w:val="center"/>
          </w:tcPr>
          <w:p w:rsidR="00C34942" w:rsidRPr="00C34942" w:rsidRDefault="00C34942" w:rsidP="00C34942">
            <w:pPr>
              <w:tabs>
                <w:tab w:val="left" w:pos="459"/>
              </w:tabs>
              <w:spacing w:line="240" w:lineRule="auto"/>
              <w:ind w:firstLine="0"/>
              <w:contextualSpacing/>
              <w:jc w:val="center"/>
              <w:rPr>
                <w:rFonts w:eastAsia="Times New Roman" w:cs="Times New Roman"/>
                <w:sz w:val="20"/>
                <w:szCs w:val="20"/>
              </w:rPr>
            </w:pPr>
            <w:r w:rsidRPr="00C34942">
              <w:rPr>
                <w:rFonts w:eastAsia="Times New Roman" w:cs="Times New Roman"/>
                <w:sz w:val="20"/>
                <w:szCs w:val="20"/>
              </w:rPr>
              <w:t>Не актуально</w:t>
            </w:r>
          </w:p>
        </w:tc>
      </w:tr>
      <w:tr w:rsidR="00C34942" w:rsidRPr="00C34942" w:rsidTr="00C34942">
        <w:tc>
          <w:tcPr>
            <w:tcW w:w="777"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B82AA6">
            <w:pPr>
              <w:numPr>
                <w:ilvl w:val="0"/>
                <w:numId w:val="23"/>
              </w:numPr>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Создание эффективной системы взаимодействия на основе механизмов муниципально-частного партнерства между органами местного самоуправления и инвесторами для реализации инвестиционных проектов</w:t>
            </w:r>
          </w:p>
        </w:tc>
        <w:tc>
          <w:tcPr>
            <w:tcW w:w="926" w:type="pct"/>
            <w:tcBorders>
              <w:top w:val="single" w:sz="4" w:space="0" w:color="auto"/>
              <w:left w:val="single" w:sz="4" w:space="0" w:color="auto"/>
              <w:bottom w:val="single" w:sz="4" w:space="0" w:color="auto"/>
              <w:right w:val="single" w:sz="4" w:space="0" w:color="auto"/>
            </w:tcBorders>
            <w:vAlign w:val="center"/>
          </w:tcPr>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t>Объем (в денежном выражении) проектов муниципально-частного партнерства в Краснокамском МР, тыс. руб.</w:t>
            </w:r>
          </w:p>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t>Источник информации: Администрация Краснокамского МР</w:t>
            </w:r>
          </w:p>
        </w:tc>
        <w:tc>
          <w:tcPr>
            <w:tcW w:w="1412"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Администрация Краснокамского МР</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Министерство промышленности, предпринимательства и торговли Пермского края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Иные заинтересованные исполнительные органы государственной власти Пермского края и территориальные органы федеральных органов исполнительной власти в Пермском крае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Корпорация развития Пермского края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Организации и организации приоритетных направлений развития Краснокамского МР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Пермская торгово-промышленная палата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Пермское краевое региональное отделение Общероссийской общественной организации «Деловая Россия»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Иные общественные организации субъектов бизнеса (по согласованию)</w:t>
            </w:r>
          </w:p>
        </w:tc>
        <w:tc>
          <w:tcPr>
            <w:tcW w:w="1885"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B82AA6">
            <w:pPr>
              <w:numPr>
                <w:ilvl w:val="0"/>
                <w:numId w:val="22"/>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Утверждение Положения о муниципально-частном партнерстве в Краснокамском МР, закрепляющее цели, задачи, принципы и формы муниципально-частного партнерства в Краснокамском МР</w:t>
            </w:r>
          </w:p>
          <w:p w:rsidR="00C34942" w:rsidRPr="00C34942" w:rsidRDefault="00C34942" w:rsidP="00B82AA6">
            <w:pPr>
              <w:numPr>
                <w:ilvl w:val="0"/>
                <w:numId w:val="22"/>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Заключение соглашений по модели «проектирую, строю, эксплуатирую, передаю в собственность муниципалитету», позволяющие, реализовать инфраструктурные проекты с финансированием из внебюджетных источников (очистные сооружения, организации по переработке твердых бытовых отходов – мусоросортировочных и мусороперерабатывающих комплексов и др.).</w:t>
            </w:r>
          </w:p>
          <w:p w:rsidR="00C34942" w:rsidRPr="00C34942" w:rsidRDefault="00C34942" w:rsidP="00B82AA6">
            <w:pPr>
              <w:numPr>
                <w:ilvl w:val="0"/>
                <w:numId w:val="22"/>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Заключение концессионных соглашений по действующему российскому законодательству - модели «строю, передаю в собственность муниципалитету, эксплуатирую» в сферах здравоохранения и образования.</w:t>
            </w:r>
          </w:p>
          <w:p w:rsidR="00C34942" w:rsidRPr="00C34942" w:rsidRDefault="00C34942" w:rsidP="00B82AA6">
            <w:pPr>
              <w:numPr>
                <w:ilvl w:val="0"/>
                <w:numId w:val="22"/>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 xml:space="preserve">Заключение комплексных гражданско-правовых соглашений по модели «строю / реконструирую / модернизирую, владею, эксплуатирую, передаю в собственность муниципалитету» и другие неконцессионные модели в проектах по развитию коммунальной инфраструктуры, водоснабжения и </w:t>
            </w:r>
            <w:r w:rsidRPr="00C34942">
              <w:rPr>
                <w:rFonts w:eastAsia="Times New Roman" w:cs="Times New Roman"/>
                <w:sz w:val="20"/>
                <w:szCs w:val="20"/>
              </w:rPr>
              <w:lastRenderedPageBreak/>
              <w:t>водоотведения, объектов электроснабжения, социальной инфраструктуры, а также при создании и эксплуатации индустриальных парков, промышленных площадок, при освоении земельных участков под строительство жилья и социальных объектов.</w:t>
            </w:r>
          </w:p>
        </w:tc>
      </w:tr>
      <w:tr w:rsidR="00C34942" w:rsidRPr="00C34942" w:rsidTr="00C34942">
        <w:tc>
          <w:tcPr>
            <w:tcW w:w="777"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B82AA6">
            <w:pPr>
              <w:numPr>
                <w:ilvl w:val="0"/>
                <w:numId w:val="23"/>
              </w:numPr>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lastRenderedPageBreak/>
              <w:t>Расширение инфраструктурных возможностей Краснокамского МР для реализации инвестиционных проектов и для развития кластеров</w:t>
            </w:r>
          </w:p>
        </w:tc>
        <w:tc>
          <w:tcPr>
            <w:tcW w:w="926" w:type="pct"/>
            <w:tcBorders>
              <w:top w:val="single" w:sz="4" w:space="0" w:color="auto"/>
              <w:left w:val="single" w:sz="4" w:space="0" w:color="auto"/>
              <w:bottom w:val="single" w:sz="4" w:space="0" w:color="auto"/>
              <w:right w:val="single" w:sz="4" w:space="0" w:color="auto"/>
            </w:tcBorders>
            <w:vAlign w:val="center"/>
          </w:tcPr>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t>Число функционирующих индустриальных парков, единиц</w:t>
            </w:r>
          </w:p>
          <w:p w:rsidR="00C34942" w:rsidRPr="00C34942" w:rsidRDefault="00C34942" w:rsidP="00C34942">
            <w:pPr>
              <w:spacing w:line="240" w:lineRule="auto"/>
              <w:ind w:firstLine="0"/>
              <w:jc w:val="center"/>
              <w:rPr>
                <w:rFonts w:eastAsia="Times New Roman" w:cs="Times New Roman"/>
                <w:sz w:val="20"/>
                <w:szCs w:val="20"/>
              </w:rPr>
            </w:pPr>
          </w:p>
          <w:p w:rsidR="00C34942" w:rsidRPr="00C34942" w:rsidRDefault="00C34942" w:rsidP="00C34942">
            <w:pPr>
              <w:spacing w:line="240" w:lineRule="auto"/>
              <w:ind w:firstLine="0"/>
              <w:jc w:val="center"/>
              <w:rPr>
                <w:rFonts w:eastAsia="Times New Roman" w:cs="Times New Roman"/>
                <w:sz w:val="20"/>
                <w:szCs w:val="20"/>
              </w:rPr>
            </w:pPr>
          </w:p>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t>Количество участников торгов по имуществу и земельных аукционов на 1 лот</w:t>
            </w:r>
          </w:p>
          <w:p w:rsidR="00C34942" w:rsidRPr="00C34942" w:rsidRDefault="00C34942" w:rsidP="00C34942">
            <w:pPr>
              <w:spacing w:line="240" w:lineRule="auto"/>
              <w:ind w:firstLine="0"/>
              <w:jc w:val="center"/>
              <w:rPr>
                <w:rFonts w:eastAsia="Times New Roman" w:cs="Times New Roman"/>
                <w:sz w:val="20"/>
                <w:szCs w:val="20"/>
              </w:rPr>
            </w:pPr>
          </w:p>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t>Источник информации: Администрация Краснокамского МР</w:t>
            </w:r>
          </w:p>
        </w:tc>
        <w:tc>
          <w:tcPr>
            <w:tcW w:w="1412"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Администрация Краснокамского МР</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Министерство промышленности, предпринимательства и торговли Пермского края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Иные заинтересованные исполнительные органы государственной власти Пермского края и территориальные органы федеральных органов исполнительной власти в Пермском крае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Корпорация развития Пермского края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Организации и организации приоритетных направлений развития Краснокамского МР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Пермская торгово-промышленная палата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Пермское краевое региональное отделение Общероссийской общественной организации «Деловая Россия»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Иные общественные организации субъектов бизнеса (по согласованию)</w:t>
            </w:r>
          </w:p>
        </w:tc>
        <w:tc>
          <w:tcPr>
            <w:tcW w:w="1885" w:type="pct"/>
            <w:tcBorders>
              <w:top w:val="single" w:sz="4" w:space="0" w:color="auto"/>
              <w:left w:val="single" w:sz="4" w:space="0" w:color="auto"/>
              <w:bottom w:val="single" w:sz="4" w:space="0" w:color="auto"/>
              <w:right w:val="single" w:sz="4" w:space="0" w:color="auto"/>
            </w:tcBorders>
            <w:hideMark/>
          </w:tcPr>
          <w:p w:rsidR="00C34942" w:rsidRPr="00C34942" w:rsidRDefault="00C34942" w:rsidP="00B82AA6">
            <w:pPr>
              <w:numPr>
                <w:ilvl w:val="0"/>
                <w:numId w:val="28"/>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Создание новых, развитие существующих логистических центров, технических, промышленных и индустриальных парков, бизнес-инкубаторов. Предполагается, что данное мероприятие будет реализовываться при тесном взаимодействии с ИОГВ Пермского края</w:t>
            </w:r>
          </w:p>
          <w:p w:rsidR="00C34942" w:rsidRPr="00C34942" w:rsidRDefault="00C34942" w:rsidP="00B82AA6">
            <w:pPr>
              <w:numPr>
                <w:ilvl w:val="0"/>
                <w:numId w:val="28"/>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Предоставление инвесторам субсидий из бюджета Краснокамского МР в целях возмещения недополученных доходов и (или) финансового обеспечения (возмещения) затрат в связи с производством (реализацией) товаров (за исключением подакцизных товаров), выполнением работ, оказанием услуг (в том числе на возмещение части затрат на уплату процентов по кредитам, полученным на реализацию одобренных инвестиционных проектов, затрат на создание инфраструктуры по одобренным инвестиционным проектам, а также затрат на уплату налогов инвесторам, реализующим стратегические инвестиционные проекты)</w:t>
            </w:r>
          </w:p>
          <w:p w:rsidR="00C34942" w:rsidRPr="00C34942" w:rsidRDefault="00C34942" w:rsidP="00B82AA6">
            <w:pPr>
              <w:numPr>
                <w:ilvl w:val="0"/>
                <w:numId w:val="28"/>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Разработка и утверждение Плана создания инвестиционных объектов и объектов инфраструктуры</w:t>
            </w:r>
            <w:r w:rsidRPr="00C34942">
              <w:rPr>
                <w:rFonts w:eastAsia="Times New Roman" w:cs="Times New Roman"/>
                <w:sz w:val="20"/>
                <w:szCs w:val="20"/>
              </w:rPr>
              <w:br/>
              <w:t>Информирование потенциальных инвесторов о планируемых к созданию объектах транспортной, энергетической, социальной, инженерной, коммунальной и телекоммуникационной инфраструктуры Краснокамского МР</w:t>
            </w:r>
          </w:p>
          <w:p w:rsidR="00C34942" w:rsidRPr="00C34942" w:rsidRDefault="00C34942" w:rsidP="00B82AA6">
            <w:pPr>
              <w:numPr>
                <w:ilvl w:val="0"/>
                <w:numId w:val="28"/>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 xml:space="preserve">Развитие туристического и познавательно-информационного потенциала Краснокамского МР, организация на основе памятников истории, архитектуры, археологии, природных и историко-мемориальных комплексов туристско-познавательных </w:t>
            </w:r>
            <w:r w:rsidRPr="00C34942">
              <w:rPr>
                <w:rFonts w:eastAsia="Times New Roman" w:cs="Times New Roman"/>
                <w:sz w:val="20"/>
                <w:szCs w:val="20"/>
              </w:rPr>
              <w:lastRenderedPageBreak/>
              <w:t>маршрутов, создание гостеприимной инфраструктуры. Предполагается, что данное мероприятие будет реализовываться при тесном взаимодействии с ИОГВ Пермского края</w:t>
            </w:r>
          </w:p>
          <w:p w:rsidR="00C34942" w:rsidRPr="00C34942" w:rsidRDefault="00C34942" w:rsidP="00B82AA6">
            <w:pPr>
              <w:numPr>
                <w:ilvl w:val="0"/>
                <w:numId w:val="28"/>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Развитие комплексного жилищного строительства, как на площадках нового освоения, так и на основе сохраняемой и реконструируемой застройки, развитие социальной инфраструктуры. Предполагается, что данное мероприятие будет реализовываться при тесном взаимодействии с ИОГВ Пермского края.</w:t>
            </w:r>
          </w:p>
          <w:p w:rsidR="00C34942" w:rsidRPr="00C34942" w:rsidRDefault="00C34942" w:rsidP="00B82AA6">
            <w:pPr>
              <w:numPr>
                <w:ilvl w:val="0"/>
                <w:numId w:val="28"/>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Развитие нового общественного строительства; создание общественно-деловых, коммерческих, торгово-развлекательных, гостиничных, оздоровительных, физкультурно-спортивных центров; организация историко-культурных центров. Предполагается, что данное мероприятие будет реализовываться при тесном взаимодействии с ИОГВ Пермского края</w:t>
            </w:r>
          </w:p>
          <w:p w:rsidR="00C34942" w:rsidRPr="00C34942" w:rsidRDefault="00C34942" w:rsidP="00B82AA6">
            <w:pPr>
              <w:numPr>
                <w:ilvl w:val="0"/>
                <w:numId w:val="28"/>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Реконструкция автомобильных дорог с учётом перспективной интенсивности движения транспорта, реорганизация местной транспортной сети</w:t>
            </w:r>
          </w:p>
          <w:p w:rsidR="00C34942" w:rsidRPr="00C34942" w:rsidRDefault="00C34942" w:rsidP="00B82AA6">
            <w:pPr>
              <w:numPr>
                <w:ilvl w:val="0"/>
                <w:numId w:val="28"/>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Реорганизация системы инженерного обеспечения территорий за счет внедрения новых технологий, материалов, систем сбора и очистки твердых бытовых и производственных отходов – разработка администрацией Краснокамского МР специальных мер поддержки по данным направлениям. Предполагается, что данное мероприятие будет реализовываться при тесном взаимодействии с ИОГВ Пермского края</w:t>
            </w:r>
          </w:p>
        </w:tc>
      </w:tr>
      <w:tr w:rsidR="00C34942" w:rsidRPr="00C34942" w:rsidTr="00C34942">
        <w:tc>
          <w:tcPr>
            <w:tcW w:w="777"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B82AA6">
            <w:pPr>
              <w:numPr>
                <w:ilvl w:val="0"/>
                <w:numId w:val="23"/>
              </w:numPr>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lastRenderedPageBreak/>
              <w:t>Снижение административных барьеров и инвестиционных рисков, развитие механизмов стимулирован</w:t>
            </w:r>
            <w:r w:rsidRPr="00C34942">
              <w:rPr>
                <w:rFonts w:eastAsia="Times New Roman" w:cs="Times New Roman"/>
                <w:sz w:val="20"/>
                <w:szCs w:val="20"/>
              </w:rPr>
              <w:lastRenderedPageBreak/>
              <w:t>ия инвестиционной деятельности, создание системы льгот и преференций для участников инвестиционного процесса</w:t>
            </w:r>
          </w:p>
        </w:tc>
        <w:tc>
          <w:tcPr>
            <w:tcW w:w="926" w:type="pct"/>
            <w:tcBorders>
              <w:top w:val="single" w:sz="4" w:space="0" w:color="auto"/>
              <w:left w:val="single" w:sz="4" w:space="0" w:color="auto"/>
              <w:bottom w:val="single" w:sz="4" w:space="0" w:color="auto"/>
              <w:right w:val="single" w:sz="4" w:space="0" w:color="auto"/>
            </w:tcBorders>
            <w:vAlign w:val="center"/>
          </w:tcPr>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lastRenderedPageBreak/>
              <w:t xml:space="preserve">Средний срок предоставления земельных участков в Краснокамском МР субъектам бизнеса. Источник информации: Администрация </w:t>
            </w:r>
            <w:r w:rsidRPr="00C34942">
              <w:rPr>
                <w:rFonts w:eastAsia="Times New Roman" w:cs="Times New Roman"/>
                <w:sz w:val="20"/>
                <w:szCs w:val="20"/>
              </w:rPr>
              <w:lastRenderedPageBreak/>
              <w:t>Краснокамского МР</w:t>
            </w:r>
          </w:p>
        </w:tc>
        <w:tc>
          <w:tcPr>
            <w:tcW w:w="1412"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lastRenderedPageBreak/>
              <w:t>Администрация Краснокамского МР</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Министерство промышленности, предпринимательства и торговли Пермского края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 xml:space="preserve">Иные заинтересованные исполнительные органы государственной власти </w:t>
            </w:r>
            <w:r w:rsidRPr="00C34942">
              <w:rPr>
                <w:rFonts w:eastAsia="Times New Roman" w:cs="Times New Roman"/>
                <w:sz w:val="20"/>
                <w:szCs w:val="20"/>
              </w:rPr>
              <w:lastRenderedPageBreak/>
              <w:t>Пермского края и территориальные органы федеральных органов исполнительной власти в Пермском крае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Корпорация развития Пермского края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Организации и организации приоритетных направлений развития Краснокамского МР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Пермская торгово-промышленная палата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Пермское краевое региональное отделение Общероссийской общественной организации «Деловая Россия»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Иные общественные организации субъектов бизнеса (по согласованию)</w:t>
            </w:r>
          </w:p>
        </w:tc>
        <w:tc>
          <w:tcPr>
            <w:tcW w:w="1885"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B82AA6">
            <w:pPr>
              <w:numPr>
                <w:ilvl w:val="0"/>
                <w:numId w:val="20"/>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lastRenderedPageBreak/>
              <w:t>Выполнение стандарта деятельности органов местного самоуправления Пермского края по обеспечению благоприятного инвестиционного климата в полном объеме</w:t>
            </w:r>
          </w:p>
          <w:p w:rsidR="00C34942" w:rsidRPr="00C34942" w:rsidRDefault="00C34942" w:rsidP="00B82AA6">
            <w:pPr>
              <w:numPr>
                <w:ilvl w:val="0"/>
                <w:numId w:val="20"/>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Сопровождение инвестиционных проектов по принципу "одного окна" в соответствии с регламентом</w:t>
            </w:r>
          </w:p>
          <w:p w:rsidR="00C34942" w:rsidRPr="00C34942" w:rsidRDefault="00C34942" w:rsidP="00B82AA6">
            <w:pPr>
              <w:numPr>
                <w:ilvl w:val="0"/>
                <w:numId w:val="20"/>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 xml:space="preserve">Подготовка и проведение </w:t>
            </w:r>
            <w:r w:rsidRPr="00C34942">
              <w:rPr>
                <w:rFonts w:eastAsia="Times New Roman" w:cs="Times New Roman"/>
                <w:sz w:val="20"/>
                <w:szCs w:val="20"/>
              </w:rPr>
              <w:lastRenderedPageBreak/>
              <w:t>заседаний Совета по улучшению инвестиционного климата Краснокамского МР.</w:t>
            </w:r>
          </w:p>
          <w:p w:rsidR="00C34942" w:rsidRPr="00C34942" w:rsidRDefault="00C34942" w:rsidP="00B82AA6">
            <w:pPr>
              <w:numPr>
                <w:ilvl w:val="0"/>
                <w:numId w:val="20"/>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 xml:space="preserve">Разработка и утверждение муниципального правового акта, регламентирующего порядок получения </w:t>
            </w:r>
            <w:r w:rsidRPr="00C34942">
              <w:rPr>
                <w:rFonts w:eastAsia="Times New Roman" w:cs="Times New Roman"/>
                <w:b/>
                <w:sz w:val="20"/>
                <w:szCs w:val="20"/>
              </w:rPr>
              <w:t xml:space="preserve">всех видов </w:t>
            </w:r>
            <w:r w:rsidRPr="00C34942">
              <w:rPr>
                <w:rFonts w:eastAsia="Times New Roman" w:cs="Times New Roman"/>
                <w:sz w:val="20"/>
                <w:szCs w:val="20"/>
              </w:rPr>
              <w:t>содействия субъектам бизнеса</w:t>
            </w:r>
          </w:p>
          <w:p w:rsidR="00C34942" w:rsidRPr="00C34942" w:rsidRDefault="00C34942" w:rsidP="00B82AA6">
            <w:pPr>
              <w:numPr>
                <w:ilvl w:val="0"/>
                <w:numId w:val="20"/>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Ежегодный пересмотр налоговой политики с установлением различных налоговых ставок для отраслей экономики</w:t>
            </w:r>
          </w:p>
          <w:p w:rsidR="00C34942" w:rsidRPr="00C34942" w:rsidRDefault="00C34942" w:rsidP="00B82AA6">
            <w:pPr>
              <w:numPr>
                <w:ilvl w:val="0"/>
                <w:numId w:val="20"/>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Проведение оценки регулирующего воздействия принимаемых муниципальных правовых актов</w:t>
            </w:r>
          </w:p>
          <w:p w:rsidR="00C34942" w:rsidRPr="00C34942" w:rsidRDefault="00C34942" w:rsidP="00B82AA6">
            <w:pPr>
              <w:numPr>
                <w:ilvl w:val="0"/>
                <w:numId w:val="20"/>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Создание (актуализация концепции) деятельности созданных институтов развития (бизнес-инкубаторы, центры поддержки предпринимательства и т.п.) в соответствии с отраслевыми приоритетами и сценарием развития Краснокамского МР</w:t>
            </w:r>
          </w:p>
        </w:tc>
      </w:tr>
      <w:tr w:rsidR="00C34942" w:rsidRPr="00C34942" w:rsidTr="00C34942">
        <w:tc>
          <w:tcPr>
            <w:tcW w:w="777"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B82AA6">
            <w:pPr>
              <w:numPr>
                <w:ilvl w:val="0"/>
                <w:numId w:val="23"/>
              </w:numPr>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lastRenderedPageBreak/>
              <w:t>Повышение бюджетных инвестиций до среднего уровня по городам-конкурентам Краснокамского МР</w:t>
            </w:r>
          </w:p>
        </w:tc>
        <w:tc>
          <w:tcPr>
            <w:tcW w:w="926" w:type="pct"/>
            <w:tcBorders>
              <w:top w:val="single" w:sz="4" w:space="0" w:color="auto"/>
              <w:left w:val="single" w:sz="4" w:space="0" w:color="auto"/>
              <w:bottom w:val="single" w:sz="4" w:space="0" w:color="auto"/>
              <w:right w:val="single" w:sz="4" w:space="0" w:color="auto"/>
            </w:tcBorders>
            <w:vAlign w:val="center"/>
          </w:tcPr>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t>Доля бюджетных инвестиций в общем объеме инвестиции в основной капитал (без субъектов малого предпринимательства) в расчете на 1 жителя, тыс. руб.</w:t>
            </w:r>
          </w:p>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t>Источник информации: Росстат, Администрация Краснокамского МР.</w:t>
            </w:r>
          </w:p>
        </w:tc>
        <w:tc>
          <w:tcPr>
            <w:tcW w:w="1412"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Администрация Краснокамского МР</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Министерство промышленности, предпринимательства и торговли Пермского края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Иные заинтересованные исполнительные органы государственной власти Пермского края и территориальные органы федеральных органов исполнительной власти в Пермском крае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Корпорация развития Пермского края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Организации и организации приоритетных направлений развития Краснокамского МР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Пермская торгово-промышленная палата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 xml:space="preserve">Пермское краевое региональное отделение Общероссийской </w:t>
            </w:r>
            <w:r w:rsidRPr="00C34942">
              <w:rPr>
                <w:rFonts w:eastAsia="Times New Roman" w:cs="Times New Roman"/>
                <w:sz w:val="20"/>
                <w:szCs w:val="20"/>
              </w:rPr>
              <w:lastRenderedPageBreak/>
              <w:t>общественной организации «Деловая Россия»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Иные общественные организации субъектов бизнеса (по согласованию)</w:t>
            </w:r>
          </w:p>
        </w:tc>
        <w:tc>
          <w:tcPr>
            <w:tcW w:w="1885"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B82AA6">
            <w:pPr>
              <w:numPr>
                <w:ilvl w:val="0"/>
                <w:numId w:val="27"/>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lastRenderedPageBreak/>
              <w:t>Инвентаризация субсидий бюджета Пермского края бюджетам муниципальным образованиям Пермского края</w:t>
            </w:r>
          </w:p>
          <w:p w:rsidR="00C34942" w:rsidRPr="00C34942" w:rsidRDefault="00C34942" w:rsidP="00B82AA6">
            <w:pPr>
              <w:numPr>
                <w:ilvl w:val="0"/>
                <w:numId w:val="27"/>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Оптимизация бюджетных расходов в целях высвобождения денежных средств для осуществления инвестиций</w:t>
            </w:r>
          </w:p>
          <w:p w:rsidR="00C34942" w:rsidRPr="00C34942" w:rsidRDefault="00C34942" w:rsidP="00B82AA6">
            <w:pPr>
              <w:numPr>
                <w:ilvl w:val="0"/>
                <w:numId w:val="27"/>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Приоритезация, актуализация и реализация направлений бюджетных инвестиций Краснокамского МР</w:t>
            </w:r>
          </w:p>
        </w:tc>
      </w:tr>
      <w:tr w:rsidR="00C34942" w:rsidRPr="00C34942" w:rsidTr="00C34942">
        <w:tc>
          <w:tcPr>
            <w:tcW w:w="777"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B82AA6">
            <w:pPr>
              <w:numPr>
                <w:ilvl w:val="0"/>
                <w:numId w:val="23"/>
              </w:numPr>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lastRenderedPageBreak/>
              <w:t>Развитие потенциально приоритетных отраслей производственного (среднетехнологичные высокого уровня) малого и среднего бизнеса (новые организации)</w:t>
            </w:r>
          </w:p>
        </w:tc>
        <w:tc>
          <w:tcPr>
            <w:tcW w:w="926" w:type="pct"/>
            <w:tcBorders>
              <w:top w:val="single" w:sz="4" w:space="0" w:color="auto"/>
              <w:left w:val="single" w:sz="4" w:space="0" w:color="auto"/>
              <w:bottom w:val="single" w:sz="4" w:space="0" w:color="auto"/>
              <w:right w:val="single" w:sz="4" w:space="0" w:color="auto"/>
            </w:tcBorders>
            <w:vAlign w:val="center"/>
          </w:tcPr>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t>Ежегодный темп роста выручки по организациям приоритетных отраслей в отдельности. Источник информации: Росстат, базы СПАРК, ФИРА ПРО.</w:t>
            </w:r>
          </w:p>
        </w:tc>
        <w:tc>
          <w:tcPr>
            <w:tcW w:w="1412"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Администрация Краснокамского МР</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Министерство промышленности, предпринимательства и торговли Пермского края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Иные заинтересованные исполнительные органы государственной власти Пермского края и территориальные органы федеральных органов исполнительной власти в Пермском крае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Корпорация развития Пермского края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Организации и организации приоритетных направлений развития Краснокамского МР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Пермская торгово-промышленная палата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Пермское краевое региональное отделение Общероссийской общественной организации «Деловая Россия»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Иные общественные организации субъектов бизнеса (по согласованию)</w:t>
            </w:r>
          </w:p>
        </w:tc>
        <w:tc>
          <w:tcPr>
            <w:tcW w:w="1885"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B82AA6">
            <w:pPr>
              <w:numPr>
                <w:ilvl w:val="0"/>
                <w:numId w:val="26"/>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Разработка и утверждение концепции отраслевой политики Краснокамского МР</w:t>
            </w:r>
          </w:p>
          <w:p w:rsidR="00C34942" w:rsidRPr="00C34942" w:rsidRDefault="00C34942" w:rsidP="00B82AA6">
            <w:pPr>
              <w:numPr>
                <w:ilvl w:val="0"/>
                <w:numId w:val="26"/>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Разработка и утверждение Программ развития приоритетных отраслей</w:t>
            </w:r>
          </w:p>
        </w:tc>
      </w:tr>
      <w:tr w:rsidR="00C34942" w:rsidRPr="00C34942" w:rsidTr="00C34942">
        <w:tc>
          <w:tcPr>
            <w:tcW w:w="777"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B82AA6">
            <w:pPr>
              <w:numPr>
                <w:ilvl w:val="0"/>
                <w:numId w:val="23"/>
              </w:numPr>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lang w:eastAsia="ar-SA"/>
              </w:rPr>
              <w:t xml:space="preserve">Создание информационной инфраструктуры инвестиционной деятельности администрации Краснокамского МР и </w:t>
            </w:r>
            <w:r w:rsidRPr="00C34942">
              <w:rPr>
                <w:rFonts w:eastAsia="Times New Roman" w:cs="Times New Roman"/>
                <w:sz w:val="20"/>
                <w:szCs w:val="20"/>
                <w:lang w:eastAsia="ar-SA"/>
              </w:rPr>
              <w:lastRenderedPageBreak/>
              <w:t xml:space="preserve">повышение эффективности работы органов местного самоуправления по привлечению инвестиций посредством </w:t>
            </w:r>
            <w:r w:rsidRPr="00C34942">
              <w:rPr>
                <w:rFonts w:eastAsia="Times New Roman" w:cs="Times New Roman"/>
                <w:sz w:val="20"/>
                <w:szCs w:val="20"/>
              </w:rPr>
              <w:t>п</w:t>
            </w:r>
            <w:r w:rsidRPr="00C34942">
              <w:rPr>
                <w:rFonts w:eastAsia="Times New Roman" w:cs="Times New Roman"/>
                <w:sz w:val="20"/>
                <w:szCs w:val="20"/>
                <w:lang w:eastAsia="ar-SA"/>
              </w:rPr>
              <w:t>еремены управленческих приемов и практик, придание им клиентоориентированного акцента</w:t>
            </w:r>
          </w:p>
        </w:tc>
        <w:tc>
          <w:tcPr>
            <w:tcW w:w="926" w:type="pct"/>
            <w:tcBorders>
              <w:top w:val="single" w:sz="4" w:space="0" w:color="auto"/>
              <w:left w:val="single" w:sz="4" w:space="0" w:color="auto"/>
              <w:bottom w:val="single" w:sz="4" w:space="0" w:color="auto"/>
              <w:right w:val="single" w:sz="4" w:space="0" w:color="auto"/>
            </w:tcBorders>
            <w:vAlign w:val="center"/>
          </w:tcPr>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lastRenderedPageBreak/>
              <w:t xml:space="preserve">Количество посетителей инвестиционного портала Краснокамского МР. </w:t>
            </w:r>
          </w:p>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t>Источник информации: Администрация Краснокамского МР.</w:t>
            </w:r>
          </w:p>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t xml:space="preserve">Работоспособность портала </w:t>
            </w:r>
          </w:p>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lastRenderedPageBreak/>
              <w:t xml:space="preserve">Источник информации: данные Яндекс-метрики. </w:t>
            </w:r>
          </w:p>
        </w:tc>
        <w:tc>
          <w:tcPr>
            <w:tcW w:w="1412"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lastRenderedPageBreak/>
              <w:t>Администрация Краснокамского МР</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Министерство промышленности, предпринимательства и торговли Пермского края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 xml:space="preserve">Иные заинтересованные исполнительные органы государственной власти Пермского края и территориальные органы федеральных органов </w:t>
            </w:r>
            <w:r w:rsidRPr="00C34942">
              <w:rPr>
                <w:rFonts w:eastAsia="Times New Roman" w:cs="Times New Roman"/>
                <w:sz w:val="20"/>
                <w:szCs w:val="20"/>
              </w:rPr>
              <w:lastRenderedPageBreak/>
              <w:t>исполнительной власти в Пермском крае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Корпорация развития Пермского края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Организации и организации приоритетных направлений развития Краснокамского МР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Пермская торгово-промышленная палата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Пермское краевое региональное отделение Общероссийской общественной организации «Деловая Россия»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Иные общественные организации субъектов бизнеса (по согласованию)</w:t>
            </w:r>
          </w:p>
        </w:tc>
        <w:tc>
          <w:tcPr>
            <w:tcW w:w="1885"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B82AA6">
            <w:pPr>
              <w:numPr>
                <w:ilvl w:val="0"/>
                <w:numId w:val="25"/>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lastRenderedPageBreak/>
              <w:t>Актуализация специализированного инвестиционного портала Краснокамского МР.</w:t>
            </w:r>
          </w:p>
          <w:p w:rsidR="00C34942" w:rsidRPr="00C34942" w:rsidRDefault="00C34942" w:rsidP="00B82AA6">
            <w:pPr>
              <w:numPr>
                <w:ilvl w:val="0"/>
                <w:numId w:val="25"/>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Утверждение Плана создания инвестиционных объектов и объектов инфраструктуры</w:t>
            </w:r>
          </w:p>
          <w:p w:rsidR="00C34942" w:rsidRPr="00C34942" w:rsidRDefault="00C34942" w:rsidP="00B82AA6">
            <w:pPr>
              <w:numPr>
                <w:ilvl w:val="0"/>
                <w:numId w:val="25"/>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Практическая реализация управления, ориентированного на результат для муниципальных служащих</w:t>
            </w:r>
          </w:p>
          <w:p w:rsidR="00C34942" w:rsidRPr="00C34942" w:rsidRDefault="00C34942" w:rsidP="00B82AA6">
            <w:pPr>
              <w:numPr>
                <w:ilvl w:val="0"/>
                <w:numId w:val="25"/>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Переход на долгосрочное тарифообразование</w:t>
            </w:r>
          </w:p>
          <w:p w:rsidR="00C34942" w:rsidRPr="00C34942" w:rsidRDefault="00C34942" w:rsidP="00B82AA6">
            <w:pPr>
              <w:numPr>
                <w:ilvl w:val="0"/>
                <w:numId w:val="25"/>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lastRenderedPageBreak/>
              <w:t>Установление прозрачных правил установления арендной ставки на недвижимой имущество муниципальной формы собственности</w:t>
            </w:r>
          </w:p>
          <w:p w:rsidR="00C34942" w:rsidRPr="00C34942" w:rsidRDefault="00C34942" w:rsidP="00B82AA6">
            <w:pPr>
              <w:numPr>
                <w:ilvl w:val="0"/>
                <w:numId w:val="25"/>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 xml:space="preserve">Обучение по программам психологических тренингов по работе с инвесторами </w:t>
            </w:r>
          </w:p>
        </w:tc>
      </w:tr>
      <w:tr w:rsidR="00C34942" w:rsidRPr="00C34942" w:rsidTr="00C34942">
        <w:tc>
          <w:tcPr>
            <w:tcW w:w="777"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B82AA6">
            <w:pPr>
              <w:numPr>
                <w:ilvl w:val="0"/>
                <w:numId w:val="23"/>
              </w:numPr>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lang w:eastAsia="ar-SA"/>
              </w:rPr>
              <w:lastRenderedPageBreak/>
              <w:t>Формирование кадрового потенциала за счет содействия в развитии профессионального образования, ориентированного на потребности новой экономики в Краснокамском МР</w:t>
            </w:r>
          </w:p>
        </w:tc>
        <w:tc>
          <w:tcPr>
            <w:tcW w:w="926" w:type="pct"/>
            <w:tcBorders>
              <w:top w:val="single" w:sz="4" w:space="0" w:color="auto"/>
              <w:left w:val="single" w:sz="4" w:space="0" w:color="auto"/>
              <w:bottom w:val="single" w:sz="4" w:space="0" w:color="auto"/>
              <w:right w:val="single" w:sz="4" w:space="0" w:color="auto"/>
            </w:tcBorders>
            <w:vAlign w:val="center"/>
          </w:tcPr>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bCs/>
                <w:sz w:val="20"/>
                <w:szCs w:val="20"/>
              </w:rPr>
              <w:t xml:space="preserve">Удовлетворенность руководителей организаций уровнем и доступностью трудовых ресурсов (по данным опроса). </w:t>
            </w:r>
            <w:r w:rsidRPr="00C34942">
              <w:rPr>
                <w:rFonts w:eastAsia="Times New Roman" w:cs="Times New Roman"/>
                <w:sz w:val="20"/>
                <w:szCs w:val="20"/>
              </w:rPr>
              <w:t>Источник информации: Администрация Краснокамского МР.</w:t>
            </w:r>
          </w:p>
        </w:tc>
        <w:tc>
          <w:tcPr>
            <w:tcW w:w="1412"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Администрация Краснокамского МР</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Министерство промышленности, предпринимательства и торговли Пермского края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Иные заинтересованные исполнительные органы государственной власти Пермского края и территориальные органы федеральных органов исполнительной власти в Пермском крае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Корпорация развития Пермского края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Организации и организации приоритетных направлений развития Краснокамского МР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Пермская торгово-промышленная палата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Пермское краевое региональное отделение Общероссийской общественной организации «Деловая Россия»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lastRenderedPageBreak/>
              <w:t>Иные общественные организации субъектов бизнеса (по согласованию)</w:t>
            </w:r>
          </w:p>
        </w:tc>
        <w:tc>
          <w:tcPr>
            <w:tcW w:w="1885"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B82AA6">
            <w:pPr>
              <w:numPr>
                <w:ilvl w:val="0"/>
                <w:numId w:val="24"/>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lastRenderedPageBreak/>
              <w:t>Проведение анализа потребности в трудовых ресурсах на период до 2030 года</w:t>
            </w:r>
          </w:p>
          <w:p w:rsidR="00C34942" w:rsidRPr="00C34942" w:rsidRDefault="00C34942" w:rsidP="00B82AA6">
            <w:pPr>
              <w:numPr>
                <w:ilvl w:val="0"/>
                <w:numId w:val="24"/>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Формирование совместного плана с министерством образования и науки Пермского края по соотнесению планов подготовки специалистов в Краснокамском МР с потребностями экономики</w:t>
            </w:r>
          </w:p>
          <w:p w:rsidR="00C34942" w:rsidRPr="00C34942" w:rsidRDefault="00C34942" w:rsidP="00B82AA6">
            <w:pPr>
              <w:numPr>
                <w:ilvl w:val="0"/>
                <w:numId w:val="24"/>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Формирование совместной политики в части развития человеческого потенциала с организациями и организациями Краснокамского МР</w:t>
            </w:r>
          </w:p>
          <w:p w:rsidR="00C34942" w:rsidRPr="00C34942" w:rsidRDefault="00C34942" w:rsidP="00B82AA6">
            <w:pPr>
              <w:numPr>
                <w:ilvl w:val="0"/>
                <w:numId w:val="24"/>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Стимулирование организаций Краснокамского МР к повышению квалификации сотрудников путем предоставления субсидий и льгот</w:t>
            </w:r>
          </w:p>
          <w:p w:rsidR="00C34942" w:rsidRPr="00C34942" w:rsidRDefault="00C34942" w:rsidP="00B82AA6">
            <w:pPr>
              <w:numPr>
                <w:ilvl w:val="0"/>
                <w:numId w:val="24"/>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Создание системы ранней практики молодежи в организациях Краснокамского МР</w:t>
            </w:r>
          </w:p>
          <w:p w:rsidR="00C34942" w:rsidRPr="00C34942" w:rsidRDefault="00C34942" w:rsidP="00B82AA6">
            <w:pPr>
              <w:numPr>
                <w:ilvl w:val="0"/>
                <w:numId w:val="24"/>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Внедрение (совершенствование) системы ранней профориентации в Краснокамском МР</w:t>
            </w:r>
          </w:p>
          <w:p w:rsidR="00C34942" w:rsidRPr="00C34942" w:rsidRDefault="00C34942" w:rsidP="00B82AA6">
            <w:pPr>
              <w:numPr>
                <w:ilvl w:val="0"/>
                <w:numId w:val="24"/>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Повышение квалификации лиц, замещающих муниципальные должности, муниципальных служащих, специалистов инвестиционной сферы</w:t>
            </w:r>
          </w:p>
          <w:p w:rsidR="00C34942" w:rsidRPr="00C34942" w:rsidRDefault="00C34942" w:rsidP="00B82AA6">
            <w:pPr>
              <w:numPr>
                <w:ilvl w:val="0"/>
                <w:numId w:val="24"/>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 xml:space="preserve">Создание механизмов профессиональной подготовки и переподготовки по специальностям, соответствующим инвестиционной </w:t>
            </w:r>
            <w:r w:rsidRPr="00C34942">
              <w:rPr>
                <w:rFonts w:eastAsia="Times New Roman" w:cs="Times New Roman"/>
                <w:sz w:val="20"/>
                <w:szCs w:val="20"/>
              </w:rPr>
              <w:lastRenderedPageBreak/>
              <w:t>стратегии и потребностям инвесторов</w:t>
            </w:r>
          </w:p>
        </w:tc>
      </w:tr>
      <w:tr w:rsidR="00C34942" w:rsidRPr="00C34942" w:rsidTr="00C34942">
        <w:tc>
          <w:tcPr>
            <w:tcW w:w="777"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B82AA6">
            <w:pPr>
              <w:numPr>
                <w:ilvl w:val="0"/>
                <w:numId w:val="23"/>
              </w:numPr>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lang w:eastAsia="ar-SA"/>
              </w:rPr>
              <w:lastRenderedPageBreak/>
              <w:t>Реализация мероприятий по формированию положительного инвестиционного образа Краснокамского МР.</w:t>
            </w:r>
          </w:p>
        </w:tc>
        <w:tc>
          <w:tcPr>
            <w:tcW w:w="926" w:type="pct"/>
            <w:tcBorders>
              <w:top w:val="single" w:sz="4" w:space="0" w:color="auto"/>
              <w:left w:val="single" w:sz="4" w:space="0" w:color="auto"/>
              <w:bottom w:val="single" w:sz="4" w:space="0" w:color="auto"/>
              <w:right w:val="single" w:sz="4" w:space="0" w:color="auto"/>
            </w:tcBorders>
            <w:vAlign w:val="center"/>
          </w:tcPr>
          <w:p w:rsidR="00C34942" w:rsidRPr="00C34942" w:rsidRDefault="00C34942" w:rsidP="00C34942">
            <w:pPr>
              <w:spacing w:line="240" w:lineRule="auto"/>
              <w:ind w:firstLine="0"/>
              <w:jc w:val="center"/>
              <w:rPr>
                <w:rFonts w:eastAsia="Times New Roman" w:cs="Times New Roman"/>
                <w:sz w:val="20"/>
                <w:szCs w:val="20"/>
              </w:rPr>
            </w:pPr>
            <w:r w:rsidRPr="00C34942">
              <w:rPr>
                <w:rFonts w:eastAsia="Times New Roman" w:cs="Times New Roman"/>
                <w:sz w:val="20"/>
                <w:szCs w:val="20"/>
              </w:rPr>
              <w:t>Количество деловых ночевок в Краснокамском МР за год. Источник информации: Администрация Краснокамского МР.</w:t>
            </w:r>
          </w:p>
        </w:tc>
        <w:tc>
          <w:tcPr>
            <w:tcW w:w="1412"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Администрация Краснокамского МР</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Министерство промышленности, предпринимательства и торговли Пермского края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Иные заинтересованные исполнительные органы государственной власти Пермского края и территориальные органы федеральных органов исполнительной власти в Пермском крае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Корпорация развития Пермского края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Организации и организации приоритетных направлений развития Краснокамского МР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Пермская торгово-промышленная палата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Пермское краевое региональное отделение Общероссийской общественной организации «Деловая Россия» (по согласованию)</w:t>
            </w:r>
          </w:p>
          <w:p w:rsidR="00C34942" w:rsidRPr="00C34942" w:rsidRDefault="00C34942" w:rsidP="00C34942">
            <w:pPr>
              <w:spacing w:line="240" w:lineRule="auto"/>
              <w:ind w:firstLine="0"/>
              <w:jc w:val="left"/>
              <w:rPr>
                <w:rFonts w:eastAsia="Times New Roman" w:cs="Times New Roman"/>
                <w:sz w:val="20"/>
                <w:szCs w:val="20"/>
              </w:rPr>
            </w:pPr>
            <w:r w:rsidRPr="00C34942">
              <w:rPr>
                <w:rFonts w:eastAsia="Times New Roman" w:cs="Times New Roman"/>
                <w:sz w:val="20"/>
                <w:szCs w:val="20"/>
              </w:rPr>
              <w:t>Иные общественные организации субъектов бизнеса (по согласованию)</w:t>
            </w:r>
          </w:p>
        </w:tc>
        <w:tc>
          <w:tcPr>
            <w:tcW w:w="1885" w:type="pct"/>
            <w:tcBorders>
              <w:top w:val="single" w:sz="4" w:space="0" w:color="auto"/>
              <w:left w:val="single" w:sz="4" w:space="0" w:color="auto"/>
              <w:bottom w:val="single" w:sz="4" w:space="0" w:color="auto"/>
              <w:right w:val="single" w:sz="4" w:space="0" w:color="auto"/>
            </w:tcBorders>
            <w:vAlign w:val="center"/>
            <w:hideMark/>
          </w:tcPr>
          <w:p w:rsidR="00C34942" w:rsidRPr="00C34942" w:rsidRDefault="00C34942" w:rsidP="00B82AA6">
            <w:pPr>
              <w:numPr>
                <w:ilvl w:val="0"/>
                <w:numId w:val="21"/>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Организация и проведение инвестиционных форумов, миссий и презентаций в Российской Федерации и за рубежом</w:t>
            </w:r>
          </w:p>
          <w:p w:rsidR="00C34942" w:rsidRPr="00C34942" w:rsidRDefault="00C34942" w:rsidP="00B82AA6">
            <w:pPr>
              <w:numPr>
                <w:ilvl w:val="0"/>
                <w:numId w:val="21"/>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Участие в российских и международных выставках, научно-практических конференциях и семинарах, форумах (оплата выставочных площадей, организационных взносов, командировочных расходов)</w:t>
            </w:r>
          </w:p>
          <w:p w:rsidR="00C34942" w:rsidRPr="00C34942" w:rsidRDefault="00C34942" w:rsidP="00B82AA6">
            <w:pPr>
              <w:numPr>
                <w:ilvl w:val="0"/>
                <w:numId w:val="21"/>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Подготовка и изготовление рекламной продукции Краснокамского МР</w:t>
            </w:r>
          </w:p>
          <w:p w:rsidR="00C34942" w:rsidRPr="00C34942" w:rsidRDefault="00C34942" w:rsidP="00B82AA6">
            <w:pPr>
              <w:numPr>
                <w:ilvl w:val="0"/>
                <w:numId w:val="21"/>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Размещение информации и материалов о Краснокамском МР в местных и центральных печатных СМИ, на официальном портале администрации Краснокамского МР в сети «Интернет»</w:t>
            </w:r>
          </w:p>
          <w:p w:rsidR="00C34942" w:rsidRPr="00C34942" w:rsidRDefault="00C34942" w:rsidP="00B82AA6">
            <w:pPr>
              <w:numPr>
                <w:ilvl w:val="0"/>
                <w:numId w:val="21"/>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Выпуск и справочника инвестора Краснокамского МР, размещение его электронной версии на официальном портале администрации Краснокамского МР в сети «Интернет»</w:t>
            </w:r>
          </w:p>
          <w:p w:rsidR="00C34942" w:rsidRPr="00C34942" w:rsidRDefault="00C34942" w:rsidP="00B82AA6">
            <w:pPr>
              <w:numPr>
                <w:ilvl w:val="0"/>
                <w:numId w:val="21"/>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Выпуск периодического электронного издания на компакт-дисках «Бизнес-навигатор Краснокамского МР», размещение его на официальном портале администрации Краснокамского МР в сети «Интернет»</w:t>
            </w:r>
          </w:p>
          <w:p w:rsidR="00C34942" w:rsidRPr="00C34942" w:rsidRDefault="00C34942" w:rsidP="00B82AA6">
            <w:pPr>
              <w:numPr>
                <w:ilvl w:val="0"/>
                <w:numId w:val="21"/>
              </w:numPr>
              <w:tabs>
                <w:tab w:val="left" w:pos="459"/>
              </w:tabs>
              <w:spacing w:line="240" w:lineRule="auto"/>
              <w:ind w:left="0" w:firstLine="0"/>
              <w:contextualSpacing/>
              <w:jc w:val="left"/>
              <w:rPr>
                <w:rFonts w:eastAsia="Times New Roman" w:cs="Times New Roman"/>
                <w:sz w:val="20"/>
                <w:szCs w:val="20"/>
              </w:rPr>
            </w:pPr>
            <w:r w:rsidRPr="00C34942">
              <w:rPr>
                <w:rFonts w:eastAsia="Times New Roman" w:cs="Times New Roman"/>
                <w:sz w:val="20"/>
                <w:szCs w:val="20"/>
              </w:rPr>
              <w:t>Проведение сравнительного анализа инвестиционной привлекательности Краснокамского МР (присвоение и поддержание кредитного рейтинга)</w:t>
            </w:r>
          </w:p>
        </w:tc>
      </w:tr>
    </w:tbl>
    <w:p w:rsidR="00C34942" w:rsidRPr="00C34942" w:rsidRDefault="00C34942" w:rsidP="00C34942">
      <w:pPr>
        <w:ind w:firstLine="0"/>
      </w:pPr>
    </w:p>
    <w:sectPr w:rsidR="00C34942" w:rsidRPr="00C34942" w:rsidSect="007330EC">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53D80" w:rsidRDefault="00B53D80" w:rsidP="00BA10CF">
      <w:r>
        <w:separator/>
      </w:r>
    </w:p>
  </w:endnote>
  <w:endnote w:type="continuationSeparator" w:id="1">
    <w:p w:rsidR="00B53D80" w:rsidRDefault="00B53D80" w:rsidP="00BA10C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39646215"/>
    </w:sdtPr>
    <w:sdtContent>
      <w:p w:rsidR="00D8011C" w:rsidRDefault="00FF42EF" w:rsidP="001F449E">
        <w:pPr>
          <w:pStyle w:val="af5"/>
          <w:jc w:val="center"/>
        </w:pPr>
        <w:fldSimple w:instr="PAGE   \* MERGEFORMAT">
          <w:r w:rsidR="00E301A6">
            <w:rPr>
              <w:noProof/>
            </w:rPr>
            <w:t>192</w:t>
          </w:r>
        </w:fldSimple>
      </w:p>
    </w:sdtContent>
  </w:sdt>
  <w:p w:rsidR="00D8011C" w:rsidRDefault="00D8011C" w:rsidP="00BA10CF">
    <w:pPr>
      <w:pStyle w:val="af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53D80" w:rsidRDefault="00B53D80" w:rsidP="00BA10CF">
      <w:r>
        <w:separator/>
      </w:r>
    </w:p>
  </w:footnote>
  <w:footnote w:type="continuationSeparator" w:id="1">
    <w:p w:rsidR="00B53D80" w:rsidRDefault="00B53D80" w:rsidP="00BA10CF">
      <w:r>
        <w:continuationSeparator/>
      </w:r>
    </w:p>
  </w:footnote>
  <w:footnote w:id="2">
    <w:p w:rsidR="00D8011C" w:rsidRPr="007B2762" w:rsidRDefault="00D8011C" w:rsidP="00EE34FE">
      <w:pPr>
        <w:spacing w:line="240" w:lineRule="auto"/>
        <w:rPr>
          <w:rFonts w:ascii="Verdana" w:hAnsi="Verdana"/>
          <w:sz w:val="20"/>
          <w:szCs w:val="20"/>
        </w:rPr>
      </w:pPr>
      <w:r w:rsidRPr="007B2762">
        <w:rPr>
          <w:rStyle w:val="ab"/>
          <w:sz w:val="20"/>
          <w:szCs w:val="20"/>
        </w:rPr>
        <w:footnoteRef/>
      </w:r>
      <w:r w:rsidRPr="007B2762">
        <w:rPr>
          <w:sz w:val="20"/>
          <w:szCs w:val="20"/>
        </w:rPr>
        <w:t xml:space="preserve"> Распоряжение Правительства Пермского края от 14.03.2011 N 42-рп (ред. от 18.08.2014) "Об утверждении Методических рекомендаций по разработке программы комплексного социально-экономического развития муниципального образования Пермского края"</w:t>
      </w:r>
    </w:p>
  </w:footnote>
  <w:footnote w:id="3">
    <w:p w:rsidR="00D8011C" w:rsidRPr="007B2762" w:rsidRDefault="00D8011C" w:rsidP="00EE34FE">
      <w:pPr>
        <w:pStyle w:val="a9"/>
        <w:rPr>
          <w:rFonts w:ascii="Times New Roman" w:hAnsi="Times New Roman" w:cs="Times New Roman"/>
        </w:rPr>
      </w:pPr>
      <w:r w:rsidRPr="007B2762">
        <w:rPr>
          <w:rStyle w:val="ab"/>
          <w:rFonts w:ascii="Times New Roman" w:hAnsi="Times New Roman" w:cs="Times New Roman"/>
        </w:rPr>
        <w:footnoteRef/>
      </w:r>
      <w:r w:rsidRPr="007B2762">
        <w:rPr>
          <w:rFonts w:ascii="Times New Roman" w:hAnsi="Times New Roman" w:cs="Times New Roman"/>
        </w:rPr>
        <w:t xml:space="preserve"> http://minter.permkrai.ru/index/staticview/id/70/</w:t>
      </w:r>
    </w:p>
  </w:footnote>
  <w:footnote w:id="4">
    <w:p w:rsidR="00D8011C" w:rsidRPr="00F5013E" w:rsidRDefault="00D8011C" w:rsidP="00BA10CF">
      <w:pPr>
        <w:pStyle w:val="a9"/>
        <w:rPr>
          <w:rFonts w:ascii="Times New Roman" w:hAnsi="Times New Roman" w:cs="Times New Roman"/>
        </w:rPr>
      </w:pPr>
      <w:r w:rsidRPr="00F5013E">
        <w:rPr>
          <w:rStyle w:val="ab"/>
          <w:rFonts w:ascii="Times New Roman" w:hAnsi="Times New Roman" w:cs="Times New Roman"/>
        </w:rPr>
        <w:footnoteRef/>
      </w:r>
      <w:r w:rsidRPr="00F5013E">
        <w:rPr>
          <w:rFonts w:ascii="Times New Roman" w:hAnsi="Times New Roman" w:cs="Times New Roman"/>
        </w:rPr>
        <w:t xml:space="preserve"> Градотека, агрегатор статистики о городах России </w:t>
      </w:r>
      <w:hyperlink r:id="rId1" w:history="1">
        <w:r w:rsidRPr="00F5013E">
          <w:rPr>
            <w:rStyle w:val="af"/>
            <w:rFonts w:ascii="Times New Roman" w:hAnsi="Times New Roman" w:cs="Times New Roman"/>
          </w:rPr>
          <w:t>http://gradoteka.ru/city</w:t>
        </w:r>
      </w:hyperlink>
    </w:p>
  </w:footnote>
  <w:footnote w:id="5">
    <w:p w:rsidR="00D8011C" w:rsidRPr="00F5013E" w:rsidRDefault="00D8011C" w:rsidP="00BA10CF">
      <w:pPr>
        <w:pStyle w:val="a9"/>
        <w:rPr>
          <w:rFonts w:ascii="Times New Roman" w:hAnsi="Times New Roman" w:cs="Times New Roman"/>
        </w:rPr>
      </w:pPr>
      <w:r w:rsidRPr="00F5013E">
        <w:rPr>
          <w:rStyle w:val="ab"/>
          <w:rFonts w:ascii="Times New Roman" w:hAnsi="Times New Roman" w:cs="Times New Roman"/>
        </w:rPr>
        <w:footnoteRef/>
      </w:r>
      <w:r w:rsidRPr="00F5013E">
        <w:rPr>
          <w:rFonts w:ascii="Times New Roman" w:hAnsi="Times New Roman" w:cs="Times New Roman"/>
        </w:rPr>
        <w:t xml:space="preserve"> Портал открытых данных Российской Федерации </w:t>
      </w:r>
      <w:hyperlink r:id="rId2" w:history="1">
        <w:r w:rsidRPr="00F5013E">
          <w:rPr>
            <w:rStyle w:val="af"/>
            <w:rFonts w:ascii="Times New Roman" w:hAnsi="Times New Roman" w:cs="Times New Roman"/>
          </w:rPr>
          <w:t>http://data.gov.ru/</w:t>
        </w:r>
      </w:hyperlink>
    </w:p>
  </w:footnote>
  <w:footnote w:id="6">
    <w:p w:rsidR="00D8011C" w:rsidRPr="00F5013E" w:rsidRDefault="00D8011C" w:rsidP="00BA10CF">
      <w:pPr>
        <w:pStyle w:val="a9"/>
        <w:rPr>
          <w:rFonts w:ascii="Times New Roman" w:hAnsi="Times New Roman" w:cs="Times New Roman"/>
        </w:rPr>
      </w:pPr>
      <w:r w:rsidRPr="00F5013E">
        <w:rPr>
          <w:rStyle w:val="ab"/>
          <w:rFonts w:ascii="Times New Roman" w:hAnsi="Times New Roman" w:cs="Times New Roman"/>
        </w:rPr>
        <w:footnoteRef/>
      </w:r>
      <w:r w:rsidRPr="00F5013E">
        <w:rPr>
          <w:rFonts w:ascii="Times New Roman" w:hAnsi="Times New Roman" w:cs="Times New Roman"/>
        </w:rPr>
        <w:t xml:space="preserve"> Градотека, агрегатор статистики о городах России </w:t>
      </w:r>
      <w:hyperlink r:id="rId3" w:history="1">
        <w:r w:rsidRPr="00F5013E">
          <w:rPr>
            <w:rStyle w:val="af"/>
            <w:rFonts w:ascii="Times New Roman" w:hAnsi="Times New Roman" w:cs="Times New Roman"/>
          </w:rPr>
          <w:t>http://gradoteka.ru/city</w:t>
        </w:r>
      </w:hyperlink>
      <w:r w:rsidRPr="00F5013E">
        <w:rPr>
          <w:rStyle w:val="af"/>
          <w:rFonts w:ascii="Times New Roman" w:hAnsi="Times New Roman" w:cs="Times New Roman"/>
        </w:rPr>
        <w:t xml:space="preserve">, </w:t>
      </w:r>
      <w:r w:rsidRPr="00F5013E">
        <w:rPr>
          <w:rFonts w:ascii="Times New Roman" w:hAnsi="Times New Roman" w:cs="Times New Roman"/>
        </w:rPr>
        <w:t>Национальный рейтинг состояния инвестиционного климата субъектов Российской Федерации</w:t>
      </w:r>
      <w:r w:rsidRPr="00F5013E">
        <w:rPr>
          <w:rStyle w:val="af"/>
          <w:rFonts w:ascii="Times New Roman" w:hAnsi="Times New Roman" w:cs="Times New Roman"/>
        </w:rPr>
        <w:t xml:space="preserve"> http://asi.ru/regions/rating/methodology/</w:t>
      </w:r>
    </w:p>
  </w:footnote>
  <w:footnote w:id="7">
    <w:p w:rsidR="00D8011C" w:rsidRPr="00F5013E" w:rsidRDefault="00D8011C" w:rsidP="00BA10CF">
      <w:pPr>
        <w:pStyle w:val="a9"/>
        <w:rPr>
          <w:rFonts w:ascii="Times New Roman" w:hAnsi="Times New Roman" w:cs="Times New Roman"/>
        </w:rPr>
      </w:pPr>
      <w:r w:rsidRPr="00F5013E">
        <w:rPr>
          <w:rStyle w:val="ab"/>
          <w:rFonts w:ascii="Times New Roman" w:hAnsi="Times New Roman" w:cs="Times New Roman"/>
        </w:rPr>
        <w:footnoteRef/>
      </w:r>
      <w:r w:rsidRPr="00F5013E">
        <w:rPr>
          <w:rFonts w:ascii="Times New Roman" w:hAnsi="Times New Roman" w:cs="Times New Roman"/>
        </w:rPr>
        <w:t xml:space="preserve"> База данных показателей муниципальных образований </w:t>
      </w:r>
      <w:hyperlink r:id="rId4" w:history="1">
        <w:r w:rsidRPr="00F5013E">
          <w:rPr>
            <w:rStyle w:val="af"/>
            <w:rFonts w:ascii="Times New Roman" w:hAnsi="Times New Roman" w:cs="Times New Roman"/>
          </w:rPr>
          <w:t>http://www.gks.ru/dbscripts/munst/</w:t>
        </w:r>
      </w:hyperlink>
    </w:p>
  </w:footnote>
  <w:footnote w:id="8">
    <w:p w:rsidR="00D8011C" w:rsidRDefault="00D8011C" w:rsidP="00BA10CF">
      <w:pPr>
        <w:pStyle w:val="a9"/>
      </w:pPr>
      <w:r w:rsidRPr="00F5013E">
        <w:rPr>
          <w:rStyle w:val="ab"/>
          <w:rFonts w:ascii="Times New Roman" w:hAnsi="Times New Roman" w:cs="Times New Roman"/>
        </w:rPr>
        <w:footnoteRef/>
      </w:r>
      <w:r w:rsidRPr="00F5013E">
        <w:rPr>
          <w:rFonts w:ascii="Times New Roman" w:hAnsi="Times New Roman" w:cs="Times New Roman"/>
        </w:rPr>
        <w:t xml:space="preserve"> Единая межведомственная информационно-статистическая система </w:t>
      </w:r>
      <w:hyperlink r:id="rId5" w:history="1">
        <w:r w:rsidRPr="00F5013E">
          <w:rPr>
            <w:rStyle w:val="af"/>
            <w:rFonts w:ascii="Times New Roman" w:hAnsi="Times New Roman" w:cs="Times New Roman"/>
          </w:rPr>
          <w:t>http://fedstat.ru/indicators/start.do</w:t>
        </w:r>
      </w:hyperlink>
    </w:p>
  </w:footnote>
  <w:footnote w:id="9">
    <w:p w:rsidR="00D8011C" w:rsidRPr="0047587D" w:rsidRDefault="00D8011C" w:rsidP="0047587D">
      <w:pPr>
        <w:pStyle w:val="a9"/>
        <w:jc w:val="both"/>
        <w:rPr>
          <w:rFonts w:ascii="Times New Roman" w:hAnsi="Times New Roman" w:cs="Times New Roman"/>
        </w:rPr>
      </w:pPr>
      <w:r w:rsidRPr="0047587D">
        <w:rPr>
          <w:rStyle w:val="ab"/>
          <w:rFonts w:ascii="Times New Roman" w:hAnsi="Times New Roman" w:cs="Times New Roman"/>
        </w:rPr>
        <w:footnoteRef/>
      </w:r>
      <w:r w:rsidRPr="0047587D">
        <w:rPr>
          <w:rFonts w:ascii="Times New Roman" w:hAnsi="Times New Roman" w:cs="Times New Roman"/>
        </w:rPr>
        <w:t xml:space="preserve"> Методика расчета нормативов формирования расходов на оплату труда депутатов, выборных должностных лиц местного самоуправления, осуществляющих свои полномочия на постоянной основе, муниципальных служащих и (или) содержание органов местного самоуправления Пермского края (Раздел 1.2.1)</w:t>
      </w:r>
    </w:p>
  </w:footnote>
  <w:footnote w:id="10">
    <w:p w:rsidR="00D8011C" w:rsidRPr="0047587D" w:rsidRDefault="00D8011C" w:rsidP="00BA10CF">
      <w:pPr>
        <w:pStyle w:val="a9"/>
        <w:rPr>
          <w:rFonts w:ascii="Times New Roman" w:hAnsi="Times New Roman" w:cs="Times New Roman"/>
        </w:rPr>
      </w:pPr>
      <w:r w:rsidRPr="0047587D">
        <w:rPr>
          <w:rStyle w:val="ab"/>
          <w:rFonts w:ascii="Times New Roman" w:hAnsi="Times New Roman" w:cs="Times New Roman"/>
        </w:rPr>
        <w:footnoteRef/>
      </w:r>
      <w:r w:rsidRPr="0047587D">
        <w:rPr>
          <w:rFonts w:ascii="Times New Roman" w:hAnsi="Times New Roman" w:cs="Times New Roman"/>
        </w:rPr>
        <w:t xml:space="preserve"> Методика расчета нормативов формирования расходов на оплату труда депутатов, выборных должностных лиц местного самоуправления, осуществляющих свои полномочия на постоянной основе, муниципальных служащих и (или) содержание органов местного самоуправления Пермского края (Раздел 1.2.1)</w:t>
      </w:r>
    </w:p>
  </w:footnote>
  <w:footnote w:id="11">
    <w:p w:rsidR="00D8011C" w:rsidRPr="0047587D" w:rsidRDefault="00D8011C" w:rsidP="00BA10CF">
      <w:pPr>
        <w:pStyle w:val="a9"/>
        <w:rPr>
          <w:rFonts w:ascii="Times New Roman" w:hAnsi="Times New Roman" w:cs="Times New Roman"/>
        </w:rPr>
      </w:pPr>
      <w:r w:rsidRPr="0047587D">
        <w:rPr>
          <w:rStyle w:val="ab"/>
          <w:rFonts w:ascii="Times New Roman" w:hAnsi="Times New Roman" w:cs="Times New Roman"/>
        </w:rPr>
        <w:footnoteRef/>
      </w:r>
      <w:hyperlink r:id="rId6" w:history="1">
        <w:r w:rsidRPr="0047587D">
          <w:rPr>
            <w:rStyle w:val="af"/>
            <w:rFonts w:ascii="Times New Roman" w:hAnsi="Times New Roman" w:cs="Times New Roman"/>
          </w:rPr>
          <w:t>http://www.alabuga.ru/upload/files/Book.pdf</w:t>
        </w:r>
      </w:hyperlink>
    </w:p>
  </w:footnote>
  <w:footnote w:id="12">
    <w:p w:rsidR="00D8011C" w:rsidRPr="0047587D" w:rsidRDefault="00D8011C" w:rsidP="00BA10CF">
      <w:pPr>
        <w:pStyle w:val="a9"/>
        <w:rPr>
          <w:rFonts w:ascii="Times New Roman" w:hAnsi="Times New Roman" w:cs="Times New Roman"/>
        </w:rPr>
      </w:pPr>
      <w:r w:rsidRPr="0047587D">
        <w:rPr>
          <w:rStyle w:val="ab"/>
          <w:rFonts w:ascii="Times New Roman" w:hAnsi="Times New Roman" w:cs="Times New Roman"/>
        </w:rPr>
        <w:footnoteRef/>
      </w:r>
      <w:r w:rsidRPr="0047587D">
        <w:rPr>
          <w:rFonts w:ascii="Times New Roman" w:hAnsi="Times New Roman" w:cs="Times New Roman"/>
        </w:rPr>
        <w:t xml:space="preserve"> База данных показателей муниципальных образований </w:t>
      </w:r>
      <w:hyperlink r:id="rId7" w:history="1">
        <w:r w:rsidRPr="0047587D">
          <w:rPr>
            <w:rStyle w:val="af"/>
            <w:rFonts w:ascii="Times New Roman" w:hAnsi="Times New Roman" w:cs="Times New Roman"/>
          </w:rPr>
          <w:t>http://www.gks.ru/dbscripts/munst/</w:t>
        </w:r>
      </w:hyperlink>
    </w:p>
  </w:footnote>
  <w:footnote w:id="13">
    <w:p w:rsidR="00D8011C" w:rsidRPr="00C32E32" w:rsidRDefault="00D8011C" w:rsidP="00C32E32">
      <w:pPr>
        <w:spacing w:line="240" w:lineRule="auto"/>
        <w:rPr>
          <w:sz w:val="20"/>
          <w:szCs w:val="20"/>
        </w:rPr>
      </w:pPr>
      <w:r w:rsidRPr="00C32E32">
        <w:rPr>
          <w:rStyle w:val="ab"/>
          <w:sz w:val="20"/>
          <w:szCs w:val="20"/>
        </w:rPr>
        <w:footnoteRef/>
      </w:r>
      <w:r w:rsidRPr="00C32E32">
        <w:rPr>
          <w:sz w:val="20"/>
          <w:szCs w:val="20"/>
        </w:rPr>
        <w:t xml:space="preserve"> Из пояснительной записки  к докладу главы Краснокамского муниципального района - главы администрации Краснокамского муниципального района  «О достигнутых значениях показателей для оценки эффективности деятельности органов местного самоуправления  за 2014 год и планируемых значениях на 3-летний период»</w:t>
      </w:r>
    </w:p>
  </w:footnote>
  <w:footnote w:id="14">
    <w:p w:rsidR="00D8011C" w:rsidRDefault="00D8011C" w:rsidP="00C32E32">
      <w:pPr>
        <w:spacing w:line="240" w:lineRule="auto"/>
      </w:pPr>
      <w:r w:rsidRPr="0091533F">
        <w:rPr>
          <w:rStyle w:val="ab"/>
          <w:sz w:val="20"/>
          <w:szCs w:val="20"/>
        </w:rPr>
        <w:footnoteRef/>
      </w:r>
      <w:r w:rsidRPr="0091533F">
        <w:rPr>
          <w:sz w:val="20"/>
          <w:szCs w:val="20"/>
          <w:shd w:val="clear" w:color="auto" w:fill="FFFFFF"/>
        </w:rPr>
        <w:t>Решение Земского собрания Краснокамского муниципального района от 30.10.2013 № 111</w:t>
      </w:r>
      <w:r w:rsidRPr="0091533F">
        <w:rPr>
          <w:rStyle w:val="apple-converted-space"/>
          <w:rFonts w:ascii="Verdana" w:hAnsi="Verdana"/>
          <w:color w:val="000000"/>
          <w:sz w:val="20"/>
          <w:szCs w:val="20"/>
          <w:shd w:val="clear" w:color="auto" w:fill="FFFFFF"/>
        </w:rPr>
        <w:t> </w:t>
      </w:r>
      <w:r w:rsidRPr="0091533F">
        <w:rPr>
          <w:sz w:val="20"/>
          <w:szCs w:val="20"/>
          <w:shd w:val="clear" w:color="auto" w:fill="FFFFFF"/>
        </w:rPr>
        <w:t>"О дорожном фонде Краснокамского муниципального района"</w:t>
      </w:r>
      <w:r w:rsidRPr="0091533F">
        <w:rPr>
          <w:rStyle w:val="apple-converted-space"/>
          <w:rFonts w:ascii="Verdana" w:hAnsi="Verdana"/>
          <w:color w:val="000000"/>
          <w:sz w:val="20"/>
          <w:szCs w:val="20"/>
          <w:shd w:val="clear" w:color="auto" w:fill="FFFFFF"/>
        </w:rPr>
        <w:t xml:space="preserve">  </w:t>
      </w:r>
    </w:p>
  </w:footnote>
  <w:footnote w:id="15">
    <w:p w:rsidR="00D8011C" w:rsidRPr="00F63485" w:rsidRDefault="00D8011C" w:rsidP="00BF17C9">
      <w:pPr>
        <w:spacing w:line="240" w:lineRule="auto"/>
        <w:rPr>
          <w:sz w:val="28"/>
          <w:szCs w:val="28"/>
        </w:rPr>
      </w:pPr>
      <w:r>
        <w:rPr>
          <w:rStyle w:val="ab"/>
        </w:rPr>
        <w:footnoteRef/>
      </w:r>
      <w:r w:rsidRPr="00F63485">
        <w:rPr>
          <w:rFonts w:cs="Times New Roman"/>
          <w:sz w:val="16"/>
          <w:szCs w:val="16"/>
        </w:rPr>
        <w:t>Решение  Думы Краснокамского городского поселения от 19.12.2013 № 39 «Об утверждении Программы социально-экономического развития Краснокамского городского поселения на 2014-2018 годы»</w:t>
      </w:r>
    </w:p>
    <w:p w:rsidR="00D8011C" w:rsidRDefault="00D8011C" w:rsidP="00380A64">
      <w:pPr>
        <w:pStyle w:val="a9"/>
      </w:pPr>
    </w:p>
  </w:footnote>
  <w:footnote w:id="16">
    <w:p w:rsidR="00D8011C" w:rsidRPr="00FB1971" w:rsidRDefault="00D8011C" w:rsidP="00BA10CF">
      <w:pPr>
        <w:pStyle w:val="a9"/>
        <w:rPr>
          <w:rFonts w:ascii="Times New Roman" w:hAnsi="Times New Roman" w:cs="Times New Roman"/>
        </w:rPr>
      </w:pPr>
      <w:r w:rsidRPr="00FB1971">
        <w:rPr>
          <w:rStyle w:val="ab"/>
          <w:rFonts w:ascii="Times New Roman" w:hAnsi="Times New Roman" w:cs="Times New Roman"/>
        </w:rPr>
        <w:footnoteRef/>
      </w:r>
      <w:r w:rsidRPr="00FB1971">
        <w:rPr>
          <w:rFonts w:ascii="Times New Roman" w:hAnsi="Times New Roman" w:cs="Times New Roman"/>
        </w:rPr>
        <w:t xml:space="preserve"> Безработица в Пермском крае. Информационный бюллетень. Март 2015.www.szn.permkrai.ru</w:t>
      </w:r>
    </w:p>
  </w:footnote>
  <w:footnote w:id="17">
    <w:p w:rsidR="00D8011C" w:rsidRPr="008A0C38" w:rsidRDefault="00D8011C" w:rsidP="00821325">
      <w:pPr>
        <w:pStyle w:val="a9"/>
        <w:rPr>
          <w:rFonts w:ascii="Times New Roman" w:hAnsi="Times New Roman" w:cs="Times New Roman"/>
        </w:rPr>
      </w:pPr>
      <w:r w:rsidRPr="008A0C38">
        <w:rPr>
          <w:rStyle w:val="ab"/>
          <w:rFonts w:cs="Times New Roman"/>
        </w:rPr>
        <w:footnoteRef/>
      </w:r>
      <w:r w:rsidRPr="008A0C38">
        <w:rPr>
          <w:rFonts w:ascii="Times New Roman" w:hAnsi="Times New Roman" w:cs="Times New Roman"/>
        </w:rPr>
        <w:t xml:space="preserve"> Сайт </w:t>
      </w:r>
      <w:r w:rsidRPr="008A0C38">
        <w:rPr>
          <w:rFonts w:ascii="Times New Roman" w:hAnsi="Times New Roman" w:cs="Times New Roman"/>
          <w:lang w:val="en-US"/>
        </w:rPr>
        <w:t>http</w:t>
      </w:r>
      <w:r w:rsidRPr="008A0C38">
        <w:rPr>
          <w:rFonts w:ascii="Times New Roman" w:hAnsi="Times New Roman" w:cs="Times New Roman"/>
        </w:rPr>
        <w:t>://</w:t>
      </w:r>
      <w:r w:rsidRPr="008A0C38">
        <w:rPr>
          <w:rFonts w:ascii="Times New Roman" w:hAnsi="Times New Roman" w:cs="Times New Roman"/>
          <w:lang w:val="en-US"/>
        </w:rPr>
        <w:t>pro</w:t>
      </w:r>
      <w:r w:rsidRPr="008A0C38">
        <w:rPr>
          <w:rFonts w:ascii="Times New Roman" w:hAnsi="Times New Roman" w:cs="Times New Roman"/>
        </w:rPr>
        <w:t>.</w:t>
      </w:r>
      <w:r w:rsidRPr="008A0C38">
        <w:rPr>
          <w:rFonts w:ascii="Times New Roman" w:hAnsi="Times New Roman" w:cs="Times New Roman"/>
          <w:lang w:val="en-US"/>
        </w:rPr>
        <w:t>fira</w:t>
      </w:r>
      <w:r w:rsidRPr="008A0C38">
        <w:rPr>
          <w:rFonts w:ascii="Times New Roman" w:hAnsi="Times New Roman" w:cs="Times New Roman"/>
        </w:rPr>
        <w:t>.</w:t>
      </w:r>
      <w:r w:rsidRPr="008A0C38">
        <w:rPr>
          <w:rFonts w:ascii="Times New Roman" w:hAnsi="Times New Roman" w:cs="Times New Roman"/>
          <w:lang w:val="en-US"/>
        </w:rPr>
        <w:t>ru</w:t>
      </w:r>
      <w:r w:rsidRPr="008A0C38">
        <w:rPr>
          <w:rFonts w:ascii="Times New Roman" w:hAnsi="Times New Roman" w:cs="Times New Roman"/>
        </w:rPr>
        <w:t>/</w:t>
      </w:r>
    </w:p>
  </w:footnote>
  <w:footnote w:id="18">
    <w:p w:rsidR="00D8011C" w:rsidRPr="00F67094" w:rsidRDefault="00D8011C" w:rsidP="00F67094">
      <w:pPr>
        <w:pStyle w:val="a9"/>
        <w:rPr>
          <w:rFonts w:ascii="Times New Roman" w:hAnsi="Times New Roman" w:cs="Times New Roman"/>
        </w:rPr>
      </w:pPr>
      <w:r w:rsidRPr="00F67094">
        <w:rPr>
          <w:rStyle w:val="ab"/>
          <w:rFonts w:ascii="Times New Roman" w:hAnsi="Times New Roman" w:cs="Times New Roman"/>
        </w:rPr>
        <w:footnoteRef/>
      </w:r>
      <w:r w:rsidRPr="00F67094">
        <w:rPr>
          <w:rFonts w:ascii="Times New Roman" w:hAnsi="Times New Roman" w:cs="Times New Roman"/>
        </w:rPr>
        <w:t>http://www.roszdravnadzor.ru/services/licenses</w:t>
      </w:r>
    </w:p>
  </w:footnote>
  <w:footnote w:id="19">
    <w:p w:rsidR="00D8011C" w:rsidRPr="00F67094" w:rsidRDefault="00D8011C" w:rsidP="00F67094">
      <w:pPr>
        <w:pStyle w:val="3"/>
        <w:spacing w:before="0" w:line="240" w:lineRule="auto"/>
        <w:rPr>
          <w:rFonts w:ascii="Times New Roman" w:eastAsia="Times New Roman" w:hAnsi="Times New Roman" w:cs="Times New Roman"/>
          <w:b w:val="0"/>
          <w:bCs w:val="0"/>
          <w:sz w:val="20"/>
          <w:szCs w:val="20"/>
        </w:rPr>
      </w:pPr>
      <w:r w:rsidRPr="00F67094">
        <w:rPr>
          <w:rStyle w:val="ab"/>
          <w:rFonts w:ascii="Times New Roman" w:hAnsi="Times New Roman" w:cs="Times New Roman"/>
          <w:sz w:val="20"/>
          <w:szCs w:val="20"/>
        </w:rPr>
        <w:footnoteRef/>
      </w:r>
      <w:r w:rsidRPr="00F67094">
        <w:rPr>
          <w:rFonts w:ascii="Times New Roman" w:eastAsia="Times New Roman" w:hAnsi="Times New Roman" w:cs="Times New Roman"/>
          <w:b w:val="0"/>
          <w:bCs w:val="0"/>
          <w:sz w:val="20"/>
          <w:szCs w:val="20"/>
        </w:rPr>
        <w:t>Реестр медицинских организаций, осуществляющих деятельность в сфере обязательного медицинского страхования в 2015 году по территориальной программе обязательного медицинского страхования Пермского края, размещенный на сайте Министерства здравоохранения ПК http://www.pofoms.ru/shdata/ref/mo/mo.html</w:t>
      </w:r>
    </w:p>
    <w:p w:rsidR="00D8011C" w:rsidRPr="00F67094" w:rsidRDefault="00D8011C" w:rsidP="00F67094">
      <w:pPr>
        <w:pStyle w:val="a9"/>
        <w:rPr>
          <w:rFonts w:ascii="Times New Roman" w:hAnsi="Times New Roman" w:cs="Times New Roman"/>
        </w:rPr>
      </w:pPr>
    </w:p>
  </w:footnote>
  <w:footnote w:id="20">
    <w:p w:rsidR="00D8011C" w:rsidRPr="003B7E51" w:rsidRDefault="00D8011C" w:rsidP="001F449E">
      <w:pPr>
        <w:pStyle w:val="a9"/>
        <w:rPr>
          <w:rFonts w:ascii="Times New Roman" w:hAnsi="Times New Roman" w:cs="Times New Roman"/>
        </w:rPr>
      </w:pPr>
      <w:r w:rsidRPr="003B7E51">
        <w:rPr>
          <w:rStyle w:val="ab"/>
          <w:rFonts w:ascii="Times New Roman" w:hAnsi="Times New Roman" w:cs="Times New Roman"/>
        </w:rPr>
        <w:footnoteRef/>
      </w:r>
      <w:r w:rsidRPr="003B7E51">
        <w:rPr>
          <w:rFonts w:ascii="Times New Roman" w:hAnsi="Times New Roman" w:cs="Times New Roman"/>
        </w:rPr>
        <w:t xml:space="preserve"> https://59.mvd.ru/upload/site86/document_file/WQ9iU7AaC0.doc</w:t>
      </w:r>
    </w:p>
  </w:footnote>
  <w:footnote w:id="21">
    <w:p w:rsidR="00D8011C" w:rsidRPr="001705B0" w:rsidRDefault="00D8011C" w:rsidP="00BA10CF">
      <w:pPr>
        <w:pStyle w:val="a9"/>
        <w:rPr>
          <w:rFonts w:ascii="Times New Roman" w:hAnsi="Times New Roman" w:cs="Times New Roman"/>
        </w:rPr>
      </w:pPr>
      <w:r w:rsidRPr="001705B0">
        <w:rPr>
          <w:rStyle w:val="ab"/>
          <w:rFonts w:ascii="Times New Roman" w:hAnsi="Times New Roman" w:cs="Times New Roman"/>
        </w:rPr>
        <w:footnoteRef/>
      </w:r>
      <w:r w:rsidRPr="001705B0">
        <w:rPr>
          <w:rFonts w:ascii="Times New Roman" w:hAnsi="Times New Roman" w:cs="Times New Roman"/>
        </w:rPr>
        <w:t xml:space="preserve"> Архипов В.М. Формирование концепции развития бизнеса./Архипов В.М.//  Известия СПбГУЭФ – 2003. – С. 75</w:t>
      </w:r>
    </w:p>
  </w:footnote>
  <w:footnote w:id="22">
    <w:p w:rsidR="00D8011C" w:rsidRDefault="00D8011C" w:rsidP="00BA10CF">
      <w:pPr>
        <w:pStyle w:val="a9"/>
      </w:pPr>
      <w:r w:rsidRPr="001705B0">
        <w:rPr>
          <w:rStyle w:val="ab"/>
          <w:rFonts w:ascii="Times New Roman" w:hAnsi="Times New Roman" w:cs="Times New Roman"/>
        </w:rPr>
        <w:footnoteRef/>
      </w:r>
      <w:r w:rsidRPr="001705B0">
        <w:rPr>
          <w:rFonts w:ascii="Times New Roman" w:hAnsi="Times New Roman" w:cs="Times New Roman"/>
        </w:rPr>
        <w:t xml:space="preserve"> Майкл Е.Портер Конкурентное преимущество: Как достичь высокого результата и обеспечить его устойчивость. - М.:Альпина Бизнес букс, 2005. – С. 454.</w:t>
      </w:r>
    </w:p>
  </w:footnote>
  <w:footnote w:id="23">
    <w:p w:rsidR="00D8011C" w:rsidRDefault="00D8011C" w:rsidP="00BA10CF">
      <w:pPr>
        <w:pStyle w:val="a9"/>
      </w:pPr>
      <w:r>
        <w:rPr>
          <w:rStyle w:val="ab"/>
        </w:rPr>
        <w:footnoteRef/>
      </w:r>
      <w:r>
        <w:t xml:space="preserve"> Максимум – 2,7</w:t>
      </w:r>
    </w:p>
  </w:footnote>
  <w:footnote w:id="24">
    <w:p w:rsidR="00D8011C" w:rsidRPr="001705B0" w:rsidRDefault="00D8011C" w:rsidP="00BA10CF">
      <w:pPr>
        <w:pStyle w:val="a9"/>
        <w:rPr>
          <w:rFonts w:ascii="Times New Roman" w:hAnsi="Times New Roman" w:cs="Times New Roman"/>
        </w:rPr>
      </w:pPr>
      <w:r w:rsidRPr="001705B0">
        <w:rPr>
          <w:rStyle w:val="ab"/>
          <w:rFonts w:ascii="Times New Roman" w:hAnsi="Times New Roman" w:cs="Times New Roman"/>
        </w:rPr>
        <w:footnoteRef/>
      </w:r>
      <w:r w:rsidRPr="001705B0">
        <w:rPr>
          <w:rFonts w:ascii="Times New Roman" w:hAnsi="Times New Roman" w:cs="Times New Roman"/>
        </w:rPr>
        <w:t xml:space="preserve"> Фатхутдинов П.А. Стратегический маркетинг: Учебник. – М.: ЗАО "Бизнес-школа "Интел-Синтез", 2000. – С. 126.</w:t>
      </w:r>
    </w:p>
  </w:footnote>
  <w:footnote w:id="25">
    <w:p w:rsidR="00D8011C" w:rsidRPr="00A63358" w:rsidRDefault="00D8011C" w:rsidP="00BC13DF">
      <w:pPr>
        <w:pStyle w:val="a4"/>
        <w:spacing w:line="240" w:lineRule="auto"/>
        <w:ind w:left="0"/>
        <w:rPr>
          <w:rFonts w:cs="Times New Roman"/>
          <w:sz w:val="20"/>
          <w:szCs w:val="20"/>
        </w:rPr>
      </w:pPr>
      <w:r w:rsidRPr="00A63358">
        <w:rPr>
          <w:rStyle w:val="ab"/>
          <w:rFonts w:cs="Times New Roman"/>
          <w:sz w:val="20"/>
          <w:szCs w:val="20"/>
        </w:rPr>
        <w:footnoteRef/>
      </w:r>
      <w:r w:rsidRPr="00A63358">
        <w:rPr>
          <w:rFonts w:cs="Times New Roman"/>
          <w:sz w:val="20"/>
          <w:szCs w:val="20"/>
        </w:rPr>
        <w:t xml:space="preserve"> В качестве процентной ставки в данном случае целесообразно использовать уровень инфляции. Однако, поскольку прогноз инфляции до 2030 года является оптимистичным и не отражает настоящей экономической ситуации, было принято решение скорректировать прогнозную инфляцию на 7%.</w:t>
      </w:r>
    </w:p>
    <w:p w:rsidR="00D8011C" w:rsidRDefault="00D8011C" w:rsidP="00BC13DF">
      <w:pPr>
        <w:pStyle w:val="a9"/>
      </w:pPr>
    </w:p>
  </w:footnote>
  <w:footnote w:id="26">
    <w:p w:rsidR="00D8011C" w:rsidRPr="00BC13DF" w:rsidRDefault="00D8011C" w:rsidP="00BC13DF">
      <w:pPr>
        <w:spacing w:line="240" w:lineRule="auto"/>
        <w:rPr>
          <w:sz w:val="20"/>
          <w:szCs w:val="20"/>
        </w:rPr>
      </w:pPr>
      <w:r>
        <w:rPr>
          <w:rStyle w:val="ab"/>
        </w:rPr>
        <w:footnoteRef/>
      </w:r>
      <w:r w:rsidRPr="00BC13DF">
        <w:rPr>
          <w:sz w:val="20"/>
          <w:szCs w:val="20"/>
        </w:rPr>
        <w:t>В общем виде функция тренда для каждого показателя выглядит следующим образом:</w:t>
      </w:r>
    </w:p>
    <w:p w:rsidR="00D8011C" w:rsidRPr="00BC13DF" w:rsidRDefault="00D8011C" w:rsidP="00BC13DF">
      <w:pPr>
        <w:spacing w:line="240" w:lineRule="auto"/>
        <w:rPr>
          <w:rFonts w:cs="Times New Roman"/>
          <w:sz w:val="20"/>
          <w:szCs w:val="20"/>
        </w:rPr>
      </w:pPr>
      <w:r w:rsidRPr="00BC13DF">
        <w:rPr>
          <w:rFonts w:cs="Times New Roman"/>
          <w:sz w:val="20"/>
          <w:szCs w:val="20"/>
          <w:lang w:val="en-US"/>
        </w:rPr>
        <w:t>y</w:t>
      </w:r>
      <w:r w:rsidRPr="00BC13DF">
        <w:rPr>
          <w:rFonts w:cs="Times New Roman"/>
          <w:sz w:val="20"/>
          <w:szCs w:val="20"/>
        </w:rPr>
        <w:t>=</w:t>
      </w:r>
      <w:r w:rsidRPr="00BC13DF">
        <w:rPr>
          <w:rFonts w:cs="Times New Roman"/>
          <w:sz w:val="20"/>
          <w:szCs w:val="20"/>
          <w:lang w:val="en-US"/>
        </w:rPr>
        <w:t>f</w:t>
      </w:r>
      <w:r w:rsidRPr="00BC13DF">
        <w:rPr>
          <w:rFonts w:cs="Times New Roman"/>
          <w:sz w:val="20"/>
          <w:szCs w:val="20"/>
        </w:rPr>
        <w:t>(</w:t>
      </w:r>
      <w:r w:rsidRPr="00BC13DF">
        <w:rPr>
          <w:rFonts w:cs="Times New Roman"/>
          <w:sz w:val="20"/>
          <w:szCs w:val="20"/>
          <w:lang w:val="en-US"/>
        </w:rPr>
        <w:t>x</w:t>
      </w:r>
      <w:r w:rsidRPr="00BC13DF">
        <w:rPr>
          <w:rFonts w:cs="Times New Roman"/>
          <w:sz w:val="20"/>
          <w:szCs w:val="20"/>
        </w:rPr>
        <w:t xml:space="preserve">), где </w:t>
      </w:r>
      <w:r w:rsidRPr="00BC13DF">
        <w:rPr>
          <w:rFonts w:cs="Times New Roman"/>
          <w:sz w:val="20"/>
          <w:szCs w:val="20"/>
          <w:lang w:val="en-US"/>
        </w:rPr>
        <w:t>y</w:t>
      </w:r>
      <w:r w:rsidRPr="00BC13DF">
        <w:rPr>
          <w:rFonts w:cs="Times New Roman"/>
          <w:sz w:val="20"/>
          <w:szCs w:val="20"/>
        </w:rPr>
        <w:t xml:space="preserve"> – значение показателя, </w:t>
      </w:r>
      <w:r w:rsidRPr="00BC13DF">
        <w:rPr>
          <w:rFonts w:cs="Times New Roman"/>
          <w:sz w:val="20"/>
          <w:szCs w:val="20"/>
          <w:lang w:val="en-US"/>
        </w:rPr>
        <w:t>x</w:t>
      </w:r>
      <w:r w:rsidRPr="00BC13DF">
        <w:rPr>
          <w:rFonts w:cs="Times New Roman"/>
          <w:sz w:val="20"/>
          <w:szCs w:val="20"/>
        </w:rPr>
        <w:t xml:space="preserve"> – номер периода</w:t>
      </w:r>
    </w:p>
    <w:p w:rsidR="00D8011C" w:rsidRPr="00BC13DF" w:rsidRDefault="00D8011C" w:rsidP="00BC13DF">
      <w:pPr>
        <w:spacing w:line="240" w:lineRule="auto"/>
        <w:rPr>
          <w:rFonts w:cs="Times New Roman"/>
          <w:sz w:val="20"/>
          <w:szCs w:val="20"/>
        </w:rPr>
      </w:pPr>
      <w:r w:rsidRPr="00BC13DF">
        <w:rPr>
          <w:rFonts w:cs="Times New Roman"/>
          <w:sz w:val="20"/>
          <w:szCs w:val="20"/>
        </w:rPr>
        <w:t>Программный продукт позволяет выбрать один из следующих типов тренда: линейный (</w:t>
      </w:r>
      <w:r w:rsidRPr="00BC13DF">
        <w:rPr>
          <w:rFonts w:cs="Times New Roman"/>
          <w:sz w:val="20"/>
          <w:szCs w:val="20"/>
          <w:lang w:val="en-US"/>
        </w:rPr>
        <w:t>y</w:t>
      </w:r>
      <w:r w:rsidRPr="00BC13DF">
        <w:rPr>
          <w:rFonts w:cs="Times New Roman"/>
          <w:sz w:val="20"/>
          <w:szCs w:val="20"/>
        </w:rPr>
        <w:t>=</w:t>
      </w:r>
      <w:r w:rsidRPr="00BC13DF">
        <w:rPr>
          <w:rFonts w:cs="Times New Roman"/>
          <w:sz w:val="20"/>
          <w:szCs w:val="20"/>
          <w:lang w:val="en-US"/>
        </w:rPr>
        <w:t>a</w:t>
      </w:r>
      <w:r w:rsidRPr="00BC13DF">
        <w:rPr>
          <w:rFonts w:cs="Times New Roman"/>
          <w:sz w:val="20"/>
          <w:szCs w:val="20"/>
        </w:rPr>
        <w:t>*</w:t>
      </w:r>
      <w:r w:rsidRPr="00BC13DF">
        <w:rPr>
          <w:rFonts w:cs="Times New Roman"/>
          <w:sz w:val="20"/>
          <w:szCs w:val="20"/>
          <w:lang w:val="en-US"/>
        </w:rPr>
        <w:t>x</w:t>
      </w:r>
      <w:r w:rsidRPr="00BC13DF">
        <w:rPr>
          <w:rFonts w:cs="Times New Roman"/>
          <w:sz w:val="20"/>
          <w:szCs w:val="20"/>
        </w:rPr>
        <w:t>+</w:t>
      </w:r>
      <w:r w:rsidRPr="00BC13DF">
        <w:rPr>
          <w:rFonts w:cs="Times New Roman"/>
          <w:sz w:val="20"/>
          <w:szCs w:val="20"/>
          <w:lang w:val="en-US"/>
        </w:rPr>
        <w:t>b</w:t>
      </w:r>
      <w:r w:rsidRPr="00BC13DF">
        <w:rPr>
          <w:rFonts w:cs="Times New Roman"/>
          <w:sz w:val="20"/>
          <w:szCs w:val="20"/>
        </w:rPr>
        <w:t>); логарифмический (</w:t>
      </w:r>
      <w:r w:rsidRPr="00BC13DF">
        <w:rPr>
          <w:rFonts w:cs="Times New Roman"/>
          <w:sz w:val="20"/>
          <w:szCs w:val="20"/>
          <w:lang w:val="en-US"/>
        </w:rPr>
        <w:t>y</w:t>
      </w:r>
      <w:r w:rsidRPr="00BC13DF">
        <w:rPr>
          <w:rFonts w:cs="Times New Roman"/>
          <w:sz w:val="20"/>
          <w:szCs w:val="20"/>
        </w:rPr>
        <w:t>=</w:t>
      </w:r>
      <w:r w:rsidRPr="00BC13DF">
        <w:rPr>
          <w:rFonts w:cs="Times New Roman"/>
          <w:sz w:val="20"/>
          <w:szCs w:val="20"/>
          <w:lang w:val="en-US"/>
        </w:rPr>
        <w:t>a</w:t>
      </w:r>
      <w:r w:rsidRPr="00BC13DF">
        <w:rPr>
          <w:rFonts w:cs="Times New Roman"/>
          <w:sz w:val="20"/>
          <w:szCs w:val="20"/>
        </w:rPr>
        <w:t>*</w:t>
      </w:r>
      <w:r w:rsidRPr="00BC13DF">
        <w:rPr>
          <w:rFonts w:cs="Times New Roman"/>
          <w:sz w:val="20"/>
          <w:szCs w:val="20"/>
          <w:lang w:val="en-US"/>
        </w:rPr>
        <w:t>ln</w:t>
      </w:r>
      <w:r w:rsidRPr="00BC13DF">
        <w:rPr>
          <w:rFonts w:cs="Times New Roman"/>
          <w:sz w:val="20"/>
          <w:szCs w:val="20"/>
        </w:rPr>
        <w:t>(</w:t>
      </w:r>
      <w:r w:rsidRPr="00BC13DF">
        <w:rPr>
          <w:rFonts w:cs="Times New Roman"/>
          <w:sz w:val="20"/>
          <w:szCs w:val="20"/>
          <w:lang w:val="en-US"/>
        </w:rPr>
        <w:t>x</w:t>
      </w:r>
      <w:r w:rsidRPr="00BC13DF">
        <w:rPr>
          <w:rFonts w:cs="Times New Roman"/>
          <w:sz w:val="20"/>
          <w:szCs w:val="20"/>
        </w:rPr>
        <w:t>)+</w:t>
      </w:r>
      <w:r w:rsidRPr="00BC13DF">
        <w:rPr>
          <w:rFonts w:cs="Times New Roman"/>
          <w:sz w:val="20"/>
          <w:szCs w:val="20"/>
          <w:lang w:val="en-US"/>
        </w:rPr>
        <w:t>b</w:t>
      </w:r>
      <w:r w:rsidRPr="00BC13DF">
        <w:rPr>
          <w:rFonts w:cs="Times New Roman"/>
          <w:sz w:val="20"/>
          <w:szCs w:val="20"/>
        </w:rPr>
        <w:t>); экспоненциальный (</w:t>
      </w:r>
      <w:r w:rsidRPr="00BC13DF">
        <w:rPr>
          <w:rFonts w:cs="Times New Roman"/>
          <w:sz w:val="20"/>
          <w:szCs w:val="20"/>
          <w:lang w:val="en-US"/>
        </w:rPr>
        <w:t>y</w:t>
      </w:r>
      <w:r w:rsidRPr="00BC13DF">
        <w:rPr>
          <w:rFonts w:cs="Times New Roman"/>
          <w:sz w:val="20"/>
          <w:szCs w:val="20"/>
        </w:rPr>
        <w:t>=</w:t>
      </w:r>
      <w:r w:rsidRPr="00BC13DF">
        <w:rPr>
          <w:rFonts w:cs="Times New Roman"/>
          <w:sz w:val="20"/>
          <w:szCs w:val="20"/>
          <w:lang w:val="en-US"/>
        </w:rPr>
        <w:t>a</w:t>
      </w:r>
      <w:r w:rsidRPr="00BC13DF">
        <w:rPr>
          <w:rFonts w:cs="Times New Roman"/>
          <w:sz w:val="20"/>
          <w:szCs w:val="20"/>
        </w:rPr>
        <w:t>*</w:t>
      </w:r>
      <w:r w:rsidRPr="00BC13DF">
        <w:rPr>
          <w:rFonts w:cs="Times New Roman"/>
          <w:sz w:val="20"/>
          <w:szCs w:val="20"/>
          <w:lang w:val="en-US"/>
        </w:rPr>
        <w:t>e</w:t>
      </w:r>
      <w:r w:rsidRPr="00BC13DF">
        <w:rPr>
          <w:rFonts w:cs="Times New Roman"/>
          <w:sz w:val="20"/>
          <w:szCs w:val="20"/>
          <w:vertAlign w:val="superscript"/>
          <w:lang w:val="en-US"/>
        </w:rPr>
        <w:t>b</w:t>
      </w:r>
      <w:r w:rsidRPr="00BC13DF">
        <w:rPr>
          <w:rFonts w:cs="Times New Roman"/>
          <w:sz w:val="20"/>
          <w:szCs w:val="20"/>
          <w:vertAlign w:val="superscript"/>
        </w:rPr>
        <w:t>*</w:t>
      </w:r>
      <w:r w:rsidRPr="00BC13DF">
        <w:rPr>
          <w:rFonts w:cs="Times New Roman"/>
          <w:sz w:val="20"/>
          <w:szCs w:val="20"/>
          <w:vertAlign w:val="superscript"/>
          <w:lang w:val="en-US"/>
        </w:rPr>
        <w:t>x</w:t>
      </w:r>
      <w:r w:rsidRPr="00BC13DF">
        <w:rPr>
          <w:rFonts w:cs="Times New Roman"/>
          <w:sz w:val="20"/>
          <w:szCs w:val="20"/>
        </w:rPr>
        <w:t>); полиномиальный (</w:t>
      </w:r>
      <w:r w:rsidRPr="00BC13DF">
        <w:rPr>
          <w:rFonts w:cs="Times New Roman"/>
          <w:sz w:val="20"/>
          <w:szCs w:val="20"/>
          <w:lang w:val="en-US"/>
        </w:rPr>
        <w:t>y</w:t>
      </w:r>
      <w:r w:rsidRPr="00BC13DF">
        <w:rPr>
          <w:rFonts w:cs="Times New Roman"/>
          <w:sz w:val="20"/>
          <w:szCs w:val="20"/>
        </w:rPr>
        <w:t>=</w:t>
      </w:r>
      <w:r w:rsidRPr="00BC13DF">
        <w:rPr>
          <w:rFonts w:cs="Times New Roman"/>
          <w:sz w:val="20"/>
          <w:szCs w:val="20"/>
          <w:lang w:val="en-US"/>
        </w:rPr>
        <w:t>a</w:t>
      </w:r>
      <w:r w:rsidRPr="00BC13DF">
        <w:rPr>
          <w:rFonts w:cs="Times New Roman"/>
          <w:sz w:val="20"/>
          <w:szCs w:val="20"/>
        </w:rPr>
        <w:t>*</w:t>
      </w:r>
      <w:r w:rsidRPr="00BC13DF">
        <w:rPr>
          <w:rFonts w:cs="Times New Roman"/>
          <w:sz w:val="20"/>
          <w:szCs w:val="20"/>
          <w:lang w:val="en-US"/>
        </w:rPr>
        <w:t>x</w:t>
      </w:r>
      <w:r w:rsidRPr="00BC13DF">
        <w:rPr>
          <w:rFonts w:cs="Times New Roman"/>
          <w:sz w:val="20"/>
          <w:szCs w:val="20"/>
          <w:vertAlign w:val="superscript"/>
        </w:rPr>
        <w:t>2</w:t>
      </w:r>
      <w:r w:rsidRPr="00BC13DF">
        <w:rPr>
          <w:rFonts w:cs="Times New Roman"/>
          <w:sz w:val="20"/>
          <w:szCs w:val="20"/>
        </w:rPr>
        <w:t>+</w:t>
      </w:r>
      <w:r w:rsidRPr="00BC13DF">
        <w:rPr>
          <w:rFonts w:cs="Times New Roman"/>
          <w:sz w:val="20"/>
          <w:szCs w:val="20"/>
          <w:lang w:val="en-US"/>
        </w:rPr>
        <w:t>b</w:t>
      </w:r>
      <w:r w:rsidRPr="00BC13DF">
        <w:rPr>
          <w:rFonts w:cs="Times New Roman"/>
          <w:sz w:val="20"/>
          <w:szCs w:val="20"/>
        </w:rPr>
        <w:t>*</w:t>
      </w:r>
      <w:r w:rsidRPr="00BC13DF">
        <w:rPr>
          <w:rFonts w:cs="Times New Roman"/>
          <w:sz w:val="20"/>
          <w:szCs w:val="20"/>
          <w:lang w:val="en-US"/>
        </w:rPr>
        <w:t>x</w:t>
      </w:r>
      <w:r w:rsidRPr="00BC13DF">
        <w:rPr>
          <w:rFonts w:cs="Times New Roman"/>
          <w:sz w:val="20"/>
          <w:szCs w:val="20"/>
        </w:rPr>
        <w:t>+</w:t>
      </w:r>
      <w:r w:rsidRPr="00BC13DF">
        <w:rPr>
          <w:rFonts w:cs="Times New Roman"/>
          <w:sz w:val="20"/>
          <w:szCs w:val="20"/>
          <w:lang w:val="en-US"/>
        </w:rPr>
        <w:t>c</w:t>
      </w:r>
      <w:r w:rsidRPr="00BC13DF">
        <w:rPr>
          <w:rFonts w:cs="Times New Roman"/>
          <w:sz w:val="20"/>
          <w:szCs w:val="20"/>
        </w:rPr>
        <w:t xml:space="preserve">) – </w:t>
      </w:r>
      <w:r w:rsidRPr="00BC13DF">
        <w:rPr>
          <w:rFonts w:cs="Times New Roman"/>
          <w:sz w:val="20"/>
          <w:szCs w:val="20"/>
          <w:lang w:val="en-US"/>
        </w:rPr>
        <w:t>a</w:t>
      </w:r>
      <w:r w:rsidRPr="00BC13DF">
        <w:rPr>
          <w:rFonts w:cs="Times New Roman"/>
          <w:sz w:val="20"/>
          <w:szCs w:val="20"/>
        </w:rPr>
        <w:t xml:space="preserve">, </w:t>
      </w:r>
      <w:r w:rsidRPr="00BC13DF">
        <w:rPr>
          <w:rFonts w:cs="Times New Roman"/>
          <w:sz w:val="20"/>
          <w:szCs w:val="20"/>
          <w:lang w:val="en-US"/>
        </w:rPr>
        <w:t>b</w:t>
      </w:r>
      <w:r w:rsidRPr="00BC13DF">
        <w:rPr>
          <w:rFonts w:cs="Times New Roman"/>
          <w:sz w:val="20"/>
          <w:szCs w:val="20"/>
        </w:rPr>
        <w:t xml:space="preserve">, </w:t>
      </w:r>
      <w:r w:rsidRPr="00BC13DF">
        <w:rPr>
          <w:rFonts w:cs="Times New Roman"/>
          <w:sz w:val="20"/>
          <w:szCs w:val="20"/>
          <w:lang w:val="en-US"/>
        </w:rPr>
        <w:t>c</w:t>
      </w:r>
      <w:r w:rsidRPr="00BC13DF">
        <w:rPr>
          <w:rFonts w:cs="Times New Roman"/>
          <w:sz w:val="20"/>
          <w:szCs w:val="20"/>
        </w:rPr>
        <w:t xml:space="preserve"> – соответствующие коэффициенты модели. Выбор подходящего вида тренда производился посредством перебора данных типов аппроксимации и выявления наиболее качественной модели (по значению коэффициента детерминации, </w:t>
      </w:r>
      <w:r w:rsidRPr="00BC13DF">
        <w:rPr>
          <w:rFonts w:cs="Times New Roman"/>
          <w:sz w:val="20"/>
          <w:szCs w:val="20"/>
          <w:lang w:val="en-US"/>
        </w:rPr>
        <w:t>R</w:t>
      </w:r>
      <w:r w:rsidRPr="00BC13DF">
        <w:rPr>
          <w:rFonts w:cs="Times New Roman"/>
          <w:sz w:val="20"/>
          <w:szCs w:val="20"/>
          <w:vertAlign w:val="superscript"/>
        </w:rPr>
        <w:t>2</w:t>
      </w:r>
      <w:r w:rsidRPr="00BC13DF">
        <w:rPr>
          <w:rFonts w:cs="Times New Roman"/>
          <w:sz w:val="20"/>
          <w:szCs w:val="20"/>
        </w:rPr>
        <w:t>).</w:t>
      </w:r>
    </w:p>
    <w:p w:rsidR="00D8011C" w:rsidRDefault="00D8011C" w:rsidP="00BC13DF">
      <w:pPr>
        <w:pStyle w:val="a9"/>
      </w:pPr>
    </w:p>
  </w:footnote>
  <w:footnote w:id="27">
    <w:p w:rsidR="00D8011C" w:rsidRPr="000A0FD7" w:rsidRDefault="00D8011C" w:rsidP="00B93812">
      <w:pPr>
        <w:pStyle w:val="a9"/>
        <w:rPr>
          <w:rFonts w:ascii="Times New Roman" w:hAnsi="Times New Roman" w:cs="Times New Roman"/>
        </w:rPr>
      </w:pPr>
      <w:r w:rsidRPr="000A0FD7">
        <w:rPr>
          <w:rStyle w:val="ab"/>
          <w:rFonts w:ascii="Times New Roman" w:hAnsi="Times New Roman" w:cs="Times New Roman"/>
        </w:rPr>
        <w:footnoteRef/>
      </w:r>
      <w:r w:rsidRPr="000A0FD7">
        <w:rPr>
          <w:rFonts w:ascii="Times New Roman" w:hAnsi="Times New Roman" w:cs="Times New Roman"/>
        </w:rPr>
        <w:t xml:space="preserve"> http://www.gks.ru/free_doc/new_site/bd_munst/munst.htm</w:t>
      </w:r>
    </w:p>
  </w:footnote>
  <w:footnote w:id="28">
    <w:p w:rsidR="00D8011C" w:rsidRPr="00E667CD" w:rsidRDefault="00D8011C" w:rsidP="00B93812">
      <w:pPr>
        <w:pStyle w:val="a9"/>
        <w:rPr>
          <w:rFonts w:ascii="Times New Roman" w:hAnsi="Times New Roman" w:cs="Times New Roman"/>
        </w:rPr>
      </w:pPr>
      <w:r w:rsidRPr="00E667CD">
        <w:rPr>
          <w:rStyle w:val="ab"/>
          <w:rFonts w:ascii="Times New Roman" w:hAnsi="Times New Roman" w:cs="Times New Roman"/>
        </w:rPr>
        <w:footnoteRef/>
      </w:r>
      <w:r w:rsidRPr="00E667CD">
        <w:rPr>
          <w:rFonts w:ascii="Times New Roman" w:hAnsi="Times New Roman" w:cs="Times New Roman"/>
        </w:rPr>
        <w:t xml:space="preserve"> В отношении ряда муниципальных образований выявлено отсутствие данных за ряд периодов. В этом случае, для сглаживания данных недостатков базы данных, во всех случаях применялся расчет средних арифметических значений.</w:t>
      </w:r>
    </w:p>
  </w:footnote>
  <w:footnote w:id="29">
    <w:p w:rsidR="00D8011C" w:rsidRPr="000A0FD7" w:rsidRDefault="00D8011C" w:rsidP="00B93812">
      <w:pPr>
        <w:pStyle w:val="a9"/>
        <w:rPr>
          <w:rFonts w:ascii="Times New Roman" w:hAnsi="Times New Roman" w:cs="Times New Roman"/>
        </w:rPr>
      </w:pPr>
      <w:r w:rsidRPr="000A0FD7">
        <w:rPr>
          <w:rStyle w:val="ab"/>
          <w:rFonts w:ascii="Times New Roman" w:hAnsi="Times New Roman" w:cs="Times New Roman"/>
        </w:rPr>
        <w:footnoteRef/>
      </w:r>
      <w:r w:rsidRPr="000A0FD7">
        <w:rPr>
          <w:rFonts w:ascii="Times New Roman" w:hAnsi="Times New Roman" w:cs="Times New Roman"/>
        </w:rPr>
        <w:t xml:space="preserve"> https://www.fira.ru/</w:t>
      </w:r>
    </w:p>
  </w:footnote>
  <w:footnote w:id="30">
    <w:p w:rsidR="00D8011C" w:rsidRDefault="00D8011C" w:rsidP="00B93812">
      <w:pPr>
        <w:pStyle w:val="a9"/>
      </w:pPr>
      <w:r>
        <w:rPr>
          <w:rStyle w:val="ab"/>
        </w:rPr>
        <w:footnoteRef/>
      </w:r>
      <w:r w:rsidRPr="000A0FD7">
        <w:rPr>
          <w:rFonts w:ascii="Times New Roman" w:hAnsi="Times New Roman" w:cs="Times New Roman"/>
        </w:rPr>
        <w:t>http://krasnokamskiy.com/in/md/invest</w:t>
      </w:r>
    </w:p>
  </w:footnote>
  <w:footnote w:id="31">
    <w:p w:rsidR="00D8011C" w:rsidRDefault="00D8011C" w:rsidP="00B93812">
      <w:pPr>
        <w:pStyle w:val="a9"/>
        <w:jc w:val="both"/>
      </w:pPr>
      <w:r>
        <w:rPr>
          <w:rStyle w:val="ab"/>
        </w:rPr>
        <w:footnoteRef/>
      </w:r>
      <w:r w:rsidRPr="000A0FD7">
        <w:rPr>
          <w:rFonts w:ascii="Times New Roman" w:hAnsi="Times New Roman" w:cs="Times New Roman"/>
        </w:rPr>
        <w:t>В целях сопоставимости использовалась информация по итогам 2013 года, что обусловлено соображениями обеспечения сопоставимости, так как за 2014 год данные имеются не по всем МО</w:t>
      </w:r>
    </w:p>
  </w:footnote>
  <w:footnote w:id="32">
    <w:p w:rsidR="00D8011C" w:rsidRDefault="00D8011C" w:rsidP="00B93812">
      <w:pPr>
        <w:pStyle w:val="a9"/>
        <w:jc w:val="both"/>
      </w:pPr>
      <w:r>
        <w:rPr>
          <w:rStyle w:val="ab"/>
        </w:rPr>
        <w:footnoteRef/>
      </w:r>
      <w:r w:rsidRPr="000A0FD7">
        <w:rPr>
          <w:rFonts w:ascii="Times New Roman" w:hAnsi="Times New Roman" w:cs="Times New Roman"/>
        </w:rPr>
        <w:t>Источники информации: Информационный паспорт Краснокамского района, Инвестиционный паспорт Краснокамского района</w:t>
      </w:r>
    </w:p>
  </w:footnote>
  <w:footnote w:id="33">
    <w:p w:rsidR="00D8011C" w:rsidRPr="00E9179A" w:rsidRDefault="00D8011C" w:rsidP="00B93812">
      <w:pPr>
        <w:spacing w:line="240" w:lineRule="auto"/>
        <w:ind w:firstLine="709"/>
        <w:rPr>
          <w:sz w:val="20"/>
          <w:szCs w:val="20"/>
        </w:rPr>
      </w:pPr>
      <w:r w:rsidRPr="00E9179A">
        <w:rPr>
          <w:rStyle w:val="ab"/>
          <w:sz w:val="20"/>
          <w:szCs w:val="20"/>
        </w:rPr>
        <w:footnoteRef/>
      </w:r>
      <w:r w:rsidRPr="00E9179A">
        <w:rPr>
          <w:sz w:val="20"/>
          <w:szCs w:val="20"/>
        </w:rPr>
        <w:t xml:space="preserve"> Важно отметить, что представленные в таблице цели, задачи и мероприятия носят примерный характер и являются симбиозом опыта работы Исполнителя в ряде субъектов Российской Федерации и муниципальных образований. В целях их практической реализации мероприятия требуют уточнения. Представителям Заказчика предлагается совместно с представителями Исполнителя провести процедуру согласования данных целей, задач и мероприятий в целях их практической реализации, а также определения сроков реализации данных мероприятий.</w:t>
      </w:r>
    </w:p>
    <w:p w:rsidR="00D8011C" w:rsidRDefault="00D8011C" w:rsidP="00B93812">
      <w:pPr>
        <w:pStyle w:val="a9"/>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43270"/>
    <w:multiLevelType w:val="hybridMultilevel"/>
    <w:tmpl w:val="668805E4"/>
    <w:lvl w:ilvl="0" w:tplc="BC36DA0E">
      <w:start w:val="1"/>
      <w:numFmt w:val="upperLett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nsid w:val="01A660D0"/>
    <w:multiLevelType w:val="hybridMultilevel"/>
    <w:tmpl w:val="8AC05D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71B3443"/>
    <w:multiLevelType w:val="hybridMultilevel"/>
    <w:tmpl w:val="3B7450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F816B97"/>
    <w:multiLevelType w:val="hybridMultilevel"/>
    <w:tmpl w:val="04F8F0A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nsid w:val="0FD23119"/>
    <w:multiLevelType w:val="hybridMultilevel"/>
    <w:tmpl w:val="7898EEC2"/>
    <w:lvl w:ilvl="0" w:tplc="BE9CF002">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118F49A3"/>
    <w:multiLevelType w:val="hybridMultilevel"/>
    <w:tmpl w:val="1786EB72"/>
    <w:lvl w:ilvl="0" w:tplc="095A46C0">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148C7DF9"/>
    <w:multiLevelType w:val="hybridMultilevel"/>
    <w:tmpl w:val="F260127C"/>
    <w:lvl w:ilvl="0" w:tplc="0E8A33A0">
      <w:start w:val="1"/>
      <w:numFmt w:val="decimal"/>
      <w:lvlText w:val="%1."/>
      <w:lvlJc w:val="left"/>
      <w:pPr>
        <w:ind w:left="1743" w:hanging="1035"/>
      </w:pPr>
      <w:rPr>
        <w:rFonts w:hint="default"/>
        <w:color w:val="auto"/>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165501D2"/>
    <w:multiLevelType w:val="hybridMultilevel"/>
    <w:tmpl w:val="EEC6D5A4"/>
    <w:lvl w:ilvl="0" w:tplc="64F0D0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6D93491"/>
    <w:multiLevelType w:val="hybridMultilevel"/>
    <w:tmpl w:val="D4402EEE"/>
    <w:lvl w:ilvl="0" w:tplc="8B6E6C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16F853C3"/>
    <w:multiLevelType w:val="hybridMultilevel"/>
    <w:tmpl w:val="4C4EC74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8CA34F2"/>
    <w:multiLevelType w:val="hybridMultilevel"/>
    <w:tmpl w:val="C92C379C"/>
    <w:lvl w:ilvl="0" w:tplc="4F84F98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A236019"/>
    <w:multiLevelType w:val="hybridMultilevel"/>
    <w:tmpl w:val="8FF056EA"/>
    <w:lvl w:ilvl="0" w:tplc="FFE827A2">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1D697965"/>
    <w:multiLevelType w:val="hybridMultilevel"/>
    <w:tmpl w:val="D8EA04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D9B03EF"/>
    <w:multiLevelType w:val="hybridMultilevel"/>
    <w:tmpl w:val="15B645DC"/>
    <w:lvl w:ilvl="0" w:tplc="0419000F">
      <w:start w:val="1"/>
      <w:numFmt w:val="decimal"/>
      <w:lvlText w:val="%1."/>
      <w:lvlJc w:val="left"/>
      <w:pPr>
        <w:ind w:left="3338" w:hanging="360"/>
      </w:pPr>
      <w:rPr>
        <w:rFonts w:hint="default"/>
      </w:rPr>
    </w:lvl>
    <w:lvl w:ilvl="1" w:tplc="04190019" w:tentative="1">
      <w:start w:val="1"/>
      <w:numFmt w:val="lowerLetter"/>
      <w:lvlText w:val="%2."/>
      <w:lvlJc w:val="left"/>
      <w:pPr>
        <w:ind w:left="4058" w:hanging="360"/>
      </w:pPr>
    </w:lvl>
    <w:lvl w:ilvl="2" w:tplc="0419001B" w:tentative="1">
      <w:start w:val="1"/>
      <w:numFmt w:val="lowerRoman"/>
      <w:lvlText w:val="%3."/>
      <w:lvlJc w:val="right"/>
      <w:pPr>
        <w:ind w:left="4778" w:hanging="180"/>
      </w:pPr>
    </w:lvl>
    <w:lvl w:ilvl="3" w:tplc="0419000F" w:tentative="1">
      <w:start w:val="1"/>
      <w:numFmt w:val="decimal"/>
      <w:lvlText w:val="%4."/>
      <w:lvlJc w:val="left"/>
      <w:pPr>
        <w:ind w:left="5498" w:hanging="360"/>
      </w:pPr>
    </w:lvl>
    <w:lvl w:ilvl="4" w:tplc="04190019" w:tentative="1">
      <w:start w:val="1"/>
      <w:numFmt w:val="lowerLetter"/>
      <w:lvlText w:val="%5."/>
      <w:lvlJc w:val="left"/>
      <w:pPr>
        <w:ind w:left="6218" w:hanging="360"/>
      </w:pPr>
    </w:lvl>
    <w:lvl w:ilvl="5" w:tplc="0419001B" w:tentative="1">
      <w:start w:val="1"/>
      <w:numFmt w:val="lowerRoman"/>
      <w:lvlText w:val="%6."/>
      <w:lvlJc w:val="right"/>
      <w:pPr>
        <w:ind w:left="6938" w:hanging="180"/>
      </w:pPr>
    </w:lvl>
    <w:lvl w:ilvl="6" w:tplc="0419000F" w:tentative="1">
      <w:start w:val="1"/>
      <w:numFmt w:val="decimal"/>
      <w:lvlText w:val="%7."/>
      <w:lvlJc w:val="left"/>
      <w:pPr>
        <w:ind w:left="7658" w:hanging="360"/>
      </w:pPr>
    </w:lvl>
    <w:lvl w:ilvl="7" w:tplc="04190019" w:tentative="1">
      <w:start w:val="1"/>
      <w:numFmt w:val="lowerLetter"/>
      <w:lvlText w:val="%8."/>
      <w:lvlJc w:val="left"/>
      <w:pPr>
        <w:ind w:left="8378" w:hanging="360"/>
      </w:pPr>
    </w:lvl>
    <w:lvl w:ilvl="8" w:tplc="0419001B" w:tentative="1">
      <w:start w:val="1"/>
      <w:numFmt w:val="lowerRoman"/>
      <w:lvlText w:val="%9."/>
      <w:lvlJc w:val="right"/>
      <w:pPr>
        <w:ind w:left="9098" w:hanging="180"/>
      </w:pPr>
    </w:lvl>
  </w:abstractNum>
  <w:abstractNum w:abstractNumId="14">
    <w:nsid w:val="20341206"/>
    <w:multiLevelType w:val="hybridMultilevel"/>
    <w:tmpl w:val="50BA59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0D24929"/>
    <w:multiLevelType w:val="hybridMultilevel"/>
    <w:tmpl w:val="D26CF7EE"/>
    <w:lvl w:ilvl="0" w:tplc="04190019">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23052525"/>
    <w:multiLevelType w:val="hybridMultilevel"/>
    <w:tmpl w:val="DA242A2C"/>
    <w:lvl w:ilvl="0" w:tplc="04190015">
      <w:start w:val="1"/>
      <w:numFmt w:val="upperLetter"/>
      <w:lvlText w:val="%1."/>
      <w:lvlJc w:val="left"/>
      <w:pPr>
        <w:ind w:left="1287" w:hanging="360"/>
      </w:pPr>
    </w:lvl>
    <w:lvl w:ilvl="1" w:tplc="04190019">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nsid w:val="24477DDA"/>
    <w:multiLevelType w:val="hybridMultilevel"/>
    <w:tmpl w:val="F148E1D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273F5779"/>
    <w:multiLevelType w:val="hybridMultilevel"/>
    <w:tmpl w:val="EE82AEE2"/>
    <w:lvl w:ilvl="0" w:tplc="04190001">
      <w:start w:val="1"/>
      <w:numFmt w:val="bullet"/>
      <w:lvlText w:val=""/>
      <w:lvlJc w:val="left"/>
      <w:pPr>
        <w:ind w:left="1267" w:hanging="360"/>
      </w:pPr>
      <w:rPr>
        <w:rFonts w:ascii="Symbol" w:hAnsi="Symbol" w:hint="default"/>
      </w:rPr>
    </w:lvl>
    <w:lvl w:ilvl="1" w:tplc="04190003" w:tentative="1">
      <w:start w:val="1"/>
      <w:numFmt w:val="bullet"/>
      <w:lvlText w:val="o"/>
      <w:lvlJc w:val="left"/>
      <w:pPr>
        <w:ind w:left="1987" w:hanging="360"/>
      </w:pPr>
      <w:rPr>
        <w:rFonts w:ascii="Courier New" w:hAnsi="Courier New" w:cs="Courier New" w:hint="default"/>
      </w:rPr>
    </w:lvl>
    <w:lvl w:ilvl="2" w:tplc="04190005" w:tentative="1">
      <w:start w:val="1"/>
      <w:numFmt w:val="bullet"/>
      <w:lvlText w:val=""/>
      <w:lvlJc w:val="left"/>
      <w:pPr>
        <w:ind w:left="2707" w:hanging="360"/>
      </w:pPr>
      <w:rPr>
        <w:rFonts w:ascii="Wingdings" w:hAnsi="Wingdings" w:hint="default"/>
      </w:rPr>
    </w:lvl>
    <w:lvl w:ilvl="3" w:tplc="04190001" w:tentative="1">
      <w:start w:val="1"/>
      <w:numFmt w:val="bullet"/>
      <w:lvlText w:val=""/>
      <w:lvlJc w:val="left"/>
      <w:pPr>
        <w:ind w:left="3427" w:hanging="360"/>
      </w:pPr>
      <w:rPr>
        <w:rFonts w:ascii="Symbol" w:hAnsi="Symbol" w:hint="default"/>
      </w:rPr>
    </w:lvl>
    <w:lvl w:ilvl="4" w:tplc="04190003" w:tentative="1">
      <w:start w:val="1"/>
      <w:numFmt w:val="bullet"/>
      <w:lvlText w:val="o"/>
      <w:lvlJc w:val="left"/>
      <w:pPr>
        <w:ind w:left="4147" w:hanging="360"/>
      </w:pPr>
      <w:rPr>
        <w:rFonts w:ascii="Courier New" w:hAnsi="Courier New" w:cs="Courier New" w:hint="default"/>
      </w:rPr>
    </w:lvl>
    <w:lvl w:ilvl="5" w:tplc="04190005" w:tentative="1">
      <w:start w:val="1"/>
      <w:numFmt w:val="bullet"/>
      <w:lvlText w:val=""/>
      <w:lvlJc w:val="left"/>
      <w:pPr>
        <w:ind w:left="4867" w:hanging="360"/>
      </w:pPr>
      <w:rPr>
        <w:rFonts w:ascii="Wingdings" w:hAnsi="Wingdings" w:hint="default"/>
      </w:rPr>
    </w:lvl>
    <w:lvl w:ilvl="6" w:tplc="04190001" w:tentative="1">
      <w:start w:val="1"/>
      <w:numFmt w:val="bullet"/>
      <w:lvlText w:val=""/>
      <w:lvlJc w:val="left"/>
      <w:pPr>
        <w:ind w:left="5587" w:hanging="360"/>
      </w:pPr>
      <w:rPr>
        <w:rFonts w:ascii="Symbol" w:hAnsi="Symbol" w:hint="default"/>
      </w:rPr>
    </w:lvl>
    <w:lvl w:ilvl="7" w:tplc="04190003" w:tentative="1">
      <w:start w:val="1"/>
      <w:numFmt w:val="bullet"/>
      <w:lvlText w:val="o"/>
      <w:lvlJc w:val="left"/>
      <w:pPr>
        <w:ind w:left="6307" w:hanging="360"/>
      </w:pPr>
      <w:rPr>
        <w:rFonts w:ascii="Courier New" w:hAnsi="Courier New" w:cs="Courier New" w:hint="default"/>
      </w:rPr>
    </w:lvl>
    <w:lvl w:ilvl="8" w:tplc="04190005" w:tentative="1">
      <w:start w:val="1"/>
      <w:numFmt w:val="bullet"/>
      <w:lvlText w:val=""/>
      <w:lvlJc w:val="left"/>
      <w:pPr>
        <w:ind w:left="7027" w:hanging="360"/>
      </w:pPr>
      <w:rPr>
        <w:rFonts w:ascii="Wingdings" w:hAnsi="Wingdings" w:hint="default"/>
      </w:rPr>
    </w:lvl>
  </w:abstractNum>
  <w:abstractNum w:abstractNumId="19">
    <w:nsid w:val="31704817"/>
    <w:multiLevelType w:val="hybridMultilevel"/>
    <w:tmpl w:val="3C4C8D2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21211D6"/>
    <w:multiLevelType w:val="hybridMultilevel"/>
    <w:tmpl w:val="4E3E2B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3C968C2"/>
    <w:multiLevelType w:val="hybridMultilevel"/>
    <w:tmpl w:val="31A28FF8"/>
    <w:lvl w:ilvl="0" w:tplc="8E3CF76E">
      <w:start w:val="1"/>
      <w:numFmt w:val="bullet"/>
      <w:lvlText w:val="•"/>
      <w:lvlJc w:val="left"/>
      <w:pPr>
        <w:ind w:left="1287" w:hanging="360"/>
      </w:pPr>
      <w:rPr>
        <w:rFonts w:ascii="Arial" w:hAnsi="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EE631E4"/>
    <w:multiLevelType w:val="hybridMultilevel"/>
    <w:tmpl w:val="8FF056EA"/>
    <w:lvl w:ilvl="0" w:tplc="FFE827A2">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nsid w:val="41274262"/>
    <w:multiLevelType w:val="hybridMultilevel"/>
    <w:tmpl w:val="D102D146"/>
    <w:lvl w:ilvl="0" w:tplc="2942216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1E94E83"/>
    <w:multiLevelType w:val="hybridMultilevel"/>
    <w:tmpl w:val="6DE43C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26C5C91"/>
    <w:multiLevelType w:val="hybridMultilevel"/>
    <w:tmpl w:val="DEC6E994"/>
    <w:lvl w:ilvl="0" w:tplc="04190019">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4B87912"/>
    <w:multiLevelType w:val="hybridMultilevel"/>
    <w:tmpl w:val="DE26DF5E"/>
    <w:lvl w:ilvl="0" w:tplc="04190001">
      <w:start w:val="1"/>
      <w:numFmt w:val="bullet"/>
      <w:lvlText w:val=""/>
      <w:lvlJc w:val="left"/>
      <w:pPr>
        <w:ind w:left="1797" w:hanging="360"/>
      </w:pPr>
      <w:rPr>
        <w:rFonts w:ascii="Symbol" w:hAnsi="Symbol" w:hint="default"/>
      </w:rPr>
    </w:lvl>
    <w:lvl w:ilvl="1" w:tplc="04190003" w:tentative="1">
      <w:start w:val="1"/>
      <w:numFmt w:val="bullet"/>
      <w:lvlText w:val="o"/>
      <w:lvlJc w:val="left"/>
      <w:pPr>
        <w:ind w:left="2517" w:hanging="360"/>
      </w:pPr>
      <w:rPr>
        <w:rFonts w:ascii="Courier New" w:hAnsi="Courier New" w:cs="Courier New" w:hint="default"/>
      </w:rPr>
    </w:lvl>
    <w:lvl w:ilvl="2" w:tplc="04190005" w:tentative="1">
      <w:start w:val="1"/>
      <w:numFmt w:val="bullet"/>
      <w:lvlText w:val=""/>
      <w:lvlJc w:val="left"/>
      <w:pPr>
        <w:ind w:left="3237" w:hanging="360"/>
      </w:pPr>
      <w:rPr>
        <w:rFonts w:ascii="Wingdings" w:hAnsi="Wingdings" w:hint="default"/>
      </w:rPr>
    </w:lvl>
    <w:lvl w:ilvl="3" w:tplc="04190001" w:tentative="1">
      <w:start w:val="1"/>
      <w:numFmt w:val="bullet"/>
      <w:lvlText w:val=""/>
      <w:lvlJc w:val="left"/>
      <w:pPr>
        <w:ind w:left="3957" w:hanging="360"/>
      </w:pPr>
      <w:rPr>
        <w:rFonts w:ascii="Symbol" w:hAnsi="Symbol" w:hint="default"/>
      </w:rPr>
    </w:lvl>
    <w:lvl w:ilvl="4" w:tplc="04190003" w:tentative="1">
      <w:start w:val="1"/>
      <w:numFmt w:val="bullet"/>
      <w:lvlText w:val="o"/>
      <w:lvlJc w:val="left"/>
      <w:pPr>
        <w:ind w:left="4677" w:hanging="360"/>
      </w:pPr>
      <w:rPr>
        <w:rFonts w:ascii="Courier New" w:hAnsi="Courier New" w:cs="Courier New" w:hint="default"/>
      </w:rPr>
    </w:lvl>
    <w:lvl w:ilvl="5" w:tplc="04190005" w:tentative="1">
      <w:start w:val="1"/>
      <w:numFmt w:val="bullet"/>
      <w:lvlText w:val=""/>
      <w:lvlJc w:val="left"/>
      <w:pPr>
        <w:ind w:left="5397" w:hanging="360"/>
      </w:pPr>
      <w:rPr>
        <w:rFonts w:ascii="Wingdings" w:hAnsi="Wingdings" w:hint="default"/>
      </w:rPr>
    </w:lvl>
    <w:lvl w:ilvl="6" w:tplc="04190001" w:tentative="1">
      <w:start w:val="1"/>
      <w:numFmt w:val="bullet"/>
      <w:lvlText w:val=""/>
      <w:lvlJc w:val="left"/>
      <w:pPr>
        <w:ind w:left="6117" w:hanging="360"/>
      </w:pPr>
      <w:rPr>
        <w:rFonts w:ascii="Symbol" w:hAnsi="Symbol" w:hint="default"/>
      </w:rPr>
    </w:lvl>
    <w:lvl w:ilvl="7" w:tplc="04190003" w:tentative="1">
      <w:start w:val="1"/>
      <w:numFmt w:val="bullet"/>
      <w:lvlText w:val="o"/>
      <w:lvlJc w:val="left"/>
      <w:pPr>
        <w:ind w:left="6837" w:hanging="360"/>
      </w:pPr>
      <w:rPr>
        <w:rFonts w:ascii="Courier New" w:hAnsi="Courier New" w:cs="Courier New" w:hint="default"/>
      </w:rPr>
    </w:lvl>
    <w:lvl w:ilvl="8" w:tplc="04190005" w:tentative="1">
      <w:start w:val="1"/>
      <w:numFmt w:val="bullet"/>
      <w:lvlText w:val=""/>
      <w:lvlJc w:val="left"/>
      <w:pPr>
        <w:ind w:left="7557" w:hanging="360"/>
      </w:pPr>
      <w:rPr>
        <w:rFonts w:ascii="Wingdings" w:hAnsi="Wingdings" w:hint="default"/>
      </w:rPr>
    </w:lvl>
  </w:abstractNum>
  <w:abstractNum w:abstractNumId="27">
    <w:nsid w:val="46F02DC6"/>
    <w:multiLevelType w:val="multilevel"/>
    <w:tmpl w:val="0FCECD3C"/>
    <w:lvl w:ilvl="0">
      <w:start w:val="1"/>
      <w:numFmt w:val="decimal"/>
      <w:lvlText w:val="%1."/>
      <w:lvlJc w:val="left"/>
      <w:pPr>
        <w:tabs>
          <w:tab w:val="num" w:pos="720"/>
        </w:tabs>
        <w:ind w:left="720" w:hanging="720"/>
      </w:pPr>
      <w:rPr>
        <w:rFonts w:hint="default"/>
        <w:b/>
      </w:rPr>
    </w:lvl>
    <w:lvl w:ilvl="1">
      <w:start w:val="1"/>
      <w:numFmt w:val="decimal"/>
      <w:lvlText w:val="%2."/>
      <w:lvlJc w:val="left"/>
      <w:pPr>
        <w:tabs>
          <w:tab w:val="num" w:pos="1440"/>
        </w:tabs>
        <w:ind w:left="1440" w:hanging="720"/>
      </w:pPr>
      <w:rPr>
        <w:b/>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nsid w:val="4D630F0C"/>
    <w:multiLevelType w:val="hybridMultilevel"/>
    <w:tmpl w:val="3E0E2FA4"/>
    <w:lvl w:ilvl="0" w:tplc="6F8840CE">
      <w:start w:val="1"/>
      <w:numFmt w:val="decimal"/>
      <w:lvlText w:val="%1)"/>
      <w:lvlJc w:val="left"/>
      <w:pPr>
        <w:ind w:left="720" w:hanging="360"/>
      </w:pPr>
      <w:rPr>
        <w:rFonts w:eastAsiaTheme="minorHAnsi" w:hint="default"/>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E6714A4"/>
    <w:multiLevelType w:val="hybridMultilevel"/>
    <w:tmpl w:val="24BA5338"/>
    <w:lvl w:ilvl="0" w:tplc="4F84F98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51492320"/>
    <w:multiLevelType w:val="hybridMultilevel"/>
    <w:tmpl w:val="6CC8C1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52E279A7"/>
    <w:multiLevelType w:val="hybridMultilevel"/>
    <w:tmpl w:val="A9A49876"/>
    <w:lvl w:ilvl="0" w:tplc="9800D95E">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32">
    <w:nsid w:val="53175D63"/>
    <w:multiLevelType w:val="hybridMultilevel"/>
    <w:tmpl w:val="8FF056EA"/>
    <w:lvl w:ilvl="0" w:tplc="FFE827A2">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3">
    <w:nsid w:val="532213BF"/>
    <w:multiLevelType w:val="hybridMultilevel"/>
    <w:tmpl w:val="1786EB72"/>
    <w:lvl w:ilvl="0" w:tplc="095A46C0">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nsid w:val="56930712"/>
    <w:multiLevelType w:val="hybridMultilevel"/>
    <w:tmpl w:val="D1AE91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86852FF"/>
    <w:multiLevelType w:val="hybridMultilevel"/>
    <w:tmpl w:val="DC0C78D0"/>
    <w:lvl w:ilvl="0" w:tplc="0419000F">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5A286E55"/>
    <w:multiLevelType w:val="hybridMultilevel"/>
    <w:tmpl w:val="F50C6F06"/>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7">
    <w:nsid w:val="5A5B0CD3"/>
    <w:multiLevelType w:val="hybridMultilevel"/>
    <w:tmpl w:val="4EC2E3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31F71EF"/>
    <w:multiLevelType w:val="hybridMultilevel"/>
    <w:tmpl w:val="3CC81A76"/>
    <w:lvl w:ilvl="0" w:tplc="16D2E02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3B67C89"/>
    <w:multiLevelType w:val="hybridMultilevel"/>
    <w:tmpl w:val="D728A50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655B249A"/>
    <w:multiLevelType w:val="hybridMultilevel"/>
    <w:tmpl w:val="8FF056EA"/>
    <w:lvl w:ilvl="0" w:tplc="FFE827A2">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1">
    <w:nsid w:val="65605C1A"/>
    <w:multiLevelType w:val="hybridMultilevel"/>
    <w:tmpl w:val="24DC5A3C"/>
    <w:lvl w:ilvl="0" w:tplc="64F0D05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6267C6E"/>
    <w:multiLevelType w:val="hybridMultilevel"/>
    <w:tmpl w:val="B60C66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6AB74CD"/>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nsid w:val="679B61B1"/>
    <w:multiLevelType w:val="hybridMultilevel"/>
    <w:tmpl w:val="1B1083A0"/>
    <w:lvl w:ilvl="0" w:tplc="BE9CF00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nsid w:val="69204F46"/>
    <w:multiLevelType w:val="hybridMultilevel"/>
    <w:tmpl w:val="F50A0E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6A5E682E"/>
    <w:multiLevelType w:val="hybridMultilevel"/>
    <w:tmpl w:val="0F98A4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6DAE7996"/>
    <w:multiLevelType w:val="hybridMultilevel"/>
    <w:tmpl w:val="8FF056EA"/>
    <w:lvl w:ilvl="0" w:tplc="FFE827A2">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8">
    <w:nsid w:val="6F4E64C2"/>
    <w:multiLevelType w:val="hybridMultilevel"/>
    <w:tmpl w:val="81A04D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6FEC7E18"/>
    <w:multiLevelType w:val="hybridMultilevel"/>
    <w:tmpl w:val="8FF056EA"/>
    <w:lvl w:ilvl="0" w:tplc="FFE827A2">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0">
    <w:nsid w:val="74717399"/>
    <w:multiLevelType w:val="hybridMultilevel"/>
    <w:tmpl w:val="2BFA604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1">
    <w:nsid w:val="775665EC"/>
    <w:multiLevelType w:val="hybridMultilevel"/>
    <w:tmpl w:val="A664B56E"/>
    <w:lvl w:ilvl="0" w:tplc="3C9479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78A52D43"/>
    <w:multiLevelType w:val="hybridMultilevel"/>
    <w:tmpl w:val="2B9A2344"/>
    <w:lvl w:ilvl="0" w:tplc="4F84F98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nsid w:val="7BF400C9"/>
    <w:multiLevelType w:val="hybridMultilevel"/>
    <w:tmpl w:val="77CC3C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nsid w:val="7C6464E5"/>
    <w:multiLevelType w:val="hybridMultilevel"/>
    <w:tmpl w:val="054809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7D71214F"/>
    <w:multiLevelType w:val="hybridMultilevel"/>
    <w:tmpl w:val="D102D146"/>
    <w:lvl w:ilvl="0" w:tplc="2942216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7D8520E8"/>
    <w:multiLevelType w:val="hybridMultilevel"/>
    <w:tmpl w:val="5882060A"/>
    <w:lvl w:ilvl="0" w:tplc="EA928F3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7">
    <w:nsid w:val="7DAC720C"/>
    <w:multiLevelType w:val="hybridMultilevel"/>
    <w:tmpl w:val="F75C4BD2"/>
    <w:lvl w:ilvl="0" w:tplc="16D2E02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7DC4288B"/>
    <w:multiLevelType w:val="hybridMultilevel"/>
    <w:tmpl w:val="444223D2"/>
    <w:lvl w:ilvl="0" w:tplc="4F84F98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9">
    <w:nsid w:val="7E6C4C74"/>
    <w:multiLevelType w:val="hybridMultilevel"/>
    <w:tmpl w:val="8688A2A8"/>
    <w:lvl w:ilvl="0" w:tplc="04190019">
      <w:start w:val="1"/>
      <w:numFmt w:val="lowerLetter"/>
      <w:lvlText w:val="%1."/>
      <w:lvlJc w:val="left"/>
      <w:pPr>
        <w:ind w:left="3443" w:hanging="360"/>
      </w:pPr>
    </w:lvl>
    <w:lvl w:ilvl="1" w:tplc="04190019" w:tentative="1">
      <w:start w:val="1"/>
      <w:numFmt w:val="lowerLetter"/>
      <w:lvlText w:val="%2."/>
      <w:lvlJc w:val="left"/>
      <w:pPr>
        <w:ind w:left="4163" w:hanging="360"/>
      </w:pPr>
    </w:lvl>
    <w:lvl w:ilvl="2" w:tplc="0419001B" w:tentative="1">
      <w:start w:val="1"/>
      <w:numFmt w:val="lowerRoman"/>
      <w:lvlText w:val="%3."/>
      <w:lvlJc w:val="right"/>
      <w:pPr>
        <w:ind w:left="4883" w:hanging="180"/>
      </w:pPr>
    </w:lvl>
    <w:lvl w:ilvl="3" w:tplc="0419000F" w:tentative="1">
      <w:start w:val="1"/>
      <w:numFmt w:val="decimal"/>
      <w:lvlText w:val="%4."/>
      <w:lvlJc w:val="left"/>
      <w:pPr>
        <w:ind w:left="5603" w:hanging="360"/>
      </w:pPr>
    </w:lvl>
    <w:lvl w:ilvl="4" w:tplc="04190019" w:tentative="1">
      <w:start w:val="1"/>
      <w:numFmt w:val="lowerLetter"/>
      <w:lvlText w:val="%5."/>
      <w:lvlJc w:val="left"/>
      <w:pPr>
        <w:ind w:left="6323" w:hanging="360"/>
      </w:pPr>
    </w:lvl>
    <w:lvl w:ilvl="5" w:tplc="0419001B" w:tentative="1">
      <w:start w:val="1"/>
      <w:numFmt w:val="lowerRoman"/>
      <w:lvlText w:val="%6."/>
      <w:lvlJc w:val="right"/>
      <w:pPr>
        <w:ind w:left="7043" w:hanging="180"/>
      </w:pPr>
    </w:lvl>
    <w:lvl w:ilvl="6" w:tplc="0419000F" w:tentative="1">
      <w:start w:val="1"/>
      <w:numFmt w:val="decimal"/>
      <w:lvlText w:val="%7."/>
      <w:lvlJc w:val="left"/>
      <w:pPr>
        <w:ind w:left="7763" w:hanging="360"/>
      </w:pPr>
    </w:lvl>
    <w:lvl w:ilvl="7" w:tplc="04190019" w:tentative="1">
      <w:start w:val="1"/>
      <w:numFmt w:val="lowerLetter"/>
      <w:lvlText w:val="%8."/>
      <w:lvlJc w:val="left"/>
      <w:pPr>
        <w:ind w:left="8483" w:hanging="360"/>
      </w:pPr>
    </w:lvl>
    <w:lvl w:ilvl="8" w:tplc="0419001B" w:tentative="1">
      <w:start w:val="1"/>
      <w:numFmt w:val="lowerRoman"/>
      <w:lvlText w:val="%9."/>
      <w:lvlJc w:val="right"/>
      <w:pPr>
        <w:ind w:left="9203" w:hanging="180"/>
      </w:pPr>
    </w:lvl>
  </w:abstractNum>
  <w:num w:numId="1">
    <w:abstractNumId w:val="43"/>
  </w:num>
  <w:num w:numId="2">
    <w:abstractNumId w:val="57"/>
  </w:num>
  <w:num w:numId="3">
    <w:abstractNumId w:val="42"/>
  </w:num>
  <w:num w:numId="4">
    <w:abstractNumId w:val="37"/>
  </w:num>
  <w:num w:numId="5">
    <w:abstractNumId w:val="30"/>
  </w:num>
  <w:num w:numId="6">
    <w:abstractNumId w:val="53"/>
  </w:num>
  <w:num w:numId="7">
    <w:abstractNumId w:val="45"/>
  </w:num>
  <w:num w:numId="8">
    <w:abstractNumId w:val="26"/>
  </w:num>
  <w:num w:numId="9">
    <w:abstractNumId w:val="46"/>
  </w:num>
  <w:num w:numId="10">
    <w:abstractNumId w:val="3"/>
  </w:num>
  <w:num w:numId="11">
    <w:abstractNumId w:val="56"/>
  </w:num>
  <w:num w:numId="12">
    <w:abstractNumId w:val="16"/>
  </w:num>
  <w:num w:numId="13">
    <w:abstractNumId w:val="0"/>
  </w:num>
  <w:num w:numId="14">
    <w:abstractNumId w:val="34"/>
  </w:num>
  <w:num w:numId="15">
    <w:abstractNumId w:val="19"/>
  </w:num>
  <w:num w:numId="16">
    <w:abstractNumId w:val="24"/>
  </w:num>
  <w:num w:numId="17">
    <w:abstractNumId w:val="54"/>
  </w:num>
  <w:num w:numId="18">
    <w:abstractNumId w:val="2"/>
  </w:num>
  <w:num w:numId="19">
    <w:abstractNumId w:val="20"/>
  </w:num>
  <w:num w:numId="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55"/>
  </w:num>
  <w:num w:numId="24">
    <w:abstractNumId w:val="32"/>
  </w:num>
  <w:num w:numId="25">
    <w:abstractNumId w:val="40"/>
  </w:num>
  <w:num w:numId="26">
    <w:abstractNumId w:val="49"/>
  </w:num>
  <w:num w:numId="27">
    <w:abstractNumId w:val="22"/>
  </w:num>
  <w:num w:numId="28">
    <w:abstractNumId w:val="47"/>
  </w:num>
  <w:num w:numId="29">
    <w:abstractNumId w:val="41"/>
  </w:num>
  <w:num w:numId="30">
    <w:abstractNumId w:val="23"/>
  </w:num>
  <w:num w:numId="31">
    <w:abstractNumId w:val="7"/>
  </w:num>
  <w:num w:numId="32">
    <w:abstractNumId w:val="27"/>
  </w:num>
  <w:num w:numId="33">
    <w:abstractNumId w:val="4"/>
  </w:num>
  <w:num w:numId="34">
    <w:abstractNumId w:val="39"/>
  </w:num>
  <w:num w:numId="35">
    <w:abstractNumId w:val="21"/>
  </w:num>
  <w:num w:numId="36">
    <w:abstractNumId w:val="44"/>
  </w:num>
  <w:num w:numId="37">
    <w:abstractNumId w:val="48"/>
  </w:num>
  <w:num w:numId="38">
    <w:abstractNumId w:val="17"/>
  </w:num>
  <w:num w:numId="39">
    <w:abstractNumId w:val="51"/>
  </w:num>
  <w:num w:numId="40">
    <w:abstractNumId w:val="8"/>
  </w:num>
  <w:num w:numId="41">
    <w:abstractNumId w:val="28"/>
  </w:num>
  <w:num w:numId="42">
    <w:abstractNumId w:val="38"/>
  </w:num>
  <w:num w:numId="43">
    <w:abstractNumId w:val="1"/>
  </w:num>
  <w:num w:numId="44">
    <w:abstractNumId w:val="13"/>
  </w:num>
  <w:num w:numId="45">
    <w:abstractNumId w:val="35"/>
  </w:num>
  <w:num w:numId="46">
    <w:abstractNumId w:val="15"/>
  </w:num>
  <w:num w:numId="47">
    <w:abstractNumId w:val="25"/>
  </w:num>
  <w:num w:numId="48">
    <w:abstractNumId w:val="59"/>
  </w:num>
  <w:num w:numId="49">
    <w:abstractNumId w:val="52"/>
  </w:num>
  <w:num w:numId="50">
    <w:abstractNumId w:val="58"/>
  </w:num>
  <w:num w:numId="51">
    <w:abstractNumId w:val="29"/>
  </w:num>
  <w:num w:numId="52">
    <w:abstractNumId w:val="10"/>
  </w:num>
  <w:num w:numId="53">
    <w:abstractNumId w:val="50"/>
  </w:num>
  <w:num w:numId="54">
    <w:abstractNumId w:val="9"/>
  </w:num>
  <w:num w:numId="55">
    <w:abstractNumId w:val="14"/>
  </w:num>
  <w:num w:numId="56">
    <w:abstractNumId w:val="18"/>
  </w:num>
  <w:num w:numId="57">
    <w:abstractNumId w:val="12"/>
  </w:num>
  <w:num w:numId="58">
    <w:abstractNumId w:val="6"/>
  </w:num>
  <w:num w:numId="59">
    <w:abstractNumId w:val="31"/>
  </w:num>
  <w:num w:numId="60">
    <w:abstractNumId w:val="36"/>
  </w:num>
  <w:numIdMacAtCleanup w:val="5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cumentProtection w:edit="readOnly" w:formatting="1" w:enforcement="0"/>
  <w:styleLockQFSet/>
  <w:defaultTabStop w:val="708"/>
  <w:characterSpacingControl w:val="doNotCompress"/>
  <w:footnotePr>
    <w:footnote w:id="0"/>
    <w:footnote w:id="1"/>
  </w:footnotePr>
  <w:endnotePr>
    <w:endnote w:id="0"/>
    <w:endnote w:id="1"/>
  </w:endnotePr>
  <w:compat/>
  <w:rsids>
    <w:rsidRoot w:val="002F7B9D"/>
    <w:rsid w:val="00020F51"/>
    <w:rsid w:val="000215DD"/>
    <w:rsid w:val="00034D9C"/>
    <w:rsid w:val="00055F31"/>
    <w:rsid w:val="000560F6"/>
    <w:rsid w:val="00071B3B"/>
    <w:rsid w:val="00084554"/>
    <w:rsid w:val="00085068"/>
    <w:rsid w:val="000A0FD7"/>
    <w:rsid w:val="000F4DAE"/>
    <w:rsid w:val="00111683"/>
    <w:rsid w:val="00145E5A"/>
    <w:rsid w:val="001468FA"/>
    <w:rsid w:val="00166D94"/>
    <w:rsid w:val="001705B0"/>
    <w:rsid w:val="00181FEE"/>
    <w:rsid w:val="00191BA3"/>
    <w:rsid w:val="001B05AF"/>
    <w:rsid w:val="001F449E"/>
    <w:rsid w:val="002051DC"/>
    <w:rsid w:val="0021587B"/>
    <w:rsid w:val="0022558B"/>
    <w:rsid w:val="00244723"/>
    <w:rsid w:val="00291D18"/>
    <w:rsid w:val="00292D33"/>
    <w:rsid w:val="00295B0A"/>
    <w:rsid w:val="002C7545"/>
    <w:rsid w:val="002E0559"/>
    <w:rsid w:val="002E1FCC"/>
    <w:rsid w:val="002F7B9D"/>
    <w:rsid w:val="00322A5F"/>
    <w:rsid w:val="00326463"/>
    <w:rsid w:val="00335DDB"/>
    <w:rsid w:val="00380A64"/>
    <w:rsid w:val="003B1A50"/>
    <w:rsid w:val="003B56B7"/>
    <w:rsid w:val="003B65FC"/>
    <w:rsid w:val="00400F48"/>
    <w:rsid w:val="00403102"/>
    <w:rsid w:val="004141D1"/>
    <w:rsid w:val="0043154B"/>
    <w:rsid w:val="00431C08"/>
    <w:rsid w:val="00456113"/>
    <w:rsid w:val="00460B3D"/>
    <w:rsid w:val="0047587D"/>
    <w:rsid w:val="004C02C9"/>
    <w:rsid w:val="004C3F21"/>
    <w:rsid w:val="004D5DD2"/>
    <w:rsid w:val="004D60BF"/>
    <w:rsid w:val="004D691E"/>
    <w:rsid w:val="004E10B8"/>
    <w:rsid w:val="00522DCD"/>
    <w:rsid w:val="005416D4"/>
    <w:rsid w:val="005A431B"/>
    <w:rsid w:val="005C4A95"/>
    <w:rsid w:val="005F7A56"/>
    <w:rsid w:val="006102EE"/>
    <w:rsid w:val="00610D85"/>
    <w:rsid w:val="006349D2"/>
    <w:rsid w:val="00661144"/>
    <w:rsid w:val="006750E9"/>
    <w:rsid w:val="006A1073"/>
    <w:rsid w:val="006A69B5"/>
    <w:rsid w:val="006B2358"/>
    <w:rsid w:val="006D3D69"/>
    <w:rsid w:val="006E02AB"/>
    <w:rsid w:val="006F075D"/>
    <w:rsid w:val="00732187"/>
    <w:rsid w:val="007330EC"/>
    <w:rsid w:val="00746061"/>
    <w:rsid w:val="00752E2E"/>
    <w:rsid w:val="007778B9"/>
    <w:rsid w:val="00786443"/>
    <w:rsid w:val="007873F2"/>
    <w:rsid w:val="007B0BBB"/>
    <w:rsid w:val="007B2762"/>
    <w:rsid w:val="007B5A23"/>
    <w:rsid w:val="007D2E03"/>
    <w:rsid w:val="00817414"/>
    <w:rsid w:val="00821325"/>
    <w:rsid w:val="00837075"/>
    <w:rsid w:val="00837210"/>
    <w:rsid w:val="0084550E"/>
    <w:rsid w:val="008A61B6"/>
    <w:rsid w:val="008A7C01"/>
    <w:rsid w:val="008B08C5"/>
    <w:rsid w:val="008D32C2"/>
    <w:rsid w:val="0091533F"/>
    <w:rsid w:val="00920A13"/>
    <w:rsid w:val="009246F2"/>
    <w:rsid w:val="00935CA9"/>
    <w:rsid w:val="00973C3C"/>
    <w:rsid w:val="009834E6"/>
    <w:rsid w:val="009E6F86"/>
    <w:rsid w:val="009F02E4"/>
    <w:rsid w:val="00A035F8"/>
    <w:rsid w:val="00A3791A"/>
    <w:rsid w:val="00A50317"/>
    <w:rsid w:val="00A543FA"/>
    <w:rsid w:val="00A5627C"/>
    <w:rsid w:val="00A83DB2"/>
    <w:rsid w:val="00A9769E"/>
    <w:rsid w:val="00AA5395"/>
    <w:rsid w:val="00AD028D"/>
    <w:rsid w:val="00AE3BE5"/>
    <w:rsid w:val="00AF1ECF"/>
    <w:rsid w:val="00AF40BF"/>
    <w:rsid w:val="00B035CD"/>
    <w:rsid w:val="00B03C71"/>
    <w:rsid w:val="00B04890"/>
    <w:rsid w:val="00B43FCC"/>
    <w:rsid w:val="00B524EA"/>
    <w:rsid w:val="00B53D80"/>
    <w:rsid w:val="00B82AA6"/>
    <w:rsid w:val="00B93812"/>
    <w:rsid w:val="00BA10CF"/>
    <w:rsid w:val="00BA56DE"/>
    <w:rsid w:val="00BB40FE"/>
    <w:rsid w:val="00BC13DF"/>
    <w:rsid w:val="00BD788B"/>
    <w:rsid w:val="00BF17C9"/>
    <w:rsid w:val="00C20E27"/>
    <w:rsid w:val="00C32E32"/>
    <w:rsid w:val="00C34942"/>
    <w:rsid w:val="00C44F7F"/>
    <w:rsid w:val="00CB511B"/>
    <w:rsid w:val="00CB5A3E"/>
    <w:rsid w:val="00CC069D"/>
    <w:rsid w:val="00CE52E8"/>
    <w:rsid w:val="00D22449"/>
    <w:rsid w:val="00D33131"/>
    <w:rsid w:val="00D33A73"/>
    <w:rsid w:val="00D5045D"/>
    <w:rsid w:val="00D54319"/>
    <w:rsid w:val="00D5462C"/>
    <w:rsid w:val="00D8011C"/>
    <w:rsid w:val="00D852B2"/>
    <w:rsid w:val="00DE20D8"/>
    <w:rsid w:val="00DF1A1B"/>
    <w:rsid w:val="00E1265C"/>
    <w:rsid w:val="00E165B7"/>
    <w:rsid w:val="00E301A6"/>
    <w:rsid w:val="00E559B9"/>
    <w:rsid w:val="00E667CD"/>
    <w:rsid w:val="00EA46B2"/>
    <w:rsid w:val="00EE34FE"/>
    <w:rsid w:val="00EE5DA8"/>
    <w:rsid w:val="00EF1C9E"/>
    <w:rsid w:val="00F1768E"/>
    <w:rsid w:val="00F3260F"/>
    <w:rsid w:val="00F5013E"/>
    <w:rsid w:val="00F5391D"/>
    <w:rsid w:val="00F67094"/>
    <w:rsid w:val="00F753B2"/>
    <w:rsid w:val="00FA6CC9"/>
    <w:rsid w:val="00FB1971"/>
    <w:rsid w:val="00FF42E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uiPriority="39" w:qFormat="1"/>
    <w:lsdException w:name="toc 2" w:locked="0" w:uiPriority="39" w:qFormat="1"/>
    <w:lsdException w:name="toc 3" w:locked="0"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locked="0"/>
    <w:lsdException w:name="annotation text" w:locked="0" w:uiPriority="0"/>
    <w:lsdException w:name="header" w:locked="0"/>
    <w:lsdException w:name="footer" w:locked="0"/>
    <w:lsdException w:name="caption" w:locked="0" w:uiPriority="35" w:qFormat="1"/>
    <w:lsdException w:name="footnote reference" w:locked="0"/>
    <w:lsdException w:name="annotation reference" w:locked="0" w:uiPriority="0"/>
    <w:lsdException w:name="Title" w:semiHidden="0" w:uiPriority="10" w:unhideWhenUsed="0" w:qFormat="1"/>
    <w:lsdException w:name="Default Paragraph Font" w:locked="0" w:uiPriority="1"/>
    <w:lsdException w:name="Body Text Indent" w:locked="0" w:uiPriority="0"/>
    <w:lsdException w:name="Subtitle" w:semiHidden="0" w:uiPriority="11" w:unhideWhenUsed="0" w:qFormat="1"/>
    <w:lsdException w:name="Hyperlink" w:locked="0"/>
    <w:lsdException w:name="FollowedHyperlink" w:locked="0"/>
    <w:lsdException w:name="Strong" w:semiHidden="0" w:uiPriority="22" w:unhideWhenUsed="0" w:qFormat="1"/>
    <w:lsdException w:name="Emphasis" w:semiHidden="0" w:uiPriority="20" w:unhideWhenUsed="0" w:qFormat="1"/>
    <w:lsdException w:name="HTML Top of Form" w:locked="0"/>
    <w:lsdException w:name="HTML Bottom of Form" w:locked="0"/>
    <w:lsdException w:name="Normal (Web)" w:locked="0"/>
    <w:lsdException w:name="Normal Table" w:locked="0"/>
    <w:lsdException w:name="annotation subject" w:locked="0"/>
    <w:lsdException w:name="No List" w:locked="0"/>
    <w:lsdException w:name="Balloon Text" w:locked="0"/>
    <w:lsdException w:name="Table Grid" w:locked="0" w:semiHidden="0" w:uiPriority="59" w:unhideWhenUsed="0"/>
    <w:lsdException w:name="Placeholder Text" w:unhideWhenUsed="0"/>
    <w:lsdException w:name="No Spacing" w:locked="0" w:semiHidden="0" w:uiPriority="1" w:unhideWhenUsed="0" w:qFormat="1"/>
    <w:lsdException w:name="Light Shading" w:locked="0"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locked="0"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locked="0"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locked="0" w:uiPriority="39" w:qFormat="1"/>
  </w:latentStyles>
  <w:style w:type="paragraph" w:default="1" w:styleId="a">
    <w:name w:val="Normal"/>
    <w:qFormat/>
    <w:rsid w:val="00BA10CF"/>
    <w:pPr>
      <w:spacing w:after="0" w:line="360" w:lineRule="auto"/>
      <w:ind w:firstLine="567"/>
      <w:jc w:val="both"/>
    </w:pPr>
    <w:rPr>
      <w:rFonts w:ascii="Times New Roman" w:hAnsi="Times New Roman"/>
      <w:sz w:val="24"/>
      <w:lang w:eastAsia="ru-RU"/>
    </w:rPr>
  </w:style>
  <w:style w:type="paragraph" w:styleId="1">
    <w:name w:val="heading 1"/>
    <w:basedOn w:val="a"/>
    <w:next w:val="a"/>
    <w:link w:val="10"/>
    <w:uiPriority w:val="9"/>
    <w:qFormat/>
    <w:locked/>
    <w:rsid w:val="002F7B9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5. Рисунок"/>
    <w:basedOn w:val="a"/>
    <w:next w:val="a"/>
    <w:link w:val="20"/>
    <w:autoRedefine/>
    <w:uiPriority w:val="9"/>
    <w:unhideWhenUsed/>
    <w:qFormat/>
    <w:locked/>
    <w:rsid w:val="0047587D"/>
    <w:pPr>
      <w:keepNext/>
      <w:keepLines/>
      <w:ind w:firstLine="0"/>
      <w:jc w:val="center"/>
      <w:outlineLvl w:val="1"/>
    </w:pPr>
    <w:rPr>
      <w:rFonts w:eastAsiaTheme="majorEastAsia" w:cstheme="majorBidi"/>
      <w:bCs/>
      <w:szCs w:val="26"/>
    </w:rPr>
  </w:style>
  <w:style w:type="paragraph" w:styleId="3">
    <w:name w:val="heading 3"/>
    <w:basedOn w:val="a"/>
    <w:next w:val="a"/>
    <w:link w:val="30"/>
    <w:uiPriority w:val="9"/>
    <w:unhideWhenUsed/>
    <w:qFormat/>
    <w:locked/>
    <w:rsid w:val="00B03C71"/>
    <w:pPr>
      <w:keepNext/>
      <w:keepLines/>
      <w:spacing w:before="200"/>
      <w:outlineLvl w:val="2"/>
    </w:pPr>
    <w:rPr>
      <w:rFonts w:asciiTheme="majorHAnsi" w:eastAsiaTheme="majorEastAsia" w:hAnsiTheme="majorHAnsi" w:cstheme="majorBidi"/>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1.Заголовок Знак"/>
    <w:basedOn w:val="a0"/>
    <w:link w:val="12"/>
    <w:locked/>
    <w:rsid w:val="002F7B9D"/>
    <w:rPr>
      <w:rFonts w:ascii="Times New Roman" w:eastAsiaTheme="majorEastAsia" w:hAnsi="Times New Roman" w:cs="Times New Roman"/>
      <w:b/>
      <w:sz w:val="28"/>
      <w:szCs w:val="24"/>
    </w:rPr>
  </w:style>
  <w:style w:type="paragraph" w:customStyle="1" w:styleId="12">
    <w:name w:val="1.Заголовок"/>
    <w:basedOn w:val="1"/>
    <w:link w:val="11"/>
    <w:qFormat/>
    <w:locked/>
    <w:rsid w:val="002F7B9D"/>
    <w:pPr>
      <w:spacing w:before="240"/>
      <w:jc w:val="center"/>
    </w:pPr>
    <w:rPr>
      <w:rFonts w:ascii="Times New Roman" w:hAnsi="Times New Roman" w:cs="Times New Roman"/>
      <w:bCs w:val="0"/>
      <w:color w:val="auto"/>
      <w:szCs w:val="24"/>
    </w:rPr>
  </w:style>
  <w:style w:type="character" w:customStyle="1" w:styleId="10">
    <w:name w:val="Заголовок 1 Знак"/>
    <w:basedOn w:val="a0"/>
    <w:link w:val="1"/>
    <w:uiPriority w:val="9"/>
    <w:rsid w:val="002F7B9D"/>
    <w:rPr>
      <w:rFonts w:asciiTheme="majorHAnsi" w:eastAsiaTheme="majorEastAsia" w:hAnsiTheme="majorHAnsi" w:cstheme="majorBidi"/>
      <w:b/>
      <w:bCs/>
      <w:color w:val="365F91" w:themeColor="accent1" w:themeShade="BF"/>
      <w:sz w:val="28"/>
      <w:szCs w:val="28"/>
    </w:rPr>
  </w:style>
  <w:style w:type="table" w:styleId="a3">
    <w:name w:val="Table Grid"/>
    <w:basedOn w:val="a1"/>
    <w:uiPriority w:val="59"/>
    <w:locked/>
    <w:rsid w:val="006A69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locked/>
    <w:rsid w:val="00322A5F"/>
    <w:pPr>
      <w:autoSpaceDE w:val="0"/>
      <w:autoSpaceDN w:val="0"/>
      <w:adjustRightInd w:val="0"/>
      <w:spacing w:after="0" w:line="240" w:lineRule="auto"/>
    </w:pPr>
    <w:rPr>
      <w:rFonts w:ascii="Arial" w:hAnsi="Arial" w:cs="Arial"/>
      <w:sz w:val="20"/>
      <w:szCs w:val="20"/>
    </w:rPr>
  </w:style>
  <w:style w:type="paragraph" w:styleId="a4">
    <w:name w:val="List Paragraph"/>
    <w:basedOn w:val="a"/>
    <w:link w:val="a5"/>
    <w:uiPriority w:val="34"/>
    <w:qFormat/>
    <w:locked/>
    <w:rsid w:val="00326463"/>
    <w:pPr>
      <w:ind w:left="720"/>
      <w:contextualSpacing/>
    </w:pPr>
  </w:style>
  <w:style w:type="paragraph" w:styleId="a6">
    <w:name w:val="Balloon Text"/>
    <w:basedOn w:val="a"/>
    <w:link w:val="a7"/>
    <w:uiPriority w:val="99"/>
    <w:semiHidden/>
    <w:unhideWhenUsed/>
    <w:locked/>
    <w:rsid w:val="00326463"/>
    <w:pPr>
      <w:spacing w:line="240" w:lineRule="auto"/>
    </w:pPr>
    <w:rPr>
      <w:rFonts w:ascii="Tahoma" w:hAnsi="Tahoma" w:cs="Tahoma"/>
      <w:sz w:val="16"/>
      <w:szCs w:val="16"/>
    </w:rPr>
  </w:style>
  <w:style w:type="character" w:customStyle="1" w:styleId="a7">
    <w:name w:val="Текст выноски Знак"/>
    <w:basedOn w:val="a0"/>
    <w:link w:val="a6"/>
    <w:uiPriority w:val="99"/>
    <w:semiHidden/>
    <w:rsid w:val="00326463"/>
    <w:rPr>
      <w:rFonts w:ascii="Tahoma" w:hAnsi="Tahoma" w:cs="Tahoma"/>
      <w:sz w:val="16"/>
      <w:szCs w:val="16"/>
    </w:rPr>
  </w:style>
  <w:style w:type="character" w:customStyle="1" w:styleId="20">
    <w:name w:val="Заголовок 2 Знак"/>
    <w:aliases w:val="5. Рисунок Знак"/>
    <w:basedOn w:val="a0"/>
    <w:link w:val="2"/>
    <w:uiPriority w:val="9"/>
    <w:rsid w:val="0047587D"/>
    <w:rPr>
      <w:rFonts w:ascii="Times New Roman" w:eastAsiaTheme="majorEastAsia" w:hAnsi="Times New Roman" w:cstheme="majorBidi"/>
      <w:bCs/>
      <w:sz w:val="24"/>
      <w:szCs w:val="26"/>
      <w:lang w:eastAsia="ru-RU"/>
    </w:rPr>
  </w:style>
  <w:style w:type="paragraph" w:styleId="a8">
    <w:name w:val="caption"/>
    <w:basedOn w:val="a"/>
    <w:next w:val="a"/>
    <w:uiPriority w:val="35"/>
    <w:unhideWhenUsed/>
    <w:qFormat/>
    <w:locked/>
    <w:rsid w:val="00326463"/>
    <w:pPr>
      <w:spacing w:after="200" w:line="240" w:lineRule="auto"/>
    </w:pPr>
    <w:rPr>
      <w:b/>
      <w:bCs/>
      <w:color w:val="0D0D0D" w:themeColor="text1" w:themeTint="F2"/>
      <w:sz w:val="18"/>
      <w:szCs w:val="18"/>
    </w:rPr>
  </w:style>
  <w:style w:type="paragraph" w:styleId="a9">
    <w:name w:val="footnote text"/>
    <w:basedOn w:val="a"/>
    <w:link w:val="aa"/>
    <w:uiPriority w:val="99"/>
    <w:unhideWhenUsed/>
    <w:locked/>
    <w:rsid w:val="00326463"/>
    <w:pPr>
      <w:spacing w:line="240" w:lineRule="auto"/>
      <w:jc w:val="left"/>
    </w:pPr>
    <w:rPr>
      <w:rFonts w:asciiTheme="minorHAnsi" w:hAnsiTheme="minorHAnsi"/>
      <w:sz w:val="20"/>
      <w:szCs w:val="20"/>
    </w:rPr>
  </w:style>
  <w:style w:type="character" w:customStyle="1" w:styleId="aa">
    <w:name w:val="Текст сноски Знак"/>
    <w:basedOn w:val="a0"/>
    <w:link w:val="a9"/>
    <w:uiPriority w:val="99"/>
    <w:rsid w:val="00326463"/>
    <w:rPr>
      <w:sz w:val="20"/>
      <w:szCs w:val="20"/>
    </w:rPr>
  </w:style>
  <w:style w:type="character" w:styleId="ab">
    <w:name w:val="footnote reference"/>
    <w:basedOn w:val="a0"/>
    <w:uiPriority w:val="99"/>
    <w:semiHidden/>
    <w:unhideWhenUsed/>
    <w:locked/>
    <w:rsid w:val="00326463"/>
    <w:rPr>
      <w:vertAlign w:val="superscript"/>
    </w:rPr>
  </w:style>
  <w:style w:type="paragraph" w:customStyle="1" w:styleId="4">
    <w:name w:val="4. Таблица"/>
    <w:basedOn w:val="a"/>
    <w:next w:val="a"/>
    <w:link w:val="40"/>
    <w:autoRedefine/>
    <w:qFormat/>
    <w:locked/>
    <w:rsid w:val="007B0BBB"/>
    <w:pPr>
      <w:ind w:firstLine="0"/>
      <w:jc w:val="left"/>
    </w:pPr>
  </w:style>
  <w:style w:type="character" w:customStyle="1" w:styleId="40">
    <w:name w:val="4. Таблица Знак"/>
    <w:basedOn w:val="a0"/>
    <w:link w:val="4"/>
    <w:rsid w:val="007B0BBB"/>
    <w:rPr>
      <w:rFonts w:ascii="Times New Roman" w:hAnsi="Times New Roman"/>
      <w:sz w:val="24"/>
      <w:lang w:eastAsia="ru-RU"/>
    </w:rPr>
  </w:style>
  <w:style w:type="paragraph" w:customStyle="1" w:styleId="ac">
    <w:name w:val="Таблица"/>
    <w:basedOn w:val="a"/>
    <w:link w:val="ad"/>
    <w:qFormat/>
    <w:locked/>
    <w:rsid w:val="00B03C71"/>
    <w:pPr>
      <w:jc w:val="left"/>
    </w:pPr>
  </w:style>
  <w:style w:type="character" w:customStyle="1" w:styleId="ad">
    <w:name w:val="Таблица Знак"/>
    <w:basedOn w:val="a0"/>
    <w:link w:val="ac"/>
    <w:rsid w:val="00B03C71"/>
    <w:rPr>
      <w:rFonts w:ascii="Times New Roman" w:hAnsi="Times New Roman"/>
      <w:sz w:val="24"/>
    </w:rPr>
  </w:style>
  <w:style w:type="paragraph" w:styleId="ae">
    <w:name w:val="Normal (Web)"/>
    <w:basedOn w:val="a"/>
    <w:uiPriority w:val="99"/>
    <w:unhideWhenUsed/>
    <w:locked/>
    <w:rsid w:val="00B03C71"/>
    <w:pPr>
      <w:spacing w:before="100" w:beforeAutospacing="1" w:after="100" w:afterAutospacing="1" w:line="240" w:lineRule="auto"/>
      <w:jc w:val="left"/>
    </w:pPr>
    <w:rPr>
      <w:rFonts w:eastAsiaTheme="minorEastAsia" w:cs="Times New Roman"/>
      <w:szCs w:val="24"/>
    </w:rPr>
  </w:style>
  <w:style w:type="character" w:styleId="af">
    <w:name w:val="Hyperlink"/>
    <w:basedOn w:val="a0"/>
    <w:uiPriority w:val="99"/>
    <w:unhideWhenUsed/>
    <w:locked/>
    <w:rsid w:val="00B03C71"/>
    <w:rPr>
      <w:color w:val="0000FF" w:themeColor="hyperlink"/>
      <w:u w:val="single"/>
    </w:rPr>
  </w:style>
  <w:style w:type="character" w:customStyle="1" w:styleId="30">
    <w:name w:val="Заголовок 3 Знак"/>
    <w:basedOn w:val="a0"/>
    <w:link w:val="3"/>
    <w:uiPriority w:val="9"/>
    <w:rsid w:val="00B03C71"/>
    <w:rPr>
      <w:rFonts w:asciiTheme="majorHAnsi" w:eastAsiaTheme="majorEastAsia" w:hAnsiTheme="majorHAnsi" w:cstheme="majorBidi"/>
      <w:b/>
      <w:bCs/>
      <w:sz w:val="24"/>
    </w:rPr>
  </w:style>
  <w:style w:type="paragraph" w:styleId="af0">
    <w:name w:val="Body Text Indent"/>
    <w:basedOn w:val="a"/>
    <w:link w:val="af1"/>
    <w:locked/>
    <w:rsid w:val="00A83DB2"/>
    <w:pPr>
      <w:spacing w:line="240" w:lineRule="auto"/>
      <w:ind w:firstLine="706"/>
      <w:jc w:val="left"/>
    </w:pPr>
    <w:rPr>
      <w:rFonts w:eastAsia="Times New Roman" w:cs="Times New Roman"/>
      <w:szCs w:val="24"/>
    </w:rPr>
  </w:style>
  <w:style w:type="character" w:customStyle="1" w:styleId="af1">
    <w:name w:val="Основной текст с отступом Знак"/>
    <w:basedOn w:val="a0"/>
    <w:link w:val="af0"/>
    <w:rsid w:val="00A83DB2"/>
    <w:rPr>
      <w:rFonts w:ascii="Times New Roman" w:eastAsia="Times New Roman" w:hAnsi="Times New Roman" w:cs="Times New Roman"/>
      <w:sz w:val="24"/>
      <w:szCs w:val="24"/>
      <w:lang w:eastAsia="ru-RU"/>
    </w:rPr>
  </w:style>
  <w:style w:type="character" w:customStyle="1" w:styleId="apple-converted-space">
    <w:name w:val="apple-converted-space"/>
    <w:locked/>
    <w:rsid w:val="00A83DB2"/>
  </w:style>
  <w:style w:type="table" w:styleId="-5">
    <w:name w:val="Light Shading Accent 5"/>
    <w:basedOn w:val="a1"/>
    <w:uiPriority w:val="60"/>
    <w:locked/>
    <w:rsid w:val="00D54319"/>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af2">
    <w:name w:val="Light Shading"/>
    <w:basedOn w:val="a1"/>
    <w:uiPriority w:val="60"/>
    <w:locked/>
    <w:rsid w:val="00D5431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f3">
    <w:name w:val="header"/>
    <w:basedOn w:val="a"/>
    <w:link w:val="af4"/>
    <w:uiPriority w:val="99"/>
    <w:unhideWhenUsed/>
    <w:locked/>
    <w:rsid w:val="00CE52E8"/>
    <w:pPr>
      <w:tabs>
        <w:tab w:val="center" w:pos="4677"/>
        <w:tab w:val="right" w:pos="9355"/>
      </w:tabs>
      <w:spacing w:line="240" w:lineRule="auto"/>
    </w:pPr>
  </w:style>
  <w:style w:type="character" w:customStyle="1" w:styleId="af4">
    <w:name w:val="Верхний колонтитул Знак"/>
    <w:basedOn w:val="a0"/>
    <w:link w:val="af3"/>
    <w:uiPriority w:val="99"/>
    <w:rsid w:val="00CE52E8"/>
    <w:rPr>
      <w:rFonts w:ascii="Times New Roman" w:hAnsi="Times New Roman"/>
      <w:sz w:val="24"/>
    </w:rPr>
  </w:style>
  <w:style w:type="paragraph" w:styleId="af5">
    <w:name w:val="footer"/>
    <w:basedOn w:val="a"/>
    <w:link w:val="af6"/>
    <w:uiPriority w:val="99"/>
    <w:unhideWhenUsed/>
    <w:locked/>
    <w:rsid w:val="00CE52E8"/>
    <w:pPr>
      <w:tabs>
        <w:tab w:val="center" w:pos="4677"/>
        <w:tab w:val="right" w:pos="9355"/>
      </w:tabs>
      <w:spacing w:line="240" w:lineRule="auto"/>
    </w:pPr>
  </w:style>
  <w:style w:type="character" w:customStyle="1" w:styleId="af6">
    <w:name w:val="Нижний колонтитул Знак"/>
    <w:basedOn w:val="a0"/>
    <w:link w:val="af5"/>
    <w:uiPriority w:val="99"/>
    <w:rsid w:val="00CE52E8"/>
    <w:rPr>
      <w:rFonts w:ascii="Times New Roman" w:hAnsi="Times New Roman"/>
      <w:sz w:val="24"/>
    </w:rPr>
  </w:style>
  <w:style w:type="paragraph" w:customStyle="1" w:styleId="21">
    <w:name w:val="2. Заголовок"/>
    <w:basedOn w:val="2"/>
    <w:next w:val="4"/>
    <w:link w:val="22"/>
    <w:autoRedefine/>
    <w:qFormat/>
    <w:locked/>
    <w:rsid w:val="00B93812"/>
    <w:pPr>
      <w:spacing w:before="200"/>
      <w:ind w:firstLine="567"/>
      <w:jc w:val="both"/>
    </w:pPr>
    <w:rPr>
      <w:rFonts w:cs="Times New Roman"/>
      <w:b/>
      <w:sz w:val="26"/>
    </w:rPr>
  </w:style>
  <w:style w:type="paragraph" w:styleId="13">
    <w:name w:val="toc 1"/>
    <w:basedOn w:val="a"/>
    <w:next w:val="a"/>
    <w:autoRedefine/>
    <w:uiPriority w:val="39"/>
    <w:unhideWhenUsed/>
    <w:qFormat/>
    <w:locked/>
    <w:rsid w:val="00A9769E"/>
    <w:pPr>
      <w:spacing w:after="100"/>
    </w:pPr>
  </w:style>
  <w:style w:type="paragraph" w:customStyle="1" w:styleId="31">
    <w:name w:val="3. Заголовок"/>
    <w:basedOn w:val="3"/>
    <w:next w:val="a"/>
    <w:link w:val="32"/>
    <w:autoRedefine/>
    <w:qFormat/>
    <w:locked/>
    <w:rsid w:val="00BA10CF"/>
    <w:pPr>
      <w:spacing w:before="120"/>
    </w:pPr>
    <w:rPr>
      <w:rFonts w:ascii="Times New Roman" w:hAnsi="Times New Roman"/>
      <w:noProof/>
    </w:rPr>
  </w:style>
  <w:style w:type="character" w:customStyle="1" w:styleId="22">
    <w:name w:val="2. Заголовок Знак"/>
    <w:basedOn w:val="20"/>
    <w:link w:val="21"/>
    <w:rsid w:val="00B93812"/>
    <w:rPr>
      <w:rFonts w:ascii="Times New Roman" w:eastAsiaTheme="majorEastAsia" w:hAnsi="Times New Roman" w:cs="Times New Roman"/>
      <w:b/>
      <w:bCs/>
      <w:sz w:val="26"/>
      <w:szCs w:val="26"/>
      <w:lang w:eastAsia="ru-RU"/>
    </w:rPr>
  </w:style>
  <w:style w:type="table" w:styleId="-1">
    <w:name w:val="Light Grid Accent 1"/>
    <w:basedOn w:val="a1"/>
    <w:uiPriority w:val="62"/>
    <w:locked/>
    <w:rsid w:val="004D5DD2"/>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32">
    <w:name w:val="3. Заголовок Знак"/>
    <w:basedOn w:val="30"/>
    <w:link w:val="31"/>
    <w:rsid w:val="00BA10CF"/>
    <w:rPr>
      <w:rFonts w:ascii="Times New Roman" w:eastAsiaTheme="majorEastAsia" w:hAnsi="Times New Roman" w:cstheme="majorBidi"/>
      <w:b/>
      <w:bCs/>
      <w:noProof/>
      <w:sz w:val="24"/>
      <w:lang w:eastAsia="ru-RU"/>
    </w:rPr>
  </w:style>
  <w:style w:type="paragraph" w:styleId="af7">
    <w:name w:val="TOC Heading"/>
    <w:basedOn w:val="1"/>
    <w:next w:val="a"/>
    <w:uiPriority w:val="39"/>
    <w:unhideWhenUsed/>
    <w:qFormat/>
    <w:locked/>
    <w:rsid w:val="001F449E"/>
    <w:pPr>
      <w:spacing w:line="276" w:lineRule="auto"/>
      <w:ind w:firstLine="0"/>
      <w:jc w:val="left"/>
      <w:outlineLvl w:val="9"/>
    </w:pPr>
  </w:style>
  <w:style w:type="paragraph" w:styleId="23">
    <w:name w:val="toc 2"/>
    <w:basedOn w:val="a"/>
    <w:next w:val="a"/>
    <w:autoRedefine/>
    <w:uiPriority w:val="39"/>
    <w:unhideWhenUsed/>
    <w:qFormat/>
    <w:locked/>
    <w:rsid w:val="001F449E"/>
    <w:pPr>
      <w:spacing w:after="100"/>
      <w:ind w:left="240"/>
    </w:pPr>
  </w:style>
  <w:style w:type="paragraph" w:styleId="33">
    <w:name w:val="toc 3"/>
    <w:basedOn w:val="a"/>
    <w:next w:val="a"/>
    <w:autoRedefine/>
    <w:uiPriority w:val="39"/>
    <w:unhideWhenUsed/>
    <w:qFormat/>
    <w:locked/>
    <w:rsid w:val="001F449E"/>
    <w:pPr>
      <w:spacing w:after="100"/>
      <w:ind w:left="480"/>
    </w:pPr>
  </w:style>
  <w:style w:type="numbering" w:customStyle="1" w:styleId="14">
    <w:name w:val="Нет списка1"/>
    <w:next w:val="a2"/>
    <w:uiPriority w:val="99"/>
    <w:semiHidden/>
    <w:unhideWhenUsed/>
    <w:locked/>
    <w:rsid w:val="00661144"/>
  </w:style>
  <w:style w:type="table" w:customStyle="1" w:styleId="15">
    <w:name w:val="Сетка таблицы1"/>
    <w:basedOn w:val="a1"/>
    <w:next w:val="a3"/>
    <w:uiPriority w:val="59"/>
    <w:locked/>
    <w:rsid w:val="006611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5">
    <w:name w:val="Абзац списка Знак"/>
    <w:link w:val="a4"/>
    <w:uiPriority w:val="34"/>
    <w:rsid w:val="00661144"/>
    <w:rPr>
      <w:rFonts w:ascii="Times New Roman" w:hAnsi="Times New Roman"/>
      <w:sz w:val="24"/>
      <w:lang w:eastAsia="ru-RU"/>
    </w:rPr>
  </w:style>
  <w:style w:type="character" w:styleId="af8">
    <w:name w:val="FollowedHyperlink"/>
    <w:basedOn w:val="a0"/>
    <w:uiPriority w:val="99"/>
    <w:semiHidden/>
    <w:unhideWhenUsed/>
    <w:locked/>
    <w:rsid w:val="00661144"/>
    <w:rPr>
      <w:color w:val="800080"/>
      <w:u w:val="single"/>
    </w:rPr>
  </w:style>
  <w:style w:type="paragraph" w:customStyle="1" w:styleId="xl66">
    <w:name w:val="xl66"/>
    <w:basedOn w:val="a"/>
    <w:locked/>
    <w:rsid w:val="00661144"/>
    <w:pPr>
      <w:spacing w:before="100" w:beforeAutospacing="1" w:after="100" w:afterAutospacing="1" w:line="240" w:lineRule="auto"/>
      <w:ind w:firstLine="0"/>
      <w:jc w:val="left"/>
    </w:pPr>
    <w:rPr>
      <w:rFonts w:ascii="Calibri" w:eastAsia="Times New Roman" w:hAnsi="Calibri" w:cs="Times New Roman"/>
      <w:b/>
      <w:bCs/>
      <w:szCs w:val="24"/>
    </w:rPr>
  </w:style>
  <w:style w:type="paragraph" w:customStyle="1" w:styleId="xl67">
    <w:name w:val="xl67"/>
    <w:basedOn w:val="a"/>
    <w:locked/>
    <w:rsid w:val="00661144"/>
    <w:pPr>
      <w:spacing w:before="100" w:beforeAutospacing="1" w:after="100" w:afterAutospacing="1" w:line="240" w:lineRule="auto"/>
      <w:ind w:firstLine="0"/>
      <w:jc w:val="left"/>
    </w:pPr>
    <w:rPr>
      <w:rFonts w:eastAsia="Times New Roman" w:cs="Times New Roman"/>
      <w:b/>
      <w:bCs/>
      <w:szCs w:val="24"/>
    </w:rPr>
  </w:style>
  <w:style w:type="paragraph" w:customStyle="1" w:styleId="xl68">
    <w:name w:val="xl68"/>
    <w:basedOn w:val="a"/>
    <w:locked/>
    <w:rsid w:val="0066114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sz w:val="20"/>
      <w:szCs w:val="20"/>
    </w:rPr>
  </w:style>
  <w:style w:type="paragraph" w:customStyle="1" w:styleId="xl69">
    <w:name w:val="xl69"/>
    <w:basedOn w:val="a"/>
    <w:locked/>
    <w:rsid w:val="0066114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sz w:val="20"/>
      <w:szCs w:val="20"/>
    </w:rPr>
  </w:style>
  <w:style w:type="paragraph" w:customStyle="1" w:styleId="xl70">
    <w:name w:val="xl70"/>
    <w:basedOn w:val="a"/>
    <w:locked/>
    <w:rsid w:val="0066114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0"/>
      <w:szCs w:val="20"/>
    </w:rPr>
  </w:style>
  <w:style w:type="paragraph" w:customStyle="1" w:styleId="xl71">
    <w:name w:val="xl71"/>
    <w:basedOn w:val="a"/>
    <w:locked/>
    <w:rsid w:val="0066114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0"/>
      <w:szCs w:val="20"/>
    </w:rPr>
  </w:style>
  <w:style w:type="paragraph" w:customStyle="1" w:styleId="xl72">
    <w:name w:val="xl72"/>
    <w:basedOn w:val="a"/>
    <w:locked/>
    <w:rsid w:val="0066114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0"/>
      <w:szCs w:val="20"/>
    </w:rPr>
  </w:style>
  <w:style w:type="paragraph" w:customStyle="1" w:styleId="xl73">
    <w:name w:val="xl73"/>
    <w:basedOn w:val="a"/>
    <w:locked/>
    <w:rsid w:val="0066114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eastAsia="Times New Roman" w:cs="Times New Roman"/>
      <w:sz w:val="20"/>
      <w:szCs w:val="20"/>
    </w:rPr>
  </w:style>
  <w:style w:type="paragraph" w:customStyle="1" w:styleId="xl74">
    <w:name w:val="xl74"/>
    <w:basedOn w:val="a"/>
    <w:locked/>
    <w:rsid w:val="00661144"/>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b/>
      <w:bCs/>
      <w:sz w:val="20"/>
      <w:szCs w:val="20"/>
    </w:rPr>
  </w:style>
  <w:style w:type="paragraph" w:customStyle="1" w:styleId="xl75">
    <w:name w:val="xl75"/>
    <w:basedOn w:val="a"/>
    <w:locked/>
    <w:rsid w:val="00661144"/>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b/>
      <w:bCs/>
      <w:sz w:val="20"/>
      <w:szCs w:val="20"/>
    </w:rPr>
  </w:style>
  <w:style w:type="character" w:styleId="af9">
    <w:name w:val="annotation reference"/>
    <w:locked/>
    <w:rsid w:val="00661144"/>
    <w:rPr>
      <w:sz w:val="16"/>
      <w:szCs w:val="16"/>
    </w:rPr>
  </w:style>
  <w:style w:type="paragraph" w:styleId="afa">
    <w:name w:val="annotation text"/>
    <w:basedOn w:val="a"/>
    <w:link w:val="afb"/>
    <w:locked/>
    <w:rsid w:val="00661144"/>
    <w:pPr>
      <w:spacing w:line="240" w:lineRule="auto"/>
      <w:ind w:firstLine="0"/>
      <w:jc w:val="left"/>
    </w:pPr>
    <w:rPr>
      <w:rFonts w:eastAsia="Times New Roman" w:cs="Times New Roman"/>
      <w:sz w:val="20"/>
      <w:szCs w:val="20"/>
    </w:rPr>
  </w:style>
  <w:style w:type="character" w:customStyle="1" w:styleId="afb">
    <w:name w:val="Текст примечания Знак"/>
    <w:basedOn w:val="a0"/>
    <w:link w:val="afa"/>
    <w:rsid w:val="00661144"/>
    <w:rPr>
      <w:rFonts w:ascii="Times New Roman" w:eastAsia="Times New Roman" w:hAnsi="Times New Roman" w:cs="Times New Roman"/>
      <w:sz w:val="20"/>
      <w:szCs w:val="20"/>
      <w:lang w:eastAsia="ru-RU"/>
    </w:rPr>
  </w:style>
  <w:style w:type="paragraph" w:styleId="afc">
    <w:name w:val="annotation subject"/>
    <w:basedOn w:val="afa"/>
    <w:next w:val="afa"/>
    <w:link w:val="afd"/>
    <w:uiPriority w:val="99"/>
    <w:semiHidden/>
    <w:unhideWhenUsed/>
    <w:locked/>
    <w:rsid w:val="00661144"/>
    <w:rPr>
      <w:b/>
      <w:bCs/>
    </w:rPr>
  </w:style>
  <w:style w:type="character" w:customStyle="1" w:styleId="afd">
    <w:name w:val="Тема примечания Знак"/>
    <w:basedOn w:val="afb"/>
    <w:link w:val="afc"/>
    <w:uiPriority w:val="99"/>
    <w:semiHidden/>
    <w:rsid w:val="00661144"/>
    <w:rPr>
      <w:rFonts w:ascii="Times New Roman" w:eastAsia="Times New Roman" w:hAnsi="Times New Roman" w:cs="Times New Roman"/>
      <w:b/>
      <w:bCs/>
      <w:sz w:val="20"/>
      <w:szCs w:val="20"/>
      <w:lang w:eastAsia="ru-RU"/>
    </w:rPr>
  </w:style>
  <w:style w:type="paragraph" w:customStyle="1" w:styleId="plsh2">
    <w:name w:val="plsh2"/>
    <w:basedOn w:val="a"/>
    <w:locked/>
    <w:rsid w:val="00661144"/>
    <w:pPr>
      <w:spacing w:before="100" w:beforeAutospacing="1" w:after="100" w:afterAutospacing="1" w:line="240" w:lineRule="auto"/>
      <w:ind w:firstLine="0"/>
      <w:jc w:val="left"/>
    </w:pPr>
    <w:rPr>
      <w:rFonts w:eastAsia="Times New Roman" w:cs="Times New Roman"/>
      <w:szCs w:val="24"/>
    </w:rPr>
  </w:style>
  <w:style w:type="paragraph" w:styleId="afe">
    <w:name w:val="No Spacing"/>
    <w:uiPriority w:val="1"/>
    <w:qFormat/>
    <w:locked/>
    <w:rsid w:val="00661144"/>
    <w:pPr>
      <w:spacing w:after="0" w:line="240" w:lineRule="auto"/>
    </w:pPr>
    <w:rPr>
      <w:rFonts w:ascii="Times New Roman" w:eastAsia="Times New Roman" w:hAnsi="Times New Roman" w:cs="Times New Roman"/>
      <w:sz w:val="24"/>
      <w:szCs w:val="24"/>
      <w:lang w:eastAsia="ru-RU"/>
    </w:rPr>
  </w:style>
  <w:style w:type="paragraph" w:customStyle="1" w:styleId="formattext">
    <w:name w:val="formattext"/>
    <w:basedOn w:val="a"/>
    <w:locked/>
    <w:rsid w:val="007778B9"/>
    <w:pPr>
      <w:spacing w:before="100" w:beforeAutospacing="1" w:after="100" w:afterAutospacing="1" w:line="240" w:lineRule="auto"/>
      <w:ind w:firstLine="0"/>
      <w:jc w:val="left"/>
    </w:pPr>
    <w:rPr>
      <w:rFonts w:eastAsia="Times New Roman" w:cs="Times New Roman"/>
      <w:szCs w:val="24"/>
    </w:rPr>
  </w:style>
  <w:style w:type="paragraph" w:customStyle="1" w:styleId="05">
    <w:name w:val="05. Рисунок"/>
    <w:basedOn w:val="a"/>
    <w:next w:val="a"/>
    <w:link w:val="050"/>
    <w:autoRedefine/>
    <w:qFormat/>
    <w:locked/>
    <w:rsid w:val="00817414"/>
    <w:pPr>
      <w:ind w:firstLine="0"/>
      <w:jc w:val="center"/>
    </w:pPr>
  </w:style>
  <w:style w:type="character" w:customStyle="1" w:styleId="050">
    <w:name w:val="05. Рисунок Знак"/>
    <w:basedOn w:val="a0"/>
    <w:link w:val="05"/>
    <w:rsid w:val="00817414"/>
    <w:rPr>
      <w:rFonts w:ascii="Times New Roman" w:hAnsi="Times New Roman"/>
      <w:sz w:val="24"/>
      <w:lang w:eastAsia="ru-RU"/>
    </w:rPr>
  </w:style>
  <w:style w:type="paragraph" w:styleId="aff">
    <w:name w:val="Body Text"/>
    <w:basedOn w:val="a"/>
    <w:link w:val="aff0"/>
    <w:uiPriority w:val="99"/>
    <w:semiHidden/>
    <w:unhideWhenUsed/>
    <w:locked/>
    <w:rsid w:val="00181FEE"/>
    <w:pPr>
      <w:spacing w:after="120"/>
    </w:pPr>
  </w:style>
  <w:style w:type="character" w:customStyle="1" w:styleId="aff0">
    <w:name w:val="Основной текст Знак"/>
    <w:basedOn w:val="a0"/>
    <w:link w:val="aff"/>
    <w:uiPriority w:val="99"/>
    <w:semiHidden/>
    <w:rsid w:val="00181FEE"/>
    <w:rPr>
      <w:rFonts w:ascii="Times New Roman" w:hAnsi="Times New Roman"/>
      <w:sz w:val="24"/>
      <w:lang w:eastAsia="ru-RU"/>
    </w:rPr>
  </w:style>
  <w:style w:type="table" w:customStyle="1" w:styleId="GridTable1Light">
    <w:name w:val="Grid Table 1 Light"/>
    <w:basedOn w:val="a1"/>
    <w:uiPriority w:val="46"/>
    <w:rsid w:val="00C20E27"/>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ff1">
    <w:name w:val="Strong"/>
    <w:basedOn w:val="a0"/>
    <w:uiPriority w:val="22"/>
    <w:qFormat/>
    <w:locked/>
    <w:rsid w:val="00071B3B"/>
    <w:rPr>
      <w:b/>
      <w:bCs/>
    </w:rPr>
  </w:style>
  <w:style w:type="character" w:styleId="aff2">
    <w:name w:val="Emphasis"/>
    <w:basedOn w:val="a0"/>
    <w:uiPriority w:val="20"/>
    <w:qFormat/>
    <w:locked/>
    <w:rsid w:val="00071B3B"/>
    <w:rPr>
      <w:i/>
      <w:iCs/>
    </w:rPr>
  </w:style>
  <w:style w:type="paragraph" w:customStyle="1" w:styleId="ConsPlusTitle">
    <w:name w:val="ConsPlusTitle"/>
    <w:rsid w:val="00071B3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aff3">
    <w:name w:val="Subtitle"/>
    <w:basedOn w:val="a"/>
    <w:next w:val="a"/>
    <w:link w:val="aff4"/>
    <w:uiPriority w:val="11"/>
    <w:qFormat/>
    <w:locked/>
    <w:rsid w:val="00071B3B"/>
    <w:pPr>
      <w:numPr>
        <w:ilvl w:val="1"/>
      </w:numPr>
      <w:ind w:firstLine="567"/>
    </w:pPr>
    <w:rPr>
      <w:rFonts w:asciiTheme="majorHAnsi" w:eastAsiaTheme="majorEastAsia" w:hAnsiTheme="majorHAnsi" w:cstheme="majorBidi"/>
      <w:i/>
      <w:iCs/>
      <w:color w:val="4F81BD" w:themeColor="accent1"/>
      <w:spacing w:val="15"/>
      <w:szCs w:val="24"/>
      <w:lang w:eastAsia="en-US"/>
    </w:rPr>
  </w:style>
  <w:style w:type="character" w:customStyle="1" w:styleId="aff4">
    <w:name w:val="Подзаголовок Знак"/>
    <w:basedOn w:val="a0"/>
    <w:link w:val="aff3"/>
    <w:uiPriority w:val="11"/>
    <w:rsid w:val="00071B3B"/>
    <w:rPr>
      <w:rFonts w:asciiTheme="majorHAnsi" w:eastAsiaTheme="majorEastAsia" w:hAnsiTheme="majorHAnsi" w:cstheme="majorBidi"/>
      <w:i/>
      <w:iCs/>
      <w:color w:val="4F81BD" w:themeColor="accent1"/>
      <w:spacing w:val="15"/>
      <w:sz w:val="24"/>
      <w:szCs w:val="24"/>
    </w:rPr>
  </w:style>
  <w:style w:type="paragraph" w:customStyle="1" w:styleId="s3">
    <w:name w:val="s_3"/>
    <w:basedOn w:val="a"/>
    <w:rsid w:val="00071B3B"/>
    <w:pPr>
      <w:spacing w:before="100" w:beforeAutospacing="1" w:after="100" w:afterAutospacing="1" w:line="240" w:lineRule="auto"/>
      <w:ind w:firstLine="0"/>
      <w:jc w:val="left"/>
    </w:pPr>
    <w:rPr>
      <w:rFonts w:eastAsia="Times New Roman" w:cs="Times New Roman"/>
      <w:szCs w:val="24"/>
    </w:rPr>
  </w:style>
  <w:style w:type="paragraph" w:customStyle="1" w:styleId="s1">
    <w:name w:val="s_1"/>
    <w:basedOn w:val="a"/>
    <w:rsid w:val="00071B3B"/>
    <w:pPr>
      <w:spacing w:before="100" w:beforeAutospacing="1" w:after="100" w:afterAutospacing="1" w:line="240" w:lineRule="auto"/>
      <w:ind w:firstLine="0"/>
      <w:jc w:val="left"/>
    </w:pPr>
    <w:rPr>
      <w:rFonts w:eastAsia="Times New Roman" w:cs="Times New Roman"/>
      <w:szCs w:val="24"/>
    </w:rPr>
  </w:style>
  <w:style w:type="character" w:customStyle="1" w:styleId="division">
    <w:name w:val="division"/>
    <w:basedOn w:val="a0"/>
    <w:rsid w:val="00071B3B"/>
  </w:style>
  <w:style w:type="character" w:customStyle="1" w:styleId="num">
    <w:name w:val="num"/>
    <w:basedOn w:val="a0"/>
    <w:rsid w:val="00071B3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uiPriority="39" w:qFormat="1"/>
    <w:lsdException w:name="toc 2" w:locked="0" w:uiPriority="39" w:qFormat="1"/>
    <w:lsdException w:name="toc 3" w:locked="0"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locked="0"/>
    <w:lsdException w:name="annotation text" w:locked="0" w:uiPriority="0"/>
    <w:lsdException w:name="header" w:locked="0"/>
    <w:lsdException w:name="footer" w:locked="0"/>
    <w:lsdException w:name="caption" w:locked="0" w:uiPriority="35" w:qFormat="1"/>
    <w:lsdException w:name="footnote reference" w:locked="0"/>
    <w:lsdException w:name="annotation reference" w:locked="0" w:uiPriority="0"/>
    <w:lsdException w:name="Title" w:semiHidden="0" w:uiPriority="10" w:unhideWhenUsed="0" w:qFormat="1"/>
    <w:lsdException w:name="Default Paragraph Font" w:locked="0" w:uiPriority="1"/>
    <w:lsdException w:name="Body Text Indent" w:locked="0" w:uiPriority="0"/>
    <w:lsdException w:name="Subtitle" w:semiHidden="0" w:uiPriority="11" w:unhideWhenUsed="0" w:qFormat="1"/>
    <w:lsdException w:name="Hyperlink" w:locked="0"/>
    <w:lsdException w:name="FollowedHyperlink" w:locked="0"/>
    <w:lsdException w:name="Strong" w:semiHidden="0" w:uiPriority="22" w:unhideWhenUsed="0" w:qFormat="1"/>
    <w:lsdException w:name="Emphasis" w:semiHidden="0" w:uiPriority="20" w:unhideWhenUsed="0" w:qFormat="1"/>
    <w:lsdException w:name="HTML Top of Form" w:locked="0"/>
    <w:lsdException w:name="HTML Bottom of Form" w:locked="0"/>
    <w:lsdException w:name="Normal (Web)" w:locked="0"/>
    <w:lsdException w:name="Normal Table" w:locked="0"/>
    <w:lsdException w:name="annotation subject" w:locked="0"/>
    <w:lsdException w:name="No List" w:locked="0"/>
    <w:lsdException w:name="Balloon Text" w:locked="0"/>
    <w:lsdException w:name="Table Grid" w:locked="0" w:semiHidden="0" w:uiPriority="59" w:unhideWhenUsed="0"/>
    <w:lsdException w:name="Placeholder Text" w:unhideWhenUsed="0"/>
    <w:lsdException w:name="No Spacing" w:locked="0" w:semiHidden="0" w:uiPriority="1" w:unhideWhenUsed="0" w:qFormat="1"/>
    <w:lsdException w:name="Light Shading" w:locked="0"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locked="0"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locked="0"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locked="0" w:uiPriority="39" w:qFormat="1"/>
  </w:latentStyles>
  <w:style w:type="paragraph" w:default="1" w:styleId="a">
    <w:name w:val="Normal"/>
    <w:qFormat/>
    <w:rsid w:val="00BA10CF"/>
    <w:pPr>
      <w:spacing w:after="0" w:line="360" w:lineRule="auto"/>
      <w:ind w:firstLine="567"/>
      <w:jc w:val="both"/>
    </w:pPr>
    <w:rPr>
      <w:rFonts w:ascii="Times New Roman" w:hAnsi="Times New Roman"/>
      <w:sz w:val="24"/>
      <w:lang w:eastAsia="ru-RU"/>
    </w:rPr>
  </w:style>
  <w:style w:type="paragraph" w:styleId="1">
    <w:name w:val="heading 1"/>
    <w:basedOn w:val="a"/>
    <w:next w:val="a"/>
    <w:link w:val="10"/>
    <w:uiPriority w:val="9"/>
    <w:qFormat/>
    <w:locked/>
    <w:rsid w:val="002F7B9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5. Рисунок"/>
    <w:basedOn w:val="a"/>
    <w:next w:val="a"/>
    <w:link w:val="20"/>
    <w:autoRedefine/>
    <w:uiPriority w:val="9"/>
    <w:unhideWhenUsed/>
    <w:qFormat/>
    <w:locked/>
    <w:rsid w:val="0047587D"/>
    <w:pPr>
      <w:keepNext/>
      <w:keepLines/>
      <w:ind w:firstLine="0"/>
      <w:jc w:val="center"/>
      <w:outlineLvl w:val="1"/>
    </w:pPr>
    <w:rPr>
      <w:rFonts w:eastAsiaTheme="majorEastAsia" w:cstheme="majorBidi"/>
      <w:bCs/>
      <w:szCs w:val="26"/>
    </w:rPr>
  </w:style>
  <w:style w:type="paragraph" w:styleId="3">
    <w:name w:val="heading 3"/>
    <w:basedOn w:val="a"/>
    <w:next w:val="a"/>
    <w:link w:val="30"/>
    <w:uiPriority w:val="9"/>
    <w:unhideWhenUsed/>
    <w:qFormat/>
    <w:locked/>
    <w:rsid w:val="00B03C71"/>
    <w:pPr>
      <w:keepNext/>
      <w:keepLines/>
      <w:spacing w:before="200"/>
      <w:outlineLvl w:val="2"/>
    </w:pPr>
    <w:rPr>
      <w:rFonts w:asciiTheme="majorHAnsi" w:eastAsiaTheme="majorEastAsia" w:hAnsiTheme="majorHAnsi" w:cstheme="majorBidi"/>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1.Заголовок Знак"/>
    <w:basedOn w:val="a0"/>
    <w:link w:val="12"/>
    <w:locked/>
    <w:rsid w:val="002F7B9D"/>
    <w:rPr>
      <w:rFonts w:ascii="Times New Roman" w:eastAsiaTheme="majorEastAsia" w:hAnsi="Times New Roman" w:cs="Times New Roman"/>
      <w:b/>
      <w:sz w:val="28"/>
      <w:szCs w:val="24"/>
    </w:rPr>
  </w:style>
  <w:style w:type="paragraph" w:customStyle="1" w:styleId="12">
    <w:name w:val="1.Заголовок"/>
    <w:basedOn w:val="1"/>
    <w:link w:val="11"/>
    <w:qFormat/>
    <w:locked/>
    <w:rsid w:val="002F7B9D"/>
    <w:pPr>
      <w:spacing w:before="240"/>
      <w:jc w:val="center"/>
    </w:pPr>
    <w:rPr>
      <w:rFonts w:ascii="Times New Roman" w:hAnsi="Times New Roman" w:cs="Times New Roman"/>
      <w:bCs w:val="0"/>
      <w:color w:val="auto"/>
      <w:szCs w:val="24"/>
    </w:rPr>
  </w:style>
  <w:style w:type="character" w:customStyle="1" w:styleId="10">
    <w:name w:val="Заголовок 1 Знак"/>
    <w:basedOn w:val="a0"/>
    <w:link w:val="1"/>
    <w:uiPriority w:val="9"/>
    <w:rsid w:val="002F7B9D"/>
    <w:rPr>
      <w:rFonts w:asciiTheme="majorHAnsi" w:eastAsiaTheme="majorEastAsia" w:hAnsiTheme="majorHAnsi" w:cstheme="majorBidi"/>
      <w:b/>
      <w:bCs/>
      <w:color w:val="365F91" w:themeColor="accent1" w:themeShade="BF"/>
      <w:sz w:val="28"/>
      <w:szCs w:val="28"/>
    </w:rPr>
  </w:style>
  <w:style w:type="table" w:styleId="a3">
    <w:name w:val="Table Grid"/>
    <w:basedOn w:val="a1"/>
    <w:uiPriority w:val="59"/>
    <w:locked/>
    <w:rsid w:val="006A69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locked/>
    <w:rsid w:val="00322A5F"/>
    <w:pPr>
      <w:autoSpaceDE w:val="0"/>
      <w:autoSpaceDN w:val="0"/>
      <w:adjustRightInd w:val="0"/>
      <w:spacing w:after="0" w:line="240" w:lineRule="auto"/>
    </w:pPr>
    <w:rPr>
      <w:rFonts w:ascii="Arial" w:hAnsi="Arial" w:cs="Arial"/>
      <w:sz w:val="20"/>
      <w:szCs w:val="20"/>
    </w:rPr>
  </w:style>
  <w:style w:type="paragraph" w:styleId="a4">
    <w:name w:val="List Paragraph"/>
    <w:basedOn w:val="a"/>
    <w:link w:val="a5"/>
    <w:uiPriority w:val="34"/>
    <w:qFormat/>
    <w:locked/>
    <w:rsid w:val="00326463"/>
    <w:pPr>
      <w:ind w:left="720"/>
      <w:contextualSpacing/>
    </w:pPr>
  </w:style>
  <w:style w:type="paragraph" w:styleId="a6">
    <w:name w:val="Balloon Text"/>
    <w:basedOn w:val="a"/>
    <w:link w:val="a7"/>
    <w:uiPriority w:val="99"/>
    <w:semiHidden/>
    <w:unhideWhenUsed/>
    <w:locked/>
    <w:rsid w:val="00326463"/>
    <w:pPr>
      <w:spacing w:line="240" w:lineRule="auto"/>
    </w:pPr>
    <w:rPr>
      <w:rFonts w:ascii="Tahoma" w:hAnsi="Tahoma" w:cs="Tahoma"/>
      <w:sz w:val="16"/>
      <w:szCs w:val="16"/>
    </w:rPr>
  </w:style>
  <w:style w:type="character" w:customStyle="1" w:styleId="a7">
    <w:name w:val="Текст выноски Знак"/>
    <w:basedOn w:val="a0"/>
    <w:link w:val="a6"/>
    <w:uiPriority w:val="99"/>
    <w:semiHidden/>
    <w:rsid w:val="00326463"/>
    <w:rPr>
      <w:rFonts w:ascii="Tahoma" w:hAnsi="Tahoma" w:cs="Tahoma"/>
      <w:sz w:val="16"/>
      <w:szCs w:val="16"/>
    </w:rPr>
  </w:style>
  <w:style w:type="character" w:customStyle="1" w:styleId="20">
    <w:name w:val="Заголовок 2 Знак"/>
    <w:aliases w:val="5. Рисунок Знак"/>
    <w:basedOn w:val="a0"/>
    <w:link w:val="2"/>
    <w:uiPriority w:val="9"/>
    <w:rsid w:val="0047587D"/>
    <w:rPr>
      <w:rFonts w:ascii="Times New Roman" w:eastAsiaTheme="majorEastAsia" w:hAnsi="Times New Roman" w:cstheme="majorBidi"/>
      <w:bCs/>
      <w:sz w:val="24"/>
      <w:szCs w:val="26"/>
      <w:lang w:eastAsia="ru-RU"/>
    </w:rPr>
  </w:style>
  <w:style w:type="paragraph" w:styleId="a8">
    <w:name w:val="caption"/>
    <w:basedOn w:val="a"/>
    <w:next w:val="a"/>
    <w:uiPriority w:val="35"/>
    <w:unhideWhenUsed/>
    <w:qFormat/>
    <w:locked/>
    <w:rsid w:val="00326463"/>
    <w:pPr>
      <w:spacing w:after="200" w:line="240" w:lineRule="auto"/>
    </w:pPr>
    <w:rPr>
      <w:b/>
      <w:bCs/>
      <w:color w:val="0D0D0D" w:themeColor="text1" w:themeTint="F2"/>
      <w:sz w:val="18"/>
      <w:szCs w:val="18"/>
    </w:rPr>
  </w:style>
  <w:style w:type="paragraph" w:styleId="a9">
    <w:name w:val="footnote text"/>
    <w:basedOn w:val="a"/>
    <w:link w:val="aa"/>
    <w:uiPriority w:val="99"/>
    <w:unhideWhenUsed/>
    <w:locked/>
    <w:rsid w:val="00326463"/>
    <w:pPr>
      <w:spacing w:line="240" w:lineRule="auto"/>
      <w:jc w:val="left"/>
    </w:pPr>
    <w:rPr>
      <w:rFonts w:asciiTheme="minorHAnsi" w:hAnsiTheme="minorHAnsi"/>
      <w:sz w:val="20"/>
      <w:szCs w:val="20"/>
    </w:rPr>
  </w:style>
  <w:style w:type="character" w:customStyle="1" w:styleId="aa">
    <w:name w:val="Текст сноски Знак"/>
    <w:basedOn w:val="a0"/>
    <w:link w:val="a9"/>
    <w:uiPriority w:val="99"/>
    <w:rsid w:val="00326463"/>
    <w:rPr>
      <w:sz w:val="20"/>
      <w:szCs w:val="20"/>
    </w:rPr>
  </w:style>
  <w:style w:type="character" w:styleId="ab">
    <w:name w:val="footnote reference"/>
    <w:basedOn w:val="a0"/>
    <w:uiPriority w:val="99"/>
    <w:semiHidden/>
    <w:unhideWhenUsed/>
    <w:locked/>
    <w:rsid w:val="00326463"/>
    <w:rPr>
      <w:vertAlign w:val="superscript"/>
    </w:rPr>
  </w:style>
  <w:style w:type="paragraph" w:customStyle="1" w:styleId="4">
    <w:name w:val="4. Таблица"/>
    <w:basedOn w:val="a"/>
    <w:next w:val="a"/>
    <w:link w:val="40"/>
    <w:autoRedefine/>
    <w:qFormat/>
    <w:locked/>
    <w:rsid w:val="007B0BBB"/>
    <w:pPr>
      <w:ind w:firstLine="0"/>
      <w:jc w:val="left"/>
    </w:pPr>
  </w:style>
  <w:style w:type="character" w:customStyle="1" w:styleId="40">
    <w:name w:val="4. Таблица Знак"/>
    <w:basedOn w:val="a0"/>
    <w:link w:val="4"/>
    <w:rsid w:val="007B0BBB"/>
    <w:rPr>
      <w:rFonts w:ascii="Times New Roman" w:hAnsi="Times New Roman"/>
      <w:sz w:val="24"/>
      <w:lang w:eastAsia="ru-RU"/>
    </w:rPr>
  </w:style>
  <w:style w:type="paragraph" w:customStyle="1" w:styleId="ac">
    <w:name w:val="Таблица"/>
    <w:basedOn w:val="a"/>
    <w:link w:val="ad"/>
    <w:qFormat/>
    <w:locked/>
    <w:rsid w:val="00B03C71"/>
    <w:pPr>
      <w:jc w:val="left"/>
    </w:pPr>
  </w:style>
  <w:style w:type="character" w:customStyle="1" w:styleId="ad">
    <w:name w:val="Таблица Знак"/>
    <w:basedOn w:val="a0"/>
    <w:link w:val="ac"/>
    <w:rsid w:val="00B03C71"/>
    <w:rPr>
      <w:rFonts w:ascii="Times New Roman" w:hAnsi="Times New Roman"/>
      <w:sz w:val="24"/>
    </w:rPr>
  </w:style>
  <w:style w:type="paragraph" w:styleId="ae">
    <w:name w:val="Normal (Web)"/>
    <w:basedOn w:val="a"/>
    <w:uiPriority w:val="99"/>
    <w:unhideWhenUsed/>
    <w:locked/>
    <w:rsid w:val="00B03C71"/>
    <w:pPr>
      <w:spacing w:before="100" w:beforeAutospacing="1" w:after="100" w:afterAutospacing="1" w:line="240" w:lineRule="auto"/>
      <w:jc w:val="left"/>
    </w:pPr>
    <w:rPr>
      <w:rFonts w:eastAsiaTheme="minorEastAsia" w:cs="Times New Roman"/>
      <w:szCs w:val="24"/>
    </w:rPr>
  </w:style>
  <w:style w:type="character" w:styleId="af">
    <w:name w:val="Hyperlink"/>
    <w:basedOn w:val="a0"/>
    <w:uiPriority w:val="99"/>
    <w:unhideWhenUsed/>
    <w:locked/>
    <w:rsid w:val="00B03C71"/>
    <w:rPr>
      <w:color w:val="0000FF" w:themeColor="hyperlink"/>
      <w:u w:val="single"/>
    </w:rPr>
  </w:style>
  <w:style w:type="character" w:customStyle="1" w:styleId="30">
    <w:name w:val="Заголовок 3 Знак"/>
    <w:basedOn w:val="a0"/>
    <w:link w:val="3"/>
    <w:uiPriority w:val="9"/>
    <w:rsid w:val="00B03C71"/>
    <w:rPr>
      <w:rFonts w:asciiTheme="majorHAnsi" w:eastAsiaTheme="majorEastAsia" w:hAnsiTheme="majorHAnsi" w:cstheme="majorBidi"/>
      <w:b/>
      <w:bCs/>
      <w:sz w:val="24"/>
    </w:rPr>
  </w:style>
  <w:style w:type="paragraph" w:styleId="af0">
    <w:name w:val="Body Text Indent"/>
    <w:basedOn w:val="a"/>
    <w:link w:val="af1"/>
    <w:locked/>
    <w:rsid w:val="00A83DB2"/>
    <w:pPr>
      <w:spacing w:line="240" w:lineRule="auto"/>
      <w:ind w:firstLine="706"/>
      <w:jc w:val="left"/>
    </w:pPr>
    <w:rPr>
      <w:rFonts w:eastAsia="Times New Roman" w:cs="Times New Roman"/>
      <w:szCs w:val="24"/>
      <w:lang w:val="x-none"/>
    </w:rPr>
  </w:style>
  <w:style w:type="character" w:customStyle="1" w:styleId="af1">
    <w:name w:val="Основной текст с отступом Знак"/>
    <w:basedOn w:val="a0"/>
    <w:link w:val="af0"/>
    <w:rsid w:val="00A83DB2"/>
    <w:rPr>
      <w:rFonts w:ascii="Times New Roman" w:eastAsia="Times New Roman" w:hAnsi="Times New Roman" w:cs="Times New Roman"/>
      <w:sz w:val="24"/>
      <w:szCs w:val="24"/>
      <w:lang w:val="x-none" w:eastAsia="ru-RU"/>
    </w:rPr>
  </w:style>
  <w:style w:type="character" w:customStyle="1" w:styleId="apple-converted-space">
    <w:name w:val="apple-converted-space"/>
    <w:locked/>
    <w:rsid w:val="00A83DB2"/>
  </w:style>
  <w:style w:type="table" w:styleId="-5">
    <w:name w:val="Light Shading Accent 5"/>
    <w:basedOn w:val="a1"/>
    <w:uiPriority w:val="60"/>
    <w:locked/>
    <w:rsid w:val="00D54319"/>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af2">
    <w:name w:val="Light Shading"/>
    <w:basedOn w:val="a1"/>
    <w:uiPriority w:val="60"/>
    <w:locked/>
    <w:rsid w:val="00D5431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f3">
    <w:name w:val="header"/>
    <w:basedOn w:val="a"/>
    <w:link w:val="af4"/>
    <w:uiPriority w:val="99"/>
    <w:unhideWhenUsed/>
    <w:locked/>
    <w:rsid w:val="00CE52E8"/>
    <w:pPr>
      <w:tabs>
        <w:tab w:val="center" w:pos="4677"/>
        <w:tab w:val="right" w:pos="9355"/>
      </w:tabs>
      <w:spacing w:line="240" w:lineRule="auto"/>
    </w:pPr>
  </w:style>
  <w:style w:type="character" w:customStyle="1" w:styleId="af4">
    <w:name w:val="Верхний колонтитул Знак"/>
    <w:basedOn w:val="a0"/>
    <w:link w:val="af3"/>
    <w:uiPriority w:val="99"/>
    <w:rsid w:val="00CE52E8"/>
    <w:rPr>
      <w:rFonts w:ascii="Times New Roman" w:hAnsi="Times New Roman"/>
      <w:sz w:val="24"/>
    </w:rPr>
  </w:style>
  <w:style w:type="paragraph" w:styleId="af5">
    <w:name w:val="footer"/>
    <w:basedOn w:val="a"/>
    <w:link w:val="af6"/>
    <w:uiPriority w:val="99"/>
    <w:unhideWhenUsed/>
    <w:locked/>
    <w:rsid w:val="00CE52E8"/>
    <w:pPr>
      <w:tabs>
        <w:tab w:val="center" w:pos="4677"/>
        <w:tab w:val="right" w:pos="9355"/>
      </w:tabs>
      <w:spacing w:line="240" w:lineRule="auto"/>
    </w:pPr>
  </w:style>
  <w:style w:type="character" w:customStyle="1" w:styleId="af6">
    <w:name w:val="Нижний колонтитул Знак"/>
    <w:basedOn w:val="a0"/>
    <w:link w:val="af5"/>
    <w:uiPriority w:val="99"/>
    <w:rsid w:val="00CE52E8"/>
    <w:rPr>
      <w:rFonts w:ascii="Times New Roman" w:hAnsi="Times New Roman"/>
      <w:sz w:val="24"/>
    </w:rPr>
  </w:style>
  <w:style w:type="paragraph" w:customStyle="1" w:styleId="21">
    <w:name w:val="2. Заголовок"/>
    <w:basedOn w:val="2"/>
    <w:next w:val="4"/>
    <w:link w:val="22"/>
    <w:autoRedefine/>
    <w:qFormat/>
    <w:locked/>
    <w:rsid w:val="00B93812"/>
    <w:pPr>
      <w:spacing w:before="200"/>
      <w:ind w:firstLine="567"/>
      <w:jc w:val="both"/>
    </w:pPr>
    <w:rPr>
      <w:rFonts w:cs="Times New Roman"/>
      <w:b/>
      <w:sz w:val="26"/>
    </w:rPr>
  </w:style>
  <w:style w:type="paragraph" w:styleId="13">
    <w:name w:val="toc 1"/>
    <w:basedOn w:val="a"/>
    <w:next w:val="a"/>
    <w:autoRedefine/>
    <w:uiPriority w:val="39"/>
    <w:unhideWhenUsed/>
    <w:qFormat/>
    <w:locked/>
    <w:rsid w:val="00A9769E"/>
    <w:pPr>
      <w:spacing w:after="100"/>
    </w:pPr>
  </w:style>
  <w:style w:type="paragraph" w:customStyle="1" w:styleId="31">
    <w:name w:val="3. Заголовок"/>
    <w:basedOn w:val="3"/>
    <w:next w:val="a"/>
    <w:link w:val="32"/>
    <w:autoRedefine/>
    <w:qFormat/>
    <w:locked/>
    <w:rsid w:val="00BA10CF"/>
    <w:pPr>
      <w:spacing w:before="120"/>
    </w:pPr>
    <w:rPr>
      <w:rFonts w:ascii="Times New Roman" w:hAnsi="Times New Roman"/>
      <w:noProof/>
    </w:rPr>
  </w:style>
  <w:style w:type="character" w:customStyle="1" w:styleId="22">
    <w:name w:val="2. Заголовок Знак"/>
    <w:basedOn w:val="20"/>
    <w:link w:val="21"/>
    <w:rsid w:val="00B93812"/>
    <w:rPr>
      <w:rFonts w:ascii="Times New Roman" w:eastAsiaTheme="majorEastAsia" w:hAnsi="Times New Roman" w:cs="Times New Roman"/>
      <w:b/>
      <w:bCs/>
      <w:sz w:val="26"/>
      <w:szCs w:val="26"/>
      <w:lang w:eastAsia="ru-RU"/>
    </w:rPr>
  </w:style>
  <w:style w:type="table" w:styleId="-1">
    <w:name w:val="Light Grid Accent 1"/>
    <w:basedOn w:val="a1"/>
    <w:uiPriority w:val="62"/>
    <w:locked/>
    <w:rsid w:val="004D5DD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32">
    <w:name w:val="3. Заголовок Знак"/>
    <w:basedOn w:val="30"/>
    <w:link w:val="31"/>
    <w:rsid w:val="00BA10CF"/>
    <w:rPr>
      <w:rFonts w:ascii="Times New Roman" w:eastAsiaTheme="majorEastAsia" w:hAnsi="Times New Roman" w:cstheme="majorBidi"/>
      <w:b/>
      <w:bCs/>
      <w:noProof/>
      <w:sz w:val="24"/>
      <w:lang w:eastAsia="ru-RU"/>
    </w:rPr>
  </w:style>
  <w:style w:type="paragraph" w:styleId="af7">
    <w:name w:val="TOC Heading"/>
    <w:basedOn w:val="1"/>
    <w:next w:val="a"/>
    <w:uiPriority w:val="39"/>
    <w:unhideWhenUsed/>
    <w:qFormat/>
    <w:locked/>
    <w:rsid w:val="001F449E"/>
    <w:pPr>
      <w:spacing w:line="276" w:lineRule="auto"/>
      <w:ind w:firstLine="0"/>
      <w:jc w:val="left"/>
      <w:outlineLvl w:val="9"/>
    </w:pPr>
  </w:style>
  <w:style w:type="paragraph" w:styleId="23">
    <w:name w:val="toc 2"/>
    <w:basedOn w:val="a"/>
    <w:next w:val="a"/>
    <w:autoRedefine/>
    <w:uiPriority w:val="39"/>
    <w:unhideWhenUsed/>
    <w:qFormat/>
    <w:locked/>
    <w:rsid w:val="001F449E"/>
    <w:pPr>
      <w:spacing w:after="100"/>
      <w:ind w:left="240"/>
    </w:pPr>
  </w:style>
  <w:style w:type="paragraph" w:styleId="33">
    <w:name w:val="toc 3"/>
    <w:basedOn w:val="a"/>
    <w:next w:val="a"/>
    <w:autoRedefine/>
    <w:uiPriority w:val="39"/>
    <w:unhideWhenUsed/>
    <w:qFormat/>
    <w:locked/>
    <w:rsid w:val="001F449E"/>
    <w:pPr>
      <w:spacing w:after="100"/>
      <w:ind w:left="480"/>
    </w:pPr>
  </w:style>
  <w:style w:type="numbering" w:customStyle="1" w:styleId="14">
    <w:name w:val="Нет списка1"/>
    <w:next w:val="a2"/>
    <w:uiPriority w:val="99"/>
    <w:semiHidden/>
    <w:unhideWhenUsed/>
    <w:locked/>
    <w:rsid w:val="00661144"/>
  </w:style>
  <w:style w:type="table" w:customStyle="1" w:styleId="15">
    <w:name w:val="Сетка таблицы1"/>
    <w:basedOn w:val="a1"/>
    <w:next w:val="a3"/>
    <w:uiPriority w:val="59"/>
    <w:locked/>
    <w:rsid w:val="006611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Абзац списка Знак"/>
    <w:link w:val="a4"/>
    <w:uiPriority w:val="34"/>
    <w:rsid w:val="00661144"/>
    <w:rPr>
      <w:rFonts w:ascii="Times New Roman" w:hAnsi="Times New Roman"/>
      <w:sz w:val="24"/>
      <w:lang w:eastAsia="ru-RU"/>
    </w:rPr>
  </w:style>
  <w:style w:type="character" w:styleId="af8">
    <w:name w:val="FollowedHyperlink"/>
    <w:basedOn w:val="a0"/>
    <w:uiPriority w:val="99"/>
    <w:semiHidden/>
    <w:unhideWhenUsed/>
    <w:locked/>
    <w:rsid w:val="00661144"/>
    <w:rPr>
      <w:color w:val="800080"/>
      <w:u w:val="single"/>
    </w:rPr>
  </w:style>
  <w:style w:type="paragraph" w:customStyle="1" w:styleId="xl66">
    <w:name w:val="xl66"/>
    <w:basedOn w:val="a"/>
    <w:locked/>
    <w:rsid w:val="00661144"/>
    <w:pPr>
      <w:spacing w:before="100" w:beforeAutospacing="1" w:after="100" w:afterAutospacing="1" w:line="240" w:lineRule="auto"/>
      <w:ind w:firstLine="0"/>
      <w:jc w:val="left"/>
    </w:pPr>
    <w:rPr>
      <w:rFonts w:ascii="Calibri" w:eastAsia="Times New Roman" w:hAnsi="Calibri" w:cs="Times New Roman"/>
      <w:b/>
      <w:bCs/>
      <w:szCs w:val="24"/>
    </w:rPr>
  </w:style>
  <w:style w:type="paragraph" w:customStyle="1" w:styleId="xl67">
    <w:name w:val="xl67"/>
    <w:basedOn w:val="a"/>
    <w:locked/>
    <w:rsid w:val="00661144"/>
    <w:pPr>
      <w:spacing w:before="100" w:beforeAutospacing="1" w:after="100" w:afterAutospacing="1" w:line="240" w:lineRule="auto"/>
      <w:ind w:firstLine="0"/>
      <w:jc w:val="left"/>
    </w:pPr>
    <w:rPr>
      <w:rFonts w:eastAsia="Times New Roman" w:cs="Times New Roman"/>
      <w:b/>
      <w:bCs/>
      <w:szCs w:val="24"/>
    </w:rPr>
  </w:style>
  <w:style w:type="paragraph" w:customStyle="1" w:styleId="xl68">
    <w:name w:val="xl68"/>
    <w:basedOn w:val="a"/>
    <w:locked/>
    <w:rsid w:val="0066114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sz w:val="20"/>
      <w:szCs w:val="20"/>
    </w:rPr>
  </w:style>
  <w:style w:type="paragraph" w:customStyle="1" w:styleId="xl69">
    <w:name w:val="xl69"/>
    <w:basedOn w:val="a"/>
    <w:locked/>
    <w:rsid w:val="0066114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sz w:val="20"/>
      <w:szCs w:val="20"/>
    </w:rPr>
  </w:style>
  <w:style w:type="paragraph" w:customStyle="1" w:styleId="xl70">
    <w:name w:val="xl70"/>
    <w:basedOn w:val="a"/>
    <w:locked/>
    <w:rsid w:val="0066114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0"/>
      <w:szCs w:val="20"/>
    </w:rPr>
  </w:style>
  <w:style w:type="paragraph" w:customStyle="1" w:styleId="xl71">
    <w:name w:val="xl71"/>
    <w:basedOn w:val="a"/>
    <w:locked/>
    <w:rsid w:val="0066114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0"/>
      <w:szCs w:val="20"/>
    </w:rPr>
  </w:style>
  <w:style w:type="paragraph" w:customStyle="1" w:styleId="xl72">
    <w:name w:val="xl72"/>
    <w:basedOn w:val="a"/>
    <w:locked/>
    <w:rsid w:val="0066114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0"/>
      <w:szCs w:val="20"/>
    </w:rPr>
  </w:style>
  <w:style w:type="paragraph" w:customStyle="1" w:styleId="xl73">
    <w:name w:val="xl73"/>
    <w:basedOn w:val="a"/>
    <w:locked/>
    <w:rsid w:val="0066114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eastAsia="Times New Roman" w:cs="Times New Roman"/>
      <w:sz w:val="20"/>
      <w:szCs w:val="20"/>
    </w:rPr>
  </w:style>
  <w:style w:type="paragraph" w:customStyle="1" w:styleId="xl74">
    <w:name w:val="xl74"/>
    <w:basedOn w:val="a"/>
    <w:locked/>
    <w:rsid w:val="00661144"/>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b/>
      <w:bCs/>
      <w:sz w:val="20"/>
      <w:szCs w:val="20"/>
    </w:rPr>
  </w:style>
  <w:style w:type="paragraph" w:customStyle="1" w:styleId="xl75">
    <w:name w:val="xl75"/>
    <w:basedOn w:val="a"/>
    <w:locked/>
    <w:rsid w:val="00661144"/>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b/>
      <w:bCs/>
      <w:sz w:val="20"/>
      <w:szCs w:val="20"/>
    </w:rPr>
  </w:style>
  <w:style w:type="character" w:styleId="af9">
    <w:name w:val="annotation reference"/>
    <w:locked/>
    <w:rsid w:val="00661144"/>
    <w:rPr>
      <w:sz w:val="16"/>
      <w:szCs w:val="16"/>
    </w:rPr>
  </w:style>
  <w:style w:type="paragraph" w:styleId="afa">
    <w:name w:val="annotation text"/>
    <w:basedOn w:val="a"/>
    <w:link w:val="afb"/>
    <w:locked/>
    <w:rsid w:val="00661144"/>
    <w:pPr>
      <w:spacing w:line="240" w:lineRule="auto"/>
      <w:ind w:firstLine="0"/>
      <w:jc w:val="left"/>
    </w:pPr>
    <w:rPr>
      <w:rFonts w:eastAsia="Times New Roman" w:cs="Times New Roman"/>
      <w:sz w:val="20"/>
      <w:szCs w:val="20"/>
    </w:rPr>
  </w:style>
  <w:style w:type="character" w:customStyle="1" w:styleId="afb">
    <w:name w:val="Текст примечания Знак"/>
    <w:basedOn w:val="a0"/>
    <w:link w:val="afa"/>
    <w:rsid w:val="00661144"/>
    <w:rPr>
      <w:rFonts w:ascii="Times New Roman" w:eastAsia="Times New Roman" w:hAnsi="Times New Roman" w:cs="Times New Roman"/>
      <w:sz w:val="20"/>
      <w:szCs w:val="20"/>
      <w:lang w:eastAsia="ru-RU"/>
    </w:rPr>
  </w:style>
  <w:style w:type="paragraph" w:styleId="afc">
    <w:name w:val="annotation subject"/>
    <w:basedOn w:val="afa"/>
    <w:next w:val="afa"/>
    <w:link w:val="afd"/>
    <w:uiPriority w:val="99"/>
    <w:semiHidden/>
    <w:unhideWhenUsed/>
    <w:locked/>
    <w:rsid w:val="00661144"/>
    <w:rPr>
      <w:b/>
      <w:bCs/>
    </w:rPr>
  </w:style>
  <w:style w:type="character" w:customStyle="1" w:styleId="afd">
    <w:name w:val="Тема примечания Знак"/>
    <w:basedOn w:val="afb"/>
    <w:link w:val="afc"/>
    <w:uiPriority w:val="99"/>
    <w:semiHidden/>
    <w:rsid w:val="00661144"/>
    <w:rPr>
      <w:rFonts w:ascii="Times New Roman" w:eastAsia="Times New Roman" w:hAnsi="Times New Roman" w:cs="Times New Roman"/>
      <w:b/>
      <w:bCs/>
      <w:sz w:val="20"/>
      <w:szCs w:val="20"/>
      <w:lang w:eastAsia="ru-RU"/>
    </w:rPr>
  </w:style>
  <w:style w:type="paragraph" w:customStyle="1" w:styleId="plsh2">
    <w:name w:val="plsh2"/>
    <w:basedOn w:val="a"/>
    <w:locked/>
    <w:rsid w:val="00661144"/>
    <w:pPr>
      <w:spacing w:before="100" w:beforeAutospacing="1" w:after="100" w:afterAutospacing="1" w:line="240" w:lineRule="auto"/>
      <w:ind w:firstLine="0"/>
      <w:jc w:val="left"/>
    </w:pPr>
    <w:rPr>
      <w:rFonts w:eastAsia="Times New Roman" w:cs="Times New Roman"/>
      <w:szCs w:val="24"/>
    </w:rPr>
  </w:style>
  <w:style w:type="paragraph" w:styleId="afe">
    <w:name w:val="No Spacing"/>
    <w:uiPriority w:val="1"/>
    <w:qFormat/>
    <w:locked/>
    <w:rsid w:val="00661144"/>
    <w:pPr>
      <w:spacing w:after="0" w:line="240" w:lineRule="auto"/>
    </w:pPr>
    <w:rPr>
      <w:rFonts w:ascii="Times New Roman" w:eastAsia="Times New Roman" w:hAnsi="Times New Roman" w:cs="Times New Roman"/>
      <w:sz w:val="24"/>
      <w:szCs w:val="24"/>
      <w:lang w:eastAsia="ru-RU"/>
    </w:rPr>
  </w:style>
  <w:style w:type="paragraph" w:customStyle="1" w:styleId="formattext">
    <w:name w:val="formattext"/>
    <w:basedOn w:val="a"/>
    <w:locked/>
    <w:rsid w:val="007778B9"/>
    <w:pPr>
      <w:spacing w:before="100" w:beforeAutospacing="1" w:after="100" w:afterAutospacing="1" w:line="240" w:lineRule="auto"/>
      <w:ind w:firstLine="0"/>
      <w:jc w:val="left"/>
    </w:pPr>
    <w:rPr>
      <w:rFonts w:eastAsia="Times New Roman" w:cs="Times New Roman"/>
      <w:szCs w:val="24"/>
    </w:rPr>
  </w:style>
  <w:style w:type="paragraph" w:customStyle="1" w:styleId="05">
    <w:name w:val="05. Рисунок"/>
    <w:basedOn w:val="a"/>
    <w:next w:val="a"/>
    <w:link w:val="050"/>
    <w:autoRedefine/>
    <w:qFormat/>
    <w:locked/>
    <w:rsid w:val="00817414"/>
    <w:pPr>
      <w:ind w:firstLine="0"/>
      <w:jc w:val="center"/>
    </w:pPr>
  </w:style>
  <w:style w:type="character" w:customStyle="1" w:styleId="050">
    <w:name w:val="05. Рисунок Знак"/>
    <w:basedOn w:val="a0"/>
    <w:link w:val="05"/>
    <w:rsid w:val="00817414"/>
    <w:rPr>
      <w:rFonts w:ascii="Times New Roman" w:hAnsi="Times New Roman"/>
      <w:sz w:val="24"/>
      <w:lang w:eastAsia="ru-RU"/>
    </w:rPr>
  </w:style>
  <w:style w:type="paragraph" w:styleId="aff">
    <w:name w:val="Body Text"/>
    <w:basedOn w:val="a"/>
    <w:link w:val="aff0"/>
    <w:uiPriority w:val="99"/>
    <w:semiHidden/>
    <w:unhideWhenUsed/>
    <w:locked/>
    <w:rsid w:val="00181FEE"/>
    <w:pPr>
      <w:spacing w:after="120"/>
    </w:pPr>
  </w:style>
  <w:style w:type="character" w:customStyle="1" w:styleId="aff0">
    <w:name w:val="Основной текст Знак"/>
    <w:basedOn w:val="a0"/>
    <w:link w:val="aff"/>
    <w:uiPriority w:val="99"/>
    <w:semiHidden/>
    <w:rsid w:val="00181FEE"/>
    <w:rPr>
      <w:rFonts w:ascii="Times New Roman" w:hAnsi="Times New Roman"/>
      <w:sz w:val="24"/>
      <w:lang w:eastAsia="ru-RU"/>
    </w:rPr>
  </w:style>
  <w:style w:type="table" w:customStyle="1" w:styleId="GridTable1Light">
    <w:name w:val="Grid Table 1 Light"/>
    <w:basedOn w:val="a1"/>
    <w:uiPriority w:val="46"/>
    <w:rsid w:val="00C20E2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ff1">
    <w:name w:val="Strong"/>
    <w:basedOn w:val="a0"/>
    <w:uiPriority w:val="22"/>
    <w:qFormat/>
    <w:locked/>
    <w:rsid w:val="00071B3B"/>
    <w:rPr>
      <w:b/>
      <w:bCs/>
    </w:rPr>
  </w:style>
  <w:style w:type="character" w:styleId="aff2">
    <w:name w:val="Emphasis"/>
    <w:basedOn w:val="a0"/>
    <w:uiPriority w:val="20"/>
    <w:qFormat/>
    <w:locked/>
    <w:rsid w:val="00071B3B"/>
    <w:rPr>
      <w:i/>
      <w:iCs/>
    </w:rPr>
  </w:style>
  <w:style w:type="paragraph" w:customStyle="1" w:styleId="ConsPlusTitle">
    <w:name w:val="ConsPlusTitle"/>
    <w:rsid w:val="00071B3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aff3">
    <w:name w:val="Subtitle"/>
    <w:basedOn w:val="a"/>
    <w:next w:val="a"/>
    <w:link w:val="aff4"/>
    <w:uiPriority w:val="11"/>
    <w:qFormat/>
    <w:locked/>
    <w:rsid w:val="00071B3B"/>
    <w:pPr>
      <w:numPr>
        <w:ilvl w:val="1"/>
      </w:numPr>
      <w:ind w:firstLine="567"/>
    </w:pPr>
    <w:rPr>
      <w:rFonts w:asciiTheme="majorHAnsi" w:eastAsiaTheme="majorEastAsia" w:hAnsiTheme="majorHAnsi" w:cstheme="majorBidi"/>
      <w:i/>
      <w:iCs/>
      <w:color w:val="4F81BD" w:themeColor="accent1"/>
      <w:spacing w:val="15"/>
      <w:szCs w:val="24"/>
      <w:lang w:eastAsia="en-US"/>
    </w:rPr>
  </w:style>
  <w:style w:type="character" w:customStyle="1" w:styleId="aff4">
    <w:name w:val="Подзаголовок Знак"/>
    <w:basedOn w:val="a0"/>
    <w:link w:val="aff3"/>
    <w:uiPriority w:val="11"/>
    <w:rsid w:val="00071B3B"/>
    <w:rPr>
      <w:rFonts w:asciiTheme="majorHAnsi" w:eastAsiaTheme="majorEastAsia" w:hAnsiTheme="majorHAnsi" w:cstheme="majorBidi"/>
      <w:i/>
      <w:iCs/>
      <w:color w:val="4F81BD" w:themeColor="accent1"/>
      <w:spacing w:val="15"/>
      <w:sz w:val="24"/>
      <w:szCs w:val="24"/>
    </w:rPr>
  </w:style>
  <w:style w:type="paragraph" w:customStyle="1" w:styleId="s3">
    <w:name w:val="s_3"/>
    <w:basedOn w:val="a"/>
    <w:rsid w:val="00071B3B"/>
    <w:pPr>
      <w:spacing w:before="100" w:beforeAutospacing="1" w:after="100" w:afterAutospacing="1" w:line="240" w:lineRule="auto"/>
      <w:ind w:firstLine="0"/>
      <w:jc w:val="left"/>
    </w:pPr>
    <w:rPr>
      <w:rFonts w:eastAsia="Times New Roman" w:cs="Times New Roman"/>
      <w:szCs w:val="24"/>
    </w:rPr>
  </w:style>
  <w:style w:type="paragraph" w:customStyle="1" w:styleId="s1">
    <w:name w:val="s_1"/>
    <w:basedOn w:val="a"/>
    <w:rsid w:val="00071B3B"/>
    <w:pPr>
      <w:spacing w:before="100" w:beforeAutospacing="1" w:after="100" w:afterAutospacing="1" w:line="240" w:lineRule="auto"/>
      <w:ind w:firstLine="0"/>
      <w:jc w:val="left"/>
    </w:pPr>
    <w:rPr>
      <w:rFonts w:eastAsia="Times New Roman" w:cs="Times New Roman"/>
      <w:szCs w:val="24"/>
    </w:rPr>
  </w:style>
  <w:style w:type="character" w:customStyle="1" w:styleId="division">
    <w:name w:val="division"/>
    <w:basedOn w:val="a0"/>
    <w:rsid w:val="00071B3B"/>
  </w:style>
  <w:style w:type="character" w:customStyle="1" w:styleId="num">
    <w:name w:val="num"/>
    <w:basedOn w:val="a0"/>
    <w:rsid w:val="00071B3B"/>
  </w:style>
</w:styles>
</file>

<file path=word/webSettings.xml><?xml version="1.0" encoding="utf-8"?>
<w:webSettings xmlns:r="http://schemas.openxmlformats.org/officeDocument/2006/relationships" xmlns:w="http://schemas.openxmlformats.org/wordprocessingml/2006/main">
  <w:divs>
    <w:div w:id="65032665">
      <w:bodyDiv w:val="1"/>
      <w:marLeft w:val="0"/>
      <w:marRight w:val="0"/>
      <w:marTop w:val="0"/>
      <w:marBottom w:val="0"/>
      <w:divBdr>
        <w:top w:val="none" w:sz="0" w:space="0" w:color="auto"/>
        <w:left w:val="none" w:sz="0" w:space="0" w:color="auto"/>
        <w:bottom w:val="none" w:sz="0" w:space="0" w:color="auto"/>
        <w:right w:val="none" w:sz="0" w:space="0" w:color="auto"/>
      </w:divBdr>
    </w:div>
    <w:div w:id="1301764443">
      <w:bodyDiv w:val="1"/>
      <w:marLeft w:val="0"/>
      <w:marRight w:val="0"/>
      <w:marTop w:val="0"/>
      <w:marBottom w:val="0"/>
      <w:divBdr>
        <w:top w:val="none" w:sz="0" w:space="0" w:color="auto"/>
        <w:left w:val="none" w:sz="0" w:space="0" w:color="auto"/>
        <w:bottom w:val="none" w:sz="0" w:space="0" w:color="auto"/>
        <w:right w:val="none" w:sz="0" w:space="0" w:color="auto"/>
      </w:divBdr>
    </w:div>
    <w:div w:id="1561474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23.xml"/><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3.png"/><Relationship Id="rId84" Type="http://schemas.openxmlformats.org/officeDocument/2006/relationships/image" Target="media/image72.png"/><Relationship Id="rId138" Type="http://schemas.openxmlformats.org/officeDocument/2006/relationships/image" Target="media/image96.png"/><Relationship Id="rId159" Type="http://schemas.openxmlformats.org/officeDocument/2006/relationships/image" Target="media/image114.png"/><Relationship Id="rId170" Type="http://schemas.openxmlformats.org/officeDocument/2006/relationships/image" Target="media/image125.png"/><Relationship Id="rId191" Type="http://schemas.openxmlformats.org/officeDocument/2006/relationships/chart" Target="charts/chart49.xml"/><Relationship Id="rId205" Type="http://schemas.openxmlformats.org/officeDocument/2006/relationships/chart" Target="charts/chart63.xml"/><Relationship Id="rId107" Type="http://schemas.openxmlformats.org/officeDocument/2006/relationships/chart" Target="charts/chart13.xml"/><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2.png"/><Relationship Id="rId128" Type="http://schemas.openxmlformats.org/officeDocument/2006/relationships/image" Target="media/image86.png"/><Relationship Id="rId149" Type="http://schemas.openxmlformats.org/officeDocument/2006/relationships/image" Target="media/image105.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15.png"/><Relationship Id="rId165" Type="http://schemas.openxmlformats.org/officeDocument/2006/relationships/image" Target="media/image120.png"/><Relationship Id="rId181" Type="http://schemas.openxmlformats.org/officeDocument/2006/relationships/chart" Target="charts/chart39.xml"/><Relationship Id="rId186" Type="http://schemas.openxmlformats.org/officeDocument/2006/relationships/chart" Target="charts/chart44.xml"/><Relationship Id="rId216" Type="http://schemas.openxmlformats.org/officeDocument/2006/relationships/image" Target="media/image137.png"/><Relationship Id="rId211" Type="http://schemas.openxmlformats.org/officeDocument/2006/relationships/image" Target="media/image134.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4.png"/><Relationship Id="rId69" Type="http://schemas.openxmlformats.org/officeDocument/2006/relationships/image" Target="media/image57.png"/><Relationship Id="rId113" Type="http://schemas.openxmlformats.org/officeDocument/2006/relationships/chart" Target="charts/chart19.xml"/><Relationship Id="rId118" Type="http://schemas.openxmlformats.org/officeDocument/2006/relationships/chart" Target="charts/chart24.xml"/><Relationship Id="rId134" Type="http://schemas.openxmlformats.org/officeDocument/2006/relationships/image" Target="media/image92.png"/><Relationship Id="rId139" Type="http://schemas.openxmlformats.org/officeDocument/2006/relationships/image" Target="media/image97.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06.png"/><Relationship Id="rId155" Type="http://schemas.openxmlformats.org/officeDocument/2006/relationships/image" Target="media/image110.png"/><Relationship Id="rId171" Type="http://schemas.openxmlformats.org/officeDocument/2006/relationships/image" Target="media/image126.png"/><Relationship Id="rId176" Type="http://schemas.openxmlformats.org/officeDocument/2006/relationships/chart" Target="charts/chart34.xml"/><Relationship Id="rId192" Type="http://schemas.openxmlformats.org/officeDocument/2006/relationships/chart" Target="charts/chart50.xml"/><Relationship Id="rId197" Type="http://schemas.openxmlformats.org/officeDocument/2006/relationships/chart" Target="charts/chart55.xml"/><Relationship Id="rId206" Type="http://schemas.openxmlformats.org/officeDocument/2006/relationships/chart" Target="charts/chart64.xml"/><Relationship Id="rId201" Type="http://schemas.openxmlformats.org/officeDocument/2006/relationships/chart" Target="charts/chart59.xml"/><Relationship Id="rId12" Type="http://schemas.openxmlformats.org/officeDocument/2006/relationships/image" Target="media/image4.emf"/><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microsoft.com/office/2007/relationships/hdphoto" Target="media/hdphoto1.wdp"/><Relationship Id="rId103" Type="http://schemas.openxmlformats.org/officeDocument/2006/relationships/chart" Target="charts/chart9.xml"/><Relationship Id="rId108" Type="http://schemas.openxmlformats.org/officeDocument/2006/relationships/chart" Target="charts/chart14.xml"/><Relationship Id="rId124" Type="http://schemas.openxmlformats.org/officeDocument/2006/relationships/chart" Target="charts/chart30.xml"/><Relationship Id="rId129" Type="http://schemas.openxmlformats.org/officeDocument/2006/relationships/image" Target="media/image87.png"/><Relationship Id="rId54" Type="http://schemas.openxmlformats.org/officeDocument/2006/relationships/image" Target="media/image46.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chart" Target="charts/chart2.xml"/><Relationship Id="rId140" Type="http://schemas.openxmlformats.org/officeDocument/2006/relationships/image" Target="media/image98.png"/><Relationship Id="rId145" Type="http://schemas.openxmlformats.org/officeDocument/2006/relationships/chart" Target="charts/chart31.xml"/><Relationship Id="rId161" Type="http://schemas.openxmlformats.org/officeDocument/2006/relationships/image" Target="media/image116.png"/><Relationship Id="rId166" Type="http://schemas.openxmlformats.org/officeDocument/2006/relationships/image" Target="media/image121.png"/><Relationship Id="rId182" Type="http://schemas.openxmlformats.org/officeDocument/2006/relationships/chart" Target="charts/chart40.xml"/><Relationship Id="rId187" Type="http://schemas.openxmlformats.org/officeDocument/2006/relationships/chart" Target="charts/chart45.xml"/><Relationship Id="rId217" Type="http://schemas.openxmlformats.org/officeDocument/2006/relationships/image" Target="media/image138.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5.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chart" Target="charts/chart20.xml"/><Relationship Id="rId119" Type="http://schemas.openxmlformats.org/officeDocument/2006/relationships/chart" Target="charts/chart25.xml"/><Relationship Id="rId44" Type="http://schemas.openxmlformats.org/officeDocument/2006/relationships/image" Target="media/image36.png"/><Relationship Id="rId60" Type="http://schemas.openxmlformats.org/officeDocument/2006/relationships/chart" Target="charts/chart1.xml"/><Relationship Id="rId65" Type="http://schemas.microsoft.com/office/2007/relationships/hdphoto" Target="media/hdphoto2.wdp"/><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88.png"/><Relationship Id="rId135" Type="http://schemas.openxmlformats.org/officeDocument/2006/relationships/image" Target="media/image93.png"/><Relationship Id="rId151" Type="http://schemas.openxmlformats.org/officeDocument/2006/relationships/image" Target="media/image107.png"/><Relationship Id="rId156" Type="http://schemas.openxmlformats.org/officeDocument/2006/relationships/image" Target="media/image111.png"/><Relationship Id="rId177" Type="http://schemas.openxmlformats.org/officeDocument/2006/relationships/chart" Target="charts/chart35.xml"/><Relationship Id="rId198" Type="http://schemas.openxmlformats.org/officeDocument/2006/relationships/chart" Target="charts/chart56.xml"/><Relationship Id="rId172" Type="http://schemas.openxmlformats.org/officeDocument/2006/relationships/image" Target="media/image127.png"/><Relationship Id="rId193" Type="http://schemas.openxmlformats.org/officeDocument/2006/relationships/chart" Target="charts/chart51.xml"/><Relationship Id="rId202" Type="http://schemas.openxmlformats.org/officeDocument/2006/relationships/chart" Target="charts/chart60.xml"/><Relationship Id="rId207" Type="http://schemas.openxmlformats.org/officeDocument/2006/relationships/chart" Target="charts/chart65.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chart" Target="charts/chart15.xm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4.png"/><Relationship Id="rId97" Type="http://schemas.openxmlformats.org/officeDocument/2006/relationships/chart" Target="charts/chart3.xml"/><Relationship Id="rId104" Type="http://schemas.openxmlformats.org/officeDocument/2006/relationships/chart" Target="charts/chart10.xml"/><Relationship Id="rId120" Type="http://schemas.openxmlformats.org/officeDocument/2006/relationships/chart" Target="charts/chart26.xml"/><Relationship Id="rId125" Type="http://schemas.openxmlformats.org/officeDocument/2006/relationships/image" Target="media/image84.png"/><Relationship Id="rId141" Type="http://schemas.openxmlformats.org/officeDocument/2006/relationships/image" Target="media/image99.png"/><Relationship Id="rId146" Type="http://schemas.openxmlformats.org/officeDocument/2006/relationships/image" Target="media/image103.png"/><Relationship Id="rId167" Type="http://schemas.openxmlformats.org/officeDocument/2006/relationships/image" Target="media/image122.png"/><Relationship Id="rId188" Type="http://schemas.openxmlformats.org/officeDocument/2006/relationships/chart" Target="charts/chart46.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17.png"/><Relationship Id="rId183" Type="http://schemas.openxmlformats.org/officeDocument/2006/relationships/chart" Target="charts/chart41.xml"/><Relationship Id="rId213" Type="http://schemas.openxmlformats.org/officeDocument/2006/relationships/hyperlink" Target="http://krasnokamskiy.com/in/md/invest?p=0&amp;pred=1556646&amp;rasdel=2" TargetMode="External"/><Relationship Id="rId218" Type="http://schemas.openxmlformats.org/officeDocument/2006/relationships/image" Target="media/image139.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chart" Target="charts/chart16.xml"/><Relationship Id="rId115" Type="http://schemas.openxmlformats.org/officeDocument/2006/relationships/chart" Target="charts/chart21.xml"/><Relationship Id="rId131" Type="http://schemas.openxmlformats.org/officeDocument/2006/relationships/image" Target="media/image89.png"/><Relationship Id="rId136" Type="http://schemas.openxmlformats.org/officeDocument/2006/relationships/image" Target="media/image94.png"/><Relationship Id="rId157" Type="http://schemas.openxmlformats.org/officeDocument/2006/relationships/image" Target="media/image112.png"/><Relationship Id="rId178" Type="http://schemas.openxmlformats.org/officeDocument/2006/relationships/chart" Target="charts/chart36.xml"/><Relationship Id="rId61" Type="http://schemas.openxmlformats.org/officeDocument/2006/relationships/image" Target="media/image51.png"/><Relationship Id="rId82" Type="http://schemas.openxmlformats.org/officeDocument/2006/relationships/image" Target="media/image70.png"/><Relationship Id="rId152" Type="http://schemas.openxmlformats.org/officeDocument/2006/relationships/chart" Target="charts/chart33.xml"/><Relationship Id="rId173" Type="http://schemas.openxmlformats.org/officeDocument/2006/relationships/image" Target="media/image128.png"/><Relationship Id="rId194" Type="http://schemas.openxmlformats.org/officeDocument/2006/relationships/chart" Target="charts/chart52.xml"/><Relationship Id="rId199" Type="http://schemas.openxmlformats.org/officeDocument/2006/relationships/chart" Target="charts/chart57.xml"/><Relationship Id="rId203" Type="http://schemas.openxmlformats.org/officeDocument/2006/relationships/chart" Target="charts/chart61.xml"/><Relationship Id="rId208" Type="http://schemas.openxmlformats.org/officeDocument/2006/relationships/image" Target="media/image131.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5.png"/><Relationship Id="rId100" Type="http://schemas.openxmlformats.org/officeDocument/2006/relationships/chart" Target="charts/chart6.xml"/><Relationship Id="rId105" Type="http://schemas.openxmlformats.org/officeDocument/2006/relationships/chart" Target="charts/chart11.xml"/><Relationship Id="rId126" Type="http://schemas.openxmlformats.org/officeDocument/2006/relationships/image" Target="media/image85.png"/><Relationship Id="rId147" Type="http://schemas.openxmlformats.org/officeDocument/2006/relationships/chart" Target="charts/chart32.xml"/><Relationship Id="rId168" Type="http://schemas.openxmlformats.org/officeDocument/2006/relationships/image" Target="media/image123.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chart" Target="charts/chart4.xml"/><Relationship Id="rId121" Type="http://schemas.openxmlformats.org/officeDocument/2006/relationships/chart" Target="charts/chart27.xml"/><Relationship Id="rId142" Type="http://schemas.openxmlformats.org/officeDocument/2006/relationships/image" Target="media/image100.png"/><Relationship Id="rId163" Type="http://schemas.openxmlformats.org/officeDocument/2006/relationships/image" Target="media/image118.png"/><Relationship Id="rId184" Type="http://schemas.openxmlformats.org/officeDocument/2006/relationships/chart" Target="charts/chart42.xml"/><Relationship Id="rId189" Type="http://schemas.openxmlformats.org/officeDocument/2006/relationships/chart" Target="charts/chart47.xml"/><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hyperlink" Target="http://krasnokamskiy.com/in/md/invest?p=0&amp;pred=1476360&amp;rasdel=2" TargetMode="External"/><Relationship Id="rId25" Type="http://schemas.openxmlformats.org/officeDocument/2006/relationships/image" Target="media/image17.png"/><Relationship Id="rId46" Type="http://schemas.openxmlformats.org/officeDocument/2006/relationships/image" Target="media/image38.png"/><Relationship Id="rId67" Type="http://schemas.microsoft.com/office/2007/relationships/hdphoto" Target="media/hdphoto3.wdp"/><Relationship Id="rId116" Type="http://schemas.openxmlformats.org/officeDocument/2006/relationships/chart" Target="charts/chart22.xml"/><Relationship Id="rId137" Type="http://schemas.openxmlformats.org/officeDocument/2006/relationships/image" Target="media/image95.png"/><Relationship Id="rId158" Type="http://schemas.openxmlformats.org/officeDocument/2006/relationships/image" Target="media/image113.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2.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chart" Target="charts/chart17.xml"/><Relationship Id="rId132" Type="http://schemas.openxmlformats.org/officeDocument/2006/relationships/image" Target="media/image90.png"/><Relationship Id="rId153" Type="http://schemas.openxmlformats.org/officeDocument/2006/relationships/image" Target="media/image108.png"/><Relationship Id="rId174" Type="http://schemas.openxmlformats.org/officeDocument/2006/relationships/image" Target="media/image129.png"/><Relationship Id="rId179" Type="http://schemas.openxmlformats.org/officeDocument/2006/relationships/chart" Target="charts/chart37.xml"/><Relationship Id="rId195" Type="http://schemas.openxmlformats.org/officeDocument/2006/relationships/chart" Target="charts/chart53.xml"/><Relationship Id="rId209" Type="http://schemas.openxmlformats.org/officeDocument/2006/relationships/image" Target="media/image132.png"/><Relationship Id="rId190" Type="http://schemas.openxmlformats.org/officeDocument/2006/relationships/chart" Target="charts/chart48.xml"/><Relationship Id="rId204" Type="http://schemas.openxmlformats.org/officeDocument/2006/relationships/chart" Target="charts/chart62.xml"/><Relationship Id="rId220"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chart" Target="charts/chart12.xml"/><Relationship Id="rId127" Type="http://schemas.microsoft.com/office/2007/relationships/hdphoto" Target="media/hdphoto4.wdp"/><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chart" Target="charts/chart5.xml"/><Relationship Id="rId101" Type="http://schemas.openxmlformats.org/officeDocument/2006/relationships/chart" Target="charts/chart7.xml"/><Relationship Id="rId122" Type="http://schemas.openxmlformats.org/officeDocument/2006/relationships/chart" Target="charts/chart28.xml"/><Relationship Id="rId143" Type="http://schemas.openxmlformats.org/officeDocument/2006/relationships/image" Target="media/image101.png"/><Relationship Id="rId148" Type="http://schemas.openxmlformats.org/officeDocument/2006/relationships/image" Target="media/image104.png"/><Relationship Id="rId164" Type="http://schemas.openxmlformats.org/officeDocument/2006/relationships/image" Target="media/image119.png"/><Relationship Id="rId169" Type="http://schemas.openxmlformats.org/officeDocument/2006/relationships/image" Target="media/image124.png"/><Relationship Id="rId185" Type="http://schemas.openxmlformats.org/officeDocument/2006/relationships/chart" Target="charts/chart43.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chart" Target="charts/chart38.xml"/><Relationship Id="rId210" Type="http://schemas.openxmlformats.org/officeDocument/2006/relationships/image" Target="media/image133.png"/><Relationship Id="rId215" Type="http://schemas.openxmlformats.org/officeDocument/2006/relationships/image" Target="media/image136.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chart" Target="charts/chart18.xml"/><Relationship Id="rId133" Type="http://schemas.openxmlformats.org/officeDocument/2006/relationships/image" Target="media/image91.png"/><Relationship Id="rId154" Type="http://schemas.openxmlformats.org/officeDocument/2006/relationships/image" Target="media/image109.png"/><Relationship Id="rId175" Type="http://schemas.openxmlformats.org/officeDocument/2006/relationships/image" Target="media/image130.png"/><Relationship Id="rId196" Type="http://schemas.openxmlformats.org/officeDocument/2006/relationships/chart" Target="charts/chart54.xml"/><Relationship Id="rId200" Type="http://schemas.openxmlformats.org/officeDocument/2006/relationships/chart" Target="charts/chart58.xml"/><Relationship Id="rId16" Type="http://schemas.openxmlformats.org/officeDocument/2006/relationships/image" Target="media/image8.png"/><Relationship Id="rId221" Type="http://schemas.microsoft.com/office/2007/relationships/stylesWithEffects" Target="stylesWithEffects.xml"/><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67.png"/><Relationship Id="rId102" Type="http://schemas.openxmlformats.org/officeDocument/2006/relationships/chart" Target="charts/chart8.xml"/><Relationship Id="rId123" Type="http://schemas.openxmlformats.org/officeDocument/2006/relationships/chart" Target="charts/chart29.xml"/><Relationship Id="rId144" Type="http://schemas.openxmlformats.org/officeDocument/2006/relationships/image" Target="media/image102.png"/></Relationships>
</file>

<file path=word/_rels/footnotes.xml.rels><?xml version="1.0" encoding="UTF-8" standalone="yes"?>
<Relationships xmlns="http://schemas.openxmlformats.org/package/2006/relationships"><Relationship Id="rId3" Type="http://schemas.openxmlformats.org/officeDocument/2006/relationships/hyperlink" Target="http://gradoteka.ru/city" TargetMode="External"/><Relationship Id="rId7" Type="http://schemas.openxmlformats.org/officeDocument/2006/relationships/hyperlink" Target="http://www.gks.ru/dbscripts/munst/" TargetMode="External"/><Relationship Id="rId2" Type="http://schemas.openxmlformats.org/officeDocument/2006/relationships/hyperlink" Target="http://data.gov.ru/" TargetMode="External"/><Relationship Id="rId1" Type="http://schemas.openxmlformats.org/officeDocument/2006/relationships/hyperlink" Target="http://gradoteka.ru/city" TargetMode="External"/><Relationship Id="rId6" Type="http://schemas.openxmlformats.org/officeDocument/2006/relationships/hyperlink" Target="http://www.alabuga.ru/upload/files/Book.pdf" TargetMode="External"/><Relationship Id="rId5" Type="http://schemas.openxmlformats.org/officeDocument/2006/relationships/hyperlink" Target="http://fedstat.ru/indicators/start.do" TargetMode="External"/><Relationship Id="rId4" Type="http://schemas.openxmlformats.org/officeDocument/2006/relationships/hyperlink" Target="http://www.gks.ru/dbscripts/munst/"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D:\Users\&#1052;&#1072;&#1088;&#1080;&#1085;&#1072;\Downloads\Report%20(9).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31.07.2015\&#1057;&#1074;&#1086;&#1076;&#1085;&#1099;&#1081;%20&#1084;&#1072;&#1089;&#1089;&#1080;&#1074;.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31.07.2015\&#1057;&#1074;&#1086;&#1076;&#1085;&#1099;&#1081;%20&#1084;&#1072;&#1089;&#1089;&#1080;&#1074;.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31.07.2015\&#1057;&#1074;&#1086;&#1076;&#1085;&#1099;&#1081;%20&#1084;&#1072;&#1089;&#1089;&#1080;&#1074;.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31.07.2015\&#1057;&#1074;&#1086;&#1076;&#1085;&#1099;&#1081;%20&#1084;&#1072;&#1089;&#1089;&#1080;&#1074;.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07.08.2015\&#1057;&#1074;&#1086;&#1076;&#1085;&#1099;&#1081;%20&#1084;&#1072;&#1089;&#1089;&#1080;&#1074;_&#1090;&#1086;&#1088;&#1075;&#1086;&#1074;&#1083;&#1103;+&#1089;&#1093;.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Panenko\Dropbox\&#1057;&#1090;&#1088;&#1072;&#1090;&#1077;&#1075;&#1080;&#1103;%20&#1050;&#1088;&#1072;&#1089;&#1085;&#1086;&#1082;&#1072;&#1084;&#1089;&#1082;&#1086;&#1075;&#1086;%20&#1084;&#1091;&#1085;&#1080;&#1094;&#1080;&#1087;&#1072;&#1083;&#1100;&#1085;&#1086;&#1075;&#1086;%20&#1088;&#1072;&#1081;&#1086;&#1085;&#1072;\&#1087;&#1086;&#1082;&#1072;&#1079;&#1072;&#1090;&#1077;&#1083;&#1080;%20&#1057;&#1069;&#1056;\&#1054;&#1090;&#1095;&#1077;&#1090;&#1099;_&#1086;&#1088;&#1075;&#1072;&#1085;&#1080;&#1079;&#1072;&#1094;&#1080;&#1080;%20&#1050;&#1088;&#1072;&#1089;&#1085;&#1086;&#1082;&#1072;&#1084;&#1089;&#1082;&#1072;\&#1086;&#1088;&#1075;&#1072;&#1085;&#1080;&#1079;&#1072;&#1094;&#1080;&#1080;%20&#1089;&#1074;&#1086;&#1076;_2.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31.07.2015\&#1057;&#1074;&#1086;&#1076;&#1085;&#1099;&#1081;%20&#1084;&#1072;&#1089;&#1089;&#1080;&#1074;.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31.07.2015\&#1057;&#1074;&#1086;&#1076;&#1085;&#1099;&#1081;%20&#1084;&#1072;&#1089;&#1089;&#1080;&#1074;.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07.08.2015\&#1057;&#1074;&#1086;&#1076;&#1085;&#1099;&#1081;%20&#1084;&#1072;&#1089;&#1089;&#1080;&#1074;_&#1090;&#1086;&#1088;&#1075;&#1086;&#1074;&#1083;&#1103;+&#1089;&#1093;.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07.08.2015\&#1057;&#1074;&#1086;&#1076;&#1085;&#1099;&#1081;%20&#1084;&#1072;&#1089;&#1089;&#1080;&#1074;_&#1090;&#1086;&#1088;&#1075;&#1086;&#1074;&#1083;&#1103;+&#1089;&#109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31.07.2015\&#1057;&#1074;&#1086;&#1076;&#1085;&#1099;&#1081;%20&#1084;&#1072;&#1089;&#1089;&#1080;&#1074;.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07.08.2015\&#1057;&#1074;&#1086;&#1076;&#1085;&#1099;&#1081;%20&#1084;&#1072;&#1089;&#1089;&#1080;&#1074;_&#1090;&#1086;&#1088;&#1075;&#1086;&#1074;&#1083;&#1103;+&#1089;&#1093;.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07.08.2015\&#1057;&#1074;&#1086;&#1076;&#1085;&#1099;&#1081;%20&#1084;&#1072;&#1089;&#1089;&#1080;&#1074;_&#1090;&#1086;&#1088;&#1075;&#1086;&#1074;&#1083;&#1103;+&#1089;&#1093;.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07.08.2015\&#1057;&#1074;&#1086;&#1076;&#1085;&#1099;&#1081;%20&#1084;&#1072;&#1089;&#1089;&#1080;&#1074;_&#1090;&#1086;&#1088;&#1075;&#1086;&#1074;&#1083;&#1103;+&#1089;&#1093;.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07.08.2015\&#1057;&#1074;&#1086;&#1076;&#1085;&#1099;&#1081;%20&#1084;&#1072;&#1089;&#1089;&#1080;&#1074;_&#1090;&#1086;&#1088;&#1075;&#1086;&#1074;&#1083;&#1103;+&#1089;&#1093;.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07.08.2015\&#1057;&#1074;&#1086;&#1076;&#1085;&#1099;&#1081;%20&#1084;&#1072;&#1089;&#1089;&#1080;&#1074;_&#1090;&#1086;&#1088;&#1075;&#1086;&#1074;&#1083;&#1103;+&#1089;&#1093;.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07.08.2015\&#1057;&#1074;&#1086;&#1076;&#1085;&#1099;&#1081;%20&#1084;&#1072;&#1089;&#1089;&#1080;&#1074;_&#1090;&#1086;&#1088;&#1075;&#1086;&#1074;&#1083;&#1103;+&#1089;&#1093;.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07.08.2015\&#1057;&#1074;&#1086;&#1076;&#1085;&#1099;&#1081;%20&#1084;&#1072;&#1089;&#1089;&#1080;&#1074;_&#1090;&#1086;&#1088;&#1075;&#1086;&#1074;&#1083;&#1103;+&#1089;&#1093;.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07.08.2015\&#1057;&#1074;&#1086;&#1076;&#1085;&#1099;&#1081;%20&#1084;&#1072;&#1089;&#1089;&#1080;&#1074;_&#1090;&#1086;&#1088;&#1075;&#1086;&#1074;&#1083;&#1103;+&#1089;&#1093;.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07.08.2015\&#1057;&#1074;&#1086;&#1076;&#1085;&#1099;&#1081;%20&#1084;&#1072;&#1089;&#1089;&#1080;&#1074;_&#1090;&#1086;&#1088;&#1075;&#1086;&#1074;&#1083;&#1103;+&#1089;&#1093;.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57;&#1074;&#1086;&#1076;&#1085;&#1099;&#1081;%20&#1084;&#1072;&#1089;&#1089;&#1080;&#1074;_&#1101;&#1082;&#1086;&#1085;&#1086;&#1084;&#1080;&#1082;&#107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31.07.2015\&#1057;&#1074;&#1086;&#1076;&#1085;&#1099;&#1081;%20&#1084;&#1072;&#1089;&#1089;&#1080;&#1074;.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57;&#1074;&#1086;&#1076;&#1085;&#1099;&#1081;%20&#1084;&#1072;&#1089;&#1089;&#1080;&#1074;_&#1101;&#1082;&#1086;&#1085;&#1086;&#1084;&#1080;&#1082;&#1072;.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D:\Users\&#1052;&#1072;&#1088;&#1080;&#1085;&#1072;\Downloads\Report%20(29).csv"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Documents%20and%20Settings\odtrunova\&#1052;&#1086;&#1080;%20&#1076;&#1086;&#1082;&#1091;&#1084;&#1077;&#1085;&#1090;&#1099;\Dropbox\&#1057;&#1090;&#1088;&#1072;&#1090;&#1077;&#1075;&#1080;&#1103;%20&#1050;&#1088;&#1072;&#1089;&#1085;&#1086;&#1082;&#1072;&#1084;&#1089;&#1082;&#1086;&#1075;&#1086;%20&#1084;&#1091;&#1085;&#1080;&#1094;&#1080;&#1087;&#1072;&#1083;&#1100;&#1085;&#1086;&#1075;&#1086;%20&#1088;&#1072;&#1081;&#1086;&#1085;&#1072;\&#1087;&#1086;&#1082;&#1072;&#1079;&#1072;&#1090;&#1077;&#1083;&#1080;%20&#1057;&#1069;&#1056;\&#1057;&#1074;&#1086;&#1076;&#1085;&#1099;&#1081;%20&#1084;&#1072;&#1089;&#1089;&#1080;&#1074;.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1055;&#1086;&#1083;&#1100;&#1079;&#1086;&#1074;&#1072;&#1090;&#1077;&#1083;&#1100;\Dropbox\&#1057;&#1090;&#1088;&#1072;&#1090;&#1077;&#1075;&#1080;&#1103;%20&#1050;&#1088;&#1072;&#1089;&#1085;&#1086;&#1082;&#1072;&#1084;&#1089;&#1082;&#1086;&#1075;&#1086;%20&#1084;&#1091;&#1085;&#1080;&#1094;&#1080;&#1087;&#1072;&#1083;&#1100;&#1085;&#1086;&#1075;&#1086;%20&#1088;&#1072;&#1081;&#1086;&#1085;&#1072;\&#1087;&#1086;&#1082;&#1072;&#1079;&#1072;&#1090;&#1077;&#1083;&#1080;%20&#1057;&#1069;&#1056;\&#1052;&#1086;&#1076;&#1077;&#1083;&#1100;_&#1074;&#1079;&#1072;&#1080;&#1084;&#1086;&#1089;&#1074;&#1103;&#1079;&#1080;_&#1074;&#1072;&#1088;&#1080;&#1072;&#1085;&#1090;&#1099;%20&#1088;&#1072;&#1079;&#1074;&#1080;&#1090;&#1080;&#1103;.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31.07.2015\&#1057;&#1074;&#1086;&#1076;&#1085;&#1099;&#1081;%20&#1084;&#1072;&#1089;&#1089;&#1080;&#1074;.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31.07.2015\&#1057;&#1074;&#1086;&#1076;&#1085;&#1099;&#1081;%20&#1084;&#1072;&#1089;&#1089;&#1080;&#1074;.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31.07.2015\&#1057;&#1074;&#1086;&#1076;&#1085;&#1099;&#1081;%20&#1084;&#1072;&#1089;&#1089;&#1080;&#1074;.xlsx" TargetMode="External"/></Relationships>
</file>

<file path=word/charts/_rels/chart60.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C:\Users\&#1050;&#1072;&#1090;&#1103;\AppData\Local\Temp\&#1042;&#1072;&#1088;&#1080;&#1072;&#1085;&#1090;&#1099;%20&#1088;&#1072;&#1079;&#1074;&#1080;&#1090;&#1080;&#1103;_KPI-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31.07.2015\&#1057;&#1074;&#1086;&#1076;&#1085;&#1099;&#1081;%20&#1084;&#1072;&#1089;&#1089;&#1080;&#107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31.07.2015\&#1057;&#1074;&#1086;&#1076;&#1085;&#1099;&#1081;%20&#1084;&#1072;&#1089;&#1089;&#1080;&#1074;.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62;&#1055;&#1069;\31.07.2015\&#1057;&#1074;&#1086;&#1076;&#1085;&#1099;&#1081;%20&#1084;&#1072;&#1089;&#1089;&#1080;&#107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stacked"/>
        <c:ser>
          <c:idx val="5"/>
          <c:order val="0"/>
          <c:tx>
            <c:strRef>
              <c:f>'[Report (9).xls]Лист2'!$B$14</c:f>
              <c:strCache>
                <c:ptCount val="1"/>
                <c:pt idx="0">
                  <c:v>Краснокамский муниципальный район</c:v>
                </c:pt>
              </c:strCache>
            </c:strRef>
          </c:tx>
          <c:cat>
            <c:numRef>
              <c:f>'[Report (9).xls]Лист2'!$C$8:$H$8</c:f>
              <c:numCache>
                <c:formatCode>General</c:formatCode>
                <c:ptCount val="6"/>
                <c:pt idx="0">
                  <c:v>2009</c:v>
                </c:pt>
                <c:pt idx="1">
                  <c:v>2010</c:v>
                </c:pt>
                <c:pt idx="2">
                  <c:v>2011</c:v>
                </c:pt>
                <c:pt idx="3">
                  <c:v>2012</c:v>
                </c:pt>
                <c:pt idx="4">
                  <c:v>2013</c:v>
                </c:pt>
                <c:pt idx="5">
                  <c:v>2014</c:v>
                </c:pt>
              </c:numCache>
            </c:numRef>
          </c:cat>
          <c:val>
            <c:numRef>
              <c:f>'[Report (9).xls]Лист2'!$C$14:$H$14</c:f>
              <c:numCache>
                <c:formatCode>General</c:formatCode>
                <c:ptCount val="6"/>
                <c:pt idx="0">
                  <c:v>0</c:v>
                </c:pt>
                <c:pt idx="1">
                  <c:v>0</c:v>
                </c:pt>
                <c:pt idx="2">
                  <c:v>0</c:v>
                </c:pt>
                <c:pt idx="3" formatCode="0.00">
                  <c:v>152.79999999999998</c:v>
                </c:pt>
                <c:pt idx="4">
                  <c:v>183.5</c:v>
                </c:pt>
                <c:pt idx="5" formatCode="0.00">
                  <c:v>183.5</c:v>
                </c:pt>
              </c:numCache>
            </c:numRef>
          </c:val>
        </c:ser>
        <c:ser>
          <c:idx val="1"/>
          <c:order val="1"/>
          <c:tx>
            <c:strRef>
              <c:f>'[Report (9).xls]Лист2'!$B$10</c:f>
              <c:strCache>
                <c:ptCount val="1"/>
                <c:pt idx="0">
                  <c:v>Краснокамское городское поселение</c:v>
                </c:pt>
              </c:strCache>
            </c:strRef>
          </c:tx>
          <c:cat>
            <c:numRef>
              <c:f>'[Report (9).xls]Лист2'!$C$8:$H$8</c:f>
              <c:numCache>
                <c:formatCode>General</c:formatCode>
                <c:ptCount val="6"/>
                <c:pt idx="0">
                  <c:v>2009</c:v>
                </c:pt>
                <c:pt idx="1">
                  <c:v>2010</c:v>
                </c:pt>
                <c:pt idx="2">
                  <c:v>2011</c:v>
                </c:pt>
                <c:pt idx="3">
                  <c:v>2012</c:v>
                </c:pt>
                <c:pt idx="4">
                  <c:v>2013</c:v>
                </c:pt>
                <c:pt idx="5">
                  <c:v>2014</c:v>
                </c:pt>
              </c:numCache>
            </c:numRef>
          </c:cat>
          <c:val>
            <c:numRef>
              <c:f>'[Report (9).xls]Лист2'!$C$10:$H$10</c:f>
              <c:numCache>
                <c:formatCode>0.00</c:formatCode>
                <c:ptCount val="6"/>
                <c:pt idx="0">
                  <c:v>143.5</c:v>
                </c:pt>
                <c:pt idx="1">
                  <c:v>143.5</c:v>
                </c:pt>
                <c:pt idx="2">
                  <c:v>152.80000000000001</c:v>
                </c:pt>
                <c:pt idx="3">
                  <c:v>36.800000000000004</c:v>
                </c:pt>
                <c:pt idx="4">
                  <c:v>120.5</c:v>
                </c:pt>
                <c:pt idx="5">
                  <c:v>127.9</c:v>
                </c:pt>
              </c:numCache>
            </c:numRef>
          </c:val>
        </c:ser>
        <c:ser>
          <c:idx val="2"/>
          <c:order val="2"/>
          <c:tx>
            <c:strRef>
              <c:f>'[Report (9).xls]Лист2'!$B$11</c:f>
              <c:strCache>
                <c:ptCount val="1"/>
                <c:pt idx="0">
                  <c:v>Оверятское городское поселение</c:v>
                </c:pt>
              </c:strCache>
            </c:strRef>
          </c:tx>
          <c:cat>
            <c:numRef>
              <c:f>'[Report (9).xls]Лист2'!$C$8:$H$8</c:f>
              <c:numCache>
                <c:formatCode>General</c:formatCode>
                <c:ptCount val="6"/>
                <c:pt idx="0">
                  <c:v>2009</c:v>
                </c:pt>
                <c:pt idx="1">
                  <c:v>2010</c:v>
                </c:pt>
                <c:pt idx="2">
                  <c:v>2011</c:v>
                </c:pt>
                <c:pt idx="3">
                  <c:v>2012</c:v>
                </c:pt>
                <c:pt idx="4">
                  <c:v>2013</c:v>
                </c:pt>
                <c:pt idx="5">
                  <c:v>2014</c:v>
                </c:pt>
              </c:numCache>
            </c:numRef>
          </c:cat>
          <c:val>
            <c:numRef>
              <c:f>'[Report (9).xls]Лист2'!$C$11:$H$11</c:f>
              <c:numCache>
                <c:formatCode>0.00</c:formatCode>
                <c:ptCount val="6"/>
                <c:pt idx="0">
                  <c:v>41.6</c:v>
                </c:pt>
                <c:pt idx="1">
                  <c:v>41.6</c:v>
                </c:pt>
                <c:pt idx="2">
                  <c:v>68.8</c:v>
                </c:pt>
                <c:pt idx="3">
                  <c:v>68.8</c:v>
                </c:pt>
                <c:pt idx="4">
                  <c:v>68.8</c:v>
                </c:pt>
                <c:pt idx="5">
                  <c:v>68.8</c:v>
                </c:pt>
              </c:numCache>
            </c:numRef>
          </c:val>
        </c:ser>
        <c:ser>
          <c:idx val="3"/>
          <c:order val="3"/>
          <c:tx>
            <c:strRef>
              <c:f>'[Report (9).xls]Лист2'!$B$12</c:f>
              <c:strCache>
                <c:ptCount val="1"/>
                <c:pt idx="0">
                  <c:v>Майское сельское поселение</c:v>
                </c:pt>
              </c:strCache>
            </c:strRef>
          </c:tx>
          <c:cat>
            <c:numRef>
              <c:f>'[Report (9).xls]Лист2'!$C$8:$H$8</c:f>
              <c:numCache>
                <c:formatCode>General</c:formatCode>
                <c:ptCount val="6"/>
                <c:pt idx="0">
                  <c:v>2009</c:v>
                </c:pt>
                <c:pt idx="1">
                  <c:v>2010</c:v>
                </c:pt>
                <c:pt idx="2">
                  <c:v>2011</c:v>
                </c:pt>
                <c:pt idx="3">
                  <c:v>2012</c:v>
                </c:pt>
                <c:pt idx="4">
                  <c:v>2013</c:v>
                </c:pt>
                <c:pt idx="5">
                  <c:v>2014</c:v>
                </c:pt>
              </c:numCache>
            </c:numRef>
          </c:cat>
          <c:val>
            <c:numRef>
              <c:f>'[Report (9).xls]Лист2'!$C$12:$H$12</c:f>
              <c:numCache>
                <c:formatCode>0.00</c:formatCode>
                <c:ptCount val="6"/>
                <c:pt idx="0">
                  <c:v>4.7</c:v>
                </c:pt>
                <c:pt idx="1">
                  <c:v>4.7</c:v>
                </c:pt>
                <c:pt idx="2">
                  <c:v>3.6</c:v>
                </c:pt>
                <c:pt idx="3">
                  <c:v>16.5</c:v>
                </c:pt>
                <c:pt idx="4">
                  <c:v>16.5</c:v>
                </c:pt>
                <c:pt idx="5">
                  <c:v>16.5</c:v>
                </c:pt>
              </c:numCache>
            </c:numRef>
          </c:val>
        </c:ser>
        <c:ser>
          <c:idx val="4"/>
          <c:order val="4"/>
          <c:tx>
            <c:strRef>
              <c:f>'[Report (9).xls]Лист2'!$B$13</c:f>
              <c:strCache>
                <c:ptCount val="1"/>
                <c:pt idx="0">
                  <c:v>Стряпунинское сельское поселение</c:v>
                </c:pt>
              </c:strCache>
            </c:strRef>
          </c:tx>
          <c:cat>
            <c:numRef>
              <c:f>'[Report (9).xls]Лист2'!$C$8:$H$8</c:f>
              <c:numCache>
                <c:formatCode>General</c:formatCode>
                <c:ptCount val="6"/>
                <c:pt idx="0">
                  <c:v>2009</c:v>
                </c:pt>
                <c:pt idx="1">
                  <c:v>2010</c:v>
                </c:pt>
                <c:pt idx="2">
                  <c:v>2011</c:v>
                </c:pt>
                <c:pt idx="3">
                  <c:v>2012</c:v>
                </c:pt>
                <c:pt idx="4">
                  <c:v>2013</c:v>
                </c:pt>
                <c:pt idx="5">
                  <c:v>2014</c:v>
                </c:pt>
              </c:numCache>
            </c:numRef>
          </c:cat>
          <c:val>
            <c:numRef>
              <c:f>'[Report (9).xls]Лист2'!$C$13:$H$13</c:f>
              <c:numCache>
                <c:formatCode>General</c:formatCode>
                <c:ptCount val="6"/>
                <c:pt idx="4" formatCode="0.00">
                  <c:v>30.7</c:v>
                </c:pt>
                <c:pt idx="5" formatCode="0.00">
                  <c:v>30.7</c:v>
                </c:pt>
              </c:numCache>
            </c:numRef>
          </c:val>
        </c:ser>
        <c:overlap val="100"/>
        <c:axId val="283941504"/>
        <c:axId val="283947392"/>
      </c:barChart>
      <c:catAx>
        <c:axId val="283941504"/>
        <c:scaling>
          <c:orientation val="minMax"/>
        </c:scaling>
        <c:axPos val="b"/>
        <c:numFmt formatCode="General" sourceLinked="1"/>
        <c:tickLblPos val="nextTo"/>
        <c:crossAx val="283947392"/>
        <c:crosses val="autoZero"/>
        <c:auto val="1"/>
        <c:lblAlgn val="ctr"/>
        <c:lblOffset val="100"/>
      </c:catAx>
      <c:valAx>
        <c:axId val="283947392"/>
        <c:scaling>
          <c:orientation val="minMax"/>
        </c:scaling>
        <c:axPos val="l"/>
        <c:majorGridlines/>
        <c:numFmt formatCode="General" sourceLinked="1"/>
        <c:tickLblPos val="nextTo"/>
        <c:crossAx val="283941504"/>
        <c:crosses val="autoZero"/>
        <c:crossBetween val="between"/>
      </c:valAx>
    </c:plotArea>
    <c:legend>
      <c:legendPos val="r"/>
    </c:legend>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tx>
            <c:strRef>
              <c:f>'Сводный массив'!$E$2295</c:f>
              <c:strCache>
                <c:ptCount val="1"/>
                <c:pt idx="0">
                  <c:v>Добрянский муниципальный район</c:v>
                </c:pt>
              </c:strCache>
            </c:strRef>
          </c:tx>
          <c:cat>
            <c:multiLvlStrRef>
              <c:f>'Сводный массив'!$U$2:$Z$538</c:f>
              <c:multiLvlStrCache>
                <c:ptCount val="108"/>
                <c:lvl>
                  <c:pt idx="0">
                    <c:v>2009</c:v>
                  </c:pt>
                  <c:pt idx="1">
                    <c:v>2010</c:v>
                  </c:pt>
                  <c:pt idx="2">
                    <c:v>2011</c:v>
                  </c:pt>
                  <c:pt idx="3">
                    <c:v>2012</c:v>
                  </c:pt>
                  <c:pt idx="4">
                    <c:v>2013</c:v>
                  </c:pt>
                  <c:pt idx="5">
                    <c:v>2014</c:v>
                  </c:pt>
                  <c:pt idx="6">
                    <c:v>38815</c:v>
                  </c:pt>
                  <c:pt idx="7">
                    <c:v>26225</c:v>
                  </c:pt>
                  <c:pt idx="8">
                    <c:v>8191</c:v>
                  </c:pt>
                  <c:pt idx="9">
                    <c:v>16366</c:v>
                  </c:pt>
                  <c:pt idx="10">
                    <c:v>42854</c:v>
                  </c:pt>
                  <c:pt idx="12">
                    <c:v>111034</c:v>
                  </c:pt>
                  <c:pt idx="13">
                    <c:v>138716</c:v>
                  </c:pt>
                  <c:pt idx="14">
                    <c:v>197989</c:v>
                  </c:pt>
                  <c:pt idx="16">
                    <c:v>332167</c:v>
                  </c:pt>
                  <c:pt idx="18">
                    <c:v>604939</c:v>
                  </c:pt>
                  <c:pt idx="19">
                    <c:v>378086</c:v>
                  </c:pt>
                  <c:pt idx="20">
                    <c:v>471812</c:v>
                  </c:pt>
                  <c:pt idx="22">
                    <c:v>692292</c:v>
                  </c:pt>
                  <c:pt idx="29">
                    <c:v>8845625</c:v>
                  </c:pt>
                  <c:pt idx="35">
                    <c:v>2137276,6</c:v>
                  </c:pt>
                  <c:pt idx="41">
                    <c:v>21725516,9</c:v>
                  </c:pt>
                  <c:pt idx="42">
                    <c:v>0,09402203</c:v>
                  </c:pt>
                  <c:pt idx="43">
                    <c:v>0,096310157</c:v>
                  </c:pt>
                  <c:pt idx="44">
                    <c:v>0,114770577</c:v>
                  </c:pt>
                  <c:pt idx="46">
                    <c:v>0,260979227</c:v>
                  </c:pt>
                  <c:pt idx="48">
                    <c:v>0,512253839</c:v>
                  </c:pt>
                  <c:pt idx="49">
                    <c:v>0,262504122</c:v>
                  </c:pt>
                  <c:pt idx="50">
                    <c:v>0,273500726</c:v>
                  </c:pt>
                  <c:pt idx="52">
                    <c:v>0,543924685</c:v>
                  </c:pt>
                  <c:pt idx="54">
                    <c:v>1534,296927</c:v>
                  </c:pt>
                  <c:pt idx="55">
                    <c:v>1943,753941</c:v>
                  </c:pt>
                  <c:pt idx="56">
                    <c:v>2795,586117</c:v>
                  </c:pt>
                  <c:pt idx="58">
                    <c:v>4764,983503</c:v>
                  </c:pt>
                  <c:pt idx="60">
                    <c:v>8359,205726</c:v>
                  </c:pt>
                  <c:pt idx="61">
                    <c:v>5297,919148</c:v>
                  </c:pt>
                  <c:pt idx="62">
                    <c:v>6661,941205</c:v>
                  </c:pt>
                  <c:pt idx="64">
                    <c:v>9931,028547</c:v>
                  </c:pt>
                  <c:pt idx="66">
                    <c:v>0,032867996</c:v>
                  </c:pt>
                  <c:pt idx="67">
                    <c:v>0,018207949</c:v>
                  </c:pt>
                  <c:pt idx="68">
                    <c:v>0,004748172</c:v>
                  </c:pt>
                  <c:pt idx="69">
                    <c:v>0,012720833</c:v>
                  </c:pt>
                  <c:pt idx="70">
                    <c:v>0,033669822</c:v>
                  </c:pt>
                  <c:pt idx="72">
                    <c:v>536,3558479</c:v>
                  </c:pt>
                  <c:pt idx="73">
                    <c:v>367,4770546</c:v>
                  </c:pt>
                  <c:pt idx="74">
                    <c:v>115,656152</c:v>
                  </c:pt>
                  <c:pt idx="75">
                    <c:v>233,0475892</c:v>
                  </c:pt>
                  <c:pt idx="76">
                    <c:v>614,7468082</c:v>
                  </c:pt>
                  <c:pt idx="78">
                    <c:v>5710890</c:v>
                  </c:pt>
                  <c:pt idx="79">
                    <c:v>6737783,1</c:v>
                  </c:pt>
                  <c:pt idx="80">
                    <c:v>7855449,4</c:v>
                  </c:pt>
                  <c:pt idx="81">
                    <c:v>7465857,5</c:v>
                  </c:pt>
                  <c:pt idx="82">
                    <c:v>6449969,3</c:v>
                  </c:pt>
                  <c:pt idx="83">
                    <c:v>6080222,8</c:v>
                  </c:pt>
                  <c:pt idx="84">
                    <c:v>330751,8</c:v>
                  </c:pt>
                  <c:pt idx="85">
                    <c:v>318687,4</c:v>
                  </c:pt>
                  <c:pt idx="86">
                    <c:v>365500,6</c:v>
                  </c:pt>
                  <c:pt idx="87">
                    <c:v>381997</c:v>
                  </c:pt>
                  <c:pt idx="88">
                    <c:v>401593</c:v>
                  </c:pt>
                  <c:pt idx="89">
                    <c:v>438657</c:v>
                  </c:pt>
                  <c:pt idx="90">
                    <c:v>182998</c:v>
                  </c:pt>
                  <c:pt idx="91">
                    <c:v>173675</c:v>
                  </c:pt>
                  <c:pt idx="92">
                    <c:v>200403</c:v>
                  </c:pt>
                  <c:pt idx="93">
                    <c:v>588589</c:v>
                  </c:pt>
                  <c:pt idx="96">
                    <c:v>71998</c:v>
                  </c:pt>
                  <c:pt idx="97">
                    <c:v>112430,1</c:v>
                  </c:pt>
                  <c:pt idx="98">
                    <c:v>145425,3</c:v>
                  </c:pt>
                  <c:pt idx="99">
                    <c:v>47856</c:v>
                  </c:pt>
                  <c:pt idx="102">
                    <c:v>510651</c:v>
                  </c:pt>
                  <c:pt idx="103">
                    <c:v>556870</c:v>
                  </c:pt>
                  <c:pt idx="104">
                    <c:v>697544</c:v>
                  </c:pt>
                  <c:pt idx="105">
                    <c:v>704777</c:v>
                  </c:pt>
                </c:lvl>
                <c:lvl>
                  <c:pt idx="6">
                    <c:v>13633</c:v>
                  </c:pt>
                  <c:pt idx="7">
                    <c:v>52570,7</c:v>
                  </c:pt>
                  <c:pt idx="8">
                    <c:v>88592,1</c:v>
                  </c:pt>
                  <c:pt idx="9">
                    <c:v>189183,2</c:v>
                  </c:pt>
                  <c:pt idx="10">
                    <c:v>60045</c:v>
                  </c:pt>
                  <c:pt idx="12">
                    <c:v>188382</c:v>
                  </c:pt>
                  <c:pt idx="13">
                    <c:v>180467</c:v>
                  </c:pt>
                  <c:pt idx="14">
                    <c:v>167342</c:v>
                  </c:pt>
                  <c:pt idx="16">
                    <c:v>126697</c:v>
                  </c:pt>
                  <c:pt idx="18">
                    <c:v>462574</c:v>
                  </c:pt>
                  <c:pt idx="19">
                    <c:v>633895</c:v>
                  </c:pt>
                  <c:pt idx="20">
                    <c:v>680711</c:v>
                  </c:pt>
                  <c:pt idx="22">
                    <c:v>901788</c:v>
                  </c:pt>
                  <c:pt idx="29">
                    <c:v>25322690,6</c:v>
                  </c:pt>
                  <c:pt idx="35">
                    <c:v>1142876,3</c:v>
                  </c:pt>
                  <c:pt idx="42">
                    <c:v>0,179804945</c:v>
                  </c:pt>
                  <c:pt idx="43">
                    <c:v>0,139125969</c:v>
                  </c:pt>
                  <c:pt idx="44">
                    <c:v>0,116464586</c:v>
                  </c:pt>
                  <c:pt idx="46">
                    <c:v>0,102844434</c:v>
                  </c:pt>
                  <c:pt idx="48">
                    <c:v>0,441512949</c:v>
                  </c:pt>
                  <c:pt idx="49">
                    <c:v>0,48868356</c:v>
                  </c:pt>
                  <c:pt idx="50">
                    <c:v>0,473752701</c:v>
                  </c:pt>
                  <c:pt idx="52">
                    <c:v>0,732013203</c:v>
                  </c:pt>
                  <c:pt idx="54">
                    <c:v>3607,468403</c:v>
                  </c:pt>
                  <c:pt idx="55">
                    <c:v>3562,458052</c:v>
                  </c:pt>
                  <c:pt idx="56">
                    <c:v>3304,150377</c:v>
                  </c:pt>
                  <c:pt idx="58">
                    <c:v>2513,580002</c:v>
                  </c:pt>
                  <c:pt idx="60">
                    <c:v>8858,176944</c:v>
                  </c:pt>
                  <c:pt idx="61">
                    <c:v>12513,22595</c:v>
                  </c:pt>
                  <c:pt idx="62">
                    <c:v>13440,56786</c:v>
                  </c:pt>
                  <c:pt idx="64">
                    <c:v>17890,84416</c:v>
                  </c:pt>
                  <c:pt idx="66">
                    <c:v>0,013012288</c:v>
                  </c:pt>
                  <c:pt idx="67">
                    <c:v>0,040527906</c:v>
                  </c:pt>
                  <c:pt idx="68">
                    <c:v>0,061657218</c:v>
                  </c:pt>
                  <c:pt idx="69">
                    <c:v>0,155566251</c:v>
                  </c:pt>
                  <c:pt idx="70">
                    <c:v>0,048740649</c:v>
                  </c:pt>
                  <c:pt idx="72">
                    <c:v>261,0685561</c:v>
                  </c:pt>
                  <c:pt idx="73">
                    <c:v>1037,757116</c:v>
                  </c:pt>
                  <c:pt idx="74">
                    <c:v>1749,241796</c:v>
                  </c:pt>
                  <c:pt idx="75">
                    <c:v>3742,644615</c:v>
                  </c:pt>
                  <c:pt idx="76">
                    <c:v>1191,250868</c:v>
                  </c:pt>
                  <c:pt idx="78">
                    <c:v>680867,8</c:v>
                  </c:pt>
                  <c:pt idx="79">
                    <c:v>777724,5</c:v>
                  </c:pt>
                  <c:pt idx="80">
                    <c:v>835580,2</c:v>
                  </c:pt>
                  <c:pt idx="81">
                    <c:v>943103,3</c:v>
                  </c:pt>
                  <c:pt idx="82">
                    <c:v>1024642,1</c:v>
                  </c:pt>
                  <c:pt idx="83">
                    <c:v>1225714</c:v>
                  </c:pt>
                  <c:pt idx="84">
                    <c:v>310565,7</c:v>
                  </c:pt>
                  <c:pt idx="85">
                    <c:v>352615</c:v>
                  </c:pt>
                  <c:pt idx="86">
                    <c:v>429742,7</c:v>
                  </c:pt>
                  <c:pt idx="87">
                    <c:v>428871</c:v>
                  </c:pt>
                  <c:pt idx="88">
                    <c:v>464346,3</c:v>
                  </c:pt>
                  <c:pt idx="89">
                    <c:v>509428,7</c:v>
                  </c:pt>
                  <c:pt idx="90">
                    <c:v>7572980</c:v>
                  </c:pt>
                  <c:pt idx="91">
                    <c:v>9337613</c:v>
                  </c:pt>
                  <c:pt idx="92">
                    <c:v>16666517</c:v>
                  </c:pt>
                  <c:pt idx="93">
                    <c:v>17176012</c:v>
                  </c:pt>
                  <c:pt idx="94">
                    <c:v>17669345</c:v>
                  </c:pt>
                  <c:pt idx="95">
                    <c:v>20015854</c:v>
                  </c:pt>
                  <c:pt idx="96">
                    <c:v>2370,2</c:v>
                  </c:pt>
                  <c:pt idx="97">
                    <c:v>4406,8</c:v>
                  </c:pt>
                  <c:pt idx="98">
                    <c:v>7694,1</c:v>
                  </c:pt>
                  <c:pt idx="99">
                    <c:v>1032,1</c:v>
                  </c:pt>
                  <c:pt idx="105">
                    <c:v>5868,8</c:v>
                  </c:pt>
                </c:lvl>
                <c:lvl>
                  <c:pt idx="6">
                    <c:v>56389</c:v>
                  </c:pt>
                  <c:pt idx="7">
                    <c:v>272897,8</c:v>
                  </c:pt>
                  <c:pt idx="8">
                    <c:v>35395,19</c:v>
                  </c:pt>
                  <c:pt idx="9">
                    <c:v>21473,51</c:v>
                  </c:pt>
                  <c:pt idx="10">
                    <c:v>35389,2</c:v>
                  </c:pt>
                  <c:pt idx="12">
                    <c:v>78346</c:v>
                  </c:pt>
                  <c:pt idx="13">
                    <c:v>110440</c:v>
                  </c:pt>
                  <c:pt idx="14">
                    <c:v>91352</c:v>
                  </c:pt>
                  <c:pt idx="16">
                    <c:v>181773</c:v>
                  </c:pt>
                  <c:pt idx="18">
                    <c:v>2207995</c:v>
                  </c:pt>
                  <c:pt idx="19">
                    <c:v>4019889</c:v>
                  </c:pt>
                  <c:pt idx="20">
                    <c:v>6401964</c:v>
                  </c:pt>
                  <c:pt idx="22">
                    <c:v>13214278</c:v>
                  </c:pt>
                  <c:pt idx="29">
                    <c:v>78232317,3</c:v>
                  </c:pt>
                  <c:pt idx="35">
                    <c:v>9170592,6</c:v>
                  </c:pt>
                  <c:pt idx="42">
                    <c:v>0,047712805</c:v>
                  </c:pt>
                  <c:pt idx="43">
                    <c:v>0,074136051</c:v>
                  </c:pt>
                  <c:pt idx="44">
                    <c:v>0,03907098</c:v>
                  </c:pt>
                  <c:pt idx="46">
                    <c:v>0,087733164</c:v>
                  </c:pt>
                  <c:pt idx="48">
                    <c:v>1,344671514</c:v>
                  </c:pt>
                  <c:pt idx="49">
                    <c:v>2,698466987</c:v>
                  </c:pt>
                  <c:pt idx="50">
                    <c:v>2,738101083</c:v>
                  </c:pt>
                  <c:pt idx="52">
                    <c:v>6,377902207</c:v>
                  </c:pt>
                  <c:pt idx="54">
                    <c:v>720,6814398</c:v>
                  </c:pt>
                  <c:pt idx="55">
                    <c:v>1063,160023</c:v>
                  </c:pt>
                  <c:pt idx="56">
                    <c:v>879,8397349</c:v>
                  </c:pt>
                  <c:pt idx="58">
                    <c:v>1742,639657</c:v>
                  </c:pt>
                  <c:pt idx="60">
                    <c:v>20310,68613</c:v>
                  </c:pt>
                  <c:pt idx="61">
                    <c:v>38697,80225</c:v>
                  </c:pt>
                  <c:pt idx="62">
                    <c:v>61659,32119</c:v>
                  </c:pt>
                  <c:pt idx="64">
                    <c:v>126683,9678</c:v>
                  </c:pt>
                  <c:pt idx="66">
                    <c:v>0,034340966</c:v>
                  </c:pt>
                  <c:pt idx="67">
                    <c:v>0,183190557</c:v>
                  </c:pt>
                  <c:pt idx="68">
                    <c:v>0,015138418</c:v>
                  </c:pt>
                  <c:pt idx="69">
                    <c:v>0,010780839</c:v>
                  </c:pt>
                  <c:pt idx="70">
                    <c:v>0,01708068</c:v>
                  </c:pt>
                  <c:pt idx="72">
                    <c:v>518,7055588</c:v>
                  </c:pt>
                  <c:pt idx="73">
                    <c:v>2627,073807</c:v>
                  </c:pt>
                  <c:pt idx="74">
                    <c:v>340,9021651</c:v>
                  </c:pt>
                  <c:pt idx="75">
                    <c:v>206,4859849</c:v>
                  </c:pt>
                  <c:pt idx="76">
                    <c:v>339,2727377</c:v>
                  </c:pt>
                  <c:pt idx="78">
                    <c:v>5680204</c:v>
                  </c:pt>
                  <c:pt idx="79">
                    <c:v>5891798</c:v>
                  </c:pt>
                  <c:pt idx="80">
                    <c:v>6750707,2</c:v>
                  </c:pt>
                  <c:pt idx="81">
                    <c:v>8239123</c:v>
                  </c:pt>
                  <c:pt idx="82">
                    <c:v>8972362,8</c:v>
                  </c:pt>
                  <c:pt idx="83">
                    <c:v>10105028,7</c:v>
                  </c:pt>
                  <c:pt idx="84">
                    <c:v>4126925</c:v>
                  </c:pt>
                  <c:pt idx="85">
                    <c:v>4570063</c:v>
                  </c:pt>
                  <c:pt idx="86">
                    <c:v>4603794</c:v>
                  </c:pt>
                  <c:pt idx="87">
                    <c:v>4630030,1</c:v>
                  </c:pt>
                  <c:pt idx="88">
                    <c:v>4553327</c:v>
                  </c:pt>
                  <c:pt idx="89">
                    <c:v>4360166,4</c:v>
                  </c:pt>
                  <c:pt idx="90">
                    <c:v>1896492</c:v>
                  </c:pt>
                  <c:pt idx="91">
                    <c:v>2400233</c:v>
                  </c:pt>
                  <c:pt idx="92">
                    <c:v>4550472</c:v>
                  </c:pt>
                  <c:pt idx="93">
                    <c:v>4839368</c:v>
                  </c:pt>
                  <c:pt idx="95">
                    <c:v>3982208</c:v>
                  </c:pt>
                  <c:pt idx="96">
                    <c:v>354526</c:v>
                  </c:pt>
                  <c:pt idx="97">
                    <c:v>412187</c:v>
                  </c:pt>
                  <c:pt idx="98">
                    <c:v>240099,2</c:v>
                  </c:pt>
                  <c:pt idx="99">
                    <c:v>248794</c:v>
                  </c:pt>
                  <c:pt idx="100">
                    <c:v>422072</c:v>
                  </c:pt>
                  <c:pt idx="101">
                    <c:v>500273,9</c:v>
                  </c:pt>
                  <c:pt idx="102">
                    <c:v>728552</c:v>
                  </c:pt>
                  <c:pt idx="103">
                    <c:v>820589</c:v>
                  </c:pt>
                  <c:pt idx="104">
                    <c:v>1201089</c:v>
                  </c:pt>
                  <c:pt idx="105">
                    <c:v>1241981</c:v>
                  </c:pt>
                </c:lvl>
                <c:lvl>
                  <c:pt idx="6">
                    <c:v>130785,4</c:v>
                  </c:pt>
                  <c:pt idx="7">
                    <c:v>149058,84</c:v>
                  </c:pt>
                  <c:pt idx="8">
                    <c:v>5221,9</c:v>
                  </c:pt>
                  <c:pt idx="9">
                    <c:v>146637</c:v>
                  </c:pt>
                  <c:pt idx="10">
                    <c:v>386713</c:v>
                  </c:pt>
                  <c:pt idx="12">
                    <c:v>173716</c:v>
                  </c:pt>
                  <c:pt idx="13">
                    <c:v>222664</c:v>
                  </c:pt>
                  <c:pt idx="14">
                    <c:v>211793</c:v>
                  </c:pt>
                  <c:pt idx="16">
                    <c:v>499634</c:v>
                  </c:pt>
                  <c:pt idx="18">
                    <c:v>1824438</c:v>
                  </c:pt>
                  <c:pt idx="19">
                    <c:v>543489</c:v>
                  </c:pt>
                  <c:pt idx="20">
                    <c:v>721743</c:v>
                  </c:pt>
                  <c:pt idx="22">
                    <c:v>1084000</c:v>
                  </c:pt>
                  <c:pt idx="29">
                    <c:v>18652311,1</c:v>
                  </c:pt>
                  <c:pt idx="35">
                    <c:v>8485669</c:v>
                  </c:pt>
                  <c:pt idx="42">
                    <c:v>0,079303555</c:v>
                  </c:pt>
                  <c:pt idx="43">
                    <c:v>0,122006</c:v>
                  </c:pt>
                  <c:pt idx="44">
                    <c:v>0,104795617</c:v>
                  </c:pt>
                  <c:pt idx="46">
                    <c:v>0,175620642</c:v>
                  </c:pt>
                  <c:pt idx="48">
                    <c:v>0,832879065</c:v>
                  </c:pt>
                  <c:pt idx="49">
                    <c:v>0,297798112</c:v>
                  </c:pt>
                  <c:pt idx="50">
                    <c:v>0,357119937</c:v>
                  </c:pt>
                  <c:pt idx="52">
                    <c:v>0,381024462</c:v>
                  </c:pt>
                  <c:pt idx="54">
                    <c:v>1999,217419</c:v>
                  </c:pt>
                  <c:pt idx="55">
                    <c:v>2153,236179</c:v>
                  </c:pt>
                  <c:pt idx="56">
                    <c:v>2051,005685</c:v>
                  </c:pt>
                  <c:pt idx="58">
                    <c:v>4768,182469</c:v>
                  </c:pt>
                  <c:pt idx="60">
                    <c:v>20996,61649</c:v>
                  </c:pt>
                  <c:pt idx="61">
                    <c:v>5255,722423</c:v>
                  </c:pt>
                  <c:pt idx="62">
                    <c:v>6989,366956</c:v>
                  </c:pt>
                  <c:pt idx="64">
                    <c:v>10344,99213</c:v>
                  </c:pt>
                  <c:pt idx="66">
                    <c:v>0,059705192</c:v>
                  </c:pt>
                  <c:pt idx="67">
                    <c:v>0,081674958</c:v>
                  </c:pt>
                  <c:pt idx="68">
                    <c:v>0,002583807</c:v>
                  </c:pt>
                  <c:pt idx="69">
                    <c:v>0,064213163</c:v>
                  </c:pt>
                  <c:pt idx="70">
                    <c:v>0,135929071</c:v>
                  </c:pt>
                  <c:pt idx="72">
                    <c:v>1505,14892</c:v>
                  </c:pt>
                  <c:pt idx="73">
                    <c:v>1441,44939</c:v>
                  </c:pt>
                  <c:pt idx="74">
                    <c:v>50,56893563</c:v>
                  </c:pt>
                  <c:pt idx="75">
                    <c:v>1411,898939</c:v>
                  </c:pt>
                  <c:pt idx="76">
                    <c:v>3690,537768</c:v>
                  </c:pt>
                  <c:pt idx="78">
                    <c:v>7788481,1</c:v>
                  </c:pt>
                  <c:pt idx="79">
                    <c:v>245546,4</c:v>
                  </c:pt>
                  <c:pt idx="80">
                    <c:v>1972462,5</c:v>
                  </c:pt>
                  <c:pt idx="81">
                    <c:v>2149222,6</c:v>
                  </c:pt>
                  <c:pt idx="82">
                    <c:v>2603856,1</c:v>
                  </c:pt>
                  <c:pt idx="83">
                    <c:v>5237961,9</c:v>
                  </c:pt>
                  <c:pt idx="84">
                    <c:v>253168</c:v>
                  </c:pt>
                  <c:pt idx="85">
                    <c:v>265949,9</c:v>
                  </c:pt>
                  <c:pt idx="86">
                    <c:v>640738,3</c:v>
                  </c:pt>
                  <c:pt idx="87">
                    <c:v>595748,9</c:v>
                  </c:pt>
                  <c:pt idx="88">
                    <c:v>625482,5</c:v>
                  </c:pt>
                  <c:pt idx="89">
                    <c:v>619745,8</c:v>
                  </c:pt>
                  <c:pt idx="90">
                    <c:v>2009283</c:v>
                  </c:pt>
                  <c:pt idx="91">
                    <c:v>2375630</c:v>
                  </c:pt>
                  <c:pt idx="92">
                    <c:v>3259007</c:v>
                  </c:pt>
                  <c:pt idx="93">
                    <c:v>3412171</c:v>
                  </c:pt>
                  <c:pt idx="95">
                    <c:v>4360860,7</c:v>
                  </c:pt>
                  <c:pt idx="96">
                    <c:v>168117,6</c:v>
                  </c:pt>
                  <c:pt idx="97">
                    <c:v>1156,5</c:v>
                  </c:pt>
                  <c:pt idx="98">
                    <c:v>56980</c:v>
                  </c:pt>
                  <c:pt idx="99">
                    <c:v>49100</c:v>
                  </c:pt>
                  <c:pt idx="100">
                    <c:v>90301,6</c:v>
                  </c:pt>
                  <c:pt idx="101">
                    <c:v>171483,8</c:v>
                  </c:pt>
                  <c:pt idx="102">
                    <c:v>3</c:v>
                  </c:pt>
                  <c:pt idx="103">
                    <c:v>2002,5</c:v>
                  </c:pt>
                  <c:pt idx="104">
                    <c:v>3548,2</c:v>
                  </c:pt>
                  <c:pt idx="105">
                    <c:v>1774634,8</c:v>
                  </c:pt>
                </c:lvl>
                <c:lvl>
                  <c:pt idx="6">
                    <c:v>17070</c:v>
                  </c:pt>
                  <c:pt idx="7">
                    <c:v>3235,7</c:v>
                  </c:pt>
                  <c:pt idx="8">
                    <c:v>33350</c:v>
                  </c:pt>
                  <c:pt idx="9">
                    <c:v>25839,49</c:v>
                  </c:pt>
                  <c:pt idx="10">
                    <c:v>23801,7</c:v>
                  </c:pt>
                  <c:pt idx="12">
                    <c:v>74805</c:v>
                  </c:pt>
                  <c:pt idx="13">
                    <c:v>89408</c:v>
                  </c:pt>
                  <c:pt idx="14">
                    <c:v>62266</c:v>
                  </c:pt>
                  <c:pt idx="16">
                    <c:v>62661</c:v>
                  </c:pt>
                  <c:pt idx="18">
                    <c:v>407757</c:v>
                  </c:pt>
                  <c:pt idx="19">
                    <c:v>280833</c:v>
                  </c:pt>
                  <c:pt idx="20">
                    <c:v>515680</c:v>
                  </c:pt>
                  <c:pt idx="22">
                    <c:v>489573</c:v>
                  </c:pt>
                  <c:pt idx="29">
                    <c:v>10013983,3</c:v>
                  </c:pt>
                  <c:pt idx="35">
                    <c:v>638313</c:v>
                  </c:pt>
                  <c:pt idx="42">
                    <c:v>0,097449292</c:v>
                  </c:pt>
                  <c:pt idx="43">
                    <c:v>0,117191043</c:v>
                  </c:pt>
                  <c:pt idx="44">
                    <c:v>0,067193312</c:v>
                  </c:pt>
                  <c:pt idx="46">
                    <c:v>0,070517519</c:v>
                  </c:pt>
                  <c:pt idx="48">
                    <c:v>0,531189505</c:v>
                  </c:pt>
                  <c:pt idx="49">
                    <c:v>0,368100307</c:v>
                  </c:pt>
                  <c:pt idx="50">
                    <c:v>0,556487447</c:v>
                  </c:pt>
                  <c:pt idx="52">
                    <c:v>0,55095631</c:v>
                  </c:pt>
                  <c:pt idx="54">
                    <c:v>1654,538618</c:v>
                  </c:pt>
                  <c:pt idx="55">
                    <c:v>2037,974972</c:v>
                  </c:pt>
                  <c:pt idx="56">
                    <c:v>1430,185819</c:v>
                  </c:pt>
                  <c:pt idx="58">
                    <c:v>1464,794988</c:v>
                  </c:pt>
                  <c:pt idx="60">
                    <c:v>9018,7782</c:v>
                  </c:pt>
                  <c:pt idx="61">
                    <c:v>6401,335734</c:v>
                  </c:pt>
                  <c:pt idx="62">
                    <c:v>11844,63789</c:v>
                  </c:pt>
                  <c:pt idx="64">
                    <c:v>11444,50418</c:v>
                  </c:pt>
                  <c:pt idx="66">
                    <c:v>0,022237276</c:v>
                  </c:pt>
                  <c:pt idx="67">
                    <c:v>0,004241176</c:v>
                  </c:pt>
                  <c:pt idx="68">
                    <c:v>0,035989095</c:v>
                  </c:pt>
                  <c:pt idx="69">
                    <c:v>0,028140456</c:v>
                  </c:pt>
                  <c:pt idx="70">
                    <c:v>0,026785989</c:v>
                  </c:pt>
                  <c:pt idx="72">
                    <c:v>377,5546315</c:v>
                  </c:pt>
                  <c:pt idx="73">
                    <c:v>73,75487224</c:v>
                  </c:pt>
                  <c:pt idx="74">
                    <c:v>766,0151136</c:v>
                  </c:pt>
                  <c:pt idx="75">
                    <c:v>599,4267752</c:v>
                  </c:pt>
                  <c:pt idx="76">
                    <c:v>556,4004862</c:v>
                  </c:pt>
                  <c:pt idx="78">
                    <c:v>4354006</c:v>
                  </c:pt>
                  <c:pt idx="79">
                    <c:v>6168303</c:v>
                  </c:pt>
                  <c:pt idx="80">
                    <c:v>7737684,6</c:v>
                  </c:pt>
                  <c:pt idx="81">
                    <c:v>9079225</c:v>
                  </c:pt>
                  <c:pt idx="82">
                    <c:v>8389106</c:v>
                  </c:pt>
                  <c:pt idx="83">
                    <c:v>8793930,5</c:v>
                  </c:pt>
                  <c:pt idx="84">
                    <c:v>249389</c:v>
                  </c:pt>
                  <c:pt idx="85">
                    <c:v>283047</c:v>
                  </c:pt>
                  <c:pt idx="86">
                    <c:v>297352,5</c:v>
                  </c:pt>
                  <c:pt idx="87">
                    <c:v>228137</c:v>
                  </c:pt>
                  <c:pt idx="88">
                    <c:v>295537</c:v>
                  </c:pt>
                  <c:pt idx="89">
                    <c:v>288645</c:v>
                  </c:pt>
                  <c:pt idx="90">
                    <c:v>4368</c:v>
                  </c:pt>
                  <c:pt idx="91">
                    <c:v>3832</c:v>
                  </c:pt>
                  <c:pt idx="92">
                    <c:v>4369</c:v>
                  </c:pt>
                  <c:pt idx="93">
                    <c:v>3403</c:v>
                  </c:pt>
                  <c:pt idx="96">
                    <c:v>81165</c:v>
                  </c:pt>
                  <c:pt idx="97">
                    <c:v>159777</c:v>
                  </c:pt>
                  <c:pt idx="98">
                    <c:v>171652</c:v>
                  </c:pt>
                  <c:pt idx="99">
                    <c:v>133882</c:v>
                  </c:pt>
                  <c:pt idx="100">
                    <c:v>87221</c:v>
                  </c:pt>
                  <c:pt idx="102">
                    <c:v>691</c:v>
                  </c:pt>
                  <c:pt idx="103">
                    <c:v>1565</c:v>
                  </c:pt>
                </c:lvl>
                <c:lvl>
                  <c:pt idx="6">
                    <c:v>24864</c:v>
                  </c:pt>
                  <c:pt idx="7">
                    <c:v>45234</c:v>
                  </c:pt>
                  <c:pt idx="8">
                    <c:v>47859,7</c:v>
                  </c:pt>
                  <c:pt idx="9">
                    <c:v>39528,7</c:v>
                  </c:pt>
                  <c:pt idx="10">
                    <c:v>40035</c:v>
                  </c:pt>
                  <c:pt idx="12">
                    <c:v>124035</c:v>
                  </c:pt>
                  <c:pt idx="13">
                    <c:v>70761</c:v>
                  </c:pt>
                  <c:pt idx="14">
                    <c:v>281329</c:v>
                  </c:pt>
                  <c:pt idx="16">
                    <c:v>83683</c:v>
                  </c:pt>
                  <c:pt idx="18">
                    <c:v>597290</c:v>
                  </c:pt>
                  <c:pt idx="19">
                    <c:v>2187106</c:v>
                  </c:pt>
                  <c:pt idx="20">
                    <c:v>2295345</c:v>
                  </c:pt>
                  <c:pt idx="22">
                    <c:v>3545875</c:v>
                  </c:pt>
                  <c:pt idx="26">
                    <c:v>9674000</c:v>
                  </c:pt>
                  <c:pt idx="27">
                    <c:v>8732000</c:v>
                  </c:pt>
                  <c:pt idx="28">
                    <c:v>10520900</c:v>
                  </c:pt>
                  <c:pt idx="29">
                    <c:v>14044918,5</c:v>
                  </c:pt>
                  <c:pt idx="35">
                    <c:v>6290178,3</c:v>
                  </c:pt>
                  <c:pt idx="42">
                    <c:v>0,117852482</c:v>
                  </c:pt>
                  <c:pt idx="43">
                    <c:v>0,072785829</c:v>
                  </c:pt>
                  <c:pt idx="44">
                    <c:v>0,23169284</c:v>
                  </c:pt>
                  <c:pt idx="46">
                    <c:v>0,065264472</c:v>
                  </c:pt>
                  <c:pt idx="48">
                    <c:v>0,567518113</c:v>
                  </c:pt>
                  <c:pt idx="49">
                    <c:v>2,24969013</c:v>
                  </c:pt>
                  <c:pt idx="50">
                    <c:v>1,890366805</c:v>
                  </c:pt>
                  <c:pt idx="52">
                    <c:v>2,765432158</c:v>
                  </c:pt>
                  <c:pt idx="54">
                    <c:v>1758,912618</c:v>
                  </c:pt>
                  <c:pt idx="55">
                    <c:v>1007,603913</c:v>
                  </c:pt>
                  <c:pt idx="56">
                    <c:v>3986,80649</c:v>
                  </c:pt>
                  <c:pt idx="58">
                    <c:v>1158,723345</c:v>
                  </c:pt>
                  <c:pt idx="60">
                    <c:v>8470,036019</c:v>
                  </c:pt>
                  <c:pt idx="61">
                    <c:v>31143,3779</c:v>
                  </c:pt>
                  <c:pt idx="62">
                    <c:v>32528,09466</c:v>
                  </c:pt>
                  <c:pt idx="64">
                    <c:v>49098,24148</c:v>
                  </c:pt>
                  <c:pt idx="66">
                    <c:v>0,023624655</c:v>
                  </c:pt>
                  <c:pt idx="67">
                    <c:v>0,046528373</c:v>
                  </c:pt>
                  <c:pt idx="68">
                    <c:v>0,039415595</c:v>
                  </c:pt>
                  <c:pt idx="69">
                    <c:v>0,034212561</c:v>
                  </c:pt>
                  <c:pt idx="70">
                    <c:v>0,031223344</c:v>
                  </c:pt>
                  <c:pt idx="72">
                    <c:v>352,5908279</c:v>
                  </c:pt>
                  <c:pt idx="73">
                    <c:v>644,1112393</c:v>
                  </c:pt>
                  <c:pt idx="74">
                    <c:v>678,2356692</c:v>
                  </c:pt>
                  <c:pt idx="75">
                    <c:v>554,329748</c:v>
                  </c:pt>
                  <c:pt idx="76">
                    <c:v>554,3478261</c:v>
                  </c:pt>
                  <c:pt idx="78">
                    <c:v>5420185</c:v>
                  </c:pt>
                  <c:pt idx="79">
                    <c:v>6049886</c:v>
                  </c:pt>
                  <c:pt idx="80">
                    <c:v>6706882,9</c:v>
                  </c:pt>
                  <c:pt idx="81">
                    <c:v>5722802,4</c:v>
                  </c:pt>
                  <c:pt idx="82">
                    <c:v>7796972,5</c:v>
                  </c:pt>
                  <c:pt idx="83">
                    <c:v>10449375,3</c:v>
                  </c:pt>
                  <c:pt idx="84">
                    <c:v>107878</c:v>
                  </c:pt>
                  <c:pt idx="85">
                    <c:v>246405</c:v>
                  </c:pt>
                  <c:pt idx="86">
                    <c:v>235106,2</c:v>
                  </c:pt>
                  <c:pt idx="87">
                    <c:v>244544</c:v>
                  </c:pt>
                  <c:pt idx="88">
                    <c:v>243500,8</c:v>
                  </c:pt>
                  <c:pt idx="89">
                    <c:v>202317</c:v>
                  </c:pt>
                  <c:pt idx="90">
                    <c:v>8167553</c:v>
                  </c:pt>
                  <c:pt idx="91">
                    <c:v>9588548</c:v>
                  </c:pt>
                  <c:pt idx="92">
                    <c:v>12182050</c:v>
                  </c:pt>
                  <c:pt idx="93">
                    <c:v>15951620</c:v>
                  </c:pt>
                  <c:pt idx="94">
                    <c:v>18943699,1</c:v>
                  </c:pt>
                  <c:pt idx="95">
                    <c:v>18201196,2</c:v>
                  </c:pt>
                  <c:pt idx="96">
                    <c:v>36410</c:v>
                  </c:pt>
                  <c:pt idx="97">
                    <c:v>23326</c:v>
                  </c:pt>
                  <c:pt idx="98">
                    <c:v>64578</c:v>
                  </c:pt>
                  <c:pt idx="99">
                    <c:v>137591</c:v>
                  </c:pt>
                  <c:pt idx="100">
                    <c:v>389595,6</c:v>
                  </c:pt>
                  <c:pt idx="101">
                    <c:v>1050136</c:v>
                  </c:pt>
                  <c:pt idx="102">
                    <c:v>38519</c:v>
                  </c:pt>
                  <c:pt idx="103">
                    <c:v>36971</c:v>
                  </c:pt>
                  <c:pt idx="104">
                    <c:v>116705</c:v>
                  </c:pt>
                  <c:pt idx="105">
                    <c:v>168430</c:v>
                  </c:pt>
                </c:lvl>
                <c:lvl>
                  <c:pt idx="6">
                    <c:v>41612</c:v>
                  </c:pt>
                  <c:pt idx="7">
                    <c:v>57658,6</c:v>
                  </c:pt>
                  <c:pt idx="8">
                    <c:v>14466,03</c:v>
                  </c:pt>
                  <c:pt idx="9">
                    <c:v>17301,8</c:v>
                  </c:pt>
                  <c:pt idx="10">
                    <c:v>48304</c:v>
                  </c:pt>
                  <c:pt idx="12">
                    <c:v>21574</c:v>
                  </c:pt>
                  <c:pt idx="13">
                    <c:v>77129</c:v>
                  </c:pt>
                  <c:pt idx="14">
                    <c:v>60974</c:v>
                  </c:pt>
                  <c:pt idx="16">
                    <c:v>118965</c:v>
                  </c:pt>
                  <c:pt idx="18">
                    <c:v>739481</c:v>
                  </c:pt>
                  <c:pt idx="19">
                    <c:v>926187</c:v>
                  </c:pt>
                  <c:pt idx="20">
                    <c:v>2066385</c:v>
                  </c:pt>
                  <c:pt idx="22">
                    <c:v>8034080</c:v>
                  </c:pt>
                  <c:pt idx="29">
                    <c:v>42163392,3</c:v>
                  </c:pt>
                  <c:pt idx="35">
                    <c:v>5490333,9</c:v>
                  </c:pt>
                  <c:pt idx="42">
                    <c:v>0,019996144</c:v>
                  </c:pt>
                  <c:pt idx="43">
                    <c:v>0,068976341</c:v>
                  </c:pt>
                  <c:pt idx="44">
                    <c:v>0,05234336</c:v>
                  </c:pt>
                  <c:pt idx="46">
                    <c:v>0,094340767</c:v>
                  </c:pt>
                  <c:pt idx="48">
                    <c:v>0,685397643</c:v>
                  </c:pt>
                  <c:pt idx="49">
                    <c:v>0,828287553</c:v>
                  </c:pt>
                  <c:pt idx="50">
                    <c:v>1,773895983</c:v>
                  </c:pt>
                  <c:pt idx="52">
                    <c:v>6,371128244</c:v>
                  </c:pt>
                  <c:pt idx="54">
                    <c:v>351,1164638</c:v>
                  </c:pt>
                  <c:pt idx="55">
                    <c:v>1353,995506</c:v>
                  </c:pt>
                  <c:pt idx="56">
                    <c:v>1071,844182</c:v>
                  </c:pt>
                  <c:pt idx="58">
                    <c:v>2093,717001</c:v>
                  </c:pt>
                  <c:pt idx="60">
                    <c:v>12035,04004</c:v>
                  </c:pt>
                  <c:pt idx="61">
                    <c:v>16259,16368</c:v>
                  </c:pt>
                  <c:pt idx="62">
                    <c:v>36324,37991</c:v>
                  </c:pt>
                  <c:pt idx="64">
                    <c:v>141395,2834</c:v>
                  </c:pt>
                  <c:pt idx="66">
                    <c:v>0,038568627</c:v>
                  </c:pt>
                  <c:pt idx="67">
                    <c:v>0,051563994</c:v>
                  </c:pt>
                  <c:pt idx="68">
                    <c:v>0,012418418</c:v>
                  </c:pt>
                  <c:pt idx="69">
                    <c:v>0,015086856</c:v>
                  </c:pt>
                  <c:pt idx="70">
                    <c:v>0,03830569</c:v>
                  </c:pt>
                  <c:pt idx="72">
                    <c:v>677,234555</c:v>
                  </c:pt>
                  <c:pt idx="73">
                    <c:v>1012,193666</c:v>
                  </c:pt>
                  <c:pt idx="74">
                    <c:v>254,294127</c:v>
                  </c:pt>
                  <c:pt idx="75">
                    <c:v>304,5662583</c:v>
                  </c:pt>
                  <c:pt idx="76">
                    <c:v>850,1231961</c:v>
                  </c:pt>
                  <c:pt idx="78">
                    <c:v>507243</c:v>
                  </c:pt>
                  <c:pt idx="79">
                    <c:v>620500</c:v>
                  </c:pt>
                  <c:pt idx="80">
                    <c:v>788747</c:v>
                  </c:pt>
                  <c:pt idx="81">
                    <c:v>819010</c:v>
                  </c:pt>
                  <c:pt idx="82">
                    <c:v>2282470,9</c:v>
                  </c:pt>
                  <c:pt idx="83">
                    <c:v>2150267,9</c:v>
                  </c:pt>
                  <c:pt idx="84">
                    <c:v>11454811</c:v>
                  </c:pt>
                  <c:pt idx="85">
                    <c:v>14735792</c:v>
                  </c:pt>
                  <c:pt idx="86">
                    <c:v>17459937</c:v>
                  </c:pt>
                  <c:pt idx="87">
                    <c:v>12572048</c:v>
                  </c:pt>
                  <c:pt idx="88">
                    <c:v>16279567</c:v>
                  </c:pt>
                  <c:pt idx="89">
                    <c:v>17606702</c:v>
                  </c:pt>
                  <c:pt idx="90">
                    <c:v>768535</c:v>
                  </c:pt>
                  <c:pt idx="92">
                    <c:v>931906,4</c:v>
                  </c:pt>
                  <c:pt idx="94">
                    <c:v>6264818,9</c:v>
                  </c:pt>
                  <c:pt idx="95">
                    <c:v>1863790</c:v>
                  </c:pt>
                  <c:pt idx="96">
                    <c:v>36024</c:v>
                  </c:pt>
                  <c:pt idx="97">
                    <c:v>2169</c:v>
                  </c:pt>
                  <c:pt idx="98">
                    <c:v>1015</c:v>
                  </c:pt>
                  <c:pt idx="99">
                    <c:v>114026,1</c:v>
                  </c:pt>
                  <c:pt idx="100">
                    <c:v>117517</c:v>
                  </c:pt>
                  <c:pt idx="101">
                    <c:v>39567</c:v>
                  </c:pt>
                  <c:pt idx="102">
                    <c:v>3036051</c:v>
                  </c:pt>
                  <c:pt idx="103">
                    <c:v>4486624</c:v>
                  </c:pt>
                  <c:pt idx="104">
                    <c:v>3887181</c:v>
                  </c:pt>
                  <c:pt idx="105">
                    <c:v>3849597</c:v>
                  </c:pt>
                </c:lvl>
                <c:lvl>
                  <c:pt idx="6">
                    <c:v>8476,166149</c:v>
                  </c:pt>
                  <c:pt idx="7">
                    <c:v>28445,01127</c:v>
                  </c:pt>
                  <c:pt idx="8">
                    <c:v>32520,80608</c:v>
                  </c:pt>
                  <c:pt idx="9">
                    <c:v>14001,25681</c:v>
                  </c:pt>
                  <c:pt idx="10">
                    <c:v>47345,3011</c:v>
                  </c:pt>
                  <c:pt idx="11">
                    <c:v>35768,40366</c:v>
                  </c:pt>
                  <c:pt idx="18">
                    <c:v>232788</c:v>
                  </c:pt>
                  <c:pt idx="19">
                    <c:v>145110</c:v>
                  </c:pt>
                  <c:pt idx="20">
                    <c:v>113971</c:v>
                  </c:pt>
                  <c:pt idx="21">
                    <c:v>52915</c:v>
                  </c:pt>
                  <c:pt idx="22">
                    <c:v>196600</c:v>
                  </c:pt>
                  <c:pt idx="23">
                    <c:v>84729</c:v>
                  </c:pt>
                  <c:pt idx="24">
                    <c:v>3932089</c:v>
                  </c:pt>
                  <c:pt idx="25">
                    <c:v>6497709</c:v>
                  </c:pt>
                  <c:pt idx="26">
                    <c:v>11196739</c:v>
                  </c:pt>
                  <c:pt idx="28">
                    <c:v>30992258</c:v>
                  </c:pt>
                  <c:pt idx="29">
                    <c:v>36351910</c:v>
                  </c:pt>
                  <c:pt idx="35">
                    <c:v>66041380,4</c:v>
                  </c:pt>
                  <c:pt idx="48">
                    <c:v>0,177151863</c:v>
                  </c:pt>
                  <c:pt idx="49">
                    <c:v>0,109177419</c:v>
                  </c:pt>
                  <c:pt idx="50">
                    <c:v>0,078951124</c:v>
                  </c:pt>
                  <c:pt idx="51">
                    <c:v>0,036653644</c:v>
                  </c:pt>
                  <c:pt idx="54">
                    <c:v>2,992323024</c:v>
                  </c:pt>
                  <c:pt idx="55">
                    <c:v>4,888726459</c:v>
                  </c:pt>
                  <c:pt idx="56">
                    <c:v>7,756316312</c:v>
                  </c:pt>
                  <c:pt idx="62">
                    <c:v>1393,339609</c:v>
                  </c:pt>
                  <c:pt idx="63">
                    <c:v>640,4933669</c:v>
                  </c:pt>
                  <c:pt idx="64">
                    <c:v>2349,81952</c:v>
                  </c:pt>
                  <c:pt idx="65">
                    <c:v>1017,716866</c:v>
                  </c:pt>
                  <c:pt idx="68">
                    <c:v>136884,4701</c:v>
                  </c:pt>
                  <c:pt idx="70">
                    <c:v>370428,346</c:v>
                  </c:pt>
                  <c:pt idx="71">
                    <c:v>436638,5999</c:v>
                  </c:pt>
                  <c:pt idx="84">
                    <c:v>15885070</c:v>
                  </c:pt>
                  <c:pt idx="86">
                    <c:v>24597903,2</c:v>
                  </c:pt>
                  <c:pt idx="88">
                    <c:v>56541718,7</c:v>
                  </c:pt>
                  <c:pt idx="89">
                    <c:v>52889630</c:v>
                  </c:pt>
                  <c:pt idx="96">
                    <c:v>1483016</c:v>
                  </c:pt>
                  <c:pt idx="98">
                    <c:v>2067707,6</c:v>
                  </c:pt>
                  <c:pt idx="100">
                    <c:v>3584940,9</c:v>
                  </c:pt>
                  <c:pt idx="101">
                    <c:v>3643166,6</c:v>
                  </c:pt>
                  <c:pt idx="102">
                    <c:v>382259</c:v>
                  </c:pt>
                  <c:pt idx="104">
                    <c:v>1174269,4</c:v>
                  </c:pt>
                  <c:pt idx="106">
                    <c:v>2861120,2</c:v>
                  </c:pt>
                  <c:pt idx="107">
                    <c:v>2579676,5</c:v>
                  </c:pt>
                </c:lvl>
                <c:lvl>
                  <c:pt idx="6">
                    <c:v>597290</c:v>
                  </c:pt>
                  <c:pt idx="7">
                    <c:v>2007336</c:v>
                  </c:pt>
                  <c:pt idx="8">
                    <c:v>2286733</c:v>
                  </c:pt>
                  <c:pt idx="9">
                    <c:v>991485</c:v>
                  </c:pt>
                  <c:pt idx="10">
                    <c:v>3399582</c:v>
                  </c:pt>
                  <c:pt idx="11">
                    <c:v>2598038</c:v>
                  </c:pt>
                </c:lvl>
              </c:multiLvlStrCache>
            </c:multiLvlStrRef>
          </c:cat>
          <c:val>
            <c:numRef>
              <c:f>'Сводный массив'!$U$2295:$Z$2295</c:f>
              <c:numCache>
                <c:formatCode>General</c:formatCode>
                <c:ptCount val="6"/>
                <c:pt idx="0">
                  <c:v>76.92</c:v>
                </c:pt>
                <c:pt idx="1">
                  <c:v>62.07</c:v>
                </c:pt>
                <c:pt idx="2">
                  <c:v>64.290000000000006</c:v>
                </c:pt>
                <c:pt idx="3">
                  <c:v>62.07</c:v>
                </c:pt>
                <c:pt idx="4">
                  <c:v>73.33</c:v>
                </c:pt>
                <c:pt idx="5">
                  <c:v>67.86</c:v>
                </c:pt>
              </c:numCache>
            </c:numRef>
          </c:val>
        </c:ser>
        <c:ser>
          <c:idx val="1"/>
          <c:order val="1"/>
          <c:tx>
            <c:strRef>
              <c:f>'Сводный массив'!$E$2296</c:f>
              <c:strCache>
                <c:ptCount val="1"/>
                <c:pt idx="0">
                  <c:v>Краснокамский муниципальный район</c:v>
                </c:pt>
              </c:strCache>
            </c:strRef>
          </c:tx>
          <c:cat>
            <c:multiLvlStrRef>
              <c:f>'Сводный массив'!$U$2:$Z$538</c:f>
              <c:multiLvlStrCache>
                <c:ptCount val="108"/>
                <c:lvl>
                  <c:pt idx="0">
                    <c:v>2009</c:v>
                  </c:pt>
                  <c:pt idx="1">
                    <c:v>2010</c:v>
                  </c:pt>
                  <c:pt idx="2">
                    <c:v>2011</c:v>
                  </c:pt>
                  <c:pt idx="3">
                    <c:v>2012</c:v>
                  </c:pt>
                  <c:pt idx="4">
                    <c:v>2013</c:v>
                  </c:pt>
                  <c:pt idx="5">
                    <c:v>2014</c:v>
                  </c:pt>
                  <c:pt idx="6">
                    <c:v>38815</c:v>
                  </c:pt>
                  <c:pt idx="7">
                    <c:v>26225</c:v>
                  </c:pt>
                  <c:pt idx="8">
                    <c:v>8191</c:v>
                  </c:pt>
                  <c:pt idx="9">
                    <c:v>16366</c:v>
                  </c:pt>
                  <c:pt idx="10">
                    <c:v>42854</c:v>
                  </c:pt>
                  <c:pt idx="12">
                    <c:v>111034</c:v>
                  </c:pt>
                  <c:pt idx="13">
                    <c:v>138716</c:v>
                  </c:pt>
                  <c:pt idx="14">
                    <c:v>197989</c:v>
                  </c:pt>
                  <c:pt idx="16">
                    <c:v>332167</c:v>
                  </c:pt>
                  <c:pt idx="18">
                    <c:v>604939</c:v>
                  </c:pt>
                  <c:pt idx="19">
                    <c:v>378086</c:v>
                  </c:pt>
                  <c:pt idx="20">
                    <c:v>471812</c:v>
                  </c:pt>
                  <c:pt idx="22">
                    <c:v>692292</c:v>
                  </c:pt>
                  <c:pt idx="29">
                    <c:v>8845625</c:v>
                  </c:pt>
                  <c:pt idx="35">
                    <c:v>2137276,6</c:v>
                  </c:pt>
                  <c:pt idx="41">
                    <c:v>21725516,9</c:v>
                  </c:pt>
                  <c:pt idx="42">
                    <c:v>0,09402203</c:v>
                  </c:pt>
                  <c:pt idx="43">
                    <c:v>0,096310157</c:v>
                  </c:pt>
                  <c:pt idx="44">
                    <c:v>0,114770577</c:v>
                  </c:pt>
                  <c:pt idx="46">
                    <c:v>0,260979227</c:v>
                  </c:pt>
                  <c:pt idx="48">
                    <c:v>0,512253839</c:v>
                  </c:pt>
                  <c:pt idx="49">
                    <c:v>0,262504122</c:v>
                  </c:pt>
                  <c:pt idx="50">
                    <c:v>0,273500726</c:v>
                  </c:pt>
                  <c:pt idx="52">
                    <c:v>0,543924685</c:v>
                  </c:pt>
                  <c:pt idx="54">
                    <c:v>1534,296927</c:v>
                  </c:pt>
                  <c:pt idx="55">
                    <c:v>1943,753941</c:v>
                  </c:pt>
                  <c:pt idx="56">
                    <c:v>2795,586117</c:v>
                  </c:pt>
                  <c:pt idx="58">
                    <c:v>4764,983503</c:v>
                  </c:pt>
                  <c:pt idx="60">
                    <c:v>8359,205726</c:v>
                  </c:pt>
                  <c:pt idx="61">
                    <c:v>5297,919148</c:v>
                  </c:pt>
                  <c:pt idx="62">
                    <c:v>6661,941205</c:v>
                  </c:pt>
                  <c:pt idx="64">
                    <c:v>9931,028547</c:v>
                  </c:pt>
                  <c:pt idx="66">
                    <c:v>0,032867996</c:v>
                  </c:pt>
                  <c:pt idx="67">
                    <c:v>0,018207949</c:v>
                  </c:pt>
                  <c:pt idx="68">
                    <c:v>0,004748172</c:v>
                  </c:pt>
                  <c:pt idx="69">
                    <c:v>0,012720833</c:v>
                  </c:pt>
                  <c:pt idx="70">
                    <c:v>0,033669822</c:v>
                  </c:pt>
                  <c:pt idx="72">
                    <c:v>536,3558479</c:v>
                  </c:pt>
                  <c:pt idx="73">
                    <c:v>367,4770546</c:v>
                  </c:pt>
                  <c:pt idx="74">
                    <c:v>115,656152</c:v>
                  </c:pt>
                  <c:pt idx="75">
                    <c:v>233,0475892</c:v>
                  </c:pt>
                  <c:pt idx="76">
                    <c:v>614,7468082</c:v>
                  </c:pt>
                  <c:pt idx="78">
                    <c:v>5710890</c:v>
                  </c:pt>
                  <c:pt idx="79">
                    <c:v>6737783,1</c:v>
                  </c:pt>
                  <c:pt idx="80">
                    <c:v>7855449,4</c:v>
                  </c:pt>
                  <c:pt idx="81">
                    <c:v>7465857,5</c:v>
                  </c:pt>
                  <c:pt idx="82">
                    <c:v>6449969,3</c:v>
                  </c:pt>
                  <c:pt idx="83">
                    <c:v>6080222,8</c:v>
                  </c:pt>
                  <c:pt idx="84">
                    <c:v>330751,8</c:v>
                  </c:pt>
                  <c:pt idx="85">
                    <c:v>318687,4</c:v>
                  </c:pt>
                  <c:pt idx="86">
                    <c:v>365500,6</c:v>
                  </c:pt>
                  <c:pt idx="87">
                    <c:v>381997</c:v>
                  </c:pt>
                  <c:pt idx="88">
                    <c:v>401593</c:v>
                  </c:pt>
                  <c:pt idx="89">
                    <c:v>438657</c:v>
                  </c:pt>
                  <c:pt idx="90">
                    <c:v>182998</c:v>
                  </c:pt>
                  <c:pt idx="91">
                    <c:v>173675</c:v>
                  </c:pt>
                  <c:pt idx="92">
                    <c:v>200403</c:v>
                  </c:pt>
                  <c:pt idx="93">
                    <c:v>588589</c:v>
                  </c:pt>
                  <c:pt idx="96">
                    <c:v>71998</c:v>
                  </c:pt>
                  <c:pt idx="97">
                    <c:v>112430,1</c:v>
                  </c:pt>
                  <c:pt idx="98">
                    <c:v>145425,3</c:v>
                  </c:pt>
                  <c:pt idx="99">
                    <c:v>47856</c:v>
                  </c:pt>
                  <c:pt idx="102">
                    <c:v>510651</c:v>
                  </c:pt>
                  <c:pt idx="103">
                    <c:v>556870</c:v>
                  </c:pt>
                  <c:pt idx="104">
                    <c:v>697544</c:v>
                  </c:pt>
                  <c:pt idx="105">
                    <c:v>704777</c:v>
                  </c:pt>
                </c:lvl>
                <c:lvl>
                  <c:pt idx="6">
                    <c:v>13633</c:v>
                  </c:pt>
                  <c:pt idx="7">
                    <c:v>52570,7</c:v>
                  </c:pt>
                  <c:pt idx="8">
                    <c:v>88592,1</c:v>
                  </c:pt>
                  <c:pt idx="9">
                    <c:v>189183,2</c:v>
                  </c:pt>
                  <c:pt idx="10">
                    <c:v>60045</c:v>
                  </c:pt>
                  <c:pt idx="12">
                    <c:v>188382</c:v>
                  </c:pt>
                  <c:pt idx="13">
                    <c:v>180467</c:v>
                  </c:pt>
                  <c:pt idx="14">
                    <c:v>167342</c:v>
                  </c:pt>
                  <c:pt idx="16">
                    <c:v>126697</c:v>
                  </c:pt>
                  <c:pt idx="18">
                    <c:v>462574</c:v>
                  </c:pt>
                  <c:pt idx="19">
                    <c:v>633895</c:v>
                  </c:pt>
                  <c:pt idx="20">
                    <c:v>680711</c:v>
                  </c:pt>
                  <c:pt idx="22">
                    <c:v>901788</c:v>
                  </c:pt>
                  <c:pt idx="29">
                    <c:v>25322690,6</c:v>
                  </c:pt>
                  <c:pt idx="35">
                    <c:v>1142876,3</c:v>
                  </c:pt>
                  <c:pt idx="42">
                    <c:v>0,179804945</c:v>
                  </c:pt>
                  <c:pt idx="43">
                    <c:v>0,139125969</c:v>
                  </c:pt>
                  <c:pt idx="44">
                    <c:v>0,116464586</c:v>
                  </c:pt>
                  <c:pt idx="46">
                    <c:v>0,102844434</c:v>
                  </c:pt>
                  <c:pt idx="48">
                    <c:v>0,441512949</c:v>
                  </c:pt>
                  <c:pt idx="49">
                    <c:v>0,48868356</c:v>
                  </c:pt>
                  <c:pt idx="50">
                    <c:v>0,473752701</c:v>
                  </c:pt>
                  <c:pt idx="52">
                    <c:v>0,732013203</c:v>
                  </c:pt>
                  <c:pt idx="54">
                    <c:v>3607,468403</c:v>
                  </c:pt>
                  <c:pt idx="55">
                    <c:v>3562,458052</c:v>
                  </c:pt>
                  <c:pt idx="56">
                    <c:v>3304,150377</c:v>
                  </c:pt>
                  <c:pt idx="58">
                    <c:v>2513,580002</c:v>
                  </c:pt>
                  <c:pt idx="60">
                    <c:v>8858,176944</c:v>
                  </c:pt>
                  <c:pt idx="61">
                    <c:v>12513,22595</c:v>
                  </c:pt>
                  <c:pt idx="62">
                    <c:v>13440,56786</c:v>
                  </c:pt>
                  <c:pt idx="64">
                    <c:v>17890,84416</c:v>
                  </c:pt>
                  <c:pt idx="66">
                    <c:v>0,013012288</c:v>
                  </c:pt>
                  <c:pt idx="67">
                    <c:v>0,040527906</c:v>
                  </c:pt>
                  <c:pt idx="68">
                    <c:v>0,061657218</c:v>
                  </c:pt>
                  <c:pt idx="69">
                    <c:v>0,155566251</c:v>
                  </c:pt>
                  <c:pt idx="70">
                    <c:v>0,048740649</c:v>
                  </c:pt>
                  <c:pt idx="72">
                    <c:v>261,0685561</c:v>
                  </c:pt>
                  <c:pt idx="73">
                    <c:v>1037,757116</c:v>
                  </c:pt>
                  <c:pt idx="74">
                    <c:v>1749,241796</c:v>
                  </c:pt>
                  <c:pt idx="75">
                    <c:v>3742,644615</c:v>
                  </c:pt>
                  <c:pt idx="76">
                    <c:v>1191,250868</c:v>
                  </c:pt>
                  <c:pt idx="78">
                    <c:v>680867,8</c:v>
                  </c:pt>
                  <c:pt idx="79">
                    <c:v>777724,5</c:v>
                  </c:pt>
                  <c:pt idx="80">
                    <c:v>835580,2</c:v>
                  </c:pt>
                  <c:pt idx="81">
                    <c:v>943103,3</c:v>
                  </c:pt>
                  <c:pt idx="82">
                    <c:v>1024642,1</c:v>
                  </c:pt>
                  <c:pt idx="83">
                    <c:v>1225714</c:v>
                  </c:pt>
                  <c:pt idx="84">
                    <c:v>310565,7</c:v>
                  </c:pt>
                  <c:pt idx="85">
                    <c:v>352615</c:v>
                  </c:pt>
                  <c:pt idx="86">
                    <c:v>429742,7</c:v>
                  </c:pt>
                  <c:pt idx="87">
                    <c:v>428871</c:v>
                  </c:pt>
                  <c:pt idx="88">
                    <c:v>464346,3</c:v>
                  </c:pt>
                  <c:pt idx="89">
                    <c:v>509428,7</c:v>
                  </c:pt>
                  <c:pt idx="90">
                    <c:v>7572980</c:v>
                  </c:pt>
                  <c:pt idx="91">
                    <c:v>9337613</c:v>
                  </c:pt>
                  <c:pt idx="92">
                    <c:v>16666517</c:v>
                  </c:pt>
                  <c:pt idx="93">
                    <c:v>17176012</c:v>
                  </c:pt>
                  <c:pt idx="94">
                    <c:v>17669345</c:v>
                  </c:pt>
                  <c:pt idx="95">
                    <c:v>20015854</c:v>
                  </c:pt>
                  <c:pt idx="96">
                    <c:v>2370,2</c:v>
                  </c:pt>
                  <c:pt idx="97">
                    <c:v>4406,8</c:v>
                  </c:pt>
                  <c:pt idx="98">
                    <c:v>7694,1</c:v>
                  </c:pt>
                  <c:pt idx="99">
                    <c:v>1032,1</c:v>
                  </c:pt>
                  <c:pt idx="105">
                    <c:v>5868,8</c:v>
                  </c:pt>
                </c:lvl>
                <c:lvl>
                  <c:pt idx="6">
                    <c:v>56389</c:v>
                  </c:pt>
                  <c:pt idx="7">
                    <c:v>272897,8</c:v>
                  </c:pt>
                  <c:pt idx="8">
                    <c:v>35395,19</c:v>
                  </c:pt>
                  <c:pt idx="9">
                    <c:v>21473,51</c:v>
                  </c:pt>
                  <c:pt idx="10">
                    <c:v>35389,2</c:v>
                  </c:pt>
                  <c:pt idx="12">
                    <c:v>78346</c:v>
                  </c:pt>
                  <c:pt idx="13">
                    <c:v>110440</c:v>
                  </c:pt>
                  <c:pt idx="14">
                    <c:v>91352</c:v>
                  </c:pt>
                  <c:pt idx="16">
                    <c:v>181773</c:v>
                  </c:pt>
                  <c:pt idx="18">
                    <c:v>2207995</c:v>
                  </c:pt>
                  <c:pt idx="19">
                    <c:v>4019889</c:v>
                  </c:pt>
                  <c:pt idx="20">
                    <c:v>6401964</c:v>
                  </c:pt>
                  <c:pt idx="22">
                    <c:v>13214278</c:v>
                  </c:pt>
                  <c:pt idx="29">
                    <c:v>78232317,3</c:v>
                  </c:pt>
                  <c:pt idx="35">
                    <c:v>9170592,6</c:v>
                  </c:pt>
                  <c:pt idx="42">
                    <c:v>0,047712805</c:v>
                  </c:pt>
                  <c:pt idx="43">
                    <c:v>0,074136051</c:v>
                  </c:pt>
                  <c:pt idx="44">
                    <c:v>0,03907098</c:v>
                  </c:pt>
                  <c:pt idx="46">
                    <c:v>0,087733164</c:v>
                  </c:pt>
                  <c:pt idx="48">
                    <c:v>1,344671514</c:v>
                  </c:pt>
                  <c:pt idx="49">
                    <c:v>2,698466987</c:v>
                  </c:pt>
                  <c:pt idx="50">
                    <c:v>2,738101083</c:v>
                  </c:pt>
                  <c:pt idx="52">
                    <c:v>6,377902207</c:v>
                  </c:pt>
                  <c:pt idx="54">
                    <c:v>720,6814398</c:v>
                  </c:pt>
                  <c:pt idx="55">
                    <c:v>1063,160023</c:v>
                  </c:pt>
                  <c:pt idx="56">
                    <c:v>879,8397349</c:v>
                  </c:pt>
                  <c:pt idx="58">
                    <c:v>1742,639657</c:v>
                  </c:pt>
                  <c:pt idx="60">
                    <c:v>20310,68613</c:v>
                  </c:pt>
                  <c:pt idx="61">
                    <c:v>38697,80225</c:v>
                  </c:pt>
                  <c:pt idx="62">
                    <c:v>61659,32119</c:v>
                  </c:pt>
                  <c:pt idx="64">
                    <c:v>126683,9678</c:v>
                  </c:pt>
                  <c:pt idx="66">
                    <c:v>0,034340966</c:v>
                  </c:pt>
                  <c:pt idx="67">
                    <c:v>0,183190557</c:v>
                  </c:pt>
                  <c:pt idx="68">
                    <c:v>0,015138418</c:v>
                  </c:pt>
                  <c:pt idx="69">
                    <c:v>0,010780839</c:v>
                  </c:pt>
                  <c:pt idx="70">
                    <c:v>0,01708068</c:v>
                  </c:pt>
                  <c:pt idx="72">
                    <c:v>518,7055588</c:v>
                  </c:pt>
                  <c:pt idx="73">
                    <c:v>2627,073807</c:v>
                  </c:pt>
                  <c:pt idx="74">
                    <c:v>340,9021651</c:v>
                  </c:pt>
                  <c:pt idx="75">
                    <c:v>206,4859849</c:v>
                  </c:pt>
                  <c:pt idx="76">
                    <c:v>339,2727377</c:v>
                  </c:pt>
                  <c:pt idx="78">
                    <c:v>5680204</c:v>
                  </c:pt>
                  <c:pt idx="79">
                    <c:v>5891798</c:v>
                  </c:pt>
                  <c:pt idx="80">
                    <c:v>6750707,2</c:v>
                  </c:pt>
                  <c:pt idx="81">
                    <c:v>8239123</c:v>
                  </c:pt>
                  <c:pt idx="82">
                    <c:v>8972362,8</c:v>
                  </c:pt>
                  <c:pt idx="83">
                    <c:v>10105028,7</c:v>
                  </c:pt>
                  <c:pt idx="84">
                    <c:v>4126925</c:v>
                  </c:pt>
                  <c:pt idx="85">
                    <c:v>4570063</c:v>
                  </c:pt>
                  <c:pt idx="86">
                    <c:v>4603794</c:v>
                  </c:pt>
                  <c:pt idx="87">
                    <c:v>4630030,1</c:v>
                  </c:pt>
                  <c:pt idx="88">
                    <c:v>4553327</c:v>
                  </c:pt>
                  <c:pt idx="89">
                    <c:v>4360166,4</c:v>
                  </c:pt>
                  <c:pt idx="90">
                    <c:v>1896492</c:v>
                  </c:pt>
                  <c:pt idx="91">
                    <c:v>2400233</c:v>
                  </c:pt>
                  <c:pt idx="92">
                    <c:v>4550472</c:v>
                  </c:pt>
                  <c:pt idx="93">
                    <c:v>4839368</c:v>
                  </c:pt>
                  <c:pt idx="95">
                    <c:v>3982208</c:v>
                  </c:pt>
                  <c:pt idx="96">
                    <c:v>354526</c:v>
                  </c:pt>
                  <c:pt idx="97">
                    <c:v>412187</c:v>
                  </c:pt>
                  <c:pt idx="98">
                    <c:v>240099,2</c:v>
                  </c:pt>
                  <c:pt idx="99">
                    <c:v>248794</c:v>
                  </c:pt>
                  <c:pt idx="100">
                    <c:v>422072</c:v>
                  </c:pt>
                  <c:pt idx="101">
                    <c:v>500273,9</c:v>
                  </c:pt>
                  <c:pt idx="102">
                    <c:v>728552</c:v>
                  </c:pt>
                  <c:pt idx="103">
                    <c:v>820589</c:v>
                  </c:pt>
                  <c:pt idx="104">
                    <c:v>1201089</c:v>
                  </c:pt>
                  <c:pt idx="105">
                    <c:v>1241981</c:v>
                  </c:pt>
                </c:lvl>
                <c:lvl>
                  <c:pt idx="6">
                    <c:v>130785,4</c:v>
                  </c:pt>
                  <c:pt idx="7">
                    <c:v>149058,84</c:v>
                  </c:pt>
                  <c:pt idx="8">
                    <c:v>5221,9</c:v>
                  </c:pt>
                  <c:pt idx="9">
                    <c:v>146637</c:v>
                  </c:pt>
                  <c:pt idx="10">
                    <c:v>386713</c:v>
                  </c:pt>
                  <c:pt idx="12">
                    <c:v>173716</c:v>
                  </c:pt>
                  <c:pt idx="13">
                    <c:v>222664</c:v>
                  </c:pt>
                  <c:pt idx="14">
                    <c:v>211793</c:v>
                  </c:pt>
                  <c:pt idx="16">
                    <c:v>499634</c:v>
                  </c:pt>
                  <c:pt idx="18">
                    <c:v>1824438</c:v>
                  </c:pt>
                  <c:pt idx="19">
                    <c:v>543489</c:v>
                  </c:pt>
                  <c:pt idx="20">
                    <c:v>721743</c:v>
                  </c:pt>
                  <c:pt idx="22">
                    <c:v>1084000</c:v>
                  </c:pt>
                  <c:pt idx="29">
                    <c:v>18652311,1</c:v>
                  </c:pt>
                  <c:pt idx="35">
                    <c:v>8485669</c:v>
                  </c:pt>
                  <c:pt idx="42">
                    <c:v>0,079303555</c:v>
                  </c:pt>
                  <c:pt idx="43">
                    <c:v>0,122006</c:v>
                  </c:pt>
                  <c:pt idx="44">
                    <c:v>0,104795617</c:v>
                  </c:pt>
                  <c:pt idx="46">
                    <c:v>0,175620642</c:v>
                  </c:pt>
                  <c:pt idx="48">
                    <c:v>0,832879065</c:v>
                  </c:pt>
                  <c:pt idx="49">
                    <c:v>0,297798112</c:v>
                  </c:pt>
                  <c:pt idx="50">
                    <c:v>0,357119937</c:v>
                  </c:pt>
                  <c:pt idx="52">
                    <c:v>0,381024462</c:v>
                  </c:pt>
                  <c:pt idx="54">
                    <c:v>1999,217419</c:v>
                  </c:pt>
                  <c:pt idx="55">
                    <c:v>2153,236179</c:v>
                  </c:pt>
                  <c:pt idx="56">
                    <c:v>2051,005685</c:v>
                  </c:pt>
                  <c:pt idx="58">
                    <c:v>4768,182469</c:v>
                  </c:pt>
                  <c:pt idx="60">
                    <c:v>20996,61649</c:v>
                  </c:pt>
                  <c:pt idx="61">
                    <c:v>5255,722423</c:v>
                  </c:pt>
                  <c:pt idx="62">
                    <c:v>6989,366956</c:v>
                  </c:pt>
                  <c:pt idx="64">
                    <c:v>10344,99213</c:v>
                  </c:pt>
                  <c:pt idx="66">
                    <c:v>0,059705192</c:v>
                  </c:pt>
                  <c:pt idx="67">
                    <c:v>0,081674958</c:v>
                  </c:pt>
                  <c:pt idx="68">
                    <c:v>0,002583807</c:v>
                  </c:pt>
                  <c:pt idx="69">
                    <c:v>0,064213163</c:v>
                  </c:pt>
                  <c:pt idx="70">
                    <c:v>0,135929071</c:v>
                  </c:pt>
                  <c:pt idx="72">
                    <c:v>1505,14892</c:v>
                  </c:pt>
                  <c:pt idx="73">
                    <c:v>1441,44939</c:v>
                  </c:pt>
                  <c:pt idx="74">
                    <c:v>50,56893563</c:v>
                  </c:pt>
                  <c:pt idx="75">
                    <c:v>1411,898939</c:v>
                  </c:pt>
                  <c:pt idx="76">
                    <c:v>3690,537768</c:v>
                  </c:pt>
                  <c:pt idx="78">
                    <c:v>7788481,1</c:v>
                  </c:pt>
                  <c:pt idx="79">
                    <c:v>245546,4</c:v>
                  </c:pt>
                  <c:pt idx="80">
                    <c:v>1972462,5</c:v>
                  </c:pt>
                  <c:pt idx="81">
                    <c:v>2149222,6</c:v>
                  </c:pt>
                  <c:pt idx="82">
                    <c:v>2603856,1</c:v>
                  </c:pt>
                  <c:pt idx="83">
                    <c:v>5237961,9</c:v>
                  </c:pt>
                  <c:pt idx="84">
                    <c:v>253168</c:v>
                  </c:pt>
                  <c:pt idx="85">
                    <c:v>265949,9</c:v>
                  </c:pt>
                  <c:pt idx="86">
                    <c:v>640738,3</c:v>
                  </c:pt>
                  <c:pt idx="87">
                    <c:v>595748,9</c:v>
                  </c:pt>
                  <c:pt idx="88">
                    <c:v>625482,5</c:v>
                  </c:pt>
                  <c:pt idx="89">
                    <c:v>619745,8</c:v>
                  </c:pt>
                  <c:pt idx="90">
                    <c:v>2009283</c:v>
                  </c:pt>
                  <c:pt idx="91">
                    <c:v>2375630</c:v>
                  </c:pt>
                  <c:pt idx="92">
                    <c:v>3259007</c:v>
                  </c:pt>
                  <c:pt idx="93">
                    <c:v>3412171</c:v>
                  </c:pt>
                  <c:pt idx="95">
                    <c:v>4360860,7</c:v>
                  </c:pt>
                  <c:pt idx="96">
                    <c:v>168117,6</c:v>
                  </c:pt>
                  <c:pt idx="97">
                    <c:v>1156,5</c:v>
                  </c:pt>
                  <c:pt idx="98">
                    <c:v>56980</c:v>
                  </c:pt>
                  <c:pt idx="99">
                    <c:v>49100</c:v>
                  </c:pt>
                  <c:pt idx="100">
                    <c:v>90301,6</c:v>
                  </c:pt>
                  <c:pt idx="101">
                    <c:v>171483,8</c:v>
                  </c:pt>
                  <c:pt idx="102">
                    <c:v>3</c:v>
                  </c:pt>
                  <c:pt idx="103">
                    <c:v>2002,5</c:v>
                  </c:pt>
                  <c:pt idx="104">
                    <c:v>3548,2</c:v>
                  </c:pt>
                  <c:pt idx="105">
                    <c:v>1774634,8</c:v>
                  </c:pt>
                </c:lvl>
                <c:lvl>
                  <c:pt idx="6">
                    <c:v>17070</c:v>
                  </c:pt>
                  <c:pt idx="7">
                    <c:v>3235,7</c:v>
                  </c:pt>
                  <c:pt idx="8">
                    <c:v>33350</c:v>
                  </c:pt>
                  <c:pt idx="9">
                    <c:v>25839,49</c:v>
                  </c:pt>
                  <c:pt idx="10">
                    <c:v>23801,7</c:v>
                  </c:pt>
                  <c:pt idx="12">
                    <c:v>74805</c:v>
                  </c:pt>
                  <c:pt idx="13">
                    <c:v>89408</c:v>
                  </c:pt>
                  <c:pt idx="14">
                    <c:v>62266</c:v>
                  </c:pt>
                  <c:pt idx="16">
                    <c:v>62661</c:v>
                  </c:pt>
                  <c:pt idx="18">
                    <c:v>407757</c:v>
                  </c:pt>
                  <c:pt idx="19">
                    <c:v>280833</c:v>
                  </c:pt>
                  <c:pt idx="20">
                    <c:v>515680</c:v>
                  </c:pt>
                  <c:pt idx="22">
                    <c:v>489573</c:v>
                  </c:pt>
                  <c:pt idx="29">
                    <c:v>10013983,3</c:v>
                  </c:pt>
                  <c:pt idx="35">
                    <c:v>638313</c:v>
                  </c:pt>
                  <c:pt idx="42">
                    <c:v>0,097449292</c:v>
                  </c:pt>
                  <c:pt idx="43">
                    <c:v>0,117191043</c:v>
                  </c:pt>
                  <c:pt idx="44">
                    <c:v>0,067193312</c:v>
                  </c:pt>
                  <c:pt idx="46">
                    <c:v>0,070517519</c:v>
                  </c:pt>
                  <c:pt idx="48">
                    <c:v>0,531189505</c:v>
                  </c:pt>
                  <c:pt idx="49">
                    <c:v>0,368100307</c:v>
                  </c:pt>
                  <c:pt idx="50">
                    <c:v>0,556487447</c:v>
                  </c:pt>
                  <c:pt idx="52">
                    <c:v>0,55095631</c:v>
                  </c:pt>
                  <c:pt idx="54">
                    <c:v>1654,538618</c:v>
                  </c:pt>
                  <c:pt idx="55">
                    <c:v>2037,974972</c:v>
                  </c:pt>
                  <c:pt idx="56">
                    <c:v>1430,185819</c:v>
                  </c:pt>
                  <c:pt idx="58">
                    <c:v>1464,794988</c:v>
                  </c:pt>
                  <c:pt idx="60">
                    <c:v>9018,7782</c:v>
                  </c:pt>
                  <c:pt idx="61">
                    <c:v>6401,335734</c:v>
                  </c:pt>
                  <c:pt idx="62">
                    <c:v>11844,63789</c:v>
                  </c:pt>
                  <c:pt idx="64">
                    <c:v>11444,50418</c:v>
                  </c:pt>
                  <c:pt idx="66">
                    <c:v>0,022237276</c:v>
                  </c:pt>
                  <c:pt idx="67">
                    <c:v>0,004241176</c:v>
                  </c:pt>
                  <c:pt idx="68">
                    <c:v>0,035989095</c:v>
                  </c:pt>
                  <c:pt idx="69">
                    <c:v>0,028140456</c:v>
                  </c:pt>
                  <c:pt idx="70">
                    <c:v>0,026785989</c:v>
                  </c:pt>
                  <c:pt idx="72">
                    <c:v>377,5546315</c:v>
                  </c:pt>
                  <c:pt idx="73">
                    <c:v>73,75487224</c:v>
                  </c:pt>
                  <c:pt idx="74">
                    <c:v>766,0151136</c:v>
                  </c:pt>
                  <c:pt idx="75">
                    <c:v>599,4267752</c:v>
                  </c:pt>
                  <c:pt idx="76">
                    <c:v>556,4004862</c:v>
                  </c:pt>
                  <c:pt idx="78">
                    <c:v>4354006</c:v>
                  </c:pt>
                  <c:pt idx="79">
                    <c:v>6168303</c:v>
                  </c:pt>
                  <c:pt idx="80">
                    <c:v>7737684,6</c:v>
                  </c:pt>
                  <c:pt idx="81">
                    <c:v>9079225</c:v>
                  </c:pt>
                  <c:pt idx="82">
                    <c:v>8389106</c:v>
                  </c:pt>
                  <c:pt idx="83">
                    <c:v>8793930,5</c:v>
                  </c:pt>
                  <c:pt idx="84">
                    <c:v>249389</c:v>
                  </c:pt>
                  <c:pt idx="85">
                    <c:v>283047</c:v>
                  </c:pt>
                  <c:pt idx="86">
                    <c:v>297352,5</c:v>
                  </c:pt>
                  <c:pt idx="87">
                    <c:v>228137</c:v>
                  </c:pt>
                  <c:pt idx="88">
                    <c:v>295537</c:v>
                  </c:pt>
                  <c:pt idx="89">
                    <c:v>288645</c:v>
                  </c:pt>
                  <c:pt idx="90">
                    <c:v>4368</c:v>
                  </c:pt>
                  <c:pt idx="91">
                    <c:v>3832</c:v>
                  </c:pt>
                  <c:pt idx="92">
                    <c:v>4369</c:v>
                  </c:pt>
                  <c:pt idx="93">
                    <c:v>3403</c:v>
                  </c:pt>
                  <c:pt idx="96">
                    <c:v>81165</c:v>
                  </c:pt>
                  <c:pt idx="97">
                    <c:v>159777</c:v>
                  </c:pt>
                  <c:pt idx="98">
                    <c:v>171652</c:v>
                  </c:pt>
                  <c:pt idx="99">
                    <c:v>133882</c:v>
                  </c:pt>
                  <c:pt idx="100">
                    <c:v>87221</c:v>
                  </c:pt>
                  <c:pt idx="102">
                    <c:v>691</c:v>
                  </c:pt>
                  <c:pt idx="103">
                    <c:v>1565</c:v>
                  </c:pt>
                </c:lvl>
                <c:lvl>
                  <c:pt idx="6">
                    <c:v>24864</c:v>
                  </c:pt>
                  <c:pt idx="7">
                    <c:v>45234</c:v>
                  </c:pt>
                  <c:pt idx="8">
                    <c:v>47859,7</c:v>
                  </c:pt>
                  <c:pt idx="9">
                    <c:v>39528,7</c:v>
                  </c:pt>
                  <c:pt idx="10">
                    <c:v>40035</c:v>
                  </c:pt>
                  <c:pt idx="12">
                    <c:v>124035</c:v>
                  </c:pt>
                  <c:pt idx="13">
                    <c:v>70761</c:v>
                  </c:pt>
                  <c:pt idx="14">
                    <c:v>281329</c:v>
                  </c:pt>
                  <c:pt idx="16">
                    <c:v>83683</c:v>
                  </c:pt>
                  <c:pt idx="18">
                    <c:v>597290</c:v>
                  </c:pt>
                  <c:pt idx="19">
                    <c:v>2187106</c:v>
                  </c:pt>
                  <c:pt idx="20">
                    <c:v>2295345</c:v>
                  </c:pt>
                  <c:pt idx="22">
                    <c:v>3545875</c:v>
                  </c:pt>
                  <c:pt idx="26">
                    <c:v>9674000</c:v>
                  </c:pt>
                  <c:pt idx="27">
                    <c:v>8732000</c:v>
                  </c:pt>
                  <c:pt idx="28">
                    <c:v>10520900</c:v>
                  </c:pt>
                  <c:pt idx="29">
                    <c:v>14044918,5</c:v>
                  </c:pt>
                  <c:pt idx="35">
                    <c:v>6290178,3</c:v>
                  </c:pt>
                  <c:pt idx="42">
                    <c:v>0,117852482</c:v>
                  </c:pt>
                  <c:pt idx="43">
                    <c:v>0,072785829</c:v>
                  </c:pt>
                  <c:pt idx="44">
                    <c:v>0,23169284</c:v>
                  </c:pt>
                  <c:pt idx="46">
                    <c:v>0,065264472</c:v>
                  </c:pt>
                  <c:pt idx="48">
                    <c:v>0,567518113</c:v>
                  </c:pt>
                  <c:pt idx="49">
                    <c:v>2,24969013</c:v>
                  </c:pt>
                  <c:pt idx="50">
                    <c:v>1,890366805</c:v>
                  </c:pt>
                  <c:pt idx="52">
                    <c:v>2,765432158</c:v>
                  </c:pt>
                  <c:pt idx="54">
                    <c:v>1758,912618</c:v>
                  </c:pt>
                  <c:pt idx="55">
                    <c:v>1007,603913</c:v>
                  </c:pt>
                  <c:pt idx="56">
                    <c:v>3986,80649</c:v>
                  </c:pt>
                  <c:pt idx="58">
                    <c:v>1158,723345</c:v>
                  </c:pt>
                  <c:pt idx="60">
                    <c:v>8470,036019</c:v>
                  </c:pt>
                  <c:pt idx="61">
                    <c:v>31143,3779</c:v>
                  </c:pt>
                  <c:pt idx="62">
                    <c:v>32528,09466</c:v>
                  </c:pt>
                  <c:pt idx="64">
                    <c:v>49098,24148</c:v>
                  </c:pt>
                  <c:pt idx="66">
                    <c:v>0,023624655</c:v>
                  </c:pt>
                  <c:pt idx="67">
                    <c:v>0,046528373</c:v>
                  </c:pt>
                  <c:pt idx="68">
                    <c:v>0,039415595</c:v>
                  </c:pt>
                  <c:pt idx="69">
                    <c:v>0,034212561</c:v>
                  </c:pt>
                  <c:pt idx="70">
                    <c:v>0,031223344</c:v>
                  </c:pt>
                  <c:pt idx="72">
                    <c:v>352,5908279</c:v>
                  </c:pt>
                  <c:pt idx="73">
                    <c:v>644,1112393</c:v>
                  </c:pt>
                  <c:pt idx="74">
                    <c:v>678,2356692</c:v>
                  </c:pt>
                  <c:pt idx="75">
                    <c:v>554,329748</c:v>
                  </c:pt>
                  <c:pt idx="76">
                    <c:v>554,3478261</c:v>
                  </c:pt>
                  <c:pt idx="78">
                    <c:v>5420185</c:v>
                  </c:pt>
                  <c:pt idx="79">
                    <c:v>6049886</c:v>
                  </c:pt>
                  <c:pt idx="80">
                    <c:v>6706882,9</c:v>
                  </c:pt>
                  <c:pt idx="81">
                    <c:v>5722802,4</c:v>
                  </c:pt>
                  <c:pt idx="82">
                    <c:v>7796972,5</c:v>
                  </c:pt>
                  <c:pt idx="83">
                    <c:v>10449375,3</c:v>
                  </c:pt>
                  <c:pt idx="84">
                    <c:v>107878</c:v>
                  </c:pt>
                  <c:pt idx="85">
                    <c:v>246405</c:v>
                  </c:pt>
                  <c:pt idx="86">
                    <c:v>235106,2</c:v>
                  </c:pt>
                  <c:pt idx="87">
                    <c:v>244544</c:v>
                  </c:pt>
                  <c:pt idx="88">
                    <c:v>243500,8</c:v>
                  </c:pt>
                  <c:pt idx="89">
                    <c:v>202317</c:v>
                  </c:pt>
                  <c:pt idx="90">
                    <c:v>8167553</c:v>
                  </c:pt>
                  <c:pt idx="91">
                    <c:v>9588548</c:v>
                  </c:pt>
                  <c:pt idx="92">
                    <c:v>12182050</c:v>
                  </c:pt>
                  <c:pt idx="93">
                    <c:v>15951620</c:v>
                  </c:pt>
                  <c:pt idx="94">
                    <c:v>18943699,1</c:v>
                  </c:pt>
                  <c:pt idx="95">
                    <c:v>18201196,2</c:v>
                  </c:pt>
                  <c:pt idx="96">
                    <c:v>36410</c:v>
                  </c:pt>
                  <c:pt idx="97">
                    <c:v>23326</c:v>
                  </c:pt>
                  <c:pt idx="98">
                    <c:v>64578</c:v>
                  </c:pt>
                  <c:pt idx="99">
                    <c:v>137591</c:v>
                  </c:pt>
                  <c:pt idx="100">
                    <c:v>389595,6</c:v>
                  </c:pt>
                  <c:pt idx="101">
                    <c:v>1050136</c:v>
                  </c:pt>
                  <c:pt idx="102">
                    <c:v>38519</c:v>
                  </c:pt>
                  <c:pt idx="103">
                    <c:v>36971</c:v>
                  </c:pt>
                  <c:pt idx="104">
                    <c:v>116705</c:v>
                  </c:pt>
                  <c:pt idx="105">
                    <c:v>168430</c:v>
                  </c:pt>
                </c:lvl>
                <c:lvl>
                  <c:pt idx="6">
                    <c:v>41612</c:v>
                  </c:pt>
                  <c:pt idx="7">
                    <c:v>57658,6</c:v>
                  </c:pt>
                  <c:pt idx="8">
                    <c:v>14466,03</c:v>
                  </c:pt>
                  <c:pt idx="9">
                    <c:v>17301,8</c:v>
                  </c:pt>
                  <c:pt idx="10">
                    <c:v>48304</c:v>
                  </c:pt>
                  <c:pt idx="12">
                    <c:v>21574</c:v>
                  </c:pt>
                  <c:pt idx="13">
                    <c:v>77129</c:v>
                  </c:pt>
                  <c:pt idx="14">
                    <c:v>60974</c:v>
                  </c:pt>
                  <c:pt idx="16">
                    <c:v>118965</c:v>
                  </c:pt>
                  <c:pt idx="18">
                    <c:v>739481</c:v>
                  </c:pt>
                  <c:pt idx="19">
                    <c:v>926187</c:v>
                  </c:pt>
                  <c:pt idx="20">
                    <c:v>2066385</c:v>
                  </c:pt>
                  <c:pt idx="22">
                    <c:v>8034080</c:v>
                  </c:pt>
                  <c:pt idx="29">
                    <c:v>42163392,3</c:v>
                  </c:pt>
                  <c:pt idx="35">
                    <c:v>5490333,9</c:v>
                  </c:pt>
                  <c:pt idx="42">
                    <c:v>0,019996144</c:v>
                  </c:pt>
                  <c:pt idx="43">
                    <c:v>0,068976341</c:v>
                  </c:pt>
                  <c:pt idx="44">
                    <c:v>0,05234336</c:v>
                  </c:pt>
                  <c:pt idx="46">
                    <c:v>0,094340767</c:v>
                  </c:pt>
                  <c:pt idx="48">
                    <c:v>0,685397643</c:v>
                  </c:pt>
                  <c:pt idx="49">
                    <c:v>0,828287553</c:v>
                  </c:pt>
                  <c:pt idx="50">
                    <c:v>1,773895983</c:v>
                  </c:pt>
                  <c:pt idx="52">
                    <c:v>6,371128244</c:v>
                  </c:pt>
                  <c:pt idx="54">
                    <c:v>351,1164638</c:v>
                  </c:pt>
                  <c:pt idx="55">
                    <c:v>1353,995506</c:v>
                  </c:pt>
                  <c:pt idx="56">
                    <c:v>1071,844182</c:v>
                  </c:pt>
                  <c:pt idx="58">
                    <c:v>2093,717001</c:v>
                  </c:pt>
                  <c:pt idx="60">
                    <c:v>12035,04004</c:v>
                  </c:pt>
                  <c:pt idx="61">
                    <c:v>16259,16368</c:v>
                  </c:pt>
                  <c:pt idx="62">
                    <c:v>36324,37991</c:v>
                  </c:pt>
                  <c:pt idx="64">
                    <c:v>141395,2834</c:v>
                  </c:pt>
                  <c:pt idx="66">
                    <c:v>0,038568627</c:v>
                  </c:pt>
                  <c:pt idx="67">
                    <c:v>0,051563994</c:v>
                  </c:pt>
                  <c:pt idx="68">
                    <c:v>0,012418418</c:v>
                  </c:pt>
                  <c:pt idx="69">
                    <c:v>0,015086856</c:v>
                  </c:pt>
                  <c:pt idx="70">
                    <c:v>0,03830569</c:v>
                  </c:pt>
                  <c:pt idx="72">
                    <c:v>677,234555</c:v>
                  </c:pt>
                  <c:pt idx="73">
                    <c:v>1012,193666</c:v>
                  </c:pt>
                  <c:pt idx="74">
                    <c:v>254,294127</c:v>
                  </c:pt>
                  <c:pt idx="75">
                    <c:v>304,5662583</c:v>
                  </c:pt>
                  <c:pt idx="76">
                    <c:v>850,1231961</c:v>
                  </c:pt>
                  <c:pt idx="78">
                    <c:v>507243</c:v>
                  </c:pt>
                  <c:pt idx="79">
                    <c:v>620500</c:v>
                  </c:pt>
                  <c:pt idx="80">
                    <c:v>788747</c:v>
                  </c:pt>
                  <c:pt idx="81">
                    <c:v>819010</c:v>
                  </c:pt>
                  <c:pt idx="82">
                    <c:v>2282470,9</c:v>
                  </c:pt>
                  <c:pt idx="83">
                    <c:v>2150267,9</c:v>
                  </c:pt>
                  <c:pt idx="84">
                    <c:v>11454811</c:v>
                  </c:pt>
                  <c:pt idx="85">
                    <c:v>14735792</c:v>
                  </c:pt>
                  <c:pt idx="86">
                    <c:v>17459937</c:v>
                  </c:pt>
                  <c:pt idx="87">
                    <c:v>12572048</c:v>
                  </c:pt>
                  <c:pt idx="88">
                    <c:v>16279567</c:v>
                  </c:pt>
                  <c:pt idx="89">
                    <c:v>17606702</c:v>
                  </c:pt>
                  <c:pt idx="90">
                    <c:v>768535</c:v>
                  </c:pt>
                  <c:pt idx="92">
                    <c:v>931906,4</c:v>
                  </c:pt>
                  <c:pt idx="94">
                    <c:v>6264818,9</c:v>
                  </c:pt>
                  <c:pt idx="95">
                    <c:v>1863790</c:v>
                  </c:pt>
                  <c:pt idx="96">
                    <c:v>36024</c:v>
                  </c:pt>
                  <c:pt idx="97">
                    <c:v>2169</c:v>
                  </c:pt>
                  <c:pt idx="98">
                    <c:v>1015</c:v>
                  </c:pt>
                  <c:pt idx="99">
                    <c:v>114026,1</c:v>
                  </c:pt>
                  <c:pt idx="100">
                    <c:v>117517</c:v>
                  </c:pt>
                  <c:pt idx="101">
                    <c:v>39567</c:v>
                  </c:pt>
                  <c:pt idx="102">
                    <c:v>3036051</c:v>
                  </c:pt>
                  <c:pt idx="103">
                    <c:v>4486624</c:v>
                  </c:pt>
                  <c:pt idx="104">
                    <c:v>3887181</c:v>
                  </c:pt>
                  <c:pt idx="105">
                    <c:v>3849597</c:v>
                  </c:pt>
                </c:lvl>
                <c:lvl>
                  <c:pt idx="6">
                    <c:v>8476,166149</c:v>
                  </c:pt>
                  <c:pt idx="7">
                    <c:v>28445,01127</c:v>
                  </c:pt>
                  <c:pt idx="8">
                    <c:v>32520,80608</c:v>
                  </c:pt>
                  <c:pt idx="9">
                    <c:v>14001,25681</c:v>
                  </c:pt>
                  <c:pt idx="10">
                    <c:v>47345,3011</c:v>
                  </c:pt>
                  <c:pt idx="11">
                    <c:v>35768,40366</c:v>
                  </c:pt>
                  <c:pt idx="18">
                    <c:v>232788</c:v>
                  </c:pt>
                  <c:pt idx="19">
                    <c:v>145110</c:v>
                  </c:pt>
                  <c:pt idx="20">
                    <c:v>113971</c:v>
                  </c:pt>
                  <c:pt idx="21">
                    <c:v>52915</c:v>
                  </c:pt>
                  <c:pt idx="22">
                    <c:v>196600</c:v>
                  </c:pt>
                  <c:pt idx="23">
                    <c:v>84729</c:v>
                  </c:pt>
                  <c:pt idx="24">
                    <c:v>3932089</c:v>
                  </c:pt>
                  <c:pt idx="25">
                    <c:v>6497709</c:v>
                  </c:pt>
                  <c:pt idx="26">
                    <c:v>11196739</c:v>
                  </c:pt>
                  <c:pt idx="28">
                    <c:v>30992258</c:v>
                  </c:pt>
                  <c:pt idx="29">
                    <c:v>36351910</c:v>
                  </c:pt>
                  <c:pt idx="35">
                    <c:v>66041380,4</c:v>
                  </c:pt>
                  <c:pt idx="48">
                    <c:v>0,177151863</c:v>
                  </c:pt>
                  <c:pt idx="49">
                    <c:v>0,109177419</c:v>
                  </c:pt>
                  <c:pt idx="50">
                    <c:v>0,078951124</c:v>
                  </c:pt>
                  <c:pt idx="51">
                    <c:v>0,036653644</c:v>
                  </c:pt>
                  <c:pt idx="54">
                    <c:v>2,992323024</c:v>
                  </c:pt>
                  <c:pt idx="55">
                    <c:v>4,888726459</c:v>
                  </c:pt>
                  <c:pt idx="56">
                    <c:v>7,756316312</c:v>
                  </c:pt>
                  <c:pt idx="62">
                    <c:v>1393,339609</c:v>
                  </c:pt>
                  <c:pt idx="63">
                    <c:v>640,4933669</c:v>
                  </c:pt>
                  <c:pt idx="64">
                    <c:v>2349,81952</c:v>
                  </c:pt>
                  <c:pt idx="65">
                    <c:v>1017,716866</c:v>
                  </c:pt>
                  <c:pt idx="68">
                    <c:v>136884,4701</c:v>
                  </c:pt>
                  <c:pt idx="70">
                    <c:v>370428,346</c:v>
                  </c:pt>
                  <c:pt idx="71">
                    <c:v>436638,5999</c:v>
                  </c:pt>
                  <c:pt idx="84">
                    <c:v>15885070</c:v>
                  </c:pt>
                  <c:pt idx="86">
                    <c:v>24597903,2</c:v>
                  </c:pt>
                  <c:pt idx="88">
                    <c:v>56541718,7</c:v>
                  </c:pt>
                  <c:pt idx="89">
                    <c:v>52889630</c:v>
                  </c:pt>
                  <c:pt idx="96">
                    <c:v>1483016</c:v>
                  </c:pt>
                  <c:pt idx="98">
                    <c:v>2067707,6</c:v>
                  </c:pt>
                  <c:pt idx="100">
                    <c:v>3584940,9</c:v>
                  </c:pt>
                  <c:pt idx="101">
                    <c:v>3643166,6</c:v>
                  </c:pt>
                  <c:pt idx="102">
                    <c:v>382259</c:v>
                  </c:pt>
                  <c:pt idx="104">
                    <c:v>1174269,4</c:v>
                  </c:pt>
                  <c:pt idx="106">
                    <c:v>2861120,2</c:v>
                  </c:pt>
                  <c:pt idx="107">
                    <c:v>2579676,5</c:v>
                  </c:pt>
                </c:lvl>
                <c:lvl>
                  <c:pt idx="6">
                    <c:v>597290</c:v>
                  </c:pt>
                  <c:pt idx="7">
                    <c:v>2007336</c:v>
                  </c:pt>
                  <c:pt idx="8">
                    <c:v>2286733</c:v>
                  </c:pt>
                  <c:pt idx="9">
                    <c:v>991485</c:v>
                  </c:pt>
                  <c:pt idx="10">
                    <c:v>3399582</c:v>
                  </c:pt>
                  <c:pt idx="11">
                    <c:v>2598038</c:v>
                  </c:pt>
                </c:lvl>
              </c:multiLvlStrCache>
            </c:multiLvlStrRef>
          </c:cat>
          <c:val>
            <c:numRef>
              <c:f>'Сводный массив'!$U$2296:$Z$2296</c:f>
              <c:numCache>
                <c:formatCode>General</c:formatCode>
                <c:ptCount val="6"/>
                <c:pt idx="0">
                  <c:v>48.28</c:v>
                </c:pt>
                <c:pt idx="1">
                  <c:v>40.74</c:v>
                </c:pt>
                <c:pt idx="2">
                  <c:v>45.83</c:v>
                </c:pt>
                <c:pt idx="3">
                  <c:v>65.22</c:v>
                </c:pt>
                <c:pt idx="4">
                  <c:v>66.669999999999987</c:v>
                </c:pt>
                <c:pt idx="5">
                  <c:v>65.38</c:v>
                </c:pt>
              </c:numCache>
            </c:numRef>
          </c:val>
        </c:ser>
        <c:ser>
          <c:idx val="2"/>
          <c:order val="2"/>
          <c:tx>
            <c:strRef>
              <c:f>'Сводный массив'!$E$2297</c:f>
              <c:strCache>
                <c:ptCount val="1"/>
                <c:pt idx="0">
                  <c:v>Нытвенский муниципальный район</c:v>
                </c:pt>
              </c:strCache>
            </c:strRef>
          </c:tx>
          <c:cat>
            <c:multiLvlStrRef>
              <c:f>'Сводный массив'!$U$2:$Z$538</c:f>
              <c:multiLvlStrCache>
                <c:ptCount val="108"/>
                <c:lvl>
                  <c:pt idx="0">
                    <c:v>2009</c:v>
                  </c:pt>
                  <c:pt idx="1">
                    <c:v>2010</c:v>
                  </c:pt>
                  <c:pt idx="2">
                    <c:v>2011</c:v>
                  </c:pt>
                  <c:pt idx="3">
                    <c:v>2012</c:v>
                  </c:pt>
                  <c:pt idx="4">
                    <c:v>2013</c:v>
                  </c:pt>
                  <c:pt idx="5">
                    <c:v>2014</c:v>
                  </c:pt>
                  <c:pt idx="6">
                    <c:v>38815</c:v>
                  </c:pt>
                  <c:pt idx="7">
                    <c:v>26225</c:v>
                  </c:pt>
                  <c:pt idx="8">
                    <c:v>8191</c:v>
                  </c:pt>
                  <c:pt idx="9">
                    <c:v>16366</c:v>
                  </c:pt>
                  <c:pt idx="10">
                    <c:v>42854</c:v>
                  </c:pt>
                  <c:pt idx="12">
                    <c:v>111034</c:v>
                  </c:pt>
                  <c:pt idx="13">
                    <c:v>138716</c:v>
                  </c:pt>
                  <c:pt idx="14">
                    <c:v>197989</c:v>
                  </c:pt>
                  <c:pt idx="16">
                    <c:v>332167</c:v>
                  </c:pt>
                  <c:pt idx="18">
                    <c:v>604939</c:v>
                  </c:pt>
                  <c:pt idx="19">
                    <c:v>378086</c:v>
                  </c:pt>
                  <c:pt idx="20">
                    <c:v>471812</c:v>
                  </c:pt>
                  <c:pt idx="22">
                    <c:v>692292</c:v>
                  </c:pt>
                  <c:pt idx="29">
                    <c:v>8845625</c:v>
                  </c:pt>
                  <c:pt idx="35">
                    <c:v>2137276,6</c:v>
                  </c:pt>
                  <c:pt idx="41">
                    <c:v>21725516,9</c:v>
                  </c:pt>
                  <c:pt idx="42">
                    <c:v>0,09402203</c:v>
                  </c:pt>
                  <c:pt idx="43">
                    <c:v>0,096310157</c:v>
                  </c:pt>
                  <c:pt idx="44">
                    <c:v>0,114770577</c:v>
                  </c:pt>
                  <c:pt idx="46">
                    <c:v>0,260979227</c:v>
                  </c:pt>
                  <c:pt idx="48">
                    <c:v>0,512253839</c:v>
                  </c:pt>
                  <c:pt idx="49">
                    <c:v>0,262504122</c:v>
                  </c:pt>
                  <c:pt idx="50">
                    <c:v>0,273500726</c:v>
                  </c:pt>
                  <c:pt idx="52">
                    <c:v>0,543924685</c:v>
                  </c:pt>
                  <c:pt idx="54">
                    <c:v>1534,296927</c:v>
                  </c:pt>
                  <c:pt idx="55">
                    <c:v>1943,753941</c:v>
                  </c:pt>
                  <c:pt idx="56">
                    <c:v>2795,586117</c:v>
                  </c:pt>
                  <c:pt idx="58">
                    <c:v>4764,983503</c:v>
                  </c:pt>
                  <c:pt idx="60">
                    <c:v>8359,205726</c:v>
                  </c:pt>
                  <c:pt idx="61">
                    <c:v>5297,919148</c:v>
                  </c:pt>
                  <c:pt idx="62">
                    <c:v>6661,941205</c:v>
                  </c:pt>
                  <c:pt idx="64">
                    <c:v>9931,028547</c:v>
                  </c:pt>
                  <c:pt idx="66">
                    <c:v>0,032867996</c:v>
                  </c:pt>
                  <c:pt idx="67">
                    <c:v>0,018207949</c:v>
                  </c:pt>
                  <c:pt idx="68">
                    <c:v>0,004748172</c:v>
                  </c:pt>
                  <c:pt idx="69">
                    <c:v>0,012720833</c:v>
                  </c:pt>
                  <c:pt idx="70">
                    <c:v>0,033669822</c:v>
                  </c:pt>
                  <c:pt idx="72">
                    <c:v>536,3558479</c:v>
                  </c:pt>
                  <c:pt idx="73">
                    <c:v>367,4770546</c:v>
                  </c:pt>
                  <c:pt idx="74">
                    <c:v>115,656152</c:v>
                  </c:pt>
                  <c:pt idx="75">
                    <c:v>233,0475892</c:v>
                  </c:pt>
                  <c:pt idx="76">
                    <c:v>614,7468082</c:v>
                  </c:pt>
                  <c:pt idx="78">
                    <c:v>5710890</c:v>
                  </c:pt>
                  <c:pt idx="79">
                    <c:v>6737783,1</c:v>
                  </c:pt>
                  <c:pt idx="80">
                    <c:v>7855449,4</c:v>
                  </c:pt>
                  <c:pt idx="81">
                    <c:v>7465857,5</c:v>
                  </c:pt>
                  <c:pt idx="82">
                    <c:v>6449969,3</c:v>
                  </c:pt>
                  <c:pt idx="83">
                    <c:v>6080222,8</c:v>
                  </c:pt>
                  <c:pt idx="84">
                    <c:v>330751,8</c:v>
                  </c:pt>
                  <c:pt idx="85">
                    <c:v>318687,4</c:v>
                  </c:pt>
                  <c:pt idx="86">
                    <c:v>365500,6</c:v>
                  </c:pt>
                  <c:pt idx="87">
                    <c:v>381997</c:v>
                  </c:pt>
                  <c:pt idx="88">
                    <c:v>401593</c:v>
                  </c:pt>
                  <c:pt idx="89">
                    <c:v>438657</c:v>
                  </c:pt>
                  <c:pt idx="90">
                    <c:v>182998</c:v>
                  </c:pt>
                  <c:pt idx="91">
                    <c:v>173675</c:v>
                  </c:pt>
                  <c:pt idx="92">
                    <c:v>200403</c:v>
                  </c:pt>
                  <c:pt idx="93">
                    <c:v>588589</c:v>
                  </c:pt>
                  <c:pt idx="96">
                    <c:v>71998</c:v>
                  </c:pt>
                  <c:pt idx="97">
                    <c:v>112430,1</c:v>
                  </c:pt>
                  <c:pt idx="98">
                    <c:v>145425,3</c:v>
                  </c:pt>
                  <c:pt idx="99">
                    <c:v>47856</c:v>
                  </c:pt>
                  <c:pt idx="102">
                    <c:v>510651</c:v>
                  </c:pt>
                  <c:pt idx="103">
                    <c:v>556870</c:v>
                  </c:pt>
                  <c:pt idx="104">
                    <c:v>697544</c:v>
                  </c:pt>
                  <c:pt idx="105">
                    <c:v>704777</c:v>
                  </c:pt>
                </c:lvl>
                <c:lvl>
                  <c:pt idx="6">
                    <c:v>13633</c:v>
                  </c:pt>
                  <c:pt idx="7">
                    <c:v>52570,7</c:v>
                  </c:pt>
                  <c:pt idx="8">
                    <c:v>88592,1</c:v>
                  </c:pt>
                  <c:pt idx="9">
                    <c:v>189183,2</c:v>
                  </c:pt>
                  <c:pt idx="10">
                    <c:v>60045</c:v>
                  </c:pt>
                  <c:pt idx="12">
                    <c:v>188382</c:v>
                  </c:pt>
                  <c:pt idx="13">
                    <c:v>180467</c:v>
                  </c:pt>
                  <c:pt idx="14">
                    <c:v>167342</c:v>
                  </c:pt>
                  <c:pt idx="16">
                    <c:v>126697</c:v>
                  </c:pt>
                  <c:pt idx="18">
                    <c:v>462574</c:v>
                  </c:pt>
                  <c:pt idx="19">
                    <c:v>633895</c:v>
                  </c:pt>
                  <c:pt idx="20">
                    <c:v>680711</c:v>
                  </c:pt>
                  <c:pt idx="22">
                    <c:v>901788</c:v>
                  </c:pt>
                  <c:pt idx="29">
                    <c:v>25322690,6</c:v>
                  </c:pt>
                  <c:pt idx="35">
                    <c:v>1142876,3</c:v>
                  </c:pt>
                  <c:pt idx="42">
                    <c:v>0,179804945</c:v>
                  </c:pt>
                  <c:pt idx="43">
                    <c:v>0,139125969</c:v>
                  </c:pt>
                  <c:pt idx="44">
                    <c:v>0,116464586</c:v>
                  </c:pt>
                  <c:pt idx="46">
                    <c:v>0,102844434</c:v>
                  </c:pt>
                  <c:pt idx="48">
                    <c:v>0,441512949</c:v>
                  </c:pt>
                  <c:pt idx="49">
                    <c:v>0,48868356</c:v>
                  </c:pt>
                  <c:pt idx="50">
                    <c:v>0,473752701</c:v>
                  </c:pt>
                  <c:pt idx="52">
                    <c:v>0,732013203</c:v>
                  </c:pt>
                  <c:pt idx="54">
                    <c:v>3607,468403</c:v>
                  </c:pt>
                  <c:pt idx="55">
                    <c:v>3562,458052</c:v>
                  </c:pt>
                  <c:pt idx="56">
                    <c:v>3304,150377</c:v>
                  </c:pt>
                  <c:pt idx="58">
                    <c:v>2513,580002</c:v>
                  </c:pt>
                  <c:pt idx="60">
                    <c:v>8858,176944</c:v>
                  </c:pt>
                  <c:pt idx="61">
                    <c:v>12513,22595</c:v>
                  </c:pt>
                  <c:pt idx="62">
                    <c:v>13440,56786</c:v>
                  </c:pt>
                  <c:pt idx="64">
                    <c:v>17890,84416</c:v>
                  </c:pt>
                  <c:pt idx="66">
                    <c:v>0,013012288</c:v>
                  </c:pt>
                  <c:pt idx="67">
                    <c:v>0,040527906</c:v>
                  </c:pt>
                  <c:pt idx="68">
                    <c:v>0,061657218</c:v>
                  </c:pt>
                  <c:pt idx="69">
                    <c:v>0,155566251</c:v>
                  </c:pt>
                  <c:pt idx="70">
                    <c:v>0,048740649</c:v>
                  </c:pt>
                  <c:pt idx="72">
                    <c:v>261,0685561</c:v>
                  </c:pt>
                  <c:pt idx="73">
                    <c:v>1037,757116</c:v>
                  </c:pt>
                  <c:pt idx="74">
                    <c:v>1749,241796</c:v>
                  </c:pt>
                  <c:pt idx="75">
                    <c:v>3742,644615</c:v>
                  </c:pt>
                  <c:pt idx="76">
                    <c:v>1191,250868</c:v>
                  </c:pt>
                  <c:pt idx="78">
                    <c:v>680867,8</c:v>
                  </c:pt>
                  <c:pt idx="79">
                    <c:v>777724,5</c:v>
                  </c:pt>
                  <c:pt idx="80">
                    <c:v>835580,2</c:v>
                  </c:pt>
                  <c:pt idx="81">
                    <c:v>943103,3</c:v>
                  </c:pt>
                  <c:pt idx="82">
                    <c:v>1024642,1</c:v>
                  </c:pt>
                  <c:pt idx="83">
                    <c:v>1225714</c:v>
                  </c:pt>
                  <c:pt idx="84">
                    <c:v>310565,7</c:v>
                  </c:pt>
                  <c:pt idx="85">
                    <c:v>352615</c:v>
                  </c:pt>
                  <c:pt idx="86">
                    <c:v>429742,7</c:v>
                  </c:pt>
                  <c:pt idx="87">
                    <c:v>428871</c:v>
                  </c:pt>
                  <c:pt idx="88">
                    <c:v>464346,3</c:v>
                  </c:pt>
                  <c:pt idx="89">
                    <c:v>509428,7</c:v>
                  </c:pt>
                  <c:pt idx="90">
                    <c:v>7572980</c:v>
                  </c:pt>
                  <c:pt idx="91">
                    <c:v>9337613</c:v>
                  </c:pt>
                  <c:pt idx="92">
                    <c:v>16666517</c:v>
                  </c:pt>
                  <c:pt idx="93">
                    <c:v>17176012</c:v>
                  </c:pt>
                  <c:pt idx="94">
                    <c:v>17669345</c:v>
                  </c:pt>
                  <c:pt idx="95">
                    <c:v>20015854</c:v>
                  </c:pt>
                  <c:pt idx="96">
                    <c:v>2370,2</c:v>
                  </c:pt>
                  <c:pt idx="97">
                    <c:v>4406,8</c:v>
                  </c:pt>
                  <c:pt idx="98">
                    <c:v>7694,1</c:v>
                  </c:pt>
                  <c:pt idx="99">
                    <c:v>1032,1</c:v>
                  </c:pt>
                  <c:pt idx="105">
                    <c:v>5868,8</c:v>
                  </c:pt>
                </c:lvl>
                <c:lvl>
                  <c:pt idx="6">
                    <c:v>56389</c:v>
                  </c:pt>
                  <c:pt idx="7">
                    <c:v>272897,8</c:v>
                  </c:pt>
                  <c:pt idx="8">
                    <c:v>35395,19</c:v>
                  </c:pt>
                  <c:pt idx="9">
                    <c:v>21473,51</c:v>
                  </c:pt>
                  <c:pt idx="10">
                    <c:v>35389,2</c:v>
                  </c:pt>
                  <c:pt idx="12">
                    <c:v>78346</c:v>
                  </c:pt>
                  <c:pt idx="13">
                    <c:v>110440</c:v>
                  </c:pt>
                  <c:pt idx="14">
                    <c:v>91352</c:v>
                  </c:pt>
                  <c:pt idx="16">
                    <c:v>181773</c:v>
                  </c:pt>
                  <c:pt idx="18">
                    <c:v>2207995</c:v>
                  </c:pt>
                  <c:pt idx="19">
                    <c:v>4019889</c:v>
                  </c:pt>
                  <c:pt idx="20">
                    <c:v>6401964</c:v>
                  </c:pt>
                  <c:pt idx="22">
                    <c:v>13214278</c:v>
                  </c:pt>
                  <c:pt idx="29">
                    <c:v>78232317,3</c:v>
                  </c:pt>
                  <c:pt idx="35">
                    <c:v>9170592,6</c:v>
                  </c:pt>
                  <c:pt idx="42">
                    <c:v>0,047712805</c:v>
                  </c:pt>
                  <c:pt idx="43">
                    <c:v>0,074136051</c:v>
                  </c:pt>
                  <c:pt idx="44">
                    <c:v>0,03907098</c:v>
                  </c:pt>
                  <c:pt idx="46">
                    <c:v>0,087733164</c:v>
                  </c:pt>
                  <c:pt idx="48">
                    <c:v>1,344671514</c:v>
                  </c:pt>
                  <c:pt idx="49">
                    <c:v>2,698466987</c:v>
                  </c:pt>
                  <c:pt idx="50">
                    <c:v>2,738101083</c:v>
                  </c:pt>
                  <c:pt idx="52">
                    <c:v>6,377902207</c:v>
                  </c:pt>
                  <c:pt idx="54">
                    <c:v>720,6814398</c:v>
                  </c:pt>
                  <c:pt idx="55">
                    <c:v>1063,160023</c:v>
                  </c:pt>
                  <c:pt idx="56">
                    <c:v>879,8397349</c:v>
                  </c:pt>
                  <c:pt idx="58">
                    <c:v>1742,639657</c:v>
                  </c:pt>
                  <c:pt idx="60">
                    <c:v>20310,68613</c:v>
                  </c:pt>
                  <c:pt idx="61">
                    <c:v>38697,80225</c:v>
                  </c:pt>
                  <c:pt idx="62">
                    <c:v>61659,32119</c:v>
                  </c:pt>
                  <c:pt idx="64">
                    <c:v>126683,9678</c:v>
                  </c:pt>
                  <c:pt idx="66">
                    <c:v>0,034340966</c:v>
                  </c:pt>
                  <c:pt idx="67">
                    <c:v>0,183190557</c:v>
                  </c:pt>
                  <c:pt idx="68">
                    <c:v>0,015138418</c:v>
                  </c:pt>
                  <c:pt idx="69">
                    <c:v>0,010780839</c:v>
                  </c:pt>
                  <c:pt idx="70">
                    <c:v>0,01708068</c:v>
                  </c:pt>
                  <c:pt idx="72">
                    <c:v>518,7055588</c:v>
                  </c:pt>
                  <c:pt idx="73">
                    <c:v>2627,073807</c:v>
                  </c:pt>
                  <c:pt idx="74">
                    <c:v>340,9021651</c:v>
                  </c:pt>
                  <c:pt idx="75">
                    <c:v>206,4859849</c:v>
                  </c:pt>
                  <c:pt idx="76">
                    <c:v>339,2727377</c:v>
                  </c:pt>
                  <c:pt idx="78">
                    <c:v>5680204</c:v>
                  </c:pt>
                  <c:pt idx="79">
                    <c:v>5891798</c:v>
                  </c:pt>
                  <c:pt idx="80">
                    <c:v>6750707,2</c:v>
                  </c:pt>
                  <c:pt idx="81">
                    <c:v>8239123</c:v>
                  </c:pt>
                  <c:pt idx="82">
                    <c:v>8972362,8</c:v>
                  </c:pt>
                  <c:pt idx="83">
                    <c:v>10105028,7</c:v>
                  </c:pt>
                  <c:pt idx="84">
                    <c:v>4126925</c:v>
                  </c:pt>
                  <c:pt idx="85">
                    <c:v>4570063</c:v>
                  </c:pt>
                  <c:pt idx="86">
                    <c:v>4603794</c:v>
                  </c:pt>
                  <c:pt idx="87">
                    <c:v>4630030,1</c:v>
                  </c:pt>
                  <c:pt idx="88">
                    <c:v>4553327</c:v>
                  </c:pt>
                  <c:pt idx="89">
                    <c:v>4360166,4</c:v>
                  </c:pt>
                  <c:pt idx="90">
                    <c:v>1896492</c:v>
                  </c:pt>
                  <c:pt idx="91">
                    <c:v>2400233</c:v>
                  </c:pt>
                  <c:pt idx="92">
                    <c:v>4550472</c:v>
                  </c:pt>
                  <c:pt idx="93">
                    <c:v>4839368</c:v>
                  </c:pt>
                  <c:pt idx="95">
                    <c:v>3982208</c:v>
                  </c:pt>
                  <c:pt idx="96">
                    <c:v>354526</c:v>
                  </c:pt>
                  <c:pt idx="97">
                    <c:v>412187</c:v>
                  </c:pt>
                  <c:pt idx="98">
                    <c:v>240099,2</c:v>
                  </c:pt>
                  <c:pt idx="99">
                    <c:v>248794</c:v>
                  </c:pt>
                  <c:pt idx="100">
                    <c:v>422072</c:v>
                  </c:pt>
                  <c:pt idx="101">
                    <c:v>500273,9</c:v>
                  </c:pt>
                  <c:pt idx="102">
                    <c:v>728552</c:v>
                  </c:pt>
                  <c:pt idx="103">
                    <c:v>820589</c:v>
                  </c:pt>
                  <c:pt idx="104">
                    <c:v>1201089</c:v>
                  </c:pt>
                  <c:pt idx="105">
                    <c:v>1241981</c:v>
                  </c:pt>
                </c:lvl>
                <c:lvl>
                  <c:pt idx="6">
                    <c:v>130785,4</c:v>
                  </c:pt>
                  <c:pt idx="7">
                    <c:v>149058,84</c:v>
                  </c:pt>
                  <c:pt idx="8">
                    <c:v>5221,9</c:v>
                  </c:pt>
                  <c:pt idx="9">
                    <c:v>146637</c:v>
                  </c:pt>
                  <c:pt idx="10">
                    <c:v>386713</c:v>
                  </c:pt>
                  <c:pt idx="12">
                    <c:v>173716</c:v>
                  </c:pt>
                  <c:pt idx="13">
                    <c:v>222664</c:v>
                  </c:pt>
                  <c:pt idx="14">
                    <c:v>211793</c:v>
                  </c:pt>
                  <c:pt idx="16">
                    <c:v>499634</c:v>
                  </c:pt>
                  <c:pt idx="18">
                    <c:v>1824438</c:v>
                  </c:pt>
                  <c:pt idx="19">
                    <c:v>543489</c:v>
                  </c:pt>
                  <c:pt idx="20">
                    <c:v>721743</c:v>
                  </c:pt>
                  <c:pt idx="22">
                    <c:v>1084000</c:v>
                  </c:pt>
                  <c:pt idx="29">
                    <c:v>18652311,1</c:v>
                  </c:pt>
                  <c:pt idx="35">
                    <c:v>8485669</c:v>
                  </c:pt>
                  <c:pt idx="42">
                    <c:v>0,079303555</c:v>
                  </c:pt>
                  <c:pt idx="43">
                    <c:v>0,122006</c:v>
                  </c:pt>
                  <c:pt idx="44">
                    <c:v>0,104795617</c:v>
                  </c:pt>
                  <c:pt idx="46">
                    <c:v>0,175620642</c:v>
                  </c:pt>
                  <c:pt idx="48">
                    <c:v>0,832879065</c:v>
                  </c:pt>
                  <c:pt idx="49">
                    <c:v>0,297798112</c:v>
                  </c:pt>
                  <c:pt idx="50">
                    <c:v>0,357119937</c:v>
                  </c:pt>
                  <c:pt idx="52">
                    <c:v>0,381024462</c:v>
                  </c:pt>
                  <c:pt idx="54">
                    <c:v>1999,217419</c:v>
                  </c:pt>
                  <c:pt idx="55">
                    <c:v>2153,236179</c:v>
                  </c:pt>
                  <c:pt idx="56">
                    <c:v>2051,005685</c:v>
                  </c:pt>
                  <c:pt idx="58">
                    <c:v>4768,182469</c:v>
                  </c:pt>
                  <c:pt idx="60">
                    <c:v>20996,61649</c:v>
                  </c:pt>
                  <c:pt idx="61">
                    <c:v>5255,722423</c:v>
                  </c:pt>
                  <c:pt idx="62">
                    <c:v>6989,366956</c:v>
                  </c:pt>
                  <c:pt idx="64">
                    <c:v>10344,99213</c:v>
                  </c:pt>
                  <c:pt idx="66">
                    <c:v>0,059705192</c:v>
                  </c:pt>
                  <c:pt idx="67">
                    <c:v>0,081674958</c:v>
                  </c:pt>
                  <c:pt idx="68">
                    <c:v>0,002583807</c:v>
                  </c:pt>
                  <c:pt idx="69">
                    <c:v>0,064213163</c:v>
                  </c:pt>
                  <c:pt idx="70">
                    <c:v>0,135929071</c:v>
                  </c:pt>
                  <c:pt idx="72">
                    <c:v>1505,14892</c:v>
                  </c:pt>
                  <c:pt idx="73">
                    <c:v>1441,44939</c:v>
                  </c:pt>
                  <c:pt idx="74">
                    <c:v>50,56893563</c:v>
                  </c:pt>
                  <c:pt idx="75">
                    <c:v>1411,898939</c:v>
                  </c:pt>
                  <c:pt idx="76">
                    <c:v>3690,537768</c:v>
                  </c:pt>
                  <c:pt idx="78">
                    <c:v>7788481,1</c:v>
                  </c:pt>
                  <c:pt idx="79">
                    <c:v>245546,4</c:v>
                  </c:pt>
                  <c:pt idx="80">
                    <c:v>1972462,5</c:v>
                  </c:pt>
                  <c:pt idx="81">
                    <c:v>2149222,6</c:v>
                  </c:pt>
                  <c:pt idx="82">
                    <c:v>2603856,1</c:v>
                  </c:pt>
                  <c:pt idx="83">
                    <c:v>5237961,9</c:v>
                  </c:pt>
                  <c:pt idx="84">
                    <c:v>253168</c:v>
                  </c:pt>
                  <c:pt idx="85">
                    <c:v>265949,9</c:v>
                  </c:pt>
                  <c:pt idx="86">
                    <c:v>640738,3</c:v>
                  </c:pt>
                  <c:pt idx="87">
                    <c:v>595748,9</c:v>
                  </c:pt>
                  <c:pt idx="88">
                    <c:v>625482,5</c:v>
                  </c:pt>
                  <c:pt idx="89">
                    <c:v>619745,8</c:v>
                  </c:pt>
                  <c:pt idx="90">
                    <c:v>2009283</c:v>
                  </c:pt>
                  <c:pt idx="91">
                    <c:v>2375630</c:v>
                  </c:pt>
                  <c:pt idx="92">
                    <c:v>3259007</c:v>
                  </c:pt>
                  <c:pt idx="93">
                    <c:v>3412171</c:v>
                  </c:pt>
                  <c:pt idx="95">
                    <c:v>4360860,7</c:v>
                  </c:pt>
                  <c:pt idx="96">
                    <c:v>168117,6</c:v>
                  </c:pt>
                  <c:pt idx="97">
                    <c:v>1156,5</c:v>
                  </c:pt>
                  <c:pt idx="98">
                    <c:v>56980</c:v>
                  </c:pt>
                  <c:pt idx="99">
                    <c:v>49100</c:v>
                  </c:pt>
                  <c:pt idx="100">
                    <c:v>90301,6</c:v>
                  </c:pt>
                  <c:pt idx="101">
                    <c:v>171483,8</c:v>
                  </c:pt>
                  <c:pt idx="102">
                    <c:v>3</c:v>
                  </c:pt>
                  <c:pt idx="103">
                    <c:v>2002,5</c:v>
                  </c:pt>
                  <c:pt idx="104">
                    <c:v>3548,2</c:v>
                  </c:pt>
                  <c:pt idx="105">
                    <c:v>1774634,8</c:v>
                  </c:pt>
                </c:lvl>
                <c:lvl>
                  <c:pt idx="6">
                    <c:v>17070</c:v>
                  </c:pt>
                  <c:pt idx="7">
                    <c:v>3235,7</c:v>
                  </c:pt>
                  <c:pt idx="8">
                    <c:v>33350</c:v>
                  </c:pt>
                  <c:pt idx="9">
                    <c:v>25839,49</c:v>
                  </c:pt>
                  <c:pt idx="10">
                    <c:v>23801,7</c:v>
                  </c:pt>
                  <c:pt idx="12">
                    <c:v>74805</c:v>
                  </c:pt>
                  <c:pt idx="13">
                    <c:v>89408</c:v>
                  </c:pt>
                  <c:pt idx="14">
                    <c:v>62266</c:v>
                  </c:pt>
                  <c:pt idx="16">
                    <c:v>62661</c:v>
                  </c:pt>
                  <c:pt idx="18">
                    <c:v>407757</c:v>
                  </c:pt>
                  <c:pt idx="19">
                    <c:v>280833</c:v>
                  </c:pt>
                  <c:pt idx="20">
                    <c:v>515680</c:v>
                  </c:pt>
                  <c:pt idx="22">
                    <c:v>489573</c:v>
                  </c:pt>
                  <c:pt idx="29">
                    <c:v>10013983,3</c:v>
                  </c:pt>
                  <c:pt idx="35">
                    <c:v>638313</c:v>
                  </c:pt>
                  <c:pt idx="42">
                    <c:v>0,097449292</c:v>
                  </c:pt>
                  <c:pt idx="43">
                    <c:v>0,117191043</c:v>
                  </c:pt>
                  <c:pt idx="44">
                    <c:v>0,067193312</c:v>
                  </c:pt>
                  <c:pt idx="46">
                    <c:v>0,070517519</c:v>
                  </c:pt>
                  <c:pt idx="48">
                    <c:v>0,531189505</c:v>
                  </c:pt>
                  <c:pt idx="49">
                    <c:v>0,368100307</c:v>
                  </c:pt>
                  <c:pt idx="50">
                    <c:v>0,556487447</c:v>
                  </c:pt>
                  <c:pt idx="52">
                    <c:v>0,55095631</c:v>
                  </c:pt>
                  <c:pt idx="54">
                    <c:v>1654,538618</c:v>
                  </c:pt>
                  <c:pt idx="55">
                    <c:v>2037,974972</c:v>
                  </c:pt>
                  <c:pt idx="56">
                    <c:v>1430,185819</c:v>
                  </c:pt>
                  <c:pt idx="58">
                    <c:v>1464,794988</c:v>
                  </c:pt>
                  <c:pt idx="60">
                    <c:v>9018,7782</c:v>
                  </c:pt>
                  <c:pt idx="61">
                    <c:v>6401,335734</c:v>
                  </c:pt>
                  <c:pt idx="62">
                    <c:v>11844,63789</c:v>
                  </c:pt>
                  <c:pt idx="64">
                    <c:v>11444,50418</c:v>
                  </c:pt>
                  <c:pt idx="66">
                    <c:v>0,022237276</c:v>
                  </c:pt>
                  <c:pt idx="67">
                    <c:v>0,004241176</c:v>
                  </c:pt>
                  <c:pt idx="68">
                    <c:v>0,035989095</c:v>
                  </c:pt>
                  <c:pt idx="69">
                    <c:v>0,028140456</c:v>
                  </c:pt>
                  <c:pt idx="70">
                    <c:v>0,026785989</c:v>
                  </c:pt>
                  <c:pt idx="72">
                    <c:v>377,5546315</c:v>
                  </c:pt>
                  <c:pt idx="73">
                    <c:v>73,75487224</c:v>
                  </c:pt>
                  <c:pt idx="74">
                    <c:v>766,0151136</c:v>
                  </c:pt>
                  <c:pt idx="75">
                    <c:v>599,4267752</c:v>
                  </c:pt>
                  <c:pt idx="76">
                    <c:v>556,4004862</c:v>
                  </c:pt>
                  <c:pt idx="78">
                    <c:v>4354006</c:v>
                  </c:pt>
                  <c:pt idx="79">
                    <c:v>6168303</c:v>
                  </c:pt>
                  <c:pt idx="80">
                    <c:v>7737684,6</c:v>
                  </c:pt>
                  <c:pt idx="81">
                    <c:v>9079225</c:v>
                  </c:pt>
                  <c:pt idx="82">
                    <c:v>8389106</c:v>
                  </c:pt>
                  <c:pt idx="83">
                    <c:v>8793930,5</c:v>
                  </c:pt>
                  <c:pt idx="84">
                    <c:v>249389</c:v>
                  </c:pt>
                  <c:pt idx="85">
                    <c:v>283047</c:v>
                  </c:pt>
                  <c:pt idx="86">
                    <c:v>297352,5</c:v>
                  </c:pt>
                  <c:pt idx="87">
                    <c:v>228137</c:v>
                  </c:pt>
                  <c:pt idx="88">
                    <c:v>295537</c:v>
                  </c:pt>
                  <c:pt idx="89">
                    <c:v>288645</c:v>
                  </c:pt>
                  <c:pt idx="90">
                    <c:v>4368</c:v>
                  </c:pt>
                  <c:pt idx="91">
                    <c:v>3832</c:v>
                  </c:pt>
                  <c:pt idx="92">
                    <c:v>4369</c:v>
                  </c:pt>
                  <c:pt idx="93">
                    <c:v>3403</c:v>
                  </c:pt>
                  <c:pt idx="96">
                    <c:v>81165</c:v>
                  </c:pt>
                  <c:pt idx="97">
                    <c:v>159777</c:v>
                  </c:pt>
                  <c:pt idx="98">
                    <c:v>171652</c:v>
                  </c:pt>
                  <c:pt idx="99">
                    <c:v>133882</c:v>
                  </c:pt>
                  <c:pt idx="100">
                    <c:v>87221</c:v>
                  </c:pt>
                  <c:pt idx="102">
                    <c:v>691</c:v>
                  </c:pt>
                  <c:pt idx="103">
                    <c:v>1565</c:v>
                  </c:pt>
                </c:lvl>
                <c:lvl>
                  <c:pt idx="6">
                    <c:v>24864</c:v>
                  </c:pt>
                  <c:pt idx="7">
                    <c:v>45234</c:v>
                  </c:pt>
                  <c:pt idx="8">
                    <c:v>47859,7</c:v>
                  </c:pt>
                  <c:pt idx="9">
                    <c:v>39528,7</c:v>
                  </c:pt>
                  <c:pt idx="10">
                    <c:v>40035</c:v>
                  </c:pt>
                  <c:pt idx="12">
                    <c:v>124035</c:v>
                  </c:pt>
                  <c:pt idx="13">
                    <c:v>70761</c:v>
                  </c:pt>
                  <c:pt idx="14">
                    <c:v>281329</c:v>
                  </c:pt>
                  <c:pt idx="16">
                    <c:v>83683</c:v>
                  </c:pt>
                  <c:pt idx="18">
                    <c:v>597290</c:v>
                  </c:pt>
                  <c:pt idx="19">
                    <c:v>2187106</c:v>
                  </c:pt>
                  <c:pt idx="20">
                    <c:v>2295345</c:v>
                  </c:pt>
                  <c:pt idx="22">
                    <c:v>3545875</c:v>
                  </c:pt>
                  <c:pt idx="26">
                    <c:v>9674000</c:v>
                  </c:pt>
                  <c:pt idx="27">
                    <c:v>8732000</c:v>
                  </c:pt>
                  <c:pt idx="28">
                    <c:v>10520900</c:v>
                  </c:pt>
                  <c:pt idx="29">
                    <c:v>14044918,5</c:v>
                  </c:pt>
                  <c:pt idx="35">
                    <c:v>6290178,3</c:v>
                  </c:pt>
                  <c:pt idx="42">
                    <c:v>0,117852482</c:v>
                  </c:pt>
                  <c:pt idx="43">
                    <c:v>0,072785829</c:v>
                  </c:pt>
                  <c:pt idx="44">
                    <c:v>0,23169284</c:v>
                  </c:pt>
                  <c:pt idx="46">
                    <c:v>0,065264472</c:v>
                  </c:pt>
                  <c:pt idx="48">
                    <c:v>0,567518113</c:v>
                  </c:pt>
                  <c:pt idx="49">
                    <c:v>2,24969013</c:v>
                  </c:pt>
                  <c:pt idx="50">
                    <c:v>1,890366805</c:v>
                  </c:pt>
                  <c:pt idx="52">
                    <c:v>2,765432158</c:v>
                  </c:pt>
                  <c:pt idx="54">
                    <c:v>1758,912618</c:v>
                  </c:pt>
                  <c:pt idx="55">
                    <c:v>1007,603913</c:v>
                  </c:pt>
                  <c:pt idx="56">
                    <c:v>3986,80649</c:v>
                  </c:pt>
                  <c:pt idx="58">
                    <c:v>1158,723345</c:v>
                  </c:pt>
                  <c:pt idx="60">
                    <c:v>8470,036019</c:v>
                  </c:pt>
                  <c:pt idx="61">
                    <c:v>31143,3779</c:v>
                  </c:pt>
                  <c:pt idx="62">
                    <c:v>32528,09466</c:v>
                  </c:pt>
                  <c:pt idx="64">
                    <c:v>49098,24148</c:v>
                  </c:pt>
                  <c:pt idx="66">
                    <c:v>0,023624655</c:v>
                  </c:pt>
                  <c:pt idx="67">
                    <c:v>0,046528373</c:v>
                  </c:pt>
                  <c:pt idx="68">
                    <c:v>0,039415595</c:v>
                  </c:pt>
                  <c:pt idx="69">
                    <c:v>0,034212561</c:v>
                  </c:pt>
                  <c:pt idx="70">
                    <c:v>0,031223344</c:v>
                  </c:pt>
                  <c:pt idx="72">
                    <c:v>352,5908279</c:v>
                  </c:pt>
                  <c:pt idx="73">
                    <c:v>644,1112393</c:v>
                  </c:pt>
                  <c:pt idx="74">
                    <c:v>678,2356692</c:v>
                  </c:pt>
                  <c:pt idx="75">
                    <c:v>554,329748</c:v>
                  </c:pt>
                  <c:pt idx="76">
                    <c:v>554,3478261</c:v>
                  </c:pt>
                  <c:pt idx="78">
                    <c:v>5420185</c:v>
                  </c:pt>
                  <c:pt idx="79">
                    <c:v>6049886</c:v>
                  </c:pt>
                  <c:pt idx="80">
                    <c:v>6706882,9</c:v>
                  </c:pt>
                  <c:pt idx="81">
                    <c:v>5722802,4</c:v>
                  </c:pt>
                  <c:pt idx="82">
                    <c:v>7796972,5</c:v>
                  </c:pt>
                  <c:pt idx="83">
                    <c:v>10449375,3</c:v>
                  </c:pt>
                  <c:pt idx="84">
                    <c:v>107878</c:v>
                  </c:pt>
                  <c:pt idx="85">
                    <c:v>246405</c:v>
                  </c:pt>
                  <c:pt idx="86">
                    <c:v>235106,2</c:v>
                  </c:pt>
                  <c:pt idx="87">
                    <c:v>244544</c:v>
                  </c:pt>
                  <c:pt idx="88">
                    <c:v>243500,8</c:v>
                  </c:pt>
                  <c:pt idx="89">
                    <c:v>202317</c:v>
                  </c:pt>
                  <c:pt idx="90">
                    <c:v>8167553</c:v>
                  </c:pt>
                  <c:pt idx="91">
                    <c:v>9588548</c:v>
                  </c:pt>
                  <c:pt idx="92">
                    <c:v>12182050</c:v>
                  </c:pt>
                  <c:pt idx="93">
                    <c:v>15951620</c:v>
                  </c:pt>
                  <c:pt idx="94">
                    <c:v>18943699,1</c:v>
                  </c:pt>
                  <c:pt idx="95">
                    <c:v>18201196,2</c:v>
                  </c:pt>
                  <c:pt idx="96">
                    <c:v>36410</c:v>
                  </c:pt>
                  <c:pt idx="97">
                    <c:v>23326</c:v>
                  </c:pt>
                  <c:pt idx="98">
                    <c:v>64578</c:v>
                  </c:pt>
                  <c:pt idx="99">
                    <c:v>137591</c:v>
                  </c:pt>
                  <c:pt idx="100">
                    <c:v>389595,6</c:v>
                  </c:pt>
                  <c:pt idx="101">
                    <c:v>1050136</c:v>
                  </c:pt>
                  <c:pt idx="102">
                    <c:v>38519</c:v>
                  </c:pt>
                  <c:pt idx="103">
                    <c:v>36971</c:v>
                  </c:pt>
                  <c:pt idx="104">
                    <c:v>116705</c:v>
                  </c:pt>
                  <c:pt idx="105">
                    <c:v>168430</c:v>
                  </c:pt>
                </c:lvl>
                <c:lvl>
                  <c:pt idx="6">
                    <c:v>41612</c:v>
                  </c:pt>
                  <c:pt idx="7">
                    <c:v>57658,6</c:v>
                  </c:pt>
                  <c:pt idx="8">
                    <c:v>14466,03</c:v>
                  </c:pt>
                  <c:pt idx="9">
                    <c:v>17301,8</c:v>
                  </c:pt>
                  <c:pt idx="10">
                    <c:v>48304</c:v>
                  </c:pt>
                  <c:pt idx="12">
                    <c:v>21574</c:v>
                  </c:pt>
                  <c:pt idx="13">
                    <c:v>77129</c:v>
                  </c:pt>
                  <c:pt idx="14">
                    <c:v>60974</c:v>
                  </c:pt>
                  <c:pt idx="16">
                    <c:v>118965</c:v>
                  </c:pt>
                  <c:pt idx="18">
                    <c:v>739481</c:v>
                  </c:pt>
                  <c:pt idx="19">
                    <c:v>926187</c:v>
                  </c:pt>
                  <c:pt idx="20">
                    <c:v>2066385</c:v>
                  </c:pt>
                  <c:pt idx="22">
                    <c:v>8034080</c:v>
                  </c:pt>
                  <c:pt idx="29">
                    <c:v>42163392,3</c:v>
                  </c:pt>
                  <c:pt idx="35">
                    <c:v>5490333,9</c:v>
                  </c:pt>
                  <c:pt idx="42">
                    <c:v>0,019996144</c:v>
                  </c:pt>
                  <c:pt idx="43">
                    <c:v>0,068976341</c:v>
                  </c:pt>
                  <c:pt idx="44">
                    <c:v>0,05234336</c:v>
                  </c:pt>
                  <c:pt idx="46">
                    <c:v>0,094340767</c:v>
                  </c:pt>
                  <c:pt idx="48">
                    <c:v>0,685397643</c:v>
                  </c:pt>
                  <c:pt idx="49">
                    <c:v>0,828287553</c:v>
                  </c:pt>
                  <c:pt idx="50">
                    <c:v>1,773895983</c:v>
                  </c:pt>
                  <c:pt idx="52">
                    <c:v>6,371128244</c:v>
                  </c:pt>
                  <c:pt idx="54">
                    <c:v>351,1164638</c:v>
                  </c:pt>
                  <c:pt idx="55">
                    <c:v>1353,995506</c:v>
                  </c:pt>
                  <c:pt idx="56">
                    <c:v>1071,844182</c:v>
                  </c:pt>
                  <c:pt idx="58">
                    <c:v>2093,717001</c:v>
                  </c:pt>
                  <c:pt idx="60">
                    <c:v>12035,04004</c:v>
                  </c:pt>
                  <c:pt idx="61">
                    <c:v>16259,16368</c:v>
                  </c:pt>
                  <c:pt idx="62">
                    <c:v>36324,37991</c:v>
                  </c:pt>
                  <c:pt idx="64">
                    <c:v>141395,2834</c:v>
                  </c:pt>
                  <c:pt idx="66">
                    <c:v>0,038568627</c:v>
                  </c:pt>
                  <c:pt idx="67">
                    <c:v>0,051563994</c:v>
                  </c:pt>
                  <c:pt idx="68">
                    <c:v>0,012418418</c:v>
                  </c:pt>
                  <c:pt idx="69">
                    <c:v>0,015086856</c:v>
                  </c:pt>
                  <c:pt idx="70">
                    <c:v>0,03830569</c:v>
                  </c:pt>
                  <c:pt idx="72">
                    <c:v>677,234555</c:v>
                  </c:pt>
                  <c:pt idx="73">
                    <c:v>1012,193666</c:v>
                  </c:pt>
                  <c:pt idx="74">
                    <c:v>254,294127</c:v>
                  </c:pt>
                  <c:pt idx="75">
                    <c:v>304,5662583</c:v>
                  </c:pt>
                  <c:pt idx="76">
                    <c:v>850,1231961</c:v>
                  </c:pt>
                  <c:pt idx="78">
                    <c:v>507243</c:v>
                  </c:pt>
                  <c:pt idx="79">
                    <c:v>620500</c:v>
                  </c:pt>
                  <c:pt idx="80">
                    <c:v>788747</c:v>
                  </c:pt>
                  <c:pt idx="81">
                    <c:v>819010</c:v>
                  </c:pt>
                  <c:pt idx="82">
                    <c:v>2282470,9</c:v>
                  </c:pt>
                  <c:pt idx="83">
                    <c:v>2150267,9</c:v>
                  </c:pt>
                  <c:pt idx="84">
                    <c:v>11454811</c:v>
                  </c:pt>
                  <c:pt idx="85">
                    <c:v>14735792</c:v>
                  </c:pt>
                  <c:pt idx="86">
                    <c:v>17459937</c:v>
                  </c:pt>
                  <c:pt idx="87">
                    <c:v>12572048</c:v>
                  </c:pt>
                  <c:pt idx="88">
                    <c:v>16279567</c:v>
                  </c:pt>
                  <c:pt idx="89">
                    <c:v>17606702</c:v>
                  </c:pt>
                  <c:pt idx="90">
                    <c:v>768535</c:v>
                  </c:pt>
                  <c:pt idx="92">
                    <c:v>931906,4</c:v>
                  </c:pt>
                  <c:pt idx="94">
                    <c:v>6264818,9</c:v>
                  </c:pt>
                  <c:pt idx="95">
                    <c:v>1863790</c:v>
                  </c:pt>
                  <c:pt idx="96">
                    <c:v>36024</c:v>
                  </c:pt>
                  <c:pt idx="97">
                    <c:v>2169</c:v>
                  </c:pt>
                  <c:pt idx="98">
                    <c:v>1015</c:v>
                  </c:pt>
                  <c:pt idx="99">
                    <c:v>114026,1</c:v>
                  </c:pt>
                  <c:pt idx="100">
                    <c:v>117517</c:v>
                  </c:pt>
                  <c:pt idx="101">
                    <c:v>39567</c:v>
                  </c:pt>
                  <c:pt idx="102">
                    <c:v>3036051</c:v>
                  </c:pt>
                  <c:pt idx="103">
                    <c:v>4486624</c:v>
                  </c:pt>
                  <c:pt idx="104">
                    <c:v>3887181</c:v>
                  </c:pt>
                  <c:pt idx="105">
                    <c:v>3849597</c:v>
                  </c:pt>
                </c:lvl>
                <c:lvl>
                  <c:pt idx="6">
                    <c:v>8476,166149</c:v>
                  </c:pt>
                  <c:pt idx="7">
                    <c:v>28445,01127</c:v>
                  </c:pt>
                  <c:pt idx="8">
                    <c:v>32520,80608</c:v>
                  </c:pt>
                  <c:pt idx="9">
                    <c:v>14001,25681</c:v>
                  </c:pt>
                  <c:pt idx="10">
                    <c:v>47345,3011</c:v>
                  </c:pt>
                  <c:pt idx="11">
                    <c:v>35768,40366</c:v>
                  </c:pt>
                  <c:pt idx="18">
                    <c:v>232788</c:v>
                  </c:pt>
                  <c:pt idx="19">
                    <c:v>145110</c:v>
                  </c:pt>
                  <c:pt idx="20">
                    <c:v>113971</c:v>
                  </c:pt>
                  <c:pt idx="21">
                    <c:v>52915</c:v>
                  </c:pt>
                  <c:pt idx="22">
                    <c:v>196600</c:v>
                  </c:pt>
                  <c:pt idx="23">
                    <c:v>84729</c:v>
                  </c:pt>
                  <c:pt idx="24">
                    <c:v>3932089</c:v>
                  </c:pt>
                  <c:pt idx="25">
                    <c:v>6497709</c:v>
                  </c:pt>
                  <c:pt idx="26">
                    <c:v>11196739</c:v>
                  </c:pt>
                  <c:pt idx="28">
                    <c:v>30992258</c:v>
                  </c:pt>
                  <c:pt idx="29">
                    <c:v>36351910</c:v>
                  </c:pt>
                  <c:pt idx="35">
                    <c:v>66041380,4</c:v>
                  </c:pt>
                  <c:pt idx="48">
                    <c:v>0,177151863</c:v>
                  </c:pt>
                  <c:pt idx="49">
                    <c:v>0,109177419</c:v>
                  </c:pt>
                  <c:pt idx="50">
                    <c:v>0,078951124</c:v>
                  </c:pt>
                  <c:pt idx="51">
                    <c:v>0,036653644</c:v>
                  </c:pt>
                  <c:pt idx="54">
                    <c:v>2,992323024</c:v>
                  </c:pt>
                  <c:pt idx="55">
                    <c:v>4,888726459</c:v>
                  </c:pt>
                  <c:pt idx="56">
                    <c:v>7,756316312</c:v>
                  </c:pt>
                  <c:pt idx="62">
                    <c:v>1393,339609</c:v>
                  </c:pt>
                  <c:pt idx="63">
                    <c:v>640,4933669</c:v>
                  </c:pt>
                  <c:pt idx="64">
                    <c:v>2349,81952</c:v>
                  </c:pt>
                  <c:pt idx="65">
                    <c:v>1017,716866</c:v>
                  </c:pt>
                  <c:pt idx="68">
                    <c:v>136884,4701</c:v>
                  </c:pt>
                  <c:pt idx="70">
                    <c:v>370428,346</c:v>
                  </c:pt>
                  <c:pt idx="71">
                    <c:v>436638,5999</c:v>
                  </c:pt>
                  <c:pt idx="84">
                    <c:v>15885070</c:v>
                  </c:pt>
                  <c:pt idx="86">
                    <c:v>24597903,2</c:v>
                  </c:pt>
                  <c:pt idx="88">
                    <c:v>56541718,7</c:v>
                  </c:pt>
                  <c:pt idx="89">
                    <c:v>52889630</c:v>
                  </c:pt>
                  <c:pt idx="96">
                    <c:v>1483016</c:v>
                  </c:pt>
                  <c:pt idx="98">
                    <c:v>2067707,6</c:v>
                  </c:pt>
                  <c:pt idx="100">
                    <c:v>3584940,9</c:v>
                  </c:pt>
                  <c:pt idx="101">
                    <c:v>3643166,6</c:v>
                  </c:pt>
                  <c:pt idx="102">
                    <c:v>382259</c:v>
                  </c:pt>
                  <c:pt idx="104">
                    <c:v>1174269,4</c:v>
                  </c:pt>
                  <c:pt idx="106">
                    <c:v>2861120,2</c:v>
                  </c:pt>
                  <c:pt idx="107">
                    <c:v>2579676,5</c:v>
                  </c:pt>
                </c:lvl>
                <c:lvl>
                  <c:pt idx="6">
                    <c:v>597290</c:v>
                  </c:pt>
                  <c:pt idx="7">
                    <c:v>2007336</c:v>
                  </c:pt>
                  <c:pt idx="8">
                    <c:v>2286733</c:v>
                  </c:pt>
                  <c:pt idx="9">
                    <c:v>991485</c:v>
                  </c:pt>
                  <c:pt idx="10">
                    <c:v>3399582</c:v>
                  </c:pt>
                  <c:pt idx="11">
                    <c:v>2598038</c:v>
                  </c:pt>
                </c:lvl>
              </c:multiLvlStrCache>
            </c:multiLvlStrRef>
          </c:cat>
          <c:val>
            <c:numRef>
              <c:f>'Сводный массив'!$U$2297:$Z$2297</c:f>
              <c:numCache>
                <c:formatCode>General</c:formatCode>
                <c:ptCount val="6"/>
                <c:pt idx="0">
                  <c:v>61.54</c:v>
                </c:pt>
                <c:pt idx="1">
                  <c:v>69.569999999999993</c:v>
                </c:pt>
                <c:pt idx="2">
                  <c:v>60.87</c:v>
                </c:pt>
                <c:pt idx="3">
                  <c:v>80.95</c:v>
                </c:pt>
                <c:pt idx="4">
                  <c:v>66.669999999999987</c:v>
                </c:pt>
                <c:pt idx="5">
                  <c:v>54.55</c:v>
                </c:pt>
              </c:numCache>
            </c:numRef>
          </c:val>
        </c:ser>
        <c:ser>
          <c:idx val="3"/>
          <c:order val="3"/>
          <c:tx>
            <c:strRef>
              <c:f>'Сводный массив'!$E$2298</c:f>
              <c:strCache>
                <c:ptCount val="1"/>
                <c:pt idx="0">
                  <c:v>Пермский муниципальный район</c:v>
                </c:pt>
              </c:strCache>
            </c:strRef>
          </c:tx>
          <c:cat>
            <c:multiLvlStrRef>
              <c:f>'Сводный массив'!$U$2:$Z$538</c:f>
              <c:multiLvlStrCache>
                <c:ptCount val="108"/>
                <c:lvl>
                  <c:pt idx="0">
                    <c:v>2009</c:v>
                  </c:pt>
                  <c:pt idx="1">
                    <c:v>2010</c:v>
                  </c:pt>
                  <c:pt idx="2">
                    <c:v>2011</c:v>
                  </c:pt>
                  <c:pt idx="3">
                    <c:v>2012</c:v>
                  </c:pt>
                  <c:pt idx="4">
                    <c:v>2013</c:v>
                  </c:pt>
                  <c:pt idx="5">
                    <c:v>2014</c:v>
                  </c:pt>
                  <c:pt idx="6">
                    <c:v>38815</c:v>
                  </c:pt>
                  <c:pt idx="7">
                    <c:v>26225</c:v>
                  </c:pt>
                  <c:pt idx="8">
                    <c:v>8191</c:v>
                  </c:pt>
                  <c:pt idx="9">
                    <c:v>16366</c:v>
                  </c:pt>
                  <c:pt idx="10">
                    <c:v>42854</c:v>
                  </c:pt>
                  <c:pt idx="12">
                    <c:v>111034</c:v>
                  </c:pt>
                  <c:pt idx="13">
                    <c:v>138716</c:v>
                  </c:pt>
                  <c:pt idx="14">
                    <c:v>197989</c:v>
                  </c:pt>
                  <c:pt idx="16">
                    <c:v>332167</c:v>
                  </c:pt>
                  <c:pt idx="18">
                    <c:v>604939</c:v>
                  </c:pt>
                  <c:pt idx="19">
                    <c:v>378086</c:v>
                  </c:pt>
                  <c:pt idx="20">
                    <c:v>471812</c:v>
                  </c:pt>
                  <c:pt idx="22">
                    <c:v>692292</c:v>
                  </c:pt>
                  <c:pt idx="29">
                    <c:v>8845625</c:v>
                  </c:pt>
                  <c:pt idx="35">
                    <c:v>2137276,6</c:v>
                  </c:pt>
                  <c:pt idx="41">
                    <c:v>21725516,9</c:v>
                  </c:pt>
                  <c:pt idx="42">
                    <c:v>0,09402203</c:v>
                  </c:pt>
                  <c:pt idx="43">
                    <c:v>0,096310157</c:v>
                  </c:pt>
                  <c:pt idx="44">
                    <c:v>0,114770577</c:v>
                  </c:pt>
                  <c:pt idx="46">
                    <c:v>0,260979227</c:v>
                  </c:pt>
                  <c:pt idx="48">
                    <c:v>0,512253839</c:v>
                  </c:pt>
                  <c:pt idx="49">
                    <c:v>0,262504122</c:v>
                  </c:pt>
                  <c:pt idx="50">
                    <c:v>0,273500726</c:v>
                  </c:pt>
                  <c:pt idx="52">
                    <c:v>0,543924685</c:v>
                  </c:pt>
                  <c:pt idx="54">
                    <c:v>1534,296927</c:v>
                  </c:pt>
                  <c:pt idx="55">
                    <c:v>1943,753941</c:v>
                  </c:pt>
                  <c:pt idx="56">
                    <c:v>2795,586117</c:v>
                  </c:pt>
                  <c:pt idx="58">
                    <c:v>4764,983503</c:v>
                  </c:pt>
                  <c:pt idx="60">
                    <c:v>8359,205726</c:v>
                  </c:pt>
                  <c:pt idx="61">
                    <c:v>5297,919148</c:v>
                  </c:pt>
                  <c:pt idx="62">
                    <c:v>6661,941205</c:v>
                  </c:pt>
                  <c:pt idx="64">
                    <c:v>9931,028547</c:v>
                  </c:pt>
                  <c:pt idx="66">
                    <c:v>0,032867996</c:v>
                  </c:pt>
                  <c:pt idx="67">
                    <c:v>0,018207949</c:v>
                  </c:pt>
                  <c:pt idx="68">
                    <c:v>0,004748172</c:v>
                  </c:pt>
                  <c:pt idx="69">
                    <c:v>0,012720833</c:v>
                  </c:pt>
                  <c:pt idx="70">
                    <c:v>0,033669822</c:v>
                  </c:pt>
                  <c:pt idx="72">
                    <c:v>536,3558479</c:v>
                  </c:pt>
                  <c:pt idx="73">
                    <c:v>367,4770546</c:v>
                  </c:pt>
                  <c:pt idx="74">
                    <c:v>115,656152</c:v>
                  </c:pt>
                  <c:pt idx="75">
                    <c:v>233,0475892</c:v>
                  </c:pt>
                  <c:pt idx="76">
                    <c:v>614,7468082</c:v>
                  </c:pt>
                  <c:pt idx="78">
                    <c:v>5710890</c:v>
                  </c:pt>
                  <c:pt idx="79">
                    <c:v>6737783,1</c:v>
                  </c:pt>
                  <c:pt idx="80">
                    <c:v>7855449,4</c:v>
                  </c:pt>
                  <c:pt idx="81">
                    <c:v>7465857,5</c:v>
                  </c:pt>
                  <c:pt idx="82">
                    <c:v>6449969,3</c:v>
                  </c:pt>
                  <c:pt idx="83">
                    <c:v>6080222,8</c:v>
                  </c:pt>
                  <c:pt idx="84">
                    <c:v>330751,8</c:v>
                  </c:pt>
                  <c:pt idx="85">
                    <c:v>318687,4</c:v>
                  </c:pt>
                  <c:pt idx="86">
                    <c:v>365500,6</c:v>
                  </c:pt>
                  <c:pt idx="87">
                    <c:v>381997</c:v>
                  </c:pt>
                  <c:pt idx="88">
                    <c:v>401593</c:v>
                  </c:pt>
                  <c:pt idx="89">
                    <c:v>438657</c:v>
                  </c:pt>
                  <c:pt idx="90">
                    <c:v>182998</c:v>
                  </c:pt>
                  <c:pt idx="91">
                    <c:v>173675</c:v>
                  </c:pt>
                  <c:pt idx="92">
                    <c:v>200403</c:v>
                  </c:pt>
                  <c:pt idx="93">
                    <c:v>588589</c:v>
                  </c:pt>
                  <c:pt idx="96">
                    <c:v>71998</c:v>
                  </c:pt>
                  <c:pt idx="97">
                    <c:v>112430,1</c:v>
                  </c:pt>
                  <c:pt idx="98">
                    <c:v>145425,3</c:v>
                  </c:pt>
                  <c:pt idx="99">
                    <c:v>47856</c:v>
                  </c:pt>
                  <c:pt idx="102">
                    <c:v>510651</c:v>
                  </c:pt>
                  <c:pt idx="103">
                    <c:v>556870</c:v>
                  </c:pt>
                  <c:pt idx="104">
                    <c:v>697544</c:v>
                  </c:pt>
                  <c:pt idx="105">
                    <c:v>704777</c:v>
                  </c:pt>
                </c:lvl>
                <c:lvl>
                  <c:pt idx="6">
                    <c:v>13633</c:v>
                  </c:pt>
                  <c:pt idx="7">
                    <c:v>52570,7</c:v>
                  </c:pt>
                  <c:pt idx="8">
                    <c:v>88592,1</c:v>
                  </c:pt>
                  <c:pt idx="9">
                    <c:v>189183,2</c:v>
                  </c:pt>
                  <c:pt idx="10">
                    <c:v>60045</c:v>
                  </c:pt>
                  <c:pt idx="12">
                    <c:v>188382</c:v>
                  </c:pt>
                  <c:pt idx="13">
                    <c:v>180467</c:v>
                  </c:pt>
                  <c:pt idx="14">
                    <c:v>167342</c:v>
                  </c:pt>
                  <c:pt idx="16">
                    <c:v>126697</c:v>
                  </c:pt>
                  <c:pt idx="18">
                    <c:v>462574</c:v>
                  </c:pt>
                  <c:pt idx="19">
                    <c:v>633895</c:v>
                  </c:pt>
                  <c:pt idx="20">
                    <c:v>680711</c:v>
                  </c:pt>
                  <c:pt idx="22">
                    <c:v>901788</c:v>
                  </c:pt>
                  <c:pt idx="29">
                    <c:v>25322690,6</c:v>
                  </c:pt>
                  <c:pt idx="35">
                    <c:v>1142876,3</c:v>
                  </c:pt>
                  <c:pt idx="42">
                    <c:v>0,179804945</c:v>
                  </c:pt>
                  <c:pt idx="43">
                    <c:v>0,139125969</c:v>
                  </c:pt>
                  <c:pt idx="44">
                    <c:v>0,116464586</c:v>
                  </c:pt>
                  <c:pt idx="46">
                    <c:v>0,102844434</c:v>
                  </c:pt>
                  <c:pt idx="48">
                    <c:v>0,441512949</c:v>
                  </c:pt>
                  <c:pt idx="49">
                    <c:v>0,48868356</c:v>
                  </c:pt>
                  <c:pt idx="50">
                    <c:v>0,473752701</c:v>
                  </c:pt>
                  <c:pt idx="52">
                    <c:v>0,732013203</c:v>
                  </c:pt>
                  <c:pt idx="54">
                    <c:v>3607,468403</c:v>
                  </c:pt>
                  <c:pt idx="55">
                    <c:v>3562,458052</c:v>
                  </c:pt>
                  <c:pt idx="56">
                    <c:v>3304,150377</c:v>
                  </c:pt>
                  <c:pt idx="58">
                    <c:v>2513,580002</c:v>
                  </c:pt>
                  <c:pt idx="60">
                    <c:v>8858,176944</c:v>
                  </c:pt>
                  <c:pt idx="61">
                    <c:v>12513,22595</c:v>
                  </c:pt>
                  <c:pt idx="62">
                    <c:v>13440,56786</c:v>
                  </c:pt>
                  <c:pt idx="64">
                    <c:v>17890,84416</c:v>
                  </c:pt>
                  <c:pt idx="66">
                    <c:v>0,013012288</c:v>
                  </c:pt>
                  <c:pt idx="67">
                    <c:v>0,040527906</c:v>
                  </c:pt>
                  <c:pt idx="68">
                    <c:v>0,061657218</c:v>
                  </c:pt>
                  <c:pt idx="69">
                    <c:v>0,155566251</c:v>
                  </c:pt>
                  <c:pt idx="70">
                    <c:v>0,048740649</c:v>
                  </c:pt>
                  <c:pt idx="72">
                    <c:v>261,0685561</c:v>
                  </c:pt>
                  <c:pt idx="73">
                    <c:v>1037,757116</c:v>
                  </c:pt>
                  <c:pt idx="74">
                    <c:v>1749,241796</c:v>
                  </c:pt>
                  <c:pt idx="75">
                    <c:v>3742,644615</c:v>
                  </c:pt>
                  <c:pt idx="76">
                    <c:v>1191,250868</c:v>
                  </c:pt>
                  <c:pt idx="78">
                    <c:v>680867,8</c:v>
                  </c:pt>
                  <c:pt idx="79">
                    <c:v>777724,5</c:v>
                  </c:pt>
                  <c:pt idx="80">
                    <c:v>835580,2</c:v>
                  </c:pt>
                  <c:pt idx="81">
                    <c:v>943103,3</c:v>
                  </c:pt>
                  <c:pt idx="82">
                    <c:v>1024642,1</c:v>
                  </c:pt>
                  <c:pt idx="83">
                    <c:v>1225714</c:v>
                  </c:pt>
                  <c:pt idx="84">
                    <c:v>310565,7</c:v>
                  </c:pt>
                  <c:pt idx="85">
                    <c:v>352615</c:v>
                  </c:pt>
                  <c:pt idx="86">
                    <c:v>429742,7</c:v>
                  </c:pt>
                  <c:pt idx="87">
                    <c:v>428871</c:v>
                  </c:pt>
                  <c:pt idx="88">
                    <c:v>464346,3</c:v>
                  </c:pt>
                  <c:pt idx="89">
                    <c:v>509428,7</c:v>
                  </c:pt>
                  <c:pt idx="90">
                    <c:v>7572980</c:v>
                  </c:pt>
                  <c:pt idx="91">
                    <c:v>9337613</c:v>
                  </c:pt>
                  <c:pt idx="92">
                    <c:v>16666517</c:v>
                  </c:pt>
                  <c:pt idx="93">
                    <c:v>17176012</c:v>
                  </c:pt>
                  <c:pt idx="94">
                    <c:v>17669345</c:v>
                  </c:pt>
                  <c:pt idx="95">
                    <c:v>20015854</c:v>
                  </c:pt>
                  <c:pt idx="96">
                    <c:v>2370,2</c:v>
                  </c:pt>
                  <c:pt idx="97">
                    <c:v>4406,8</c:v>
                  </c:pt>
                  <c:pt idx="98">
                    <c:v>7694,1</c:v>
                  </c:pt>
                  <c:pt idx="99">
                    <c:v>1032,1</c:v>
                  </c:pt>
                  <c:pt idx="105">
                    <c:v>5868,8</c:v>
                  </c:pt>
                </c:lvl>
                <c:lvl>
                  <c:pt idx="6">
                    <c:v>56389</c:v>
                  </c:pt>
                  <c:pt idx="7">
                    <c:v>272897,8</c:v>
                  </c:pt>
                  <c:pt idx="8">
                    <c:v>35395,19</c:v>
                  </c:pt>
                  <c:pt idx="9">
                    <c:v>21473,51</c:v>
                  </c:pt>
                  <c:pt idx="10">
                    <c:v>35389,2</c:v>
                  </c:pt>
                  <c:pt idx="12">
                    <c:v>78346</c:v>
                  </c:pt>
                  <c:pt idx="13">
                    <c:v>110440</c:v>
                  </c:pt>
                  <c:pt idx="14">
                    <c:v>91352</c:v>
                  </c:pt>
                  <c:pt idx="16">
                    <c:v>181773</c:v>
                  </c:pt>
                  <c:pt idx="18">
                    <c:v>2207995</c:v>
                  </c:pt>
                  <c:pt idx="19">
                    <c:v>4019889</c:v>
                  </c:pt>
                  <c:pt idx="20">
                    <c:v>6401964</c:v>
                  </c:pt>
                  <c:pt idx="22">
                    <c:v>13214278</c:v>
                  </c:pt>
                  <c:pt idx="29">
                    <c:v>78232317,3</c:v>
                  </c:pt>
                  <c:pt idx="35">
                    <c:v>9170592,6</c:v>
                  </c:pt>
                  <c:pt idx="42">
                    <c:v>0,047712805</c:v>
                  </c:pt>
                  <c:pt idx="43">
                    <c:v>0,074136051</c:v>
                  </c:pt>
                  <c:pt idx="44">
                    <c:v>0,03907098</c:v>
                  </c:pt>
                  <c:pt idx="46">
                    <c:v>0,087733164</c:v>
                  </c:pt>
                  <c:pt idx="48">
                    <c:v>1,344671514</c:v>
                  </c:pt>
                  <c:pt idx="49">
                    <c:v>2,698466987</c:v>
                  </c:pt>
                  <c:pt idx="50">
                    <c:v>2,738101083</c:v>
                  </c:pt>
                  <c:pt idx="52">
                    <c:v>6,377902207</c:v>
                  </c:pt>
                  <c:pt idx="54">
                    <c:v>720,6814398</c:v>
                  </c:pt>
                  <c:pt idx="55">
                    <c:v>1063,160023</c:v>
                  </c:pt>
                  <c:pt idx="56">
                    <c:v>879,8397349</c:v>
                  </c:pt>
                  <c:pt idx="58">
                    <c:v>1742,639657</c:v>
                  </c:pt>
                  <c:pt idx="60">
                    <c:v>20310,68613</c:v>
                  </c:pt>
                  <c:pt idx="61">
                    <c:v>38697,80225</c:v>
                  </c:pt>
                  <c:pt idx="62">
                    <c:v>61659,32119</c:v>
                  </c:pt>
                  <c:pt idx="64">
                    <c:v>126683,9678</c:v>
                  </c:pt>
                  <c:pt idx="66">
                    <c:v>0,034340966</c:v>
                  </c:pt>
                  <c:pt idx="67">
                    <c:v>0,183190557</c:v>
                  </c:pt>
                  <c:pt idx="68">
                    <c:v>0,015138418</c:v>
                  </c:pt>
                  <c:pt idx="69">
                    <c:v>0,010780839</c:v>
                  </c:pt>
                  <c:pt idx="70">
                    <c:v>0,01708068</c:v>
                  </c:pt>
                  <c:pt idx="72">
                    <c:v>518,7055588</c:v>
                  </c:pt>
                  <c:pt idx="73">
                    <c:v>2627,073807</c:v>
                  </c:pt>
                  <c:pt idx="74">
                    <c:v>340,9021651</c:v>
                  </c:pt>
                  <c:pt idx="75">
                    <c:v>206,4859849</c:v>
                  </c:pt>
                  <c:pt idx="76">
                    <c:v>339,2727377</c:v>
                  </c:pt>
                  <c:pt idx="78">
                    <c:v>5680204</c:v>
                  </c:pt>
                  <c:pt idx="79">
                    <c:v>5891798</c:v>
                  </c:pt>
                  <c:pt idx="80">
                    <c:v>6750707,2</c:v>
                  </c:pt>
                  <c:pt idx="81">
                    <c:v>8239123</c:v>
                  </c:pt>
                  <c:pt idx="82">
                    <c:v>8972362,8</c:v>
                  </c:pt>
                  <c:pt idx="83">
                    <c:v>10105028,7</c:v>
                  </c:pt>
                  <c:pt idx="84">
                    <c:v>4126925</c:v>
                  </c:pt>
                  <c:pt idx="85">
                    <c:v>4570063</c:v>
                  </c:pt>
                  <c:pt idx="86">
                    <c:v>4603794</c:v>
                  </c:pt>
                  <c:pt idx="87">
                    <c:v>4630030,1</c:v>
                  </c:pt>
                  <c:pt idx="88">
                    <c:v>4553327</c:v>
                  </c:pt>
                  <c:pt idx="89">
                    <c:v>4360166,4</c:v>
                  </c:pt>
                  <c:pt idx="90">
                    <c:v>1896492</c:v>
                  </c:pt>
                  <c:pt idx="91">
                    <c:v>2400233</c:v>
                  </c:pt>
                  <c:pt idx="92">
                    <c:v>4550472</c:v>
                  </c:pt>
                  <c:pt idx="93">
                    <c:v>4839368</c:v>
                  </c:pt>
                  <c:pt idx="95">
                    <c:v>3982208</c:v>
                  </c:pt>
                  <c:pt idx="96">
                    <c:v>354526</c:v>
                  </c:pt>
                  <c:pt idx="97">
                    <c:v>412187</c:v>
                  </c:pt>
                  <c:pt idx="98">
                    <c:v>240099,2</c:v>
                  </c:pt>
                  <c:pt idx="99">
                    <c:v>248794</c:v>
                  </c:pt>
                  <c:pt idx="100">
                    <c:v>422072</c:v>
                  </c:pt>
                  <c:pt idx="101">
                    <c:v>500273,9</c:v>
                  </c:pt>
                  <c:pt idx="102">
                    <c:v>728552</c:v>
                  </c:pt>
                  <c:pt idx="103">
                    <c:v>820589</c:v>
                  </c:pt>
                  <c:pt idx="104">
                    <c:v>1201089</c:v>
                  </c:pt>
                  <c:pt idx="105">
                    <c:v>1241981</c:v>
                  </c:pt>
                </c:lvl>
                <c:lvl>
                  <c:pt idx="6">
                    <c:v>130785,4</c:v>
                  </c:pt>
                  <c:pt idx="7">
                    <c:v>149058,84</c:v>
                  </c:pt>
                  <c:pt idx="8">
                    <c:v>5221,9</c:v>
                  </c:pt>
                  <c:pt idx="9">
                    <c:v>146637</c:v>
                  </c:pt>
                  <c:pt idx="10">
                    <c:v>386713</c:v>
                  </c:pt>
                  <c:pt idx="12">
                    <c:v>173716</c:v>
                  </c:pt>
                  <c:pt idx="13">
                    <c:v>222664</c:v>
                  </c:pt>
                  <c:pt idx="14">
                    <c:v>211793</c:v>
                  </c:pt>
                  <c:pt idx="16">
                    <c:v>499634</c:v>
                  </c:pt>
                  <c:pt idx="18">
                    <c:v>1824438</c:v>
                  </c:pt>
                  <c:pt idx="19">
                    <c:v>543489</c:v>
                  </c:pt>
                  <c:pt idx="20">
                    <c:v>721743</c:v>
                  </c:pt>
                  <c:pt idx="22">
                    <c:v>1084000</c:v>
                  </c:pt>
                  <c:pt idx="29">
                    <c:v>18652311,1</c:v>
                  </c:pt>
                  <c:pt idx="35">
                    <c:v>8485669</c:v>
                  </c:pt>
                  <c:pt idx="42">
                    <c:v>0,079303555</c:v>
                  </c:pt>
                  <c:pt idx="43">
                    <c:v>0,122006</c:v>
                  </c:pt>
                  <c:pt idx="44">
                    <c:v>0,104795617</c:v>
                  </c:pt>
                  <c:pt idx="46">
                    <c:v>0,175620642</c:v>
                  </c:pt>
                  <c:pt idx="48">
                    <c:v>0,832879065</c:v>
                  </c:pt>
                  <c:pt idx="49">
                    <c:v>0,297798112</c:v>
                  </c:pt>
                  <c:pt idx="50">
                    <c:v>0,357119937</c:v>
                  </c:pt>
                  <c:pt idx="52">
                    <c:v>0,381024462</c:v>
                  </c:pt>
                  <c:pt idx="54">
                    <c:v>1999,217419</c:v>
                  </c:pt>
                  <c:pt idx="55">
                    <c:v>2153,236179</c:v>
                  </c:pt>
                  <c:pt idx="56">
                    <c:v>2051,005685</c:v>
                  </c:pt>
                  <c:pt idx="58">
                    <c:v>4768,182469</c:v>
                  </c:pt>
                  <c:pt idx="60">
                    <c:v>20996,61649</c:v>
                  </c:pt>
                  <c:pt idx="61">
                    <c:v>5255,722423</c:v>
                  </c:pt>
                  <c:pt idx="62">
                    <c:v>6989,366956</c:v>
                  </c:pt>
                  <c:pt idx="64">
                    <c:v>10344,99213</c:v>
                  </c:pt>
                  <c:pt idx="66">
                    <c:v>0,059705192</c:v>
                  </c:pt>
                  <c:pt idx="67">
                    <c:v>0,081674958</c:v>
                  </c:pt>
                  <c:pt idx="68">
                    <c:v>0,002583807</c:v>
                  </c:pt>
                  <c:pt idx="69">
                    <c:v>0,064213163</c:v>
                  </c:pt>
                  <c:pt idx="70">
                    <c:v>0,135929071</c:v>
                  </c:pt>
                  <c:pt idx="72">
                    <c:v>1505,14892</c:v>
                  </c:pt>
                  <c:pt idx="73">
                    <c:v>1441,44939</c:v>
                  </c:pt>
                  <c:pt idx="74">
                    <c:v>50,56893563</c:v>
                  </c:pt>
                  <c:pt idx="75">
                    <c:v>1411,898939</c:v>
                  </c:pt>
                  <c:pt idx="76">
                    <c:v>3690,537768</c:v>
                  </c:pt>
                  <c:pt idx="78">
                    <c:v>7788481,1</c:v>
                  </c:pt>
                  <c:pt idx="79">
                    <c:v>245546,4</c:v>
                  </c:pt>
                  <c:pt idx="80">
                    <c:v>1972462,5</c:v>
                  </c:pt>
                  <c:pt idx="81">
                    <c:v>2149222,6</c:v>
                  </c:pt>
                  <c:pt idx="82">
                    <c:v>2603856,1</c:v>
                  </c:pt>
                  <c:pt idx="83">
                    <c:v>5237961,9</c:v>
                  </c:pt>
                  <c:pt idx="84">
                    <c:v>253168</c:v>
                  </c:pt>
                  <c:pt idx="85">
                    <c:v>265949,9</c:v>
                  </c:pt>
                  <c:pt idx="86">
                    <c:v>640738,3</c:v>
                  </c:pt>
                  <c:pt idx="87">
                    <c:v>595748,9</c:v>
                  </c:pt>
                  <c:pt idx="88">
                    <c:v>625482,5</c:v>
                  </c:pt>
                  <c:pt idx="89">
                    <c:v>619745,8</c:v>
                  </c:pt>
                  <c:pt idx="90">
                    <c:v>2009283</c:v>
                  </c:pt>
                  <c:pt idx="91">
                    <c:v>2375630</c:v>
                  </c:pt>
                  <c:pt idx="92">
                    <c:v>3259007</c:v>
                  </c:pt>
                  <c:pt idx="93">
                    <c:v>3412171</c:v>
                  </c:pt>
                  <c:pt idx="95">
                    <c:v>4360860,7</c:v>
                  </c:pt>
                  <c:pt idx="96">
                    <c:v>168117,6</c:v>
                  </c:pt>
                  <c:pt idx="97">
                    <c:v>1156,5</c:v>
                  </c:pt>
                  <c:pt idx="98">
                    <c:v>56980</c:v>
                  </c:pt>
                  <c:pt idx="99">
                    <c:v>49100</c:v>
                  </c:pt>
                  <c:pt idx="100">
                    <c:v>90301,6</c:v>
                  </c:pt>
                  <c:pt idx="101">
                    <c:v>171483,8</c:v>
                  </c:pt>
                  <c:pt idx="102">
                    <c:v>3</c:v>
                  </c:pt>
                  <c:pt idx="103">
                    <c:v>2002,5</c:v>
                  </c:pt>
                  <c:pt idx="104">
                    <c:v>3548,2</c:v>
                  </c:pt>
                  <c:pt idx="105">
                    <c:v>1774634,8</c:v>
                  </c:pt>
                </c:lvl>
                <c:lvl>
                  <c:pt idx="6">
                    <c:v>17070</c:v>
                  </c:pt>
                  <c:pt idx="7">
                    <c:v>3235,7</c:v>
                  </c:pt>
                  <c:pt idx="8">
                    <c:v>33350</c:v>
                  </c:pt>
                  <c:pt idx="9">
                    <c:v>25839,49</c:v>
                  </c:pt>
                  <c:pt idx="10">
                    <c:v>23801,7</c:v>
                  </c:pt>
                  <c:pt idx="12">
                    <c:v>74805</c:v>
                  </c:pt>
                  <c:pt idx="13">
                    <c:v>89408</c:v>
                  </c:pt>
                  <c:pt idx="14">
                    <c:v>62266</c:v>
                  </c:pt>
                  <c:pt idx="16">
                    <c:v>62661</c:v>
                  </c:pt>
                  <c:pt idx="18">
                    <c:v>407757</c:v>
                  </c:pt>
                  <c:pt idx="19">
                    <c:v>280833</c:v>
                  </c:pt>
                  <c:pt idx="20">
                    <c:v>515680</c:v>
                  </c:pt>
                  <c:pt idx="22">
                    <c:v>489573</c:v>
                  </c:pt>
                  <c:pt idx="29">
                    <c:v>10013983,3</c:v>
                  </c:pt>
                  <c:pt idx="35">
                    <c:v>638313</c:v>
                  </c:pt>
                  <c:pt idx="42">
                    <c:v>0,097449292</c:v>
                  </c:pt>
                  <c:pt idx="43">
                    <c:v>0,117191043</c:v>
                  </c:pt>
                  <c:pt idx="44">
                    <c:v>0,067193312</c:v>
                  </c:pt>
                  <c:pt idx="46">
                    <c:v>0,070517519</c:v>
                  </c:pt>
                  <c:pt idx="48">
                    <c:v>0,531189505</c:v>
                  </c:pt>
                  <c:pt idx="49">
                    <c:v>0,368100307</c:v>
                  </c:pt>
                  <c:pt idx="50">
                    <c:v>0,556487447</c:v>
                  </c:pt>
                  <c:pt idx="52">
                    <c:v>0,55095631</c:v>
                  </c:pt>
                  <c:pt idx="54">
                    <c:v>1654,538618</c:v>
                  </c:pt>
                  <c:pt idx="55">
                    <c:v>2037,974972</c:v>
                  </c:pt>
                  <c:pt idx="56">
                    <c:v>1430,185819</c:v>
                  </c:pt>
                  <c:pt idx="58">
                    <c:v>1464,794988</c:v>
                  </c:pt>
                  <c:pt idx="60">
                    <c:v>9018,7782</c:v>
                  </c:pt>
                  <c:pt idx="61">
                    <c:v>6401,335734</c:v>
                  </c:pt>
                  <c:pt idx="62">
                    <c:v>11844,63789</c:v>
                  </c:pt>
                  <c:pt idx="64">
                    <c:v>11444,50418</c:v>
                  </c:pt>
                  <c:pt idx="66">
                    <c:v>0,022237276</c:v>
                  </c:pt>
                  <c:pt idx="67">
                    <c:v>0,004241176</c:v>
                  </c:pt>
                  <c:pt idx="68">
                    <c:v>0,035989095</c:v>
                  </c:pt>
                  <c:pt idx="69">
                    <c:v>0,028140456</c:v>
                  </c:pt>
                  <c:pt idx="70">
                    <c:v>0,026785989</c:v>
                  </c:pt>
                  <c:pt idx="72">
                    <c:v>377,5546315</c:v>
                  </c:pt>
                  <c:pt idx="73">
                    <c:v>73,75487224</c:v>
                  </c:pt>
                  <c:pt idx="74">
                    <c:v>766,0151136</c:v>
                  </c:pt>
                  <c:pt idx="75">
                    <c:v>599,4267752</c:v>
                  </c:pt>
                  <c:pt idx="76">
                    <c:v>556,4004862</c:v>
                  </c:pt>
                  <c:pt idx="78">
                    <c:v>4354006</c:v>
                  </c:pt>
                  <c:pt idx="79">
                    <c:v>6168303</c:v>
                  </c:pt>
                  <c:pt idx="80">
                    <c:v>7737684,6</c:v>
                  </c:pt>
                  <c:pt idx="81">
                    <c:v>9079225</c:v>
                  </c:pt>
                  <c:pt idx="82">
                    <c:v>8389106</c:v>
                  </c:pt>
                  <c:pt idx="83">
                    <c:v>8793930,5</c:v>
                  </c:pt>
                  <c:pt idx="84">
                    <c:v>249389</c:v>
                  </c:pt>
                  <c:pt idx="85">
                    <c:v>283047</c:v>
                  </c:pt>
                  <c:pt idx="86">
                    <c:v>297352,5</c:v>
                  </c:pt>
                  <c:pt idx="87">
                    <c:v>228137</c:v>
                  </c:pt>
                  <c:pt idx="88">
                    <c:v>295537</c:v>
                  </c:pt>
                  <c:pt idx="89">
                    <c:v>288645</c:v>
                  </c:pt>
                  <c:pt idx="90">
                    <c:v>4368</c:v>
                  </c:pt>
                  <c:pt idx="91">
                    <c:v>3832</c:v>
                  </c:pt>
                  <c:pt idx="92">
                    <c:v>4369</c:v>
                  </c:pt>
                  <c:pt idx="93">
                    <c:v>3403</c:v>
                  </c:pt>
                  <c:pt idx="96">
                    <c:v>81165</c:v>
                  </c:pt>
                  <c:pt idx="97">
                    <c:v>159777</c:v>
                  </c:pt>
                  <c:pt idx="98">
                    <c:v>171652</c:v>
                  </c:pt>
                  <c:pt idx="99">
                    <c:v>133882</c:v>
                  </c:pt>
                  <c:pt idx="100">
                    <c:v>87221</c:v>
                  </c:pt>
                  <c:pt idx="102">
                    <c:v>691</c:v>
                  </c:pt>
                  <c:pt idx="103">
                    <c:v>1565</c:v>
                  </c:pt>
                </c:lvl>
                <c:lvl>
                  <c:pt idx="6">
                    <c:v>24864</c:v>
                  </c:pt>
                  <c:pt idx="7">
                    <c:v>45234</c:v>
                  </c:pt>
                  <c:pt idx="8">
                    <c:v>47859,7</c:v>
                  </c:pt>
                  <c:pt idx="9">
                    <c:v>39528,7</c:v>
                  </c:pt>
                  <c:pt idx="10">
                    <c:v>40035</c:v>
                  </c:pt>
                  <c:pt idx="12">
                    <c:v>124035</c:v>
                  </c:pt>
                  <c:pt idx="13">
                    <c:v>70761</c:v>
                  </c:pt>
                  <c:pt idx="14">
                    <c:v>281329</c:v>
                  </c:pt>
                  <c:pt idx="16">
                    <c:v>83683</c:v>
                  </c:pt>
                  <c:pt idx="18">
                    <c:v>597290</c:v>
                  </c:pt>
                  <c:pt idx="19">
                    <c:v>2187106</c:v>
                  </c:pt>
                  <c:pt idx="20">
                    <c:v>2295345</c:v>
                  </c:pt>
                  <c:pt idx="22">
                    <c:v>3545875</c:v>
                  </c:pt>
                  <c:pt idx="26">
                    <c:v>9674000</c:v>
                  </c:pt>
                  <c:pt idx="27">
                    <c:v>8732000</c:v>
                  </c:pt>
                  <c:pt idx="28">
                    <c:v>10520900</c:v>
                  </c:pt>
                  <c:pt idx="29">
                    <c:v>14044918,5</c:v>
                  </c:pt>
                  <c:pt idx="35">
                    <c:v>6290178,3</c:v>
                  </c:pt>
                  <c:pt idx="42">
                    <c:v>0,117852482</c:v>
                  </c:pt>
                  <c:pt idx="43">
                    <c:v>0,072785829</c:v>
                  </c:pt>
                  <c:pt idx="44">
                    <c:v>0,23169284</c:v>
                  </c:pt>
                  <c:pt idx="46">
                    <c:v>0,065264472</c:v>
                  </c:pt>
                  <c:pt idx="48">
                    <c:v>0,567518113</c:v>
                  </c:pt>
                  <c:pt idx="49">
                    <c:v>2,24969013</c:v>
                  </c:pt>
                  <c:pt idx="50">
                    <c:v>1,890366805</c:v>
                  </c:pt>
                  <c:pt idx="52">
                    <c:v>2,765432158</c:v>
                  </c:pt>
                  <c:pt idx="54">
                    <c:v>1758,912618</c:v>
                  </c:pt>
                  <c:pt idx="55">
                    <c:v>1007,603913</c:v>
                  </c:pt>
                  <c:pt idx="56">
                    <c:v>3986,80649</c:v>
                  </c:pt>
                  <c:pt idx="58">
                    <c:v>1158,723345</c:v>
                  </c:pt>
                  <c:pt idx="60">
                    <c:v>8470,036019</c:v>
                  </c:pt>
                  <c:pt idx="61">
                    <c:v>31143,3779</c:v>
                  </c:pt>
                  <c:pt idx="62">
                    <c:v>32528,09466</c:v>
                  </c:pt>
                  <c:pt idx="64">
                    <c:v>49098,24148</c:v>
                  </c:pt>
                  <c:pt idx="66">
                    <c:v>0,023624655</c:v>
                  </c:pt>
                  <c:pt idx="67">
                    <c:v>0,046528373</c:v>
                  </c:pt>
                  <c:pt idx="68">
                    <c:v>0,039415595</c:v>
                  </c:pt>
                  <c:pt idx="69">
                    <c:v>0,034212561</c:v>
                  </c:pt>
                  <c:pt idx="70">
                    <c:v>0,031223344</c:v>
                  </c:pt>
                  <c:pt idx="72">
                    <c:v>352,5908279</c:v>
                  </c:pt>
                  <c:pt idx="73">
                    <c:v>644,1112393</c:v>
                  </c:pt>
                  <c:pt idx="74">
                    <c:v>678,2356692</c:v>
                  </c:pt>
                  <c:pt idx="75">
                    <c:v>554,329748</c:v>
                  </c:pt>
                  <c:pt idx="76">
                    <c:v>554,3478261</c:v>
                  </c:pt>
                  <c:pt idx="78">
                    <c:v>5420185</c:v>
                  </c:pt>
                  <c:pt idx="79">
                    <c:v>6049886</c:v>
                  </c:pt>
                  <c:pt idx="80">
                    <c:v>6706882,9</c:v>
                  </c:pt>
                  <c:pt idx="81">
                    <c:v>5722802,4</c:v>
                  </c:pt>
                  <c:pt idx="82">
                    <c:v>7796972,5</c:v>
                  </c:pt>
                  <c:pt idx="83">
                    <c:v>10449375,3</c:v>
                  </c:pt>
                  <c:pt idx="84">
                    <c:v>107878</c:v>
                  </c:pt>
                  <c:pt idx="85">
                    <c:v>246405</c:v>
                  </c:pt>
                  <c:pt idx="86">
                    <c:v>235106,2</c:v>
                  </c:pt>
                  <c:pt idx="87">
                    <c:v>244544</c:v>
                  </c:pt>
                  <c:pt idx="88">
                    <c:v>243500,8</c:v>
                  </c:pt>
                  <c:pt idx="89">
                    <c:v>202317</c:v>
                  </c:pt>
                  <c:pt idx="90">
                    <c:v>8167553</c:v>
                  </c:pt>
                  <c:pt idx="91">
                    <c:v>9588548</c:v>
                  </c:pt>
                  <c:pt idx="92">
                    <c:v>12182050</c:v>
                  </c:pt>
                  <c:pt idx="93">
                    <c:v>15951620</c:v>
                  </c:pt>
                  <c:pt idx="94">
                    <c:v>18943699,1</c:v>
                  </c:pt>
                  <c:pt idx="95">
                    <c:v>18201196,2</c:v>
                  </c:pt>
                  <c:pt idx="96">
                    <c:v>36410</c:v>
                  </c:pt>
                  <c:pt idx="97">
                    <c:v>23326</c:v>
                  </c:pt>
                  <c:pt idx="98">
                    <c:v>64578</c:v>
                  </c:pt>
                  <c:pt idx="99">
                    <c:v>137591</c:v>
                  </c:pt>
                  <c:pt idx="100">
                    <c:v>389595,6</c:v>
                  </c:pt>
                  <c:pt idx="101">
                    <c:v>1050136</c:v>
                  </c:pt>
                  <c:pt idx="102">
                    <c:v>38519</c:v>
                  </c:pt>
                  <c:pt idx="103">
                    <c:v>36971</c:v>
                  </c:pt>
                  <c:pt idx="104">
                    <c:v>116705</c:v>
                  </c:pt>
                  <c:pt idx="105">
                    <c:v>168430</c:v>
                  </c:pt>
                </c:lvl>
                <c:lvl>
                  <c:pt idx="6">
                    <c:v>41612</c:v>
                  </c:pt>
                  <c:pt idx="7">
                    <c:v>57658,6</c:v>
                  </c:pt>
                  <c:pt idx="8">
                    <c:v>14466,03</c:v>
                  </c:pt>
                  <c:pt idx="9">
                    <c:v>17301,8</c:v>
                  </c:pt>
                  <c:pt idx="10">
                    <c:v>48304</c:v>
                  </c:pt>
                  <c:pt idx="12">
                    <c:v>21574</c:v>
                  </c:pt>
                  <c:pt idx="13">
                    <c:v>77129</c:v>
                  </c:pt>
                  <c:pt idx="14">
                    <c:v>60974</c:v>
                  </c:pt>
                  <c:pt idx="16">
                    <c:v>118965</c:v>
                  </c:pt>
                  <c:pt idx="18">
                    <c:v>739481</c:v>
                  </c:pt>
                  <c:pt idx="19">
                    <c:v>926187</c:v>
                  </c:pt>
                  <c:pt idx="20">
                    <c:v>2066385</c:v>
                  </c:pt>
                  <c:pt idx="22">
                    <c:v>8034080</c:v>
                  </c:pt>
                  <c:pt idx="29">
                    <c:v>42163392,3</c:v>
                  </c:pt>
                  <c:pt idx="35">
                    <c:v>5490333,9</c:v>
                  </c:pt>
                  <c:pt idx="42">
                    <c:v>0,019996144</c:v>
                  </c:pt>
                  <c:pt idx="43">
                    <c:v>0,068976341</c:v>
                  </c:pt>
                  <c:pt idx="44">
                    <c:v>0,05234336</c:v>
                  </c:pt>
                  <c:pt idx="46">
                    <c:v>0,094340767</c:v>
                  </c:pt>
                  <c:pt idx="48">
                    <c:v>0,685397643</c:v>
                  </c:pt>
                  <c:pt idx="49">
                    <c:v>0,828287553</c:v>
                  </c:pt>
                  <c:pt idx="50">
                    <c:v>1,773895983</c:v>
                  </c:pt>
                  <c:pt idx="52">
                    <c:v>6,371128244</c:v>
                  </c:pt>
                  <c:pt idx="54">
                    <c:v>351,1164638</c:v>
                  </c:pt>
                  <c:pt idx="55">
                    <c:v>1353,995506</c:v>
                  </c:pt>
                  <c:pt idx="56">
                    <c:v>1071,844182</c:v>
                  </c:pt>
                  <c:pt idx="58">
                    <c:v>2093,717001</c:v>
                  </c:pt>
                  <c:pt idx="60">
                    <c:v>12035,04004</c:v>
                  </c:pt>
                  <c:pt idx="61">
                    <c:v>16259,16368</c:v>
                  </c:pt>
                  <c:pt idx="62">
                    <c:v>36324,37991</c:v>
                  </c:pt>
                  <c:pt idx="64">
                    <c:v>141395,2834</c:v>
                  </c:pt>
                  <c:pt idx="66">
                    <c:v>0,038568627</c:v>
                  </c:pt>
                  <c:pt idx="67">
                    <c:v>0,051563994</c:v>
                  </c:pt>
                  <c:pt idx="68">
                    <c:v>0,012418418</c:v>
                  </c:pt>
                  <c:pt idx="69">
                    <c:v>0,015086856</c:v>
                  </c:pt>
                  <c:pt idx="70">
                    <c:v>0,03830569</c:v>
                  </c:pt>
                  <c:pt idx="72">
                    <c:v>677,234555</c:v>
                  </c:pt>
                  <c:pt idx="73">
                    <c:v>1012,193666</c:v>
                  </c:pt>
                  <c:pt idx="74">
                    <c:v>254,294127</c:v>
                  </c:pt>
                  <c:pt idx="75">
                    <c:v>304,5662583</c:v>
                  </c:pt>
                  <c:pt idx="76">
                    <c:v>850,1231961</c:v>
                  </c:pt>
                  <c:pt idx="78">
                    <c:v>507243</c:v>
                  </c:pt>
                  <c:pt idx="79">
                    <c:v>620500</c:v>
                  </c:pt>
                  <c:pt idx="80">
                    <c:v>788747</c:v>
                  </c:pt>
                  <c:pt idx="81">
                    <c:v>819010</c:v>
                  </c:pt>
                  <c:pt idx="82">
                    <c:v>2282470,9</c:v>
                  </c:pt>
                  <c:pt idx="83">
                    <c:v>2150267,9</c:v>
                  </c:pt>
                  <c:pt idx="84">
                    <c:v>11454811</c:v>
                  </c:pt>
                  <c:pt idx="85">
                    <c:v>14735792</c:v>
                  </c:pt>
                  <c:pt idx="86">
                    <c:v>17459937</c:v>
                  </c:pt>
                  <c:pt idx="87">
                    <c:v>12572048</c:v>
                  </c:pt>
                  <c:pt idx="88">
                    <c:v>16279567</c:v>
                  </c:pt>
                  <c:pt idx="89">
                    <c:v>17606702</c:v>
                  </c:pt>
                  <c:pt idx="90">
                    <c:v>768535</c:v>
                  </c:pt>
                  <c:pt idx="92">
                    <c:v>931906,4</c:v>
                  </c:pt>
                  <c:pt idx="94">
                    <c:v>6264818,9</c:v>
                  </c:pt>
                  <c:pt idx="95">
                    <c:v>1863790</c:v>
                  </c:pt>
                  <c:pt idx="96">
                    <c:v>36024</c:v>
                  </c:pt>
                  <c:pt idx="97">
                    <c:v>2169</c:v>
                  </c:pt>
                  <c:pt idx="98">
                    <c:v>1015</c:v>
                  </c:pt>
                  <c:pt idx="99">
                    <c:v>114026,1</c:v>
                  </c:pt>
                  <c:pt idx="100">
                    <c:v>117517</c:v>
                  </c:pt>
                  <c:pt idx="101">
                    <c:v>39567</c:v>
                  </c:pt>
                  <c:pt idx="102">
                    <c:v>3036051</c:v>
                  </c:pt>
                  <c:pt idx="103">
                    <c:v>4486624</c:v>
                  </c:pt>
                  <c:pt idx="104">
                    <c:v>3887181</c:v>
                  </c:pt>
                  <c:pt idx="105">
                    <c:v>3849597</c:v>
                  </c:pt>
                </c:lvl>
                <c:lvl>
                  <c:pt idx="6">
                    <c:v>8476,166149</c:v>
                  </c:pt>
                  <c:pt idx="7">
                    <c:v>28445,01127</c:v>
                  </c:pt>
                  <c:pt idx="8">
                    <c:v>32520,80608</c:v>
                  </c:pt>
                  <c:pt idx="9">
                    <c:v>14001,25681</c:v>
                  </c:pt>
                  <c:pt idx="10">
                    <c:v>47345,3011</c:v>
                  </c:pt>
                  <c:pt idx="11">
                    <c:v>35768,40366</c:v>
                  </c:pt>
                  <c:pt idx="18">
                    <c:v>232788</c:v>
                  </c:pt>
                  <c:pt idx="19">
                    <c:v>145110</c:v>
                  </c:pt>
                  <c:pt idx="20">
                    <c:v>113971</c:v>
                  </c:pt>
                  <c:pt idx="21">
                    <c:v>52915</c:v>
                  </c:pt>
                  <c:pt idx="22">
                    <c:v>196600</c:v>
                  </c:pt>
                  <c:pt idx="23">
                    <c:v>84729</c:v>
                  </c:pt>
                  <c:pt idx="24">
                    <c:v>3932089</c:v>
                  </c:pt>
                  <c:pt idx="25">
                    <c:v>6497709</c:v>
                  </c:pt>
                  <c:pt idx="26">
                    <c:v>11196739</c:v>
                  </c:pt>
                  <c:pt idx="28">
                    <c:v>30992258</c:v>
                  </c:pt>
                  <c:pt idx="29">
                    <c:v>36351910</c:v>
                  </c:pt>
                  <c:pt idx="35">
                    <c:v>66041380,4</c:v>
                  </c:pt>
                  <c:pt idx="48">
                    <c:v>0,177151863</c:v>
                  </c:pt>
                  <c:pt idx="49">
                    <c:v>0,109177419</c:v>
                  </c:pt>
                  <c:pt idx="50">
                    <c:v>0,078951124</c:v>
                  </c:pt>
                  <c:pt idx="51">
                    <c:v>0,036653644</c:v>
                  </c:pt>
                  <c:pt idx="54">
                    <c:v>2,992323024</c:v>
                  </c:pt>
                  <c:pt idx="55">
                    <c:v>4,888726459</c:v>
                  </c:pt>
                  <c:pt idx="56">
                    <c:v>7,756316312</c:v>
                  </c:pt>
                  <c:pt idx="62">
                    <c:v>1393,339609</c:v>
                  </c:pt>
                  <c:pt idx="63">
                    <c:v>640,4933669</c:v>
                  </c:pt>
                  <c:pt idx="64">
                    <c:v>2349,81952</c:v>
                  </c:pt>
                  <c:pt idx="65">
                    <c:v>1017,716866</c:v>
                  </c:pt>
                  <c:pt idx="68">
                    <c:v>136884,4701</c:v>
                  </c:pt>
                  <c:pt idx="70">
                    <c:v>370428,346</c:v>
                  </c:pt>
                  <c:pt idx="71">
                    <c:v>436638,5999</c:v>
                  </c:pt>
                  <c:pt idx="84">
                    <c:v>15885070</c:v>
                  </c:pt>
                  <c:pt idx="86">
                    <c:v>24597903,2</c:v>
                  </c:pt>
                  <c:pt idx="88">
                    <c:v>56541718,7</c:v>
                  </c:pt>
                  <c:pt idx="89">
                    <c:v>52889630</c:v>
                  </c:pt>
                  <c:pt idx="96">
                    <c:v>1483016</c:v>
                  </c:pt>
                  <c:pt idx="98">
                    <c:v>2067707,6</c:v>
                  </c:pt>
                  <c:pt idx="100">
                    <c:v>3584940,9</c:v>
                  </c:pt>
                  <c:pt idx="101">
                    <c:v>3643166,6</c:v>
                  </c:pt>
                  <c:pt idx="102">
                    <c:v>382259</c:v>
                  </c:pt>
                  <c:pt idx="104">
                    <c:v>1174269,4</c:v>
                  </c:pt>
                  <c:pt idx="106">
                    <c:v>2861120,2</c:v>
                  </c:pt>
                  <c:pt idx="107">
                    <c:v>2579676,5</c:v>
                  </c:pt>
                </c:lvl>
                <c:lvl>
                  <c:pt idx="6">
                    <c:v>597290</c:v>
                  </c:pt>
                  <c:pt idx="7">
                    <c:v>2007336</c:v>
                  </c:pt>
                  <c:pt idx="8">
                    <c:v>2286733</c:v>
                  </c:pt>
                  <c:pt idx="9">
                    <c:v>991485</c:v>
                  </c:pt>
                  <c:pt idx="10">
                    <c:v>3399582</c:v>
                  </c:pt>
                  <c:pt idx="11">
                    <c:v>2598038</c:v>
                  </c:pt>
                </c:lvl>
              </c:multiLvlStrCache>
            </c:multiLvlStrRef>
          </c:cat>
          <c:val>
            <c:numRef>
              <c:f>'Сводный массив'!$U$2298:$Z$2298</c:f>
              <c:numCache>
                <c:formatCode>General</c:formatCode>
                <c:ptCount val="6"/>
                <c:pt idx="0">
                  <c:v>63.89</c:v>
                </c:pt>
                <c:pt idx="1">
                  <c:v>66.669999999999987</c:v>
                </c:pt>
                <c:pt idx="2">
                  <c:v>70.97</c:v>
                </c:pt>
                <c:pt idx="3">
                  <c:v>67.739999999999995</c:v>
                </c:pt>
                <c:pt idx="4">
                  <c:v>70</c:v>
                </c:pt>
                <c:pt idx="5">
                  <c:v>73.53</c:v>
                </c:pt>
              </c:numCache>
            </c:numRef>
          </c:val>
        </c:ser>
        <c:ser>
          <c:idx val="5"/>
          <c:order val="4"/>
          <c:tx>
            <c:strRef>
              <c:f>'Сводный массив'!$E$2299</c:f>
              <c:strCache>
                <c:ptCount val="1"/>
                <c:pt idx="0">
                  <c:v>Чайковский муниципальный район</c:v>
                </c:pt>
              </c:strCache>
            </c:strRef>
          </c:tx>
          <c:cat>
            <c:multiLvlStrRef>
              <c:f>'Сводный массив'!$U$2:$Z$538</c:f>
              <c:multiLvlStrCache>
                <c:ptCount val="108"/>
                <c:lvl>
                  <c:pt idx="0">
                    <c:v>2009</c:v>
                  </c:pt>
                  <c:pt idx="1">
                    <c:v>2010</c:v>
                  </c:pt>
                  <c:pt idx="2">
                    <c:v>2011</c:v>
                  </c:pt>
                  <c:pt idx="3">
                    <c:v>2012</c:v>
                  </c:pt>
                  <c:pt idx="4">
                    <c:v>2013</c:v>
                  </c:pt>
                  <c:pt idx="5">
                    <c:v>2014</c:v>
                  </c:pt>
                  <c:pt idx="6">
                    <c:v>38815</c:v>
                  </c:pt>
                  <c:pt idx="7">
                    <c:v>26225</c:v>
                  </c:pt>
                  <c:pt idx="8">
                    <c:v>8191</c:v>
                  </c:pt>
                  <c:pt idx="9">
                    <c:v>16366</c:v>
                  </c:pt>
                  <c:pt idx="10">
                    <c:v>42854</c:v>
                  </c:pt>
                  <c:pt idx="12">
                    <c:v>111034</c:v>
                  </c:pt>
                  <c:pt idx="13">
                    <c:v>138716</c:v>
                  </c:pt>
                  <c:pt idx="14">
                    <c:v>197989</c:v>
                  </c:pt>
                  <c:pt idx="16">
                    <c:v>332167</c:v>
                  </c:pt>
                  <c:pt idx="18">
                    <c:v>604939</c:v>
                  </c:pt>
                  <c:pt idx="19">
                    <c:v>378086</c:v>
                  </c:pt>
                  <c:pt idx="20">
                    <c:v>471812</c:v>
                  </c:pt>
                  <c:pt idx="22">
                    <c:v>692292</c:v>
                  </c:pt>
                  <c:pt idx="29">
                    <c:v>8845625</c:v>
                  </c:pt>
                  <c:pt idx="35">
                    <c:v>2137276,6</c:v>
                  </c:pt>
                  <c:pt idx="41">
                    <c:v>21725516,9</c:v>
                  </c:pt>
                  <c:pt idx="42">
                    <c:v>0,09402203</c:v>
                  </c:pt>
                  <c:pt idx="43">
                    <c:v>0,096310157</c:v>
                  </c:pt>
                  <c:pt idx="44">
                    <c:v>0,114770577</c:v>
                  </c:pt>
                  <c:pt idx="46">
                    <c:v>0,260979227</c:v>
                  </c:pt>
                  <c:pt idx="48">
                    <c:v>0,512253839</c:v>
                  </c:pt>
                  <c:pt idx="49">
                    <c:v>0,262504122</c:v>
                  </c:pt>
                  <c:pt idx="50">
                    <c:v>0,273500726</c:v>
                  </c:pt>
                  <c:pt idx="52">
                    <c:v>0,543924685</c:v>
                  </c:pt>
                  <c:pt idx="54">
                    <c:v>1534,296927</c:v>
                  </c:pt>
                  <c:pt idx="55">
                    <c:v>1943,753941</c:v>
                  </c:pt>
                  <c:pt idx="56">
                    <c:v>2795,586117</c:v>
                  </c:pt>
                  <c:pt idx="58">
                    <c:v>4764,983503</c:v>
                  </c:pt>
                  <c:pt idx="60">
                    <c:v>8359,205726</c:v>
                  </c:pt>
                  <c:pt idx="61">
                    <c:v>5297,919148</c:v>
                  </c:pt>
                  <c:pt idx="62">
                    <c:v>6661,941205</c:v>
                  </c:pt>
                  <c:pt idx="64">
                    <c:v>9931,028547</c:v>
                  </c:pt>
                  <c:pt idx="66">
                    <c:v>0,032867996</c:v>
                  </c:pt>
                  <c:pt idx="67">
                    <c:v>0,018207949</c:v>
                  </c:pt>
                  <c:pt idx="68">
                    <c:v>0,004748172</c:v>
                  </c:pt>
                  <c:pt idx="69">
                    <c:v>0,012720833</c:v>
                  </c:pt>
                  <c:pt idx="70">
                    <c:v>0,033669822</c:v>
                  </c:pt>
                  <c:pt idx="72">
                    <c:v>536,3558479</c:v>
                  </c:pt>
                  <c:pt idx="73">
                    <c:v>367,4770546</c:v>
                  </c:pt>
                  <c:pt idx="74">
                    <c:v>115,656152</c:v>
                  </c:pt>
                  <c:pt idx="75">
                    <c:v>233,0475892</c:v>
                  </c:pt>
                  <c:pt idx="76">
                    <c:v>614,7468082</c:v>
                  </c:pt>
                  <c:pt idx="78">
                    <c:v>5710890</c:v>
                  </c:pt>
                  <c:pt idx="79">
                    <c:v>6737783,1</c:v>
                  </c:pt>
                  <c:pt idx="80">
                    <c:v>7855449,4</c:v>
                  </c:pt>
                  <c:pt idx="81">
                    <c:v>7465857,5</c:v>
                  </c:pt>
                  <c:pt idx="82">
                    <c:v>6449969,3</c:v>
                  </c:pt>
                  <c:pt idx="83">
                    <c:v>6080222,8</c:v>
                  </c:pt>
                  <c:pt idx="84">
                    <c:v>330751,8</c:v>
                  </c:pt>
                  <c:pt idx="85">
                    <c:v>318687,4</c:v>
                  </c:pt>
                  <c:pt idx="86">
                    <c:v>365500,6</c:v>
                  </c:pt>
                  <c:pt idx="87">
                    <c:v>381997</c:v>
                  </c:pt>
                  <c:pt idx="88">
                    <c:v>401593</c:v>
                  </c:pt>
                  <c:pt idx="89">
                    <c:v>438657</c:v>
                  </c:pt>
                  <c:pt idx="90">
                    <c:v>182998</c:v>
                  </c:pt>
                  <c:pt idx="91">
                    <c:v>173675</c:v>
                  </c:pt>
                  <c:pt idx="92">
                    <c:v>200403</c:v>
                  </c:pt>
                  <c:pt idx="93">
                    <c:v>588589</c:v>
                  </c:pt>
                  <c:pt idx="96">
                    <c:v>71998</c:v>
                  </c:pt>
                  <c:pt idx="97">
                    <c:v>112430,1</c:v>
                  </c:pt>
                  <c:pt idx="98">
                    <c:v>145425,3</c:v>
                  </c:pt>
                  <c:pt idx="99">
                    <c:v>47856</c:v>
                  </c:pt>
                  <c:pt idx="102">
                    <c:v>510651</c:v>
                  </c:pt>
                  <c:pt idx="103">
                    <c:v>556870</c:v>
                  </c:pt>
                  <c:pt idx="104">
                    <c:v>697544</c:v>
                  </c:pt>
                  <c:pt idx="105">
                    <c:v>704777</c:v>
                  </c:pt>
                </c:lvl>
                <c:lvl>
                  <c:pt idx="6">
                    <c:v>13633</c:v>
                  </c:pt>
                  <c:pt idx="7">
                    <c:v>52570,7</c:v>
                  </c:pt>
                  <c:pt idx="8">
                    <c:v>88592,1</c:v>
                  </c:pt>
                  <c:pt idx="9">
                    <c:v>189183,2</c:v>
                  </c:pt>
                  <c:pt idx="10">
                    <c:v>60045</c:v>
                  </c:pt>
                  <c:pt idx="12">
                    <c:v>188382</c:v>
                  </c:pt>
                  <c:pt idx="13">
                    <c:v>180467</c:v>
                  </c:pt>
                  <c:pt idx="14">
                    <c:v>167342</c:v>
                  </c:pt>
                  <c:pt idx="16">
                    <c:v>126697</c:v>
                  </c:pt>
                  <c:pt idx="18">
                    <c:v>462574</c:v>
                  </c:pt>
                  <c:pt idx="19">
                    <c:v>633895</c:v>
                  </c:pt>
                  <c:pt idx="20">
                    <c:v>680711</c:v>
                  </c:pt>
                  <c:pt idx="22">
                    <c:v>901788</c:v>
                  </c:pt>
                  <c:pt idx="29">
                    <c:v>25322690,6</c:v>
                  </c:pt>
                  <c:pt idx="35">
                    <c:v>1142876,3</c:v>
                  </c:pt>
                  <c:pt idx="42">
                    <c:v>0,179804945</c:v>
                  </c:pt>
                  <c:pt idx="43">
                    <c:v>0,139125969</c:v>
                  </c:pt>
                  <c:pt idx="44">
                    <c:v>0,116464586</c:v>
                  </c:pt>
                  <c:pt idx="46">
                    <c:v>0,102844434</c:v>
                  </c:pt>
                  <c:pt idx="48">
                    <c:v>0,441512949</c:v>
                  </c:pt>
                  <c:pt idx="49">
                    <c:v>0,48868356</c:v>
                  </c:pt>
                  <c:pt idx="50">
                    <c:v>0,473752701</c:v>
                  </c:pt>
                  <c:pt idx="52">
                    <c:v>0,732013203</c:v>
                  </c:pt>
                  <c:pt idx="54">
                    <c:v>3607,468403</c:v>
                  </c:pt>
                  <c:pt idx="55">
                    <c:v>3562,458052</c:v>
                  </c:pt>
                  <c:pt idx="56">
                    <c:v>3304,150377</c:v>
                  </c:pt>
                  <c:pt idx="58">
                    <c:v>2513,580002</c:v>
                  </c:pt>
                  <c:pt idx="60">
                    <c:v>8858,176944</c:v>
                  </c:pt>
                  <c:pt idx="61">
                    <c:v>12513,22595</c:v>
                  </c:pt>
                  <c:pt idx="62">
                    <c:v>13440,56786</c:v>
                  </c:pt>
                  <c:pt idx="64">
                    <c:v>17890,84416</c:v>
                  </c:pt>
                  <c:pt idx="66">
                    <c:v>0,013012288</c:v>
                  </c:pt>
                  <c:pt idx="67">
                    <c:v>0,040527906</c:v>
                  </c:pt>
                  <c:pt idx="68">
                    <c:v>0,061657218</c:v>
                  </c:pt>
                  <c:pt idx="69">
                    <c:v>0,155566251</c:v>
                  </c:pt>
                  <c:pt idx="70">
                    <c:v>0,048740649</c:v>
                  </c:pt>
                  <c:pt idx="72">
                    <c:v>261,0685561</c:v>
                  </c:pt>
                  <c:pt idx="73">
                    <c:v>1037,757116</c:v>
                  </c:pt>
                  <c:pt idx="74">
                    <c:v>1749,241796</c:v>
                  </c:pt>
                  <c:pt idx="75">
                    <c:v>3742,644615</c:v>
                  </c:pt>
                  <c:pt idx="76">
                    <c:v>1191,250868</c:v>
                  </c:pt>
                  <c:pt idx="78">
                    <c:v>680867,8</c:v>
                  </c:pt>
                  <c:pt idx="79">
                    <c:v>777724,5</c:v>
                  </c:pt>
                  <c:pt idx="80">
                    <c:v>835580,2</c:v>
                  </c:pt>
                  <c:pt idx="81">
                    <c:v>943103,3</c:v>
                  </c:pt>
                  <c:pt idx="82">
                    <c:v>1024642,1</c:v>
                  </c:pt>
                  <c:pt idx="83">
                    <c:v>1225714</c:v>
                  </c:pt>
                  <c:pt idx="84">
                    <c:v>310565,7</c:v>
                  </c:pt>
                  <c:pt idx="85">
                    <c:v>352615</c:v>
                  </c:pt>
                  <c:pt idx="86">
                    <c:v>429742,7</c:v>
                  </c:pt>
                  <c:pt idx="87">
                    <c:v>428871</c:v>
                  </c:pt>
                  <c:pt idx="88">
                    <c:v>464346,3</c:v>
                  </c:pt>
                  <c:pt idx="89">
                    <c:v>509428,7</c:v>
                  </c:pt>
                  <c:pt idx="90">
                    <c:v>7572980</c:v>
                  </c:pt>
                  <c:pt idx="91">
                    <c:v>9337613</c:v>
                  </c:pt>
                  <c:pt idx="92">
                    <c:v>16666517</c:v>
                  </c:pt>
                  <c:pt idx="93">
                    <c:v>17176012</c:v>
                  </c:pt>
                  <c:pt idx="94">
                    <c:v>17669345</c:v>
                  </c:pt>
                  <c:pt idx="95">
                    <c:v>20015854</c:v>
                  </c:pt>
                  <c:pt idx="96">
                    <c:v>2370,2</c:v>
                  </c:pt>
                  <c:pt idx="97">
                    <c:v>4406,8</c:v>
                  </c:pt>
                  <c:pt idx="98">
                    <c:v>7694,1</c:v>
                  </c:pt>
                  <c:pt idx="99">
                    <c:v>1032,1</c:v>
                  </c:pt>
                  <c:pt idx="105">
                    <c:v>5868,8</c:v>
                  </c:pt>
                </c:lvl>
                <c:lvl>
                  <c:pt idx="6">
                    <c:v>56389</c:v>
                  </c:pt>
                  <c:pt idx="7">
                    <c:v>272897,8</c:v>
                  </c:pt>
                  <c:pt idx="8">
                    <c:v>35395,19</c:v>
                  </c:pt>
                  <c:pt idx="9">
                    <c:v>21473,51</c:v>
                  </c:pt>
                  <c:pt idx="10">
                    <c:v>35389,2</c:v>
                  </c:pt>
                  <c:pt idx="12">
                    <c:v>78346</c:v>
                  </c:pt>
                  <c:pt idx="13">
                    <c:v>110440</c:v>
                  </c:pt>
                  <c:pt idx="14">
                    <c:v>91352</c:v>
                  </c:pt>
                  <c:pt idx="16">
                    <c:v>181773</c:v>
                  </c:pt>
                  <c:pt idx="18">
                    <c:v>2207995</c:v>
                  </c:pt>
                  <c:pt idx="19">
                    <c:v>4019889</c:v>
                  </c:pt>
                  <c:pt idx="20">
                    <c:v>6401964</c:v>
                  </c:pt>
                  <c:pt idx="22">
                    <c:v>13214278</c:v>
                  </c:pt>
                  <c:pt idx="29">
                    <c:v>78232317,3</c:v>
                  </c:pt>
                  <c:pt idx="35">
                    <c:v>9170592,6</c:v>
                  </c:pt>
                  <c:pt idx="42">
                    <c:v>0,047712805</c:v>
                  </c:pt>
                  <c:pt idx="43">
                    <c:v>0,074136051</c:v>
                  </c:pt>
                  <c:pt idx="44">
                    <c:v>0,03907098</c:v>
                  </c:pt>
                  <c:pt idx="46">
                    <c:v>0,087733164</c:v>
                  </c:pt>
                  <c:pt idx="48">
                    <c:v>1,344671514</c:v>
                  </c:pt>
                  <c:pt idx="49">
                    <c:v>2,698466987</c:v>
                  </c:pt>
                  <c:pt idx="50">
                    <c:v>2,738101083</c:v>
                  </c:pt>
                  <c:pt idx="52">
                    <c:v>6,377902207</c:v>
                  </c:pt>
                  <c:pt idx="54">
                    <c:v>720,6814398</c:v>
                  </c:pt>
                  <c:pt idx="55">
                    <c:v>1063,160023</c:v>
                  </c:pt>
                  <c:pt idx="56">
                    <c:v>879,8397349</c:v>
                  </c:pt>
                  <c:pt idx="58">
                    <c:v>1742,639657</c:v>
                  </c:pt>
                  <c:pt idx="60">
                    <c:v>20310,68613</c:v>
                  </c:pt>
                  <c:pt idx="61">
                    <c:v>38697,80225</c:v>
                  </c:pt>
                  <c:pt idx="62">
                    <c:v>61659,32119</c:v>
                  </c:pt>
                  <c:pt idx="64">
                    <c:v>126683,9678</c:v>
                  </c:pt>
                  <c:pt idx="66">
                    <c:v>0,034340966</c:v>
                  </c:pt>
                  <c:pt idx="67">
                    <c:v>0,183190557</c:v>
                  </c:pt>
                  <c:pt idx="68">
                    <c:v>0,015138418</c:v>
                  </c:pt>
                  <c:pt idx="69">
                    <c:v>0,010780839</c:v>
                  </c:pt>
                  <c:pt idx="70">
                    <c:v>0,01708068</c:v>
                  </c:pt>
                  <c:pt idx="72">
                    <c:v>518,7055588</c:v>
                  </c:pt>
                  <c:pt idx="73">
                    <c:v>2627,073807</c:v>
                  </c:pt>
                  <c:pt idx="74">
                    <c:v>340,9021651</c:v>
                  </c:pt>
                  <c:pt idx="75">
                    <c:v>206,4859849</c:v>
                  </c:pt>
                  <c:pt idx="76">
                    <c:v>339,2727377</c:v>
                  </c:pt>
                  <c:pt idx="78">
                    <c:v>5680204</c:v>
                  </c:pt>
                  <c:pt idx="79">
                    <c:v>5891798</c:v>
                  </c:pt>
                  <c:pt idx="80">
                    <c:v>6750707,2</c:v>
                  </c:pt>
                  <c:pt idx="81">
                    <c:v>8239123</c:v>
                  </c:pt>
                  <c:pt idx="82">
                    <c:v>8972362,8</c:v>
                  </c:pt>
                  <c:pt idx="83">
                    <c:v>10105028,7</c:v>
                  </c:pt>
                  <c:pt idx="84">
                    <c:v>4126925</c:v>
                  </c:pt>
                  <c:pt idx="85">
                    <c:v>4570063</c:v>
                  </c:pt>
                  <c:pt idx="86">
                    <c:v>4603794</c:v>
                  </c:pt>
                  <c:pt idx="87">
                    <c:v>4630030,1</c:v>
                  </c:pt>
                  <c:pt idx="88">
                    <c:v>4553327</c:v>
                  </c:pt>
                  <c:pt idx="89">
                    <c:v>4360166,4</c:v>
                  </c:pt>
                  <c:pt idx="90">
                    <c:v>1896492</c:v>
                  </c:pt>
                  <c:pt idx="91">
                    <c:v>2400233</c:v>
                  </c:pt>
                  <c:pt idx="92">
                    <c:v>4550472</c:v>
                  </c:pt>
                  <c:pt idx="93">
                    <c:v>4839368</c:v>
                  </c:pt>
                  <c:pt idx="95">
                    <c:v>3982208</c:v>
                  </c:pt>
                  <c:pt idx="96">
                    <c:v>354526</c:v>
                  </c:pt>
                  <c:pt idx="97">
                    <c:v>412187</c:v>
                  </c:pt>
                  <c:pt idx="98">
                    <c:v>240099,2</c:v>
                  </c:pt>
                  <c:pt idx="99">
                    <c:v>248794</c:v>
                  </c:pt>
                  <c:pt idx="100">
                    <c:v>422072</c:v>
                  </c:pt>
                  <c:pt idx="101">
                    <c:v>500273,9</c:v>
                  </c:pt>
                  <c:pt idx="102">
                    <c:v>728552</c:v>
                  </c:pt>
                  <c:pt idx="103">
                    <c:v>820589</c:v>
                  </c:pt>
                  <c:pt idx="104">
                    <c:v>1201089</c:v>
                  </c:pt>
                  <c:pt idx="105">
                    <c:v>1241981</c:v>
                  </c:pt>
                </c:lvl>
                <c:lvl>
                  <c:pt idx="6">
                    <c:v>130785,4</c:v>
                  </c:pt>
                  <c:pt idx="7">
                    <c:v>149058,84</c:v>
                  </c:pt>
                  <c:pt idx="8">
                    <c:v>5221,9</c:v>
                  </c:pt>
                  <c:pt idx="9">
                    <c:v>146637</c:v>
                  </c:pt>
                  <c:pt idx="10">
                    <c:v>386713</c:v>
                  </c:pt>
                  <c:pt idx="12">
                    <c:v>173716</c:v>
                  </c:pt>
                  <c:pt idx="13">
                    <c:v>222664</c:v>
                  </c:pt>
                  <c:pt idx="14">
                    <c:v>211793</c:v>
                  </c:pt>
                  <c:pt idx="16">
                    <c:v>499634</c:v>
                  </c:pt>
                  <c:pt idx="18">
                    <c:v>1824438</c:v>
                  </c:pt>
                  <c:pt idx="19">
                    <c:v>543489</c:v>
                  </c:pt>
                  <c:pt idx="20">
                    <c:v>721743</c:v>
                  </c:pt>
                  <c:pt idx="22">
                    <c:v>1084000</c:v>
                  </c:pt>
                  <c:pt idx="29">
                    <c:v>18652311,1</c:v>
                  </c:pt>
                  <c:pt idx="35">
                    <c:v>8485669</c:v>
                  </c:pt>
                  <c:pt idx="42">
                    <c:v>0,079303555</c:v>
                  </c:pt>
                  <c:pt idx="43">
                    <c:v>0,122006</c:v>
                  </c:pt>
                  <c:pt idx="44">
                    <c:v>0,104795617</c:v>
                  </c:pt>
                  <c:pt idx="46">
                    <c:v>0,175620642</c:v>
                  </c:pt>
                  <c:pt idx="48">
                    <c:v>0,832879065</c:v>
                  </c:pt>
                  <c:pt idx="49">
                    <c:v>0,297798112</c:v>
                  </c:pt>
                  <c:pt idx="50">
                    <c:v>0,357119937</c:v>
                  </c:pt>
                  <c:pt idx="52">
                    <c:v>0,381024462</c:v>
                  </c:pt>
                  <c:pt idx="54">
                    <c:v>1999,217419</c:v>
                  </c:pt>
                  <c:pt idx="55">
                    <c:v>2153,236179</c:v>
                  </c:pt>
                  <c:pt idx="56">
                    <c:v>2051,005685</c:v>
                  </c:pt>
                  <c:pt idx="58">
                    <c:v>4768,182469</c:v>
                  </c:pt>
                  <c:pt idx="60">
                    <c:v>20996,61649</c:v>
                  </c:pt>
                  <c:pt idx="61">
                    <c:v>5255,722423</c:v>
                  </c:pt>
                  <c:pt idx="62">
                    <c:v>6989,366956</c:v>
                  </c:pt>
                  <c:pt idx="64">
                    <c:v>10344,99213</c:v>
                  </c:pt>
                  <c:pt idx="66">
                    <c:v>0,059705192</c:v>
                  </c:pt>
                  <c:pt idx="67">
                    <c:v>0,081674958</c:v>
                  </c:pt>
                  <c:pt idx="68">
                    <c:v>0,002583807</c:v>
                  </c:pt>
                  <c:pt idx="69">
                    <c:v>0,064213163</c:v>
                  </c:pt>
                  <c:pt idx="70">
                    <c:v>0,135929071</c:v>
                  </c:pt>
                  <c:pt idx="72">
                    <c:v>1505,14892</c:v>
                  </c:pt>
                  <c:pt idx="73">
                    <c:v>1441,44939</c:v>
                  </c:pt>
                  <c:pt idx="74">
                    <c:v>50,56893563</c:v>
                  </c:pt>
                  <c:pt idx="75">
                    <c:v>1411,898939</c:v>
                  </c:pt>
                  <c:pt idx="76">
                    <c:v>3690,537768</c:v>
                  </c:pt>
                  <c:pt idx="78">
                    <c:v>7788481,1</c:v>
                  </c:pt>
                  <c:pt idx="79">
                    <c:v>245546,4</c:v>
                  </c:pt>
                  <c:pt idx="80">
                    <c:v>1972462,5</c:v>
                  </c:pt>
                  <c:pt idx="81">
                    <c:v>2149222,6</c:v>
                  </c:pt>
                  <c:pt idx="82">
                    <c:v>2603856,1</c:v>
                  </c:pt>
                  <c:pt idx="83">
                    <c:v>5237961,9</c:v>
                  </c:pt>
                  <c:pt idx="84">
                    <c:v>253168</c:v>
                  </c:pt>
                  <c:pt idx="85">
                    <c:v>265949,9</c:v>
                  </c:pt>
                  <c:pt idx="86">
                    <c:v>640738,3</c:v>
                  </c:pt>
                  <c:pt idx="87">
                    <c:v>595748,9</c:v>
                  </c:pt>
                  <c:pt idx="88">
                    <c:v>625482,5</c:v>
                  </c:pt>
                  <c:pt idx="89">
                    <c:v>619745,8</c:v>
                  </c:pt>
                  <c:pt idx="90">
                    <c:v>2009283</c:v>
                  </c:pt>
                  <c:pt idx="91">
                    <c:v>2375630</c:v>
                  </c:pt>
                  <c:pt idx="92">
                    <c:v>3259007</c:v>
                  </c:pt>
                  <c:pt idx="93">
                    <c:v>3412171</c:v>
                  </c:pt>
                  <c:pt idx="95">
                    <c:v>4360860,7</c:v>
                  </c:pt>
                  <c:pt idx="96">
                    <c:v>168117,6</c:v>
                  </c:pt>
                  <c:pt idx="97">
                    <c:v>1156,5</c:v>
                  </c:pt>
                  <c:pt idx="98">
                    <c:v>56980</c:v>
                  </c:pt>
                  <c:pt idx="99">
                    <c:v>49100</c:v>
                  </c:pt>
                  <c:pt idx="100">
                    <c:v>90301,6</c:v>
                  </c:pt>
                  <c:pt idx="101">
                    <c:v>171483,8</c:v>
                  </c:pt>
                  <c:pt idx="102">
                    <c:v>3</c:v>
                  </c:pt>
                  <c:pt idx="103">
                    <c:v>2002,5</c:v>
                  </c:pt>
                  <c:pt idx="104">
                    <c:v>3548,2</c:v>
                  </c:pt>
                  <c:pt idx="105">
                    <c:v>1774634,8</c:v>
                  </c:pt>
                </c:lvl>
                <c:lvl>
                  <c:pt idx="6">
                    <c:v>17070</c:v>
                  </c:pt>
                  <c:pt idx="7">
                    <c:v>3235,7</c:v>
                  </c:pt>
                  <c:pt idx="8">
                    <c:v>33350</c:v>
                  </c:pt>
                  <c:pt idx="9">
                    <c:v>25839,49</c:v>
                  </c:pt>
                  <c:pt idx="10">
                    <c:v>23801,7</c:v>
                  </c:pt>
                  <c:pt idx="12">
                    <c:v>74805</c:v>
                  </c:pt>
                  <c:pt idx="13">
                    <c:v>89408</c:v>
                  </c:pt>
                  <c:pt idx="14">
                    <c:v>62266</c:v>
                  </c:pt>
                  <c:pt idx="16">
                    <c:v>62661</c:v>
                  </c:pt>
                  <c:pt idx="18">
                    <c:v>407757</c:v>
                  </c:pt>
                  <c:pt idx="19">
                    <c:v>280833</c:v>
                  </c:pt>
                  <c:pt idx="20">
                    <c:v>515680</c:v>
                  </c:pt>
                  <c:pt idx="22">
                    <c:v>489573</c:v>
                  </c:pt>
                  <c:pt idx="29">
                    <c:v>10013983,3</c:v>
                  </c:pt>
                  <c:pt idx="35">
                    <c:v>638313</c:v>
                  </c:pt>
                  <c:pt idx="42">
                    <c:v>0,097449292</c:v>
                  </c:pt>
                  <c:pt idx="43">
                    <c:v>0,117191043</c:v>
                  </c:pt>
                  <c:pt idx="44">
                    <c:v>0,067193312</c:v>
                  </c:pt>
                  <c:pt idx="46">
                    <c:v>0,070517519</c:v>
                  </c:pt>
                  <c:pt idx="48">
                    <c:v>0,531189505</c:v>
                  </c:pt>
                  <c:pt idx="49">
                    <c:v>0,368100307</c:v>
                  </c:pt>
                  <c:pt idx="50">
                    <c:v>0,556487447</c:v>
                  </c:pt>
                  <c:pt idx="52">
                    <c:v>0,55095631</c:v>
                  </c:pt>
                  <c:pt idx="54">
                    <c:v>1654,538618</c:v>
                  </c:pt>
                  <c:pt idx="55">
                    <c:v>2037,974972</c:v>
                  </c:pt>
                  <c:pt idx="56">
                    <c:v>1430,185819</c:v>
                  </c:pt>
                  <c:pt idx="58">
                    <c:v>1464,794988</c:v>
                  </c:pt>
                  <c:pt idx="60">
                    <c:v>9018,7782</c:v>
                  </c:pt>
                  <c:pt idx="61">
                    <c:v>6401,335734</c:v>
                  </c:pt>
                  <c:pt idx="62">
                    <c:v>11844,63789</c:v>
                  </c:pt>
                  <c:pt idx="64">
                    <c:v>11444,50418</c:v>
                  </c:pt>
                  <c:pt idx="66">
                    <c:v>0,022237276</c:v>
                  </c:pt>
                  <c:pt idx="67">
                    <c:v>0,004241176</c:v>
                  </c:pt>
                  <c:pt idx="68">
                    <c:v>0,035989095</c:v>
                  </c:pt>
                  <c:pt idx="69">
                    <c:v>0,028140456</c:v>
                  </c:pt>
                  <c:pt idx="70">
                    <c:v>0,026785989</c:v>
                  </c:pt>
                  <c:pt idx="72">
                    <c:v>377,5546315</c:v>
                  </c:pt>
                  <c:pt idx="73">
                    <c:v>73,75487224</c:v>
                  </c:pt>
                  <c:pt idx="74">
                    <c:v>766,0151136</c:v>
                  </c:pt>
                  <c:pt idx="75">
                    <c:v>599,4267752</c:v>
                  </c:pt>
                  <c:pt idx="76">
                    <c:v>556,4004862</c:v>
                  </c:pt>
                  <c:pt idx="78">
                    <c:v>4354006</c:v>
                  </c:pt>
                  <c:pt idx="79">
                    <c:v>6168303</c:v>
                  </c:pt>
                  <c:pt idx="80">
                    <c:v>7737684,6</c:v>
                  </c:pt>
                  <c:pt idx="81">
                    <c:v>9079225</c:v>
                  </c:pt>
                  <c:pt idx="82">
                    <c:v>8389106</c:v>
                  </c:pt>
                  <c:pt idx="83">
                    <c:v>8793930,5</c:v>
                  </c:pt>
                  <c:pt idx="84">
                    <c:v>249389</c:v>
                  </c:pt>
                  <c:pt idx="85">
                    <c:v>283047</c:v>
                  </c:pt>
                  <c:pt idx="86">
                    <c:v>297352,5</c:v>
                  </c:pt>
                  <c:pt idx="87">
                    <c:v>228137</c:v>
                  </c:pt>
                  <c:pt idx="88">
                    <c:v>295537</c:v>
                  </c:pt>
                  <c:pt idx="89">
                    <c:v>288645</c:v>
                  </c:pt>
                  <c:pt idx="90">
                    <c:v>4368</c:v>
                  </c:pt>
                  <c:pt idx="91">
                    <c:v>3832</c:v>
                  </c:pt>
                  <c:pt idx="92">
                    <c:v>4369</c:v>
                  </c:pt>
                  <c:pt idx="93">
                    <c:v>3403</c:v>
                  </c:pt>
                  <c:pt idx="96">
                    <c:v>81165</c:v>
                  </c:pt>
                  <c:pt idx="97">
                    <c:v>159777</c:v>
                  </c:pt>
                  <c:pt idx="98">
                    <c:v>171652</c:v>
                  </c:pt>
                  <c:pt idx="99">
                    <c:v>133882</c:v>
                  </c:pt>
                  <c:pt idx="100">
                    <c:v>87221</c:v>
                  </c:pt>
                  <c:pt idx="102">
                    <c:v>691</c:v>
                  </c:pt>
                  <c:pt idx="103">
                    <c:v>1565</c:v>
                  </c:pt>
                </c:lvl>
                <c:lvl>
                  <c:pt idx="6">
                    <c:v>24864</c:v>
                  </c:pt>
                  <c:pt idx="7">
                    <c:v>45234</c:v>
                  </c:pt>
                  <c:pt idx="8">
                    <c:v>47859,7</c:v>
                  </c:pt>
                  <c:pt idx="9">
                    <c:v>39528,7</c:v>
                  </c:pt>
                  <c:pt idx="10">
                    <c:v>40035</c:v>
                  </c:pt>
                  <c:pt idx="12">
                    <c:v>124035</c:v>
                  </c:pt>
                  <c:pt idx="13">
                    <c:v>70761</c:v>
                  </c:pt>
                  <c:pt idx="14">
                    <c:v>281329</c:v>
                  </c:pt>
                  <c:pt idx="16">
                    <c:v>83683</c:v>
                  </c:pt>
                  <c:pt idx="18">
                    <c:v>597290</c:v>
                  </c:pt>
                  <c:pt idx="19">
                    <c:v>2187106</c:v>
                  </c:pt>
                  <c:pt idx="20">
                    <c:v>2295345</c:v>
                  </c:pt>
                  <c:pt idx="22">
                    <c:v>3545875</c:v>
                  </c:pt>
                  <c:pt idx="26">
                    <c:v>9674000</c:v>
                  </c:pt>
                  <c:pt idx="27">
                    <c:v>8732000</c:v>
                  </c:pt>
                  <c:pt idx="28">
                    <c:v>10520900</c:v>
                  </c:pt>
                  <c:pt idx="29">
                    <c:v>14044918,5</c:v>
                  </c:pt>
                  <c:pt idx="35">
                    <c:v>6290178,3</c:v>
                  </c:pt>
                  <c:pt idx="42">
                    <c:v>0,117852482</c:v>
                  </c:pt>
                  <c:pt idx="43">
                    <c:v>0,072785829</c:v>
                  </c:pt>
                  <c:pt idx="44">
                    <c:v>0,23169284</c:v>
                  </c:pt>
                  <c:pt idx="46">
                    <c:v>0,065264472</c:v>
                  </c:pt>
                  <c:pt idx="48">
                    <c:v>0,567518113</c:v>
                  </c:pt>
                  <c:pt idx="49">
                    <c:v>2,24969013</c:v>
                  </c:pt>
                  <c:pt idx="50">
                    <c:v>1,890366805</c:v>
                  </c:pt>
                  <c:pt idx="52">
                    <c:v>2,765432158</c:v>
                  </c:pt>
                  <c:pt idx="54">
                    <c:v>1758,912618</c:v>
                  </c:pt>
                  <c:pt idx="55">
                    <c:v>1007,603913</c:v>
                  </c:pt>
                  <c:pt idx="56">
                    <c:v>3986,80649</c:v>
                  </c:pt>
                  <c:pt idx="58">
                    <c:v>1158,723345</c:v>
                  </c:pt>
                  <c:pt idx="60">
                    <c:v>8470,036019</c:v>
                  </c:pt>
                  <c:pt idx="61">
                    <c:v>31143,3779</c:v>
                  </c:pt>
                  <c:pt idx="62">
                    <c:v>32528,09466</c:v>
                  </c:pt>
                  <c:pt idx="64">
                    <c:v>49098,24148</c:v>
                  </c:pt>
                  <c:pt idx="66">
                    <c:v>0,023624655</c:v>
                  </c:pt>
                  <c:pt idx="67">
                    <c:v>0,046528373</c:v>
                  </c:pt>
                  <c:pt idx="68">
                    <c:v>0,039415595</c:v>
                  </c:pt>
                  <c:pt idx="69">
                    <c:v>0,034212561</c:v>
                  </c:pt>
                  <c:pt idx="70">
                    <c:v>0,031223344</c:v>
                  </c:pt>
                  <c:pt idx="72">
                    <c:v>352,5908279</c:v>
                  </c:pt>
                  <c:pt idx="73">
                    <c:v>644,1112393</c:v>
                  </c:pt>
                  <c:pt idx="74">
                    <c:v>678,2356692</c:v>
                  </c:pt>
                  <c:pt idx="75">
                    <c:v>554,329748</c:v>
                  </c:pt>
                  <c:pt idx="76">
                    <c:v>554,3478261</c:v>
                  </c:pt>
                  <c:pt idx="78">
                    <c:v>5420185</c:v>
                  </c:pt>
                  <c:pt idx="79">
                    <c:v>6049886</c:v>
                  </c:pt>
                  <c:pt idx="80">
                    <c:v>6706882,9</c:v>
                  </c:pt>
                  <c:pt idx="81">
                    <c:v>5722802,4</c:v>
                  </c:pt>
                  <c:pt idx="82">
                    <c:v>7796972,5</c:v>
                  </c:pt>
                  <c:pt idx="83">
                    <c:v>10449375,3</c:v>
                  </c:pt>
                  <c:pt idx="84">
                    <c:v>107878</c:v>
                  </c:pt>
                  <c:pt idx="85">
                    <c:v>246405</c:v>
                  </c:pt>
                  <c:pt idx="86">
                    <c:v>235106,2</c:v>
                  </c:pt>
                  <c:pt idx="87">
                    <c:v>244544</c:v>
                  </c:pt>
                  <c:pt idx="88">
                    <c:v>243500,8</c:v>
                  </c:pt>
                  <c:pt idx="89">
                    <c:v>202317</c:v>
                  </c:pt>
                  <c:pt idx="90">
                    <c:v>8167553</c:v>
                  </c:pt>
                  <c:pt idx="91">
                    <c:v>9588548</c:v>
                  </c:pt>
                  <c:pt idx="92">
                    <c:v>12182050</c:v>
                  </c:pt>
                  <c:pt idx="93">
                    <c:v>15951620</c:v>
                  </c:pt>
                  <c:pt idx="94">
                    <c:v>18943699,1</c:v>
                  </c:pt>
                  <c:pt idx="95">
                    <c:v>18201196,2</c:v>
                  </c:pt>
                  <c:pt idx="96">
                    <c:v>36410</c:v>
                  </c:pt>
                  <c:pt idx="97">
                    <c:v>23326</c:v>
                  </c:pt>
                  <c:pt idx="98">
                    <c:v>64578</c:v>
                  </c:pt>
                  <c:pt idx="99">
                    <c:v>137591</c:v>
                  </c:pt>
                  <c:pt idx="100">
                    <c:v>389595,6</c:v>
                  </c:pt>
                  <c:pt idx="101">
                    <c:v>1050136</c:v>
                  </c:pt>
                  <c:pt idx="102">
                    <c:v>38519</c:v>
                  </c:pt>
                  <c:pt idx="103">
                    <c:v>36971</c:v>
                  </c:pt>
                  <c:pt idx="104">
                    <c:v>116705</c:v>
                  </c:pt>
                  <c:pt idx="105">
                    <c:v>168430</c:v>
                  </c:pt>
                </c:lvl>
                <c:lvl>
                  <c:pt idx="6">
                    <c:v>41612</c:v>
                  </c:pt>
                  <c:pt idx="7">
                    <c:v>57658,6</c:v>
                  </c:pt>
                  <c:pt idx="8">
                    <c:v>14466,03</c:v>
                  </c:pt>
                  <c:pt idx="9">
                    <c:v>17301,8</c:v>
                  </c:pt>
                  <c:pt idx="10">
                    <c:v>48304</c:v>
                  </c:pt>
                  <c:pt idx="12">
                    <c:v>21574</c:v>
                  </c:pt>
                  <c:pt idx="13">
                    <c:v>77129</c:v>
                  </c:pt>
                  <c:pt idx="14">
                    <c:v>60974</c:v>
                  </c:pt>
                  <c:pt idx="16">
                    <c:v>118965</c:v>
                  </c:pt>
                  <c:pt idx="18">
                    <c:v>739481</c:v>
                  </c:pt>
                  <c:pt idx="19">
                    <c:v>926187</c:v>
                  </c:pt>
                  <c:pt idx="20">
                    <c:v>2066385</c:v>
                  </c:pt>
                  <c:pt idx="22">
                    <c:v>8034080</c:v>
                  </c:pt>
                  <c:pt idx="29">
                    <c:v>42163392,3</c:v>
                  </c:pt>
                  <c:pt idx="35">
                    <c:v>5490333,9</c:v>
                  </c:pt>
                  <c:pt idx="42">
                    <c:v>0,019996144</c:v>
                  </c:pt>
                  <c:pt idx="43">
                    <c:v>0,068976341</c:v>
                  </c:pt>
                  <c:pt idx="44">
                    <c:v>0,05234336</c:v>
                  </c:pt>
                  <c:pt idx="46">
                    <c:v>0,094340767</c:v>
                  </c:pt>
                  <c:pt idx="48">
                    <c:v>0,685397643</c:v>
                  </c:pt>
                  <c:pt idx="49">
                    <c:v>0,828287553</c:v>
                  </c:pt>
                  <c:pt idx="50">
                    <c:v>1,773895983</c:v>
                  </c:pt>
                  <c:pt idx="52">
                    <c:v>6,371128244</c:v>
                  </c:pt>
                  <c:pt idx="54">
                    <c:v>351,1164638</c:v>
                  </c:pt>
                  <c:pt idx="55">
                    <c:v>1353,995506</c:v>
                  </c:pt>
                  <c:pt idx="56">
                    <c:v>1071,844182</c:v>
                  </c:pt>
                  <c:pt idx="58">
                    <c:v>2093,717001</c:v>
                  </c:pt>
                  <c:pt idx="60">
                    <c:v>12035,04004</c:v>
                  </c:pt>
                  <c:pt idx="61">
                    <c:v>16259,16368</c:v>
                  </c:pt>
                  <c:pt idx="62">
                    <c:v>36324,37991</c:v>
                  </c:pt>
                  <c:pt idx="64">
                    <c:v>141395,2834</c:v>
                  </c:pt>
                  <c:pt idx="66">
                    <c:v>0,038568627</c:v>
                  </c:pt>
                  <c:pt idx="67">
                    <c:v>0,051563994</c:v>
                  </c:pt>
                  <c:pt idx="68">
                    <c:v>0,012418418</c:v>
                  </c:pt>
                  <c:pt idx="69">
                    <c:v>0,015086856</c:v>
                  </c:pt>
                  <c:pt idx="70">
                    <c:v>0,03830569</c:v>
                  </c:pt>
                  <c:pt idx="72">
                    <c:v>677,234555</c:v>
                  </c:pt>
                  <c:pt idx="73">
                    <c:v>1012,193666</c:v>
                  </c:pt>
                  <c:pt idx="74">
                    <c:v>254,294127</c:v>
                  </c:pt>
                  <c:pt idx="75">
                    <c:v>304,5662583</c:v>
                  </c:pt>
                  <c:pt idx="76">
                    <c:v>850,1231961</c:v>
                  </c:pt>
                  <c:pt idx="78">
                    <c:v>507243</c:v>
                  </c:pt>
                  <c:pt idx="79">
                    <c:v>620500</c:v>
                  </c:pt>
                  <c:pt idx="80">
                    <c:v>788747</c:v>
                  </c:pt>
                  <c:pt idx="81">
                    <c:v>819010</c:v>
                  </c:pt>
                  <c:pt idx="82">
                    <c:v>2282470,9</c:v>
                  </c:pt>
                  <c:pt idx="83">
                    <c:v>2150267,9</c:v>
                  </c:pt>
                  <c:pt idx="84">
                    <c:v>11454811</c:v>
                  </c:pt>
                  <c:pt idx="85">
                    <c:v>14735792</c:v>
                  </c:pt>
                  <c:pt idx="86">
                    <c:v>17459937</c:v>
                  </c:pt>
                  <c:pt idx="87">
                    <c:v>12572048</c:v>
                  </c:pt>
                  <c:pt idx="88">
                    <c:v>16279567</c:v>
                  </c:pt>
                  <c:pt idx="89">
                    <c:v>17606702</c:v>
                  </c:pt>
                  <c:pt idx="90">
                    <c:v>768535</c:v>
                  </c:pt>
                  <c:pt idx="92">
                    <c:v>931906,4</c:v>
                  </c:pt>
                  <c:pt idx="94">
                    <c:v>6264818,9</c:v>
                  </c:pt>
                  <c:pt idx="95">
                    <c:v>1863790</c:v>
                  </c:pt>
                  <c:pt idx="96">
                    <c:v>36024</c:v>
                  </c:pt>
                  <c:pt idx="97">
                    <c:v>2169</c:v>
                  </c:pt>
                  <c:pt idx="98">
                    <c:v>1015</c:v>
                  </c:pt>
                  <c:pt idx="99">
                    <c:v>114026,1</c:v>
                  </c:pt>
                  <c:pt idx="100">
                    <c:v>117517</c:v>
                  </c:pt>
                  <c:pt idx="101">
                    <c:v>39567</c:v>
                  </c:pt>
                  <c:pt idx="102">
                    <c:v>3036051</c:v>
                  </c:pt>
                  <c:pt idx="103">
                    <c:v>4486624</c:v>
                  </c:pt>
                  <c:pt idx="104">
                    <c:v>3887181</c:v>
                  </c:pt>
                  <c:pt idx="105">
                    <c:v>3849597</c:v>
                  </c:pt>
                </c:lvl>
                <c:lvl>
                  <c:pt idx="6">
                    <c:v>8476,166149</c:v>
                  </c:pt>
                  <c:pt idx="7">
                    <c:v>28445,01127</c:v>
                  </c:pt>
                  <c:pt idx="8">
                    <c:v>32520,80608</c:v>
                  </c:pt>
                  <c:pt idx="9">
                    <c:v>14001,25681</c:v>
                  </c:pt>
                  <c:pt idx="10">
                    <c:v>47345,3011</c:v>
                  </c:pt>
                  <c:pt idx="11">
                    <c:v>35768,40366</c:v>
                  </c:pt>
                  <c:pt idx="18">
                    <c:v>232788</c:v>
                  </c:pt>
                  <c:pt idx="19">
                    <c:v>145110</c:v>
                  </c:pt>
                  <c:pt idx="20">
                    <c:v>113971</c:v>
                  </c:pt>
                  <c:pt idx="21">
                    <c:v>52915</c:v>
                  </c:pt>
                  <c:pt idx="22">
                    <c:v>196600</c:v>
                  </c:pt>
                  <c:pt idx="23">
                    <c:v>84729</c:v>
                  </c:pt>
                  <c:pt idx="24">
                    <c:v>3932089</c:v>
                  </c:pt>
                  <c:pt idx="25">
                    <c:v>6497709</c:v>
                  </c:pt>
                  <c:pt idx="26">
                    <c:v>11196739</c:v>
                  </c:pt>
                  <c:pt idx="28">
                    <c:v>30992258</c:v>
                  </c:pt>
                  <c:pt idx="29">
                    <c:v>36351910</c:v>
                  </c:pt>
                  <c:pt idx="35">
                    <c:v>66041380,4</c:v>
                  </c:pt>
                  <c:pt idx="48">
                    <c:v>0,177151863</c:v>
                  </c:pt>
                  <c:pt idx="49">
                    <c:v>0,109177419</c:v>
                  </c:pt>
                  <c:pt idx="50">
                    <c:v>0,078951124</c:v>
                  </c:pt>
                  <c:pt idx="51">
                    <c:v>0,036653644</c:v>
                  </c:pt>
                  <c:pt idx="54">
                    <c:v>2,992323024</c:v>
                  </c:pt>
                  <c:pt idx="55">
                    <c:v>4,888726459</c:v>
                  </c:pt>
                  <c:pt idx="56">
                    <c:v>7,756316312</c:v>
                  </c:pt>
                  <c:pt idx="62">
                    <c:v>1393,339609</c:v>
                  </c:pt>
                  <c:pt idx="63">
                    <c:v>640,4933669</c:v>
                  </c:pt>
                  <c:pt idx="64">
                    <c:v>2349,81952</c:v>
                  </c:pt>
                  <c:pt idx="65">
                    <c:v>1017,716866</c:v>
                  </c:pt>
                  <c:pt idx="68">
                    <c:v>136884,4701</c:v>
                  </c:pt>
                  <c:pt idx="70">
                    <c:v>370428,346</c:v>
                  </c:pt>
                  <c:pt idx="71">
                    <c:v>436638,5999</c:v>
                  </c:pt>
                  <c:pt idx="84">
                    <c:v>15885070</c:v>
                  </c:pt>
                  <c:pt idx="86">
                    <c:v>24597903,2</c:v>
                  </c:pt>
                  <c:pt idx="88">
                    <c:v>56541718,7</c:v>
                  </c:pt>
                  <c:pt idx="89">
                    <c:v>52889630</c:v>
                  </c:pt>
                  <c:pt idx="96">
                    <c:v>1483016</c:v>
                  </c:pt>
                  <c:pt idx="98">
                    <c:v>2067707,6</c:v>
                  </c:pt>
                  <c:pt idx="100">
                    <c:v>3584940,9</c:v>
                  </c:pt>
                  <c:pt idx="101">
                    <c:v>3643166,6</c:v>
                  </c:pt>
                  <c:pt idx="102">
                    <c:v>382259</c:v>
                  </c:pt>
                  <c:pt idx="104">
                    <c:v>1174269,4</c:v>
                  </c:pt>
                  <c:pt idx="106">
                    <c:v>2861120,2</c:v>
                  </c:pt>
                  <c:pt idx="107">
                    <c:v>2579676,5</c:v>
                  </c:pt>
                </c:lvl>
                <c:lvl>
                  <c:pt idx="6">
                    <c:v>597290</c:v>
                  </c:pt>
                  <c:pt idx="7">
                    <c:v>2007336</c:v>
                  </c:pt>
                  <c:pt idx="8">
                    <c:v>2286733</c:v>
                  </c:pt>
                  <c:pt idx="9">
                    <c:v>991485</c:v>
                  </c:pt>
                  <c:pt idx="10">
                    <c:v>3399582</c:v>
                  </c:pt>
                  <c:pt idx="11">
                    <c:v>2598038</c:v>
                  </c:pt>
                </c:lvl>
              </c:multiLvlStrCache>
            </c:multiLvlStrRef>
          </c:cat>
          <c:val>
            <c:numRef>
              <c:f>'Сводный массив'!$U$2299:$Z$2299</c:f>
              <c:numCache>
                <c:formatCode>General</c:formatCode>
                <c:ptCount val="6"/>
                <c:pt idx="0">
                  <c:v>63.04</c:v>
                </c:pt>
                <c:pt idx="1">
                  <c:v>84.440000000000026</c:v>
                </c:pt>
                <c:pt idx="2">
                  <c:v>73.81</c:v>
                </c:pt>
                <c:pt idx="3">
                  <c:v>89.740000000000023</c:v>
                </c:pt>
                <c:pt idx="4">
                  <c:v>83.33</c:v>
                </c:pt>
                <c:pt idx="5">
                  <c:v>85.36999999999999</c:v>
                </c:pt>
              </c:numCache>
            </c:numRef>
          </c:val>
        </c:ser>
        <c:ser>
          <c:idx val="4"/>
          <c:order val="5"/>
          <c:tx>
            <c:strRef>
              <c:f>'Сводный массив'!$E$229</c:f>
              <c:strCache>
                <c:ptCount val="1"/>
                <c:pt idx="0">
                  <c:v>Чернушинский муниципальный район</c:v>
                </c:pt>
              </c:strCache>
            </c:strRef>
          </c:tx>
          <c:cat>
            <c:multiLvlStrRef>
              <c:f>'Сводный массив'!$U$2:$Z$538</c:f>
              <c:multiLvlStrCache>
                <c:ptCount val="108"/>
                <c:lvl>
                  <c:pt idx="0">
                    <c:v>2009</c:v>
                  </c:pt>
                  <c:pt idx="1">
                    <c:v>2010</c:v>
                  </c:pt>
                  <c:pt idx="2">
                    <c:v>2011</c:v>
                  </c:pt>
                  <c:pt idx="3">
                    <c:v>2012</c:v>
                  </c:pt>
                  <c:pt idx="4">
                    <c:v>2013</c:v>
                  </c:pt>
                  <c:pt idx="5">
                    <c:v>2014</c:v>
                  </c:pt>
                  <c:pt idx="6">
                    <c:v>38815</c:v>
                  </c:pt>
                  <c:pt idx="7">
                    <c:v>26225</c:v>
                  </c:pt>
                  <c:pt idx="8">
                    <c:v>8191</c:v>
                  </c:pt>
                  <c:pt idx="9">
                    <c:v>16366</c:v>
                  </c:pt>
                  <c:pt idx="10">
                    <c:v>42854</c:v>
                  </c:pt>
                  <c:pt idx="12">
                    <c:v>111034</c:v>
                  </c:pt>
                  <c:pt idx="13">
                    <c:v>138716</c:v>
                  </c:pt>
                  <c:pt idx="14">
                    <c:v>197989</c:v>
                  </c:pt>
                  <c:pt idx="16">
                    <c:v>332167</c:v>
                  </c:pt>
                  <c:pt idx="18">
                    <c:v>604939</c:v>
                  </c:pt>
                  <c:pt idx="19">
                    <c:v>378086</c:v>
                  </c:pt>
                  <c:pt idx="20">
                    <c:v>471812</c:v>
                  </c:pt>
                  <c:pt idx="22">
                    <c:v>692292</c:v>
                  </c:pt>
                  <c:pt idx="29">
                    <c:v>8845625</c:v>
                  </c:pt>
                  <c:pt idx="35">
                    <c:v>2137276,6</c:v>
                  </c:pt>
                  <c:pt idx="41">
                    <c:v>21725516,9</c:v>
                  </c:pt>
                  <c:pt idx="42">
                    <c:v>0,09402203</c:v>
                  </c:pt>
                  <c:pt idx="43">
                    <c:v>0,096310157</c:v>
                  </c:pt>
                  <c:pt idx="44">
                    <c:v>0,114770577</c:v>
                  </c:pt>
                  <c:pt idx="46">
                    <c:v>0,260979227</c:v>
                  </c:pt>
                  <c:pt idx="48">
                    <c:v>0,512253839</c:v>
                  </c:pt>
                  <c:pt idx="49">
                    <c:v>0,262504122</c:v>
                  </c:pt>
                  <c:pt idx="50">
                    <c:v>0,273500726</c:v>
                  </c:pt>
                  <c:pt idx="52">
                    <c:v>0,543924685</c:v>
                  </c:pt>
                  <c:pt idx="54">
                    <c:v>1534,296927</c:v>
                  </c:pt>
                  <c:pt idx="55">
                    <c:v>1943,753941</c:v>
                  </c:pt>
                  <c:pt idx="56">
                    <c:v>2795,586117</c:v>
                  </c:pt>
                  <c:pt idx="58">
                    <c:v>4764,983503</c:v>
                  </c:pt>
                  <c:pt idx="60">
                    <c:v>8359,205726</c:v>
                  </c:pt>
                  <c:pt idx="61">
                    <c:v>5297,919148</c:v>
                  </c:pt>
                  <c:pt idx="62">
                    <c:v>6661,941205</c:v>
                  </c:pt>
                  <c:pt idx="64">
                    <c:v>9931,028547</c:v>
                  </c:pt>
                  <c:pt idx="66">
                    <c:v>0,032867996</c:v>
                  </c:pt>
                  <c:pt idx="67">
                    <c:v>0,018207949</c:v>
                  </c:pt>
                  <c:pt idx="68">
                    <c:v>0,004748172</c:v>
                  </c:pt>
                  <c:pt idx="69">
                    <c:v>0,012720833</c:v>
                  </c:pt>
                  <c:pt idx="70">
                    <c:v>0,033669822</c:v>
                  </c:pt>
                  <c:pt idx="72">
                    <c:v>536,3558479</c:v>
                  </c:pt>
                  <c:pt idx="73">
                    <c:v>367,4770546</c:v>
                  </c:pt>
                  <c:pt idx="74">
                    <c:v>115,656152</c:v>
                  </c:pt>
                  <c:pt idx="75">
                    <c:v>233,0475892</c:v>
                  </c:pt>
                  <c:pt idx="76">
                    <c:v>614,7468082</c:v>
                  </c:pt>
                  <c:pt idx="78">
                    <c:v>5710890</c:v>
                  </c:pt>
                  <c:pt idx="79">
                    <c:v>6737783,1</c:v>
                  </c:pt>
                  <c:pt idx="80">
                    <c:v>7855449,4</c:v>
                  </c:pt>
                  <c:pt idx="81">
                    <c:v>7465857,5</c:v>
                  </c:pt>
                  <c:pt idx="82">
                    <c:v>6449969,3</c:v>
                  </c:pt>
                  <c:pt idx="83">
                    <c:v>6080222,8</c:v>
                  </c:pt>
                  <c:pt idx="84">
                    <c:v>330751,8</c:v>
                  </c:pt>
                  <c:pt idx="85">
                    <c:v>318687,4</c:v>
                  </c:pt>
                  <c:pt idx="86">
                    <c:v>365500,6</c:v>
                  </c:pt>
                  <c:pt idx="87">
                    <c:v>381997</c:v>
                  </c:pt>
                  <c:pt idx="88">
                    <c:v>401593</c:v>
                  </c:pt>
                  <c:pt idx="89">
                    <c:v>438657</c:v>
                  </c:pt>
                  <c:pt idx="90">
                    <c:v>182998</c:v>
                  </c:pt>
                  <c:pt idx="91">
                    <c:v>173675</c:v>
                  </c:pt>
                  <c:pt idx="92">
                    <c:v>200403</c:v>
                  </c:pt>
                  <c:pt idx="93">
                    <c:v>588589</c:v>
                  </c:pt>
                  <c:pt idx="96">
                    <c:v>71998</c:v>
                  </c:pt>
                  <c:pt idx="97">
                    <c:v>112430,1</c:v>
                  </c:pt>
                  <c:pt idx="98">
                    <c:v>145425,3</c:v>
                  </c:pt>
                  <c:pt idx="99">
                    <c:v>47856</c:v>
                  </c:pt>
                  <c:pt idx="102">
                    <c:v>510651</c:v>
                  </c:pt>
                  <c:pt idx="103">
                    <c:v>556870</c:v>
                  </c:pt>
                  <c:pt idx="104">
                    <c:v>697544</c:v>
                  </c:pt>
                  <c:pt idx="105">
                    <c:v>704777</c:v>
                  </c:pt>
                </c:lvl>
                <c:lvl>
                  <c:pt idx="6">
                    <c:v>13633</c:v>
                  </c:pt>
                  <c:pt idx="7">
                    <c:v>52570,7</c:v>
                  </c:pt>
                  <c:pt idx="8">
                    <c:v>88592,1</c:v>
                  </c:pt>
                  <c:pt idx="9">
                    <c:v>189183,2</c:v>
                  </c:pt>
                  <c:pt idx="10">
                    <c:v>60045</c:v>
                  </c:pt>
                  <c:pt idx="12">
                    <c:v>188382</c:v>
                  </c:pt>
                  <c:pt idx="13">
                    <c:v>180467</c:v>
                  </c:pt>
                  <c:pt idx="14">
                    <c:v>167342</c:v>
                  </c:pt>
                  <c:pt idx="16">
                    <c:v>126697</c:v>
                  </c:pt>
                  <c:pt idx="18">
                    <c:v>462574</c:v>
                  </c:pt>
                  <c:pt idx="19">
                    <c:v>633895</c:v>
                  </c:pt>
                  <c:pt idx="20">
                    <c:v>680711</c:v>
                  </c:pt>
                  <c:pt idx="22">
                    <c:v>901788</c:v>
                  </c:pt>
                  <c:pt idx="29">
                    <c:v>25322690,6</c:v>
                  </c:pt>
                  <c:pt idx="35">
                    <c:v>1142876,3</c:v>
                  </c:pt>
                  <c:pt idx="42">
                    <c:v>0,179804945</c:v>
                  </c:pt>
                  <c:pt idx="43">
                    <c:v>0,139125969</c:v>
                  </c:pt>
                  <c:pt idx="44">
                    <c:v>0,116464586</c:v>
                  </c:pt>
                  <c:pt idx="46">
                    <c:v>0,102844434</c:v>
                  </c:pt>
                  <c:pt idx="48">
                    <c:v>0,441512949</c:v>
                  </c:pt>
                  <c:pt idx="49">
                    <c:v>0,48868356</c:v>
                  </c:pt>
                  <c:pt idx="50">
                    <c:v>0,473752701</c:v>
                  </c:pt>
                  <c:pt idx="52">
                    <c:v>0,732013203</c:v>
                  </c:pt>
                  <c:pt idx="54">
                    <c:v>3607,468403</c:v>
                  </c:pt>
                  <c:pt idx="55">
                    <c:v>3562,458052</c:v>
                  </c:pt>
                  <c:pt idx="56">
                    <c:v>3304,150377</c:v>
                  </c:pt>
                  <c:pt idx="58">
                    <c:v>2513,580002</c:v>
                  </c:pt>
                  <c:pt idx="60">
                    <c:v>8858,176944</c:v>
                  </c:pt>
                  <c:pt idx="61">
                    <c:v>12513,22595</c:v>
                  </c:pt>
                  <c:pt idx="62">
                    <c:v>13440,56786</c:v>
                  </c:pt>
                  <c:pt idx="64">
                    <c:v>17890,84416</c:v>
                  </c:pt>
                  <c:pt idx="66">
                    <c:v>0,013012288</c:v>
                  </c:pt>
                  <c:pt idx="67">
                    <c:v>0,040527906</c:v>
                  </c:pt>
                  <c:pt idx="68">
                    <c:v>0,061657218</c:v>
                  </c:pt>
                  <c:pt idx="69">
                    <c:v>0,155566251</c:v>
                  </c:pt>
                  <c:pt idx="70">
                    <c:v>0,048740649</c:v>
                  </c:pt>
                  <c:pt idx="72">
                    <c:v>261,0685561</c:v>
                  </c:pt>
                  <c:pt idx="73">
                    <c:v>1037,757116</c:v>
                  </c:pt>
                  <c:pt idx="74">
                    <c:v>1749,241796</c:v>
                  </c:pt>
                  <c:pt idx="75">
                    <c:v>3742,644615</c:v>
                  </c:pt>
                  <c:pt idx="76">
                    <c:v>1191,250868</c:v>
                  </c:pt>
                  <c:pt idx="78">
                    <c:v>680867,8</c:v>
                  </c:pt>
                  <c:pt idx="79">
                    <c:v>777724,5</c:v>
                  </c:pt>
                  <c:pt idx="80">
                    <c:v>835580,2</c:v>
                  </c:pt>
                  <c:pt idx="81">
                    <c:v>943103,3</c:v>
                  </c:pt>
                  <c:pt idx="82">
                    <c:v>1024642,1</c:v>
                  </c:pt>
                  <c:pt idx="83">
                    <c:v>1225714</c:v>
                  </c:pt>
                  <c:pt idx="84">
                    <c:v>310565,7</c:v>
                  </c:pt>
                  <c:pt idx="85">
                    <c:v>352615</c:v>
                  </c:pt>
                  <c:pt idx="86">
                    <c:v>429742,7</c:v>
                  </c:pt>
                  <c:pt idx="87">
                    <c:v>428871</c:v>
                  </c:pt>
                  <c:pt idx="88">
                    <c:v>464346,3</c:v>
                  </c:pt>
                  <c:pt idx="89">
                    <c:v>509428,7</c:v>
                  </c:pt>
                  <c:pt idx="90">
                    <c:v>7572980</c:v>
                  </c:pt>
                  <c:pt idx="91">
                    <c:v>9337613</c:v>
                  </c:pt>
                  <c:pt idx="92">
                    <c:v>16666517</c:v>
                  </c:pt>
                  <c:pt idx="93">
                    <c:v>17176012</c:v>
                  </c:pt>
                  <c:pt idx="94">
                    <c:v>17669345</c:v>
                  </c:pt>
                  <c:pt idx="95">
                    <c:v>20015854</c:v>
                  </c:pt>
                  <c:pt idx="96">
                    <c:v>2370,2</c:v>
                  </c:pt>
                  <c:pt idx="97">
                    <c:v>4406,8</c:v>
                  </c:pt>
                  <c:pt idx="98">
                    <c:v>7694,1</c:v>
                  </c:pt>
                  <c:pt idx="99">
                    <c:v>1032,1</c:v>
                  </c:pt>
                  <c:pt idx="105">
                    <c:v>5868,8</c:v>
                  </c:pt>
                </c:lvl>
                <c:lvl>
                  <c:pt idx="6">
                    <c:v>56389</c:v>
                  </c:pt>
                  <c:pt idx="7">
                    <c:v>272897,8</c:v>
                  </c:pt>
                  <c:pt idx="8">
                    <c:v>35395,19</c:v>
                  </c:pt>
                  <c:pt idx="9">
                    <c:v>21473,51</c:v>
                  </c:pt>
                  <c:pt idx="10">
                    <c:v>35389,2</c:v>
                  </c:pt>
                  <c:pt idx="12">
                    <c:v>78346</c:v>
                  </c:pt>
                  <c:pt idx="13">
                    <c:v>110440</c:v>
                  </c:pt>
                  <c:pt idx="14">
                    <c:v>91352</c:v>
                  </c:pt>
                  <c:pt idx="16">
                    <c:v>181773</c:v>
                  </c:pt>
                  <c:pt idx="18">
                    <c:v>2207995</c:v>
                  </c:pt>
                  <c:pt idx="19">
                    <c:v>4019889</c:v>
                  </c:pt>
                  <c:pt idx="20">
                    <c:v>6401964</c:v>
                  </c:pt>
                  <c:pt idx="22">
                    <c:v>13214278</c:v>
                  </c:pt>
                  <c:pt idx="29">
                    <c:v>78232317,3</c:v>
                  </c:pt>
                  <c:pt idx="35">
                    <c:v>9170592,6</c:v>
                  </c:pt>
                  <c:pt idx="42">
                    <c:v>0,047712805</c:v>
                  </c:pt>
                  <c:pt idx="43">
                    <c:v>0,074136051</c:v>
                  </c:pt>
                  <c:pt idx="44">
                    <c:v>0,03907098</c:v>
                  </c:pt>
                  <c:pt idx="46">
                    <c:v>0,087733164</c:v>
                  </c:pt>
                  <c:pt idx="48">
                    <c:v>1,344671514</c:v>
                  </c:pt>
                  <c:pt idx="49">
                    <c:v>2,698466987</c:v>
                  </c:pt>
                  <c:pt idx="50">
                    <c:v>2,738101083</c:v>
                  </c:pt>
                  <c:pt idx="52">
                    <c:v>6,377902207</c:v>
                  </c:pt>
                  <c:pt idx="54">
                    <c:v>720,6814398</c:v>
                  </c:pt>
                  <c:pt idx="55">
                    <c:v>1063,160023</c:v>
                  </c:pt>
                  <c:pt idx="56">
                    <c:v>879,8397349</c:v>
                  </c:pt>
                  <c:pt idx="58">
                    <c:v>1742,639657</c:v>
                  </c:pt>
                  <c:pt idx="60">
                    <c:v>20310,68613</c:v>
                  </c:pt>
                  <c:pt idx="61">
                    <c:v>38697,80225</c:v>
                  </c:pt>
                  <c:pt idx="62">
                    <c:v>61659,32119</c:v>
                  </c:pt>
                  <c:pt idx="64">
                    <c:v>126683,9678</c:v>
                  </c:pt>
                  <c:pt idx="66">
                    <c:v>0,034340966</c:v>
                  </c:pt>
                  <c:pt idx="67">
                    <c:v>0,183190557</c:v>
                  </c:pt>
                  <c:pt idx="68">
                    <c:v>0,015138418</c:v>
                  </c:pt>
                  <c:pt idx="69">
                    <c:v>0,010780839</c:v>
                  </c:pt>
                  <c:pt idx="70">
                    <c:v>0,01708068</c:v>
                  </c:pt>
                  <c:pt idx="72">
                    <c:v>518,7055588</c:v>
                  </c:pt>
                  <c:pt idx="73">
                    <c:v>2627,073807</c:v>
                  </c:pt>
                  <c:pt idx="74">
                    <c:v>340,9021651</c:v>
                  </c:pt>
                  <c:pt idx="75">
                    <c:v>206,4859849</c:v>
                  </c:pt>
                  <c:pt idx="76">
                    <c:v>339,2727377</c:v>
                  </c:pt>
                  <c:pt idx="78">
                    <c:v>5680204</c:v>
                  </c:pt>
                  <c:pt idx="79">
                    <c:v>5891798</c:v>
                  </c:pt>
                  <c:pt idx="80">
                    <c:v>6750707,2</c:v>
                  </c:pt>
                  <c:pt idx="81">
                    <c:v>8239123</c:v>
                  </c:pt>
                  <c:pt idx="82">
                    <c:v>8972362,8</c:v>
                  </c:pt>
                  <c:pt idx="83">
                    <c:v>10105028,7</c:v>
                  </c:pt>
                  <c:pt idx="84">
                    <c:v>4126925</c:v>
                  </c:pt>
                  <c:pt idx="85">
                    <c:v>4570063</c:v>
                  </c:pt>
                  <c:pt idx="86">
                    <c:v>4603794</c:v>
                  </c:pt>
                  <c:pt idx="87">
                    <c:v>4630030,1</c:v>
                  </c:pt>
                  <c:pt idx="88">
                    <c:v>4553327</c:v>
                  </c:pt>
                  <c:pt idx="89">
                    <c:v>4360166,4</c:v>
                  </c:pt>
                  <c:pt idx="90">
                    <c:v>1896492</c:v>
                  </c:pt>
                  <c:pt idx="91">
                    <c:v>2400233</c:v>
                  </c:pt>
                  <c:pt idx="92">
                    <c:v>4550472</c:v>
                  </c:pt>
                  <c:pt idx="93">
                    <c:v>4839368</c:v>
                  </c:pt>
                  <c:pt idx="95">
                    <c:v>3982208</c:v>
                  </c:pt>
                  <c:pt idx="96">
                    <c:v>354526</c:v>
                  </c:pt>
                  <c:pt idx="97">
                    <c:v>412187</c:v>
                  </c:pt>
                  <c:pt idx="98">
                    <c:v>240099,2</c:v>
                  </c:pt>
                  <c:pt idx="99">
                    <c:v>248794</c:v>
                  </c:pt>
                  <c:pt idx="100">
                    <c:v>422072</c:v>
                  </c:pt>
                  <c:pt idx="101">
                    <c:v>500273,9</c:v>
                  </c:pt>
                  <c:pt idx="102">
                    <c:v>728552</c:v>
                  </c:pt>
                  <c:pt idx="103">
                    <c:v>820589</c:v>
                  </c:pt>
                  <c:pt idx="104">
                    <c:v>1201089</c:v>
                  </c:pt>
                  <c:pt idx="105">
                    <c:v>1241981</c:v>
                  </c:pt>
                </c:lvl>
                <c:lvl>
                  <c:pt idx="6">
                    <c:v>130785,4</c:v>
                  </c:pt>
                  <c:pt idx="7">
                    <c:v>149058,84</c:v>
                  </c:pt>
                  <c:pt idx="8">
                    <c:v>5221,9</c:v>
                  </c:pt>
                  <c:pt idx="9">
                    <c:v>146637</c:v>
                  </c:pt>
                  <c:pt idx="10">
                    <c:v>386713</c:v>
                  </c:pt>
                  <c:pt idx="12">
                    <c:v>173716</c:v>
                  </c:pt>
                  <c:pt idx="13">
                    <c:v>222664</c:v>
                  </c:pt>
                  <c:pt idx="14">
                    <c:v>211793</c:v>
                  </c:pt>
                  <c:pt idx="16">
                    <c:v>499634</c:v>
                  </c:pt>
                  <c:pt idx="18">
                    <c:v>1824438</c:v>
                  </c:pt>
                  <c:pt idx="19">
                    <c:v>543489</c:v>
                  </c:pt>
                  <c:pt idx="20">
                    <c:v>721743</c:v>
                  </c:pt>
                  <c:pt idx="22">
                    <c:v>1084000</c:v>
                  </c:pt>
                  <c:pt idx="29">
                    <c:v>18652311,1</c:v>
                  </c:pt>
                  <c:pt idx="35">
                    <c:v>8485669</c:v>
                  </c:pt>
                  <c:pt idx="42">
                    <c:v>0,079303555</c:v>
                  </c:pt>
                  <c:pt idx="43">
                    <c:v>0,122006</c:v>
                  </c:pt>
                  <c:pt idx="44">
                    <c:v>0,104795617</c:v>
                  </c:pt>
                  <c:pt idx="46">
                    <c:v>0,175620642</c:v>
                  </c:pt>
                  <c:pt idx="48">
                    <c:v>0,832879065</c:v>
                  </c:pt>
                  <c:pt idx="49">
                    <c:v>0,297798112</c:v>
                  </c:pt>
                  <c:pt idx="50">
                    <c:v>0,357119937</c:v>
                  </c:pt>
                  <c:pt idx="52">
                    <c:v>0,381024462</c:v>
                  </c:pt>
                  <c:pt idx="54">
                    <c:v>1999,217419</c:v>
                  </c:pt>
                  <c:pt idx="55">
                    <c:v>2153,236179</c:v>
                  </c:pt>
                  <c:pt idx="56">
                    <c:v>2051,005685</c:v>
                  </c:pt>
                  <c:pt idx="58">
                    <c:v>4768,182469</c:v>
                  </c:pt>
                  <c:pt idx="60">
                    <c:v>20996,61649</c:v>
                  </c:pt>
                  <c:pt idx="61">
                    <c:v>5255,722423</c:v>
                  </c:pt>
                  <c:pt idx="62">
                    <c:v>6989,366956</c:v>
                  </c:pt>
                  <c:pt idx="64">
                    <c:v>10344,99213</c:v>
                  </c:pt>
                  <c:pt idx="66">
                    <c:v>0,059705192</c:v>
                  </c:pt>
                  <c:pt idx="67">
                    <c:v>0,081674958</c:v>
                  </c:pt>
                  <c:pt idx="68">
                    <c:v>0,002583807</c:v>
                  </c:pt>
                  <c:pt idx="69">
                    <c:v>0,064213163</c:v>
                  </c:pt>
                  <c:pt idx="70">
                    <c:v>0,135929071</c:v>
                  </c:pt>
                  <c:pt idx="72">
                    <c:v>1505,14892</c:v>
                  </c:pt>
                  <c:pt idx="73">
                    <c:v>1441,44939</c:v>
                  </c:pt>
                  <c:pt idx="74">
                    <c:v>50,56893563</c:v>
                  </c:pt>
                  <c:pt idx="75">
                    <c:v>1411,898939</c:v>
                  </c:pt>
                  <c:pt idx="76">
                    <c:v>3690,537768</c:v>
                  </c:pt>
                  <c:pt idx="78">
                    <c:v>7788481,1</c:v>
                  </c:pt>
                  <c:pt idx="79">
                    <c:v>245546,4</c:v>
                  </c:pt>
                  <c:pt idx="80">
                    <c:v>1972462,5</c:v>
                  </c:pt>
                  <c:pt idx="81">
                    <c:v>2149222,6</c:v>
                  </c:pt>
                  <c:pt idx="82">
                    <c:v>2603856,1</c:v>
                  </c:pt>
                  <c:pt idx="83">
                    <c:v>5237961,9</c:v>
                  </c:pt>
                  <c:pt idx="84">
                    <c:v>253168</c:v>
                  </c:pt>
                  <c:pt idx="85">
                    <c:v>265949,9</c:v>
                  </c:pt>
                  <c:pt idx="86">
                    <c:v>640738,3</c:v>
                  </c:pt>
                  <c:pt idx="87">
                    <c:v>595748,9</c:v>
                  </c:pt>
                  <c:pt idx="88">
                    <c:v>625482,5</c:v>
                  </c:pt>
                  <c:pt idx="89">
                    <c:v>619745,8</c:v>
                  </c:pt>
                  <c:pt idx="90">
                    <c:v>2009283</c:v>
                  </c:pt>
                  <c:pt idx="91">
                    <c:v>2375630</c:v>
                  </c:pt>
                  <c:pt idx="92">
                    <c:v>3259007</c:v>
                  </c:pt>
                  <c:pt idx="93">
                    <c:v>3412171</c:v>
                  </c:pt>
                  <c:pt idx="95">
                    <c:v>4360860,7</c:v>
                  </c:pt>
                  <c:pt idx="96">
                    <c:v>168117,6</c:v>
                  </c:pt>
                  <c:pt idx="97">
                    <c:v>1156,5</c:v>
                  </c:pt>
                  <c:pt idx="98">
                    <c:v>56980</c:v>
                  </c:pt>
                  <c:pt idx="99">
                    <c:v>49100</c:v>
                  </c:pt>
                  <c:pt idx="100">
                    <c:v>90301,6</c:v>
                  </c:pt>
                  <c:pt idx="101">
                    <c:v>171483,8</c:v>
                  </c:pt>
                  <c:pt idx="102">
                    <c:v>3</c:v>
                  </c:pt>
                  <c:pt idx="103">
                    <c:v>2002,5</c:v>
                  </c:pt>
                  <c:pt idx="104">
                    <c:v>3548,2</c:v>
                  </c:pt>
                  <c:pt idx="105">
                    <c:v>1774634,8</c:v>
                  </c:pt>
                </c:lvl>
                <c:lvl>
                  <c:pt idx="6">
                    <c:v>17070</c:v>
                  </c:pt>
                  <c:pt idx="7">
                    <c:v>3235,7</c:v>
                  </c:pt>
                  <c:pt idx="8">
                    <c:v>33350</c:v>
                  </c:pt>
                  <c:pt idx="9">
                    <c:v>25839,49</c:v>
                  </c:pt>
                  <c:pt idx="10">
                    <c:v>23801,7</c:v>
                  </c:pt>
                  <c:pt idx="12">
                    <c:v>74805</c:v>
                  </c:pt>
                  <c:pt idx="13">
                    <c:v>89408</c:v>
                  </c:pt>
                  <c:pt idx="14">
                    <c:v>62266</c:v>
                  </c:pt>
                  <c:pt idx="16">
                    <c:v>62661</c:v>
                  </c:pt>
                  <c:pt idx="18">
                    <c:v>407757</c:v>
                  </c:pt>
                  <c:pt idx="19">
                    <c:v>280833</c:v>
                  </c:pt>
                  <c:pt idx="20">
                    <c:v>515680</c:v>
                  </c:pt>
                  <c:pt idx="22">
                    <c:v>489573</c:v>
                  </c:pt>
                  <c:pt idx="29">
                    <c:v>10013983,3</c:v>
                  </c:pt>
                  <c:pt idx="35">
                    <c:v>638313</c:v>
                  </c:pt>
                  <c:pt idx="42">
                    <c:v>0,097449292</c:v>
                  </c:pt>
                  <c:pt idx="43">
                    <c:v>0,117191043</c:v>
                  </c:pt>
                  <c:pt idx="44">
                    <c:v>0,067193312</c:v>
                  </c:pt>
                  <c:pt idx="46">
                    <c:v>0,070517519</c:v>
                  </c:pt>
                  <c:pt idx="48">
                    <c:v>0,531189505</c:v>
                  </c:pt>
                  <c:pt idx="49">
                    <c:v>0,368100307</c:v>
                  </c:pt>
                  <c:pt idx="50">
                    <c:v>0,556487447</c:v>
                  </c:pt>
                  <c:pt idx="52">
                    <c:v>0,55095631</c:v>
                  </c:pt>
                  <c:pt idx="54">
                    <c:v>1654,538618</c:v>
                  </c:pt>
                  <c:pt idx="55">
                    <c:v>2037,974972</c:v>
                  </c:pt>
                  <c:pt idx="56">
                    <c:v>1430,185819</c:v>
                  </c:pt>
                  <c:pt idx="58">
                    <c:v>1464,794988</c:v>
                  </c:pt>
                  <c:pt idx="60">
                    <c:v>9018,7782</c:v>
                  </c:pt>
                  <c:pt idx="61">
                    <c:v>6401,335734</c:v>
                  </c:pt>
                  <c:pt idx="62">
                    <c:v>11844,63789</c:v>
                  </c:pt>
                  <c:pt idx="64">
                    <c:v>11444,50418</c:v>
                  </c:pt>
                  <c:pt idx="66">
                    <c:v>0,022237276</c:v>
                  </c:pt>
                  <c:pt idx="67">
                    <c:v>0,004241176</c:v>
                  </c:pt>
                  <c:pt idx="68">
                    <c:v>0,035989095</c:v>
                  </c:pt>
                  <c:pt idx="69">
                    <c:v>0,028140456</c:v>
                  </c:pt>
                  <c:pt idx="70">
                    <c:v>0,026785989</c:v>
                  </c:pt>
                  <c:pt idx="72">
                    <c:v>377,5546315</c:v>
                  </c:pt>
                  <c:pt idx="73">
                    <c:v>73,75487224</c:v>
                  </c:pt>
                  <c:pt idx="74">
                    <c:v>766,0151136</c:v>
                  </c:pt>
                  <c:pt idx="75">
                    <c:v>599,4267752</c:v>
                  </c:pt>
                  <c:pt idx="76">
                    <c:v>556,4004862</c:v>
                  </c:pt>
                  <c:pt idx="78">
                    <c:v>4354006</c:v>
                  </c:pt>
                  <c:pt idx="79">
                    <c:v>6168303</c:v>
                  </c:pt>
                  <c:pt idx="80">
                    <c:v>7737684,6</c:v>
                  </c:pt>
                  <c:pt idx="81">
                    <c:v>9079225</c:v>
                  </c:pt>
                  <c:pt idx="82">
                    <c:v>8389106</c:v>
                  </c:pt>
                  <c:pt idx="83">
                    <c:v>8793930,5</c:v>
                  </c:pt>
                  <c:pt idx="84">
                    <c:v>249389</c:v>
                  </c:pt>
                  <c:pt idx="85">
                    <c:v>283047</c:v>
                  </c:pt>
                  <c:pt idx="86">
                    <c:v>297352,5</c:v>
                  </c:pt>
                  <c:pt idx="87">
                    <c:v>228137</c:v>
                  </c:pt>
                  <c:pt idx="88">
                    <c:v>295537</c:v>
                  </c:pt>
                  <c:pt idx="89">
                    <c:v>288645</c:v>
                  </c:pt>
                  <c:pt idx="90">
                    <c:v>4368</c:v>
                  </c:pt>
                  <c:pt idx="91">
                    <c:v>3832</c:v>
                  </c:pt>
                  <c:pt idx="92">
                    <c:v>4369</c:v>
                  </c:pt>
                  <c:pt idx="93">
                    <c:v>3403</c:v>
                  </c:pt>
                  <c:pt idx="96">
                    <c:v>81165</c:v>
                  </c:pt>
                  <c:pt idx="97">
                    <c:v>159777</c:v>
                  </c:pt>
                  <c:pt idx="98">
                    <c:v>171652</c:v>
                  </c:pt>
                  <c:pt idx="99">
                    <c:v>133882</c:v>
                  </c:pt>
                  <c:pt idx="100">
                    <c:v>87221</c:v>
                  </c:pt>
                  <c:pt idx="102">
                    <c:v>691</c:v>
                  </c:pt>
                  <c:pt idx="103">
                    <c:v>1565</c:v>
                  </c:pt>
                </c:lvl>
                <c:lvl>
                  <c:pt idx="6">
                    <c:v>24864</c:v>
                  </c:pt>
                  <c:pt idx="7">
                    <c:v>45234</c:v>
                  </c:pt>
                  <c:pt idx="8">
                    <c:v>47859,7</c:v>
                  </c:pt>
                  <c:pt idx="9">
                    <c:v>39528,7</c:v>
                  </c:pt>
                  <c:pt idx="10">
                    <c:v>40035</c:v>
                  </c:pt>
                  <c:pt idx="12">
                    <c:v>124035</c:v>
                  </c:pt>
                  <c:pt idx="13">
                    <c:v>70761</c:v>
                  </c:pt>
                  <c:pt idx="14">
                    <c:v>281329</c:v>
                  </c:pt>
                  <c:pt idx="16">
                    <c:v>83683</c:v>
                  </c:pt>
                  <c:pt idx="18">
                    <c:v>597290</c:v>
                  </c:pt>
                  <c:pt idx="19">
                    <c:v>2187106</c:v>
                  </c:pt>
                  <c:pt idx="20">
                    <c:v>2295345</c:v>
                  </c:pt>
                  <c:pt idx="22">
                    <c:v>3545875</c:v>
                  </c:pt>
                  <c:pt idx="26">
                    <c:v>9674000</c:v>
                  </c:pt>
                  <c:pt idx="27">
                    <c:v>8732000</c:v>
                  </c:pt>
                  <c:pt idx="28">
                    <c:v>10520900</c:v>
                  </c:pt>
                  <c:pt idx="29">
                    <c:v>14044918,5</c:v>
                  </c:pt>
                  <c:pt idx="35">
                    <c:v>6290178,3</c:v>
                  </c:pt>
                  <c:pt idx="42">
                    <c:v>0,117852482</c:v>
                  </c:pt>
                  <c:pt idx="43">
                    <c:v>0,072785829</c:v>
                  </c:pt>
                  <c:pt idx="44">
                    <c:v>0,23169284</c:v>
                  </c:pt>
                  <c:pt idx="46">
                    <c:v>0,065264472</c:v>
                  </c:pt>
                  <c:pt idx="48">
                    <c:v>0,567518113</c:v>
                  </c:pt>
                  <c:pt idx="49">
                    <c:v>2,24969013</c:v>
                  </c:pt>
                  <c:pt idx="50">
                    <c:v>1,890366805</c:v>
                  </c:pt>
                  <c:pt idx="52">
                    <c:v>2,765432158</c:v>
                  </c:pt>
                  <c:pt idx="54">
                    <c:v>1758,912618</c:v>
                  </c:pt>
                  <c:pt idx="55">
                    <c:v>1007,603913</c:v>
                  </c:pt>
                  <c:pt idx="56">
                    <c:v>3986,80649</c:v>
                  </c:pt>
                  <c:pt idx="58">
                    <c:v>1158,723345</c:v>
                  </c:pt>
                  <c:pt idx="60">
                    <c:v>8470,036019</c:v>
                  </c:pt>
                  <c:pt idx="61">
                    <c:v>31143,3779</c:v>
                  </c:pt>
                  <c:pt idx="62">
                    <c:v>32528,09466</c:v>
                  </c:pt>
                  <c:pt idx="64">
                    <c:v>49098,24148</c:v>
                  </c:pt>
                  <c:pt idx="66">
                    <c:v>0,023624655</c:v>
                  </c:pt>
                  <c:pt idx="67">
                    <c:v>0,046528373</c:v>
                  </c:pt>
                  <c:pt idx="68">
                    <c:v>0,039415595</c:v>
                  </c:pt>
                  <c:pt idx="69">
                    <c:v>0,034212561</c:v>
                  </c:pt>
                  <c:pt idx="70">
                    <c:v>0,031223344</c:v>
                  </c:pt>
                  <c:pt idx="72">
                    <c:v>352,5908279</c:v>
                  </c:pt>
                  <c:pt idx="73">
                    <c:v>644,1112393</c:v>
                  </c:pt>
                  <c:pt idx="74">
                    <c:v>678,2356692</c:v>
                  </c:pt>
                  <c:pt idx="75">
                    <c:v>554,329748</c:v>
                  </c:pt>
                  <c:pt idx="76">
                    <c:v>554,3478261</c:v>
                  </c:pt>
                  <c:pt idx="78">
                    <c:v>5420185</c:v>
                  </c:pt>
                  <c:pt idx="79">
                    <c:v>6049886</c:v>
                  </c:pt>
                  <c:pt idx="80">
                    <c:v>6706882,9</c:v>
                  </c:pt>
                  <c:pt idx="81">
                    <c:v>5722802,4</c:v>
                  </c:pt>
                  <c:pt idx="82">
                    <c:v>7796972,5</c:v>
                  </c:pt>
                  <c:pt idx="83">
                    <c:v>10449375,3</c:v>
                  </c:pt>
                  <c:pt idx="84">
                    <c:v>107878</c:v>
                  </c:pt>
                  <c:pt idx="85">
                    <c:v>246405</c:v>
                  </c:pt>
                  <c:pt idx="86">
                    <c:v>235106,2</c:v>
                  </c:pt>
                  <c:pt idx="87">
                    <c:v>244544</c:v>
                  </c:pt>
                  <c:pt idx="88">
                    <c:v>243500,8</c:v>
                  </c:pt>
                  <c:pt idx="89">
                    <c:v>202317</c:v>
                  </c:pt>
                  <c:pt idx="90">
                    <c:v>8167553</c:v>
                  </c:pt>
                  <c:pt idx="91">
                    <c:v>9588548</c:v>
                  </c:pt>
                  <c:pt idx="92">
                    <c:v>12182050</c:v>
                  </c:pt>
                  <c:pt idx="93">
                    <c:v>15951620</c:v>
                  </c:pt>
                  <c:pt idx="94">
                    <c:v>18943699,1</c:v>
                  </c:pt>
                  <c:pt idx="95">
                    <c:v>18201196,2</c:v>
                  </c:pt>
                  <c:pt idx="96">
                    <c:v>36410</c:v>
                  </c:pt>
                  <c:pt idx="97">
                    <c:v>23326</c:v>
                  </c:pt>
                  <c:pt idx="98">
                    <c:v>64578</c:v>
                  </c:pt>
                  <c:pt idx="99">
                    <c:v>137591</c:v>
                  </c:pt>
                  <c:pt idx="100">
                    <c:v>389595,6</c:v>
                  </c:pt>
                  <c:pt idx="101">
                    <c:v>1050136</c:v>
                  </c:pt>
                  <c:pt idx="102">
                    <c:v>38519</c:v>
                  </c:pt>
                  <c:pt idx="103">
                    <c:v>36971</c:v>
                  </c:pt>
                  <c:pt idx="104">
                    <c:v>116705</c:v>
                  </c:pt>
                  <c:pt idx="105">
                    <c:v>168430</c:v>
                  </c:pt>
                </c:lvl>
                <c:lvl>
                  <c:pt idx="6">
                    <c:v>41612</c:v>
                  </c:pt>
                  <c:pt idx="7">
                    <c:v>57658,6</c:v>
                  </c:pt>
                  <c:pt idx="8">
                    <c:v>14466,03</c:v>
                  </c:pt>
                  <c:pt idx="9">
                    <c:v>17301,8</c:v>
                  </c:pt>
                  <c:pt idx="10">
                    <c:v>48304</c:v>
                  </c:pt>
                  <c:pt idx="12">
                    <c:v>21574</c:v>
                  </c:pt>
                  <c:pt idx="13">
                    <c:v>77129</c:v>
                  </c:pt>
                  <c:pt idx="14">
                    <c:v>60974</c:v>
                  </c:pt>
                  <c:pt idx="16">
                    <c:v>118965</c:v>
                  </c:pt>
                  <c:pt idx="18">
                    <c:v>739481</c:v>
                  </c:pt>
                  <c:pt idx="19">
                    <c:v>926187</c:v>
                  </c:pt>
                  <c:pt idx="20">
                    <c:v>2066385</c:v>
                  </c:pt>
                  <c:pt idx="22">
                    <c:v>8034080</c:v>
                  </c:pt>
                  <c:pt idx="29">
                    <c:v>42163392,3</c:v>
                  </c:pt>
                  <c:pt idx="35">
                    <c:v>5490333,9</c:v>
                  </c:pt>
                  <c:pt idx="42">
                    <c:v>0,019996144</c:v>
                  </c:pt>
                  <c:pt idx="43">
                    <c:v>0,068976341</c:v>
                  </c:pt>
                  <c:pt idx="44">
                    <c:v>0,05234336</c:v>
                  </c:pt>
                  <c:pt idx="46">
                    <c:v>0,094340767</c:v>
                  </c:pt>
                  <c:pt idx="48">
                    <c:v>0,685397643</c:v>
                  </c:pt>
                  <c:pt idx="49">
                    <c:v>0,828287553</c:v>
                  </c:pt>
                  <c:pt idx="50">
                    <c:v>1,773895983</c:v>
                  </c:pt>
                  <c:pt idx="52">
                    <c:v>6,371128244</c:v>
                  </c:pt>
                  <c:pt idx="54">
                    <c:v>351,1164638</c:v>
                  </c:pt>
                  <c:pt idx="55">
                    <c:v>1353,995506</c:v>
                  </c:pt>
                  <c:pt idx="56">
                    <c:v>1071,844182</c:v>
                  </c:pt>
                  <c:pt idx="58">
                    <c:v>2093,717001</c:v>
                  </c:pt>
                  <c:pt idx="60">
                    <c:v>12035,04004</c:v>
                  </c:pt>
                  <c:pt idx="61">
                    <c:v>16259,16368</c:v>
                  </c:pt>
                  <c:pt idx="62">
                    <c:v>36324,37991</c:v>
                  </c:pt>
                  <c:pt idx="64">
                    <c:v>141395,2834</c:v>
                  </c:pt>
                  <c:pt idx="66">
                    <c:v>0,038568627</c:v>
                  </c:pt>
                  <c:pt idx="67">
                    <c:v>0,051563994</c:v>
                  </c:pt>
                  <c:pt idx="68">
                    <c:v>0,012418418</c:v>
                  </c:pt>
                  <c:pt idx="69">
                    <c:v>0,015086856</c:v>
                  </c:pt>
                  <c:pt idx="70">
                    <c:v>0,03830569</c:v>
                  </c:pt>
                  <c:pt idx="72">
                    <c:v>677,234555</c:v>
                  </c:pt>
                  <c:pt idx="73">
                    <c:v>1012,193666</c:v>
                  </c:pt>
                  <c:pt idx="74">
                    <c:v>254,294127</c:v>
                  </c:pt>
                  <c:pt idx="75">
                    <c:v>304,5662583</c:v>
                  </c:pt>
                  <c:pt idx="76">
                    <c:v>850,1231961</c:v>
                  </c:pt>
                  <c:pt idx="78">
                    <c:v>507243</c:v>
                  </c:pt>
                  <c:pt idx="79">
                    <c:v>620500</c:v>
                  </c:pt>
                  <c:pt idx="80">
                    <c:v>788747</c:v>
                  </c:pt>
                  <c:pt idx="81">
                    <c:v>819010</c:v>
                  </c:pt>
                  <c:pt idx="82">
                    <c:v>2282470,9</c:v>
                  </c:pt>
                  <c:pt idx="83">
                    <c:v>2150267,9</c:v>
                  </c:pt>
                  <c:pt idx="84">
                    <c:v>11454811</c:v>
                  </c:pt>
                  <c:pt idx="85">
                    <c:v>14735792</c:v>
                  </c:pt>
                  <c:pt idx="86">
                    <c:v>17459937</c:v>
                  </c:pt>
                  <c:pt idx="87">
                    <c:v>12572048</c:v>
                  </c:pt>
                  <c:pt idx="88">
                    <c:v>16279567</c:v>
                  </c:pt>
                  <c:pt idx="89">
                    <c:v>17606702</c:v>
                  </c:pt>
                  <c:pt idx="90">
                    <c:v>768535</c:v>
                  </c:pt>
                  <c:pt idx="92">
                    <c:v>931906,4</c:v>
                  </c:pt>
                  <c:pt idx="94">
                    <c:v>6264818,9</c:v>
                  </c:pt>
                  <c:pt idx="95">
                    <c:v>1863790</c:v>
                  </c:pt>
                  <c:pt idx="96">
                    <c:v>36024</c:v>
                  </c:pt>
                  <c:pt idx="97">
                    <c:v>2169</c:v>
                  </c:pt>
                  <c:pt idx="98">
                    <c:v>1015</c:v>
                  </c:pt>
                  <c:pt idx="99">
                    <c:v>114026,1</c:v>
                  </c:pt>
                  <c:pt idx="100">
                    <c:v>117517</c:v>
                  </c:pt>
                  <c:pt idx="101">
                    <c:v>39567</c:v>
                  </c:pt>
                  <c:pt idx="102">
                    <c:v>3036051</c:v>
                  </c:pt>
                  <c:pt idx="103">
                    <c:v>4486624</c:v>
                  </c:pt>
                  <c:pt idx="104">
                    <c:v>3887181</c:v>
                  </c:pt>
                  <c:pt idx="105">
                    <c:v>3849597</c:v>
                  </c:pt>
                </c:lvl>
                <c:lvl>
                  <c:pt idx="6">
                    <c:v>8476,166149</c:v>
                  </c:pt>
                  <c:pt idx="7">
                    <c:v>28445,01127</c:v>
                  </c:pt>
                  <c:pt idx="8">
                    <c:v>32520,80608</c:v>
                  </c:pt>
                  <c:pt idx="9">
                    <c:v>14001,25681</c:v>
                  </c:pt>
                  <c:pt idx="10">
                    <c:v>47345,3011</c:v>
                  </c:pt>
                  <c:pt idx="11">
                    <c:v>35768,40366</c:v>
                  </c:pt>
                  <c:pt idx="18">
                    <c:v>232788</c:v>
                  </c:pt>
                  <c:pt idx="19">
                    <c:v>145110</c:v>
                  </c:pt>
                  <c:pt idx="20">
                    <c:v>113971</c:v>
                  </c:pt>
                  <c:pt idx="21">
                    <c:v>52915</c:v>
                  </c:pt>
                  <c:pt idx="22">
                    <c:v>196600</c:v>
                  </c:pt>
                  <c:pt idx="23">
                    <c:v>84729</c:v>
                  </c:pt>
                  <c:pt idx="24">
                    <c:v>3932089</c:v>
                  </c:pt>
                  <c:pt idx="25">
                    <c:v>6497709</c:v>
                  </c:pt>
                  <c:pt idx="26">
                    <c:v>11196739</c:v>
                  </c:pt>
                  <c:pt idx="28">
                    <c:v>30992258</c:v>
                  </c:pt>
                  <c:pt idx="29">
                    <c:v>36351910</c:v>
                  </c:pt>
                  <c:pt idx="35">
                    <c:v>66041380,4</c:v>
                  </c:pt>
                  <c:pt idx="48">
                    <c:v>0,177151863</c:v>
                  </c:pt>
                  <c:pt idx="49">
                    <c:v>0,109177419</c:v>
                  </c:pt>
                  <c:pt idx="50">
                    <c:v>0,078951124</c:v>
                  </c:pt>
                  <c:pt idx="51">
                    <c:v>0,036653644</c:v>
                  </c:pt>
                  <c:pt idx="54">
                    <c:v>2,992323024</c:v>
                  </c:pt>
                  <c:pt idx="55">
                    <c:v>4,888726459</c:v>
                  </c:pt>
                  <c:pt idx="56">
                    <c:v>7,756316312</c:v>
                  </c:pt>
                  <c:pt idx="62">
                    <c:v>1393,339609</c:v>
                  </c:pt>
                  <c:pt idx="63">
                    <c:v>640,4933669</c:v>
                  </c:pt>
                  <c:pt idx="64">
                    <c:v>2349,81952</c:v>
                  </c:pt>
                  <c:pt idx="65">
                    <c:v>1017,716866</c:v>
                  </c:pt>
                  <c:pt idx="68">
                    <c:v>136884,4701</c:v>
                  </c:pt>
                  <c:pt idx="70">
                    <c:v>370428,346</c:v>
                  </c:pt>
                  <c:pt idx="71">
                    <c:v>436638,5999</c:v>
                  </c:pt>
                  <c:pt idx="84">
                    <c:v>15885070</c:v>
                  </c:pt>
                  <c:pt idx="86">
                    <c:v>24597903,2</c:v>
                  </c:pt>
                  <c:pt idx="88">
                    <c:v>56541718,7</c:v>
                  </c:pt>
                  <c:pt idx="89">
                    <c:v>52889630</c:v>
                  </c:pt>
                  <c:pt idx="96">
                    <c:v>1483016</c:v>
                  </c:pt>
                  <c:pt idx="98">
                    <c:v>2067707,6</c:v>
                  </c:pt>
                  <c:pt idx="100">
                    <c:v>3584940,9</c:v>
                  </c:pt>
                  <c:pt idx="101">
                    <c:v>3643166,6</c:v>
                  </c:pt>
                  <c:pt idx="102">
                    <c:v>382259</c:v>
                  </c:pt>
                  <c:pt idx="104">
                    <c:v>1174269,4</c:v>
                  </c:pt>
                  <c:pt idx="106">
                    <c:v>2861120,2</c:v>
                  </c:pt>
                  <c:pt idx="107">
                    <c:v>2579676,5</c:v>
                  </c:pt>
                </c:lvl>
                <c:lvl>
                  <c:pt idx="6">
                    <c:v>597290</c:v>
                  </c:pt>
                  <c:pt idx="7">
                    <c:v>2007336</c:v>
                  </c:pt>
                  <c:pt idx="8">
                    <c:v>2286733</c:v>
                  </c:pt>
                  <c:pt idx="9">
                    <c:v>991485</c:v>
                  </c:pt>
                  <c:pt idx="10">
                    <c:v>3399582</c:v>
                  </c:pt>
                  <c:pt idx="11">
                    <c:v>2598038</c:v>
                  </c:pt>
                </c:lvl>
              </c:multiLvlStrCache>
            </c:multiLvlStrRef>
          </c:cat>
          <c:val>
            <c:numRef>
              <c:f>'Сводный массив'!$U$2300:$Z$2300</c:f>
              <c:numCache>
                <c:formatCode>General</c:formatCode>
                <c:ptCount val="6"/>
                <c:pt idx="0">
                  <c:v>77.78</c:v>
                </c:pt>
                <c:pt idx="1">
                  <c:v>92.31</c:v>
                </c:pt>
                <c:pt idx="2">
                  <c:v>78.260000000000005</c:v>
                </c:pt>
                <c:pt idx="3">
                  <c:v>82.61</c:v>
                </c:pt>
                <c:pt idx="4">
                  <c:v>85</c:v>
                </c:pt>
                <c:pt idx="5">
                  <c:v>90</c:v>
                </c:pt>
              </c:numCache>
            </c:numRef>
          </c:val>
        </c:ser>
        <c:ser>
          <c:idx val="6"/>
          <c:order val="6"/>
          <c:tx>
            <c:strRef>
              <c:f>'Сводный массив'!$E$2301</c:f>
              <c:strCache>
                <c:ptCount val="1"/>
                <c:pt idx="0">
                  <c:v>Чусовской муниципальный район</c:v>
                </c:pt>
              </c:strCache>
            </c:strRef>
          </c:tx>
          <c:cat>
            <c:multiLvlStrRef>
              <c:f>'Сводный массив'!$U$2:$Z$538</c:f>
              <c:multiLvlStrCache>
                <c:ptCount val="108"/>
                <c:lvl>
                  <c:pt idx="0">
                    <c:v>2009</c:v>
                  </c:pt>
                  <c:pt idx="1">
                    <c:v>2010</c:v>
                  </c:pt>
                  <c:pt idx="2">
                    <c:v>2011</c:v>
                  </c:pt>
                  <c:pt idx="3">
                    <c:v>2012</c:v>
                  </c:pt>
                  <c:pt idx="4">
                    <c:v>2013</c:v>
                  </c:pt>
                  <c:pt idx="5">
                    <c:v>2014</c:v>
                  </c:pt>
                  <c:pt idx="6">
                    <c:v>38815</c:v>
                  </c:pt>
                  <c:pt idx="7">
                    <c:v>26225</c:v>
                  </c:pt>
                  <c:pt idx="8">
                    <c:v>8191</c:v>
                  </c:pt>
                  <c:pt idx="9">
                    <c:v>16366</c:v>
                  </c:pt>
                  <c:pt idx="10">
                    <c:v>42854</c:v>
                  </c:pt>
                  <c:pt idx="12">
                    <c:v>111034</c:v>
                  </c:pt>
                  <c:pt idx="13">
                    <c:v>138716</c:v>
                  </c:pt>
                  <c:pt idx="14">
                    <c:v>197989</c:v>
                  </c:pt>
                  <c:pt idx="16">
                    <c:v>332167</c:v>
                  </c:pt>
                  <c:pt idx="18">
                    <c:v>604939</c:v>
                  </c:pt>
                  <c:pt idx="19">
                    <c:v>378086</c:v>
                  </c:pt>
                  <c:pt idx="20">
                    <c:v>471812</c:v>
                  </c:pt>
                  <c:pt idx="22">
                    <c:v>692292</c:v>
                  </c:pt>
                  <c:pt idx="29">
                    <c:v>8845625</c:v>
                  </c:pt>
                  <c:pt idx="35">
                    <c:v>2137276,6</c:v>
                  </c:pt>
                  <c:pt idx="41">
                    <c:v>21725516,9</c:v>
                  </c:pt>
                  <c:pt idx="42">
                    <c:v>0,09402203</c:v>
                  </c:pt>
                  <c:pt idx="43">
                    <c:v>0,096310157</c:v>
                  </c:pt>
                  <c:pt idx="44">
                    <c:v>0,114770577</c:v>
                  </c:pt>
                  <c:pt idx="46">
                    <c:v>0,260979227</c:v>
                  </c:pt>
                  <c:pt idx="48">
                    <c:v>0,512253839</c:v>
                  </c:pt>
                  <c:pt idx="49">
                    <c:v>0,262504122</c:v>
                  </c:pt>
                  <c:pt idx="50">
                    <c:v>0,273500726</c:v>
                  </c:pt>
                  <c:pt idx="52">
                    <c:v>0,543924685</c:v>
                  </c:pt>
                  <c:pt idx="54">
                    <c:v>1534,296927</c:v>
                  </c:pt>
                  <c:pt idx="55">
                    <c:v>1943,753941</c:v>
                  </c:pt>
                  <c:pt idx="56">
                    <c:v>2795,586117</c:v>
                  </c:pt>
                  <c:pt idx="58">
                    <c:v>4764,983503</c:v>
                  </c:pt>
                  <c:pt idx="60">
                    <c:v>8359,205726</c:v>
                  </c:pt>
                  <c:pt idx="61">
                    <c:v>5297,919148</c:v>
                  </c:pt>
                  <c:pt idx="62">
                    <c:v>6661,941205</c:v>
                  </c:pt>
                  <c:pt idx="64">
                    <c:v>9931,028547</c:v>
                  </c:pt>
                  <c:pt idx="66">
                    <c:v>0,032867996</c:v>
                  </c:pt>
                  <c:pt idx="67">
                    <c:v>0,018207949</c:v>
                  </c:pt>
                  <c:pt idx="68">
                    <c:v>0,004748172</c:v>
                  </c:pt>
                  <c:pt idx="69">
                    <c:v>0,012720833</c:v>
                  </c:pt>
                  <c:pt idx="70">
                    <c:v>0,033669822</c:v>
                  </c:pt>
                  <c:pt idx="72">
                    <c:v>536,3558479</c:v>
                  </c:pt>
                  <c:pt idx="73">
                    <c:v>367,4770546</c:v>
                  </c:pt>
                  <c:pt idx="74">
                    <c:v>115,656152</c:v>
                  </c:pt>
                  <c:pt idx="75">
                    <c:v>233,0475892</c:v>
                  </c:pt>
                  <c:pt idx="76">
                    <c:v>614,7468082</c:v>
                  </c:pt>
                  <c:pt idx="78">
                    <c:v>5710890</c:v>
                  </c:pt>
                  <c:pt idx="79">
                    <c:v>6737783,1</c:v>
                  </c:pt>
                  <c:pt idx="80">
                    <c:v>7855449,4</c:v>
                  </c:pt>
                  <c:pt idx="81">
                    <c:v>7465857,5</c:v>
                  </c:pt>
                  <c:pt idx="82">
                    <c:v>6449969,3</c:v>
                  </c:pt>
                  <c:pt idx="83">
                    <c:v>6080222,8</c:v>
                  </c:pt>
                  <c:pt idx="84">
                    <c:v>330751,8</c:v>
                  </c:pt>
                  <c:pt idx="85">
                    <c:v>318687,4</c:v>
                  </c:pt>
                  <c:pt idx="86">
                    <c:v>365500,6</c:v>
                  </c:pt>
                  <c:pt idx="87">
                    <c:v>381997</c:v>
                  </c:pt>
                  <c:pt idx="88">
                    <c:v>401593</c:v>
                  </c:pt>
                  <c:pt idx="89">
                    <c:v>438657</c:v>
                  </c:pt>
                  <c:pt idx="90">
                    <c:v>182998</c:v>
                  </c:pt>
                  <c:pt idx="91">
                    <c:v>173675</c:v>
                  </c:pt>
                  <c:pt idx="92">
                    <c:v>200403</c:v>
                  </c:pt>
                  <c:pt idx="93">
                    <c:v>588589</c:v>
                  </c:pt>
                  <c:pt idx="96">
                    <c:v>71998</c:v>
                  </c:pt>
                  <c:pt idx="97">
                    <c:v>112430,1</c:v>
                  </c:pt>
                  <c:pt idx="98">
                    <c:v>145425,3</c:v>
                  </c:pt>
                  <c:pt idx="99">
                    <c:v>47856</c:v>
                  </c:pt>
                  <c:pt idx="102">
                    <c:v>510651</c:v>
                  </c:pt>
                  <c:pt idx="103">
                    <c:v>556870</c:v>
                  </c:pt>
                  <c:pt idx="104">
                    <c:v>697544</c:v>
                  </c:pt>
                  <c:pt idx="105">
                    <c:v>704777</c:v>
                  </c:pt>
                </c:lvl>
                <c:lvl>
                  <c:pt idx="6">
                    <c:v>13633</c:v>
                  </c:pt>
                  <c:pt idx="7">
                    <c:v>52570,7</c:v>
                  </c:pt>
                  <c:pt idx="8">
                    <c:v>88592,1</c:v>
                  </c:pt>
                  <c:pt idx="9">
                    <c:v>189183,2</c:v>
                  </c:pt>
                  <c:pt idx="10">
                    <c:v>60045</c:v>
                  </c:pt>
                  <c:pt idx="12">
                    <c:v>188382</c:v>
                  </c:pt>
                  <c:pt idx="13">
                    <c:v>180467</c:v>
                  </c:pt>
                  <c:pt idx="14">
                    <c:v>167342</c:v>
                  </c:pt>
                  <c:pt idx="16">
                    <c:v>126697</c:v>
                  </c:pt>
                  <c:pt idx="18">
                    <c:v>462574</c:v>
                  </c:pt>
                  <c:pt idx="19">
                    <c:v>633895</c:v>
                  </c:pt>
                  <c:pt idx="20">
                    <c:v>680711</c:v>
                  </c:pt>
                  <c:pt idx="22">
                    <c:v>901788</c:v>
                  </c:pt>
                  <c:pt idx="29">
                    <c:v>25322690,6</c:v>
                  </c:pt>
                  <c:pt idx="35">
                    <c:v>1142876,3</c:v>
                  </c:pt>
                  <c:pt idx="42">
                    <c:v>0,179804945</c:v>
                  </c:pt>
                  <c:pt idx="43">
                    <c:v>0,139125969</c:v>
                  </c:pt>
                  <c:pt idx="44">
                    <c:v>0,116464586</c:v>
                  </c:pt>
                  <c:pt idx="46">
                    <c:v>0,102844434</c:v>
                  </c:pt>
                  <c:pt idx="48">
                    <c:v>0,441512949</c:v>
                  </c:pt>
                  <c:pt idx="49">
                    <c:v>0,48868356</c:v>
                  </c:pt>
                  <c:pt idx="50">
                    <c:v>0,473752701</c:v>
                  </c:pt>
                  <c:pt idx="52">
                    <c:v>0,732013203</c:v>
                  </c:pt>
                  <c:pt idx="54">
                    <c:v>3607,468403</c:v>
                  </c:pt>
                  <c:pt idx="55">
                    <c:v>3562,458052</c:v>
                  </c:pt>
                  <c:pt idx="56">
                    <c:v>3304,150377</c:v>
                  </c:pt>
                  <c:pt idx="58">
                    <c:v>2513,580002</c:v>
                  </c:pt>
                  <c:pt idx="60">
                    <c:v>8858,176944</c:v>
                  </c:pt>
                  <c:pt idx="61">
                    <c:v>12513,22595</c:v>
                  </c:pt>
                  <c:pt idx="62">
                    <c:v>13440,56786</c:v>
                  </c:pt>
                  <c:pt idx="64">
                    <c:v>17890,84416</c:v>
                  </c:pt>
                  <c:pt idx="66">
                    <c:v>0,013012288</c:v>
                  </c:pt>
                  <c:pt idx="67">
                    <c:v>0,040527906</c:v>
                  </c:pt>
                  <c:pt idx="68">
                    <c:v>0,061657218</c:v>
                  </c:pt>
                  <c:pt idx="69">
                    <c:v>0,155566251</c:v>
                  </c:pt>
                  <c:pt idx="70">
                    <c:v>0,048740649</c:v>
                  </c:pt>
                  <c:pt idx="72">
                    <c:v>261,0685561</c:v>
                  </c:pt>
                  <c:pt idx="73">
                    <c:v>1037,757116</c:v>
                  </c:pt>
                  <c:pt idx="74">
                    <c:v>1749,241796</c:v>
                  </c:pt>
                  <c:pt idx="75">
                    <c:v>3742,644615</c:v>
                  </c:pt>
                  <c:pt idx="76">
                    <c:v>1191,250868</c:v>
                  </c:pt>
                  <c:pt idx="78">
                    <c:v>680867,8</c:v>
                  </c:pt>
                  <c:pt idx="79">
                    <c:v>777724,5</c:v>
                  </c:pt>
                  <c:pt idx="80">
                    <c:v>835580,2</c:v>
                  </c:pt>
                  <c:pt idx="81">
                    <c:v>943103,3</c:v>
                  </c:pt>
                  <c:pt idx="82">
                    <c:v>1024642,1</c:v>
                  </c:pt>
                  <c:pt idx="83">
                    <c:v>1225714</c:v>
                  </c:pt>
                  <c:pt idx="84">
                    <c:v>310565,7</c:v>
                  </c:pt>
                  <c:pt idx="85">
                    <c:v>352615</c:v>
                  </c:pt>
                  <c:pt idx="86">
                    <c:v>429742,7</c:v>
                  </c:pt>
                  <c:pt idx="87">
                    <c:v>428871</c:v>
                  </c:pt>
                  <c:pt idx="88">
                    <c:v>464346,3</c:v>
                  </c:pt>
                  <c:pt idx="89">
                    <c:v>509428,7</c:v>
                  </c:pt>
                  <c:pt idx="90">
                    <c:v>7572980</c:v>
                  </c:pt>
                  <c:pt idx="91">
                    <c:v>9337613</c:v>
                  </c:pt>
                  <c:pt idx="92">
                    <c:v>16666517</c:v>
                  </c:pt>
                  <c:pt idx="93">
                    <c:v>17176012</c:v>
                  </c:pt>
                  <c:pt idx="94">
                    <c:v>17669345</c:v>
                  </c:pt>
                  <c:pt idx="95">
                    <c:v>20015854</c:v>
                  </c:pt>
                  <c:pt idx="96">
                    <c:v>2370,2</c:v>
                  </c:pt>
                  <c:pt idx="97">
                    <c:v>4406,8</c:v>
                  </c:pt>
                  <c:pt idx="98">
                    <c:v>7694,1</c:v>
                  </c:pt>
                  <c:pt idx="99">
                    <c:v>1032,1</c:v>
                  </c:pt>
                  <c:pt idx="105">
                    <c:v>5868,8</c:v>
                  </c:pt>
                </c:lvl>
                <c:lvl>
                  <c:pt idx="6">
                    <c:v>56389</c:v>
                  </c:pt>
                  <c:pt idx="7">
                    <c:v>272897,8</c:v>
                  </c:pt>
                  <c:pt idx="8">
                    <c:v>35395,19</c:v>
                  </c:pt>
                  <c:pt idx="9">
                    <c:v>21473,51</c:v>
                  </c:pt>
                  <c:pt idx="10">
                    <c:v>35389,2</c:v>
                  </c:pt>
                  <c:pt idx="12">
                    <c:v>78346</c:v>
                  </c:pt>
                  <c:pt idx="13">
                    <c:v>110440</c:v>
                  </c:pt>
                  <c:pt idx="14">
                    <c:v>91352</c:v>
                  </c:pt>
                  <c:pt idx="16">
                    <c:v>181773</c:v>
                  </c:pt>
                  <c:pt idx="18">
                    <c:v>2207995</c:v>
                  </c:pt>
                  <c:pt idx="19">
                    <c:v>4019889</c:v>
                  </c:pt>
                  <c:pt idx="20">
                    <c:v>6401964</c:v>
                  </c:pt>
                  <c:pt idx="22">
                    <c:v>13214278</c:v>
                  </c:pt>
                  <c:pt idx="29">
                    <c:v>78232317,3</c:v>
                  </c:pt>
                  <c:pt idx="35">
                    <c:v>9170592,6</c:v>
                  </c:pt>
                  <c:pt idx="42">
                    <c:v>0,047712805</c:v>
                  </c:pt>
                  <c:pt idx="43">
                    <c:v>0,074136051</c:v>
                  </c:pt>
                  <c:pt idx="44">
                    <c:v>0,03907098</c:v>
                  </c:pt>
                  <c:pt idx="46">
                    <c:v>0,087733164</c:v>
                  </c:pt>
                  <c:pt idx="48">
                    <c:v>1,344671514</c:v>
                  </c:pt>
                  <c:pt idx="49">
                    <c:v>2,698466987</c:v>
                  </c:pt>
                  <c:pt idx="50">
                    <c:v>2,738101083</c:v>
                  </c:pt>
                  <c:pt idx="52">
                    <c:v>6,377902207</c:v>
                  </c:pt>
                  <c:pt idx="54">
                    <c:v>720,6814398</c:v>
                  </c:pt>
                  <c:pt idx="55">
                    <c:v>1063,160023</c:v>
                  </c:pt>
                  <c:pt idx="56">
                    <c:v>879,8397349</c:v>
                  </c:pt>
                  <c:pt idx="58">
                    <c:v>1742,639657</c:v>
                  </c:pt>
                  <c:pt idx="60">
                    <c:v>20310,68613</c:v>
                  </c:pt>
                  <c:pt idx="61">
                    <c:v>38697,80225</c:v>
                  </c:pt>
                  <c:pt idx="62">
                    <c:v>61659,32119</c:v>
                  </c:pt>
                  <c:pt idx="64">
                    <c:v>126683,9678</c:v>
                  </c:pt>
                  <c:pt idx="66">
                    <c:v>0,034340966</c:v>
                  </c:pt>
                  <c:pt idx="67">
                    <c:v>0,183190557</c:v>
                  </c:pt>
                  <c:pt idx="68">
                    <c:v>0,015138418</c:v>
                  </c:pt>
                  <c:pt idx="69">
                    <c:v>0,010780839</c:v>
                  </c:pt>
                  <c:pt idx="70">
                    <c:v>0,01708068</c:v>
                  </c:pt>
                  <c:pt idx="72">
                    <c:v>518,7055588</c:v>
                  </c:pt>
                  <c:pt idx="73">
                    <c:v>2627,073807</c:v>
                  </c:pt>
                  <c:pt idx="74">
                    <c:v>340,9021651</c:v>
                  </c:pt>
                  <c:pt idx="75">
                    <c:v>206,4859849</c:v>
                  </c:pt>
                  <c:pt idx="76">
                    <c:v>339,2727377</c:v>
                  </c:pt>
                  <c:pt idx="78">
                    <c:v>5680204</c:v>
                  </c:pt>
                  <c:pt idx="79">
                    <c:v>5891798</c:v>
                  </c:pt>
                  <c:pt idx="80">
                    <c:v>6750707,2</c:v>
                  </c:pt>
                  <c:pt idx="81">
                    <c:v>8239123</c:v>
                  </c:pt>
                  <c:pt idx="82">
                    <c:v>8972362,8</c:v>
                  </c:pt>
                  <c:pt idx="83">
                    <c:v>10105028,7</c:v>
                  </c:pt>
                  <c:pt idx="84">
                    <c:v>4126925</c:v>
                  </c:pt>
                  <c:pt idx="85">
                    <c:v>4570063</c:v>
                  </c:pt>
                  <c:pt idx="86">
                    <c:v>4603794</c:v>
                  </c:pt>
                  <c:pt idx="87">
                    <c:v>4630030,1</c:v>
                  </c:pt>
                  <c:pt idx="88">
                    <c:v>4553327</c:v>
                  </c:pt>
                  <c:pt idx="89">
                    <c:v>4360166,4</c:v>
                  </c:pt>
                  <c:pt idx="90">
                    <c:v>1896492</c:v>
                  </c:pt>
                  <c:pt idx="91">
                    <c:v>2400233</c:v>
                  </c:pt>
                  <c:pt idx="92">
                    <c:v>4550472</c:v>
                  </c:pt>
                  <c:pt idx="93">
                    <c:v>4839368</c:v>
                  </c:pt>
                  <c:pt idx="95">
                    <c:v>3982208</c:v>
                  </c:pt>
                  <c:pt idx="96">
                    <c:v>354526</c:v>
                  </c:pt>
                  <c:pt idx="97">
                    <c:v>412187</c:v>
                  </c:pt>
                  <c:pt idx="98">
                    <c:v>240099,2</c:v>
                  </c:pt>
                  <c:pt idx="99">
                    <c:v>248794</c:v>
                  </c:pt>
                  <c:pt idx="100">
                    <c:v>422072</c:v>
                  </c:pt>
                  <c:pt idx="101">
                    <c:v>500273,9</c:v>
                  </c:pt>
                  <c:pt idx="102">
                    <c:v>728552</c:v>
                  </c:pt>
                  <c:pt idx="103">
                    <c:v>820589</c:v>
                  </c:pt>
                  <c:pt idx="104">
                    <c:v>1201089</c:v>
                  </c:pt>
                  <c:pt idx="105">
                    <c:v>1241981</c:v>
                  </c:pt>
                </c:lvl>
                <c:lvl>
                  <c:pt idx="6">
                    <c:v>130785,4</c:v>
                  </c:pt>
                  <c:pt idx="7">
                    <c:v>149058,84</c:v>
                  </c:pt>
                  <c:pt idx="8">
                    <c:v>5221,9</c:v>
                  </c:pt>
                  <c:pt idx="9">
                    <c:v>146637</c:v>
                  </c:pt>
                  <c:pt idx="10">
                    <c:v>386713</c:v>
                  </c:pt>
                  <c:pt idx="12">
                    <c:v>173716</c:v>
                  </c:pt>
                  <c:pt idx="13">
                    <c:v>222664</c:v>
                  </c:pt>
                  <c:pt idx="14">
                    <c:v>211793</c:v>
                  </c:pt>
                  <c:pt idx="16">
                    <c:v>499634</c:v>
                  </c:pt>
                  <c:pt idx="18">
                    <c:v>1824438</c:v>
                  </c:pt>
                  <c:pt idx="19">
                    <c:v>543489</c:v>
                  </c:pt>
                  <c:pt idx="20">
                    <c:v>721743</c:v>
                  </c:pt>
                  <c:pt idx="22">
                    <c:v>1084000</c:v>
                  </c:pt>
                  <c:pt idx="29">
                    <c:v>18652311,1</c:v>
                  </c:pt>
                  <c:pt idx="35">
                    <c:v>8485669</c:v>
                  </c:pt>
                  <c:pt idx="42">
                    <c:v>0,079303555</c:v>
                  </c:pt>
                  <c:pt idx="43">
                    <c:v>0,122006</c:v>
                  </c:pt>
                  <c:pt idx="44">
                    <c:v>0,104795617</c:v>
                  </c:pt>
                  <c:pt idx="46">
                    <c:v>0,175620642</c:v>
                  </c:pt>
                  <c:pt idx="48">
                    <c:v>0,832879065</c:v>
                  </c:pt>
                  <c:pt idx="49">
                    <c:v>0,297798112</c:v>
                  </c:pt>
                  <c:pt idx="50">
                    <c:v>0,357119937</c:v>
                  </c:pt>
                  <c:pt idx="52">
                    <c:v>0,381024462</c:v>
                  </c:pt>
                  <c:pt idx="54">
                    <c:v>1999,217419</c:v>
                  </c:pt>
                  <c:pt idx="55">
                    <c:v>2153,236179</c:v>
                  </c:pt>
                  <c:pt idx="56">
                    <c:v>2051,005685</c:v>
                  </c:pt>
                  <c:pt idx="58">
                    <c:v>4768,182469</c:v>
                  </c:pt>
                  <c:pt idx="60">
                    <c:v>20996,61649</c:v>
                  </c:pt>
                  <c:pt idx="61">
                    <c:v>5255,722423</c:v>
                  </c:pt>
                  <c:pt idx="62">
                    <c:v>6989,366956</c:v>
                  </c:pt>
                  <c:pt idx="64">
                    <c:v>10344,99213</c:v>
                  </c:pt>
                  <c:pt idx="66">
                    <c:v>0,059705192</c:v>
                  </c:pt>
                  <c:pt idx="67">
                    <c:v>0,081674958</c:v>
                  </c:pt>
                  <c:pt idx="68">
                    <c:v>0,002583807</c:v>
                  </c:pt>
                  <c:pt idx="69">
                    <c:v>0,064213163</c:v>
                  </c:pt>
                  <c:pt idx="70">
                    <c:v>0,135929071</c:v>
                  </c:pt>
                  <c:pt idx="72">
                    <c:v>1505,14892</c:v>
                  </c:pt>
                  <c:pt idx="73">
                    <c:v>1441,44939</c:v>
                  </c:pt>
                  <c:pt idx="74">
                    <c:v>50,56893563</c:v>
                  </c:pt>
                  <c:pt idx="75">
                    <c:v>1411,898939</c:v>
                  </c:pt>
                  <c:pt idx="76">
                    <c:v>3690,537768</c:v>
                  </c:pt>
                  <c:pt idx="78">
                    <c:v>7788481,1</c:v>
                  </c:pt>
                  <c:pt idx="79">
                    <c:v>245546,4</c:v>
                  </c:pt>
                  <c:pt idx="80">
                    <c:v>1972462,5</c:v>
                  </c:pt>
                  <c:pt idx="81">
                    <c:v>2149222,6</c:v>
                  </c:pt>
                  <c:pt idx="82">
                    <c:v>2603856,1</c:v>
                  </c:pt>
                  <c:pt idx="83">
                    <c:v>5237961,9</c:v>
                  </c:pt>
                  <c:pt idx="84">
                    <c:v>253168</c:v>
                  </c:pt>
                  <c:pt idx="85">
                    <c:v>265949,9</c:v>
                  </c:pt>
                  <c:pt idx="86">
                    <c:v>640738,3</c:v>
                  </c:pt>
                  <c:pt idx="87">
                    <c:v>595748,9</c:v>
                  </c:pt>
                  <c:pt idx="88">
                    <c:v>625482,5</c:v>
                  </c:pt>
                  <c:pt idx="89">
                    <c:v>619745,8</c:v>
                  </c:pt>
                  <c:pt idx="90">
                    <c:v>2009283</c:v>
                  </c:pt>
                  <c:pt idx="91">
                    <c:v>2375630</c:v>
                  </c:pt>
                  <c:pt idx="92">
                    <c:v>3259007</c:v>
                  </c:pt>
                  <c:pt idx="93">
                    <c:v>3412171</c:v>
                  </c:pt>
                  <c:pt idx="95">
                    <c:v>4360860,7</c:v>
                  </c:pt>
                  <c:pt idx="96">
                    <c:v>168117,6</c:v>
                  </c:pt>
                  <c:pt idx="97">
                    <c:v>1156,5</c:v>
                  </c:pt>
                  <c:pt idx="98">
                    <c:v>56980</c:v>
                  </c:pt>
                  <c:pt idx="99">
                    <c:v>49100</c:v>
                  </c:pt>
                  <c:pt idx="100">
                    <c:v>90301,6</c:v>
                  </c:pt>
                  <c:pt idx="101">
                    <c:v>171483,8</c:v>
                  </c:pt>
                  <c:pt idx="102">
                    <c:v>3</c:v>
                  </c:pt>
                  <c:pt idx="103">
                    <c:v>2002,5</c:v>
                  </c:pt>
                  <c:pt idx="104">
                    <c:v>3548,2</c:v>
                  </c:pt>
                  <c:pt idx="105">
                    <c:v>1774634,8</c:v>
                  </c:pt>
                </c:lvl>
                <c:lvl>
                  <c:pt idx="6">
                    <c:v>17070</c:v>
                  </c:pt>
                  <c:pt idx="7">
                    <c:v>3235,7</c:v>
                  </c:pt>
                  <c:pt idx="8">
                    <c:v>33350</c:v>
                  </c:pt>
                  <c:pt idx="9">
                    <c:v>25839,49</c:v>
                  </c:pt>
                  <c:pt idx="10">
                    <c:v>23801,7</c:v>
                  </c:pt>
                  <c:pt idx="12">
                    <c:v>74805</c:v>
                  </c:pt>
                  <c:pt idx="13">
                    <c:v>89408</c:v>
                  </c:pt>
                  <c:pt idx="14">
                    <c:v>62266</c:v>
                  </c:pt>
                  <c:pt idx="16">
                    <c:v>62661</c:v>
                  </c:pt>
                  <c:pt idx="18">
                    <c:v>407757</c:v>
                  </c:pt>
                  <c:pt idx="19">
                    <c:v>280833</c:v>
                  </c:pt>
                  <c:pt idx="20">
                    <c:v>515680</c:v>
                  </c:pt>
                  <c:pt idx="22">
                    <c:v>489573</c:v>
                  </c:pt>
                  <c:pt idx="29">
                    <c:v>10013983,3</c:v>
                  </c:pt>
                  <c:pt idx="35">
                    <c:v>638313</c:v>
                  </c:pt>
                  <c:pt idx="42">
                    <c:v>0,097449292</c:v>
                  </c:pt>
                  <c:pt idx="43">
                    <c:v>0,117191043</c:v>
                  </c:pt>
                  <c:pt idx="44">
                    <c:v>0,067193312</c:v>
                  </c:pt>
                  <c:pt idx="46">
                    <c:v>0,070517519</c:v>
                  </c:pt>
                  <c:pt idx="48">
                    <c:v>0,531189505</c:v>
                  </c:pt>
                  <c:pt idx="49">
                    <c:v>0,368100307</c:v>
                  </c:pt>
                  <c:pt idx="50">
                    <c:v>0,556487447</c:v>
                  </c:pt>
                  <c:pt idx="52">
                    <c:v>0,55095631</c:v>
                  </c:pt>
                  <c:pt idx="54">
                    <c:v>1654,538618</c:v>
                  </c:pt>
                  <c:pt idx="55">
                    <c:v>2037,974972</c:v>
                  </c:pt>
                  <c:pt idx="56">
                    <c:v>1430,185819</c:v>
                  </c:pt>
                  <c:pt idx="58">
                    <c:v>1464,794988</c:v>
                  </c:pt>
                  <c:pt idx="60">
                    <c:v>9018,7782</c:v>
                  </c:pt>
                  <c:pt idx="61">
                    <c:v>6401,335734</c:v>
                  </c:pt>
                  <c:pt idx="62">
                    <c:v>11844,63789</c:v>
                  </c:pt>
                  <c:pt idx="64">
                    <c:v>11444,50418</c:v>
                  </c:pt>
                  <c:pt idx="66">
                    <c:v>0,022237276</c:v>
                  </c:pt>
                  <c:pt idx="67">
                    <c:v>0,004241176</c:v>
                  </c:pt>
                  <c:pt idx="68">
                    <c:v>0,035989095</c:v>
                  </c:pt>
                  <c:pt idx="69">
                    <c:v>0,028140456</c:v>
                  </c:pt>
                  <c:pt idx="70">
                    <c:v>0,026785989</c:v>
                  </c:pt>
                  <c:pt idx="72">
                    <c:v>377,5546315</c:v>
                  </c:pt>
                  <c:pt idx="73">
                    <c:v>73,75487224</c:v>
                  </c:pt>
                  <c:pt idx="74">
                    <c:v>766,0151136</c:v>
                  </c:pt>
                  <c:pt idx="75">
                    <c:v>599,4267752</c:v>
                  </c:pt>
                  <c:pt idx="76">
                    <c:v>556,4004862</c:v>
                  </c:pt>
                  <c:pt idx="78">
                    <c:v>4354006</c:v>
                  </c:pt>
                  <c:pt idx="79">
                    <c:v>6168303</c:v>
                  </c:pt>
                  <c:pt idx="80">
                    <c:v>7737684,6</c:v>
                  </c:pt>
                  <c:pt idx="81">
                    <c:v>9079225</c:v>
                  </c:pt>
                  <c:pt idx="82">
                    <c:v>8389106</c:v>
                  </c:pt>
                  <c:pt idx="83">
                    <c:v>8793930,5</c:v>
                  </c:pt>
                  <c:pt idx="84">
                    <c:v>249389</c:v>
                  </c:pt>
                  <c:pt idx="85">
                    <c:v>283047</c:v>
                  </c:pt>
                  <c:pt idx="86">
                    <c:v>297352,5</c:v>
                  </c:pt>
                  <c:pt idx="87">
                    <c:v>228137</c:v>
                  </c:pt>
                  <c:pt idx="88">
                    <c:v>295537</c:v>
                  </c:pt>
                  <c:pt idx="89">
                    <c:v>288645</c:v>
                  </c:pt>
                  <c:pt idx="90">
                    <c:v>4368</c:v>
                  </c:pt>
                  <c:pt idx="91">
                    <c:v>3832</c:v>
                  </c:pt>
                  <c:pt idx="92">
                    <c:v>4369</c:v>
                  </c:pt>
                  <c:pt idx="93">
                    <c:v>3403</c:v>
                  </c:pt>
                  <c:pt idx="96">
                    <c:v>81165</c:v>
                  </c:pt>
                  <c:pt idx="97">
                    <c:v>159777</c:v>
                  </c:pt>
                  <c:pt idx="98">
                    <c:v>171652</c:v>
                  </c:pt>
                  <c:pt idx="99">
                    <c:v>133882</c:v>
                  </c:pt>
                  <c:pt idx="100">
                    <c:v>87221</c:v>
                  </c:pt>
                  <c:pt idx="102">
                    <c:v>691</c:v>
                  </c:pt>
                  <c:pt idx="103">
                    <c:v>1565</c:v>
                  </c:pt>
                </c:lvl>
                <c:lvl>
                  <c:pt idx="6">
                    <c:v>24864</c:v>
                  </c:pt>
                  <c:pt idx="7">
                    <c:v>45234</c:v>
                  </c:pt>
                  <c:pt idx="8">
                    <c:v>47859,7</c:v>
                  </c:pt>
                  <c:pt idx="9">
                    <c:v>39528,7</c:v>
                  </c:pt>
                  <c:pt idx="10">
                    <c:v>40035</c:v>
                  </c:pt>
                  <c:pt idx="12">
                    <c:v>124035</c:v>
                  </c:pt>
                  <c:pt idx="13">
                    <c:v>70761</c:v>
                  </c:pt>
                  <c:pt idx="14">
                    <c:v>281329</c:v>
                  </c:pt>
                  <c:pt idx="16">
                    <c:v>83683</c:v>
                  </c:pt>
                  <c:pt idx="18">
                    <c:v>597290</c:v>
                  </c:pt>
                  <c:pt idx="19">
                    <c:v>2187106</c:v>
                  </c:pt>
                  <c:pt idx="20">
                    <c:v>2295345</c:v>
                  </c:pt>
                  <c:pt idx="22">
                    <c:v>3545875</c:v>
                  </c:pt>
                  <c:pt idx="26">
                    <c:v>9674000</c:v>
                  </c:pt>
                  <c:pt idx="27">
                    <c:v>8732000</c:v>
                  </c:pt>
                  <c:pt idx="28">
                    <c:v>10520900</c:v>
                  </c:pt>
                  <c:pt idx="29">
                    <c:v>14044918,5</c:v>
                  </c:pt>
                  <c:pt idx="35">
                    <c:v>6290178,3</c:v>
                  </c:pt>
                  <c:pt idx="42">
                    <c:v>0,117852482</c:v>
                  </c:pt>
                  <c:pt idx="43">
                    <c:v>0,072785829</c:v>
                  </c:pt>
                  <c:pt idx="44">
                    <c:v>0,23169284</c:v>
                  </c:pt>
                  <c:pt idx="46">
                    <c:v>0,065264472</c:v>
                  </c:pt>
                  <c:pt idx="48">
                    <c:v>0,567518113</c:v>
                  </c:pt>
                  <c:pt idx="49">
                    <c:v>2,24969013</c:v>
                  </c:pt>
                  <c:pt idx="50">
                    <c:v>1,890366805</c:v>
                  </c:pt>
                  <c:pt idx="52">
                    <c:v>2,765432158</c:v>
                  </c:pt>
                  <c:pt idx="54">
                    <c:v>1758,912618</c:v>
                  </c:pt>
                  <c:pt idx="55">
                    <c:v>1007,603913</c:v>
                  </c:pt>
                  <c:pt idx="56">
                    <c:v>3986,80649</c:v>
                  </c:pt>
                  <c:pt idx="58">
                    <c:v>1158,723345</c:v>
                  </c:pt>
                  <c:pt idx="60">
                    <c:v>8470,036019</c:v>
                  </c:pt>
                  <c:pt idx="61">
                    <c:v>31143,3779</c:v>
                  </c:pt>
                  <c:pt idx="62">
                    <c:v>32528,09466</c:v>
                  </c:pt>
                  <c:pt idx="64">
                    <c:v>49098,24148</c:v>
                  </c:pt>
                  <c:pt idx="66">
                    <c:v>0,023624655</c:v>
                  </c:pt>
                  <c:pt idx="67">
                    <c:v>0,046528373</c:v>
                  </c:pt>
                  <c:pt idx="68">
                    <c:v>0,039415595</c:v>
                  </c:pt>
                  <c:pt idx="69">
                    <c:v>0,034212561</c:v>
                  </c:pt>
                  <c:pt idx="70">
                    <c:v>0,031223344</c:v>
                  </c:pt>
                  <c:pt idx="72">
                    <c:v>352,5908279</c:v>
                  </c:pt>
                  <c:pt idx="73">
                    <c:v>644,1112393</c:v>
                  </c:pt>
                  <c:pt idx="74">
                    <c:v>678,2356692</c:v>
                  </c:pt>
                  <c:pt idx="75">
                    <c:v>554,329748</c:v>
                  </c:pt>
                  <c:pt idx="76">
                    <c:v>554,3478261</c:v>
                  </c:pt>
                  <c:pt idx="78">
                    <c:v>5420185</c:v>
                  </c:pt>
                  <c:pt idx="79">
                    <c:v>6049886</c:v>
                  </c:pt>
                  <c:pt idx="80">
                    <c:v>6706882,9</c:v>
                  </c:pt>
                  <c:pt idx="81">
                    <c:v>5722802,4</c:v>
                  </c:pt>
                  <c:pt idx="82">
                    <c:v>7796972,5</c:v>
                  </c:pt>
                  <c:pt idx="83">
                    <c:v>10449375,3</c:v>
                  </c:pt>
                  <c:pt idx="84">
                    <c:v>107878</c:v>
                  </c:pt>
                  <c:pt idx="85">
                    <c:v>246405</c:v>
                  </c:pt>
                  <c:pt idx="86">
                    <c:v>235106,2</c:v>
                  </c:pt>
                  <c:pt idx="87">
                    <c:v>244544</c:v>
                  </c:pt>
                  <c:pt idx="88">
                    <c:v>243500,8</c:v>
                  </c:pt>
                  <c:pt idx="89">
                    <c:v>202317</c:v>
                  </c:pt>
                  <c:pt idx="90">
                    <c:v>8167553</c:v>
                  </c:pt>
                  <c:pt idx="91">
                    <c:v>9588548</c:v>
                  </c:pt>
                  <c:pt idx="92">
                    <c:v>12182050</c:v>
                  </c:pt>
                  <c:pt idx="93">
                    <c:v>15951620</c:v>
                  </c:pt>
                  <c:pt idx="94">
                    <c:v>18943699,1</c:v>
                  </c:pt>
                  <c:pt idx="95">
                    <c:v>18201196,2</c:v>
                  </c:pt>
                  <c:pt idx="96">
                    <c:v>36410</c:v>
                  </c:pt>
                  <c:pt idx="97">
                    <c:v>23326</c:v>
                  </c:pt>
                  <c:pt idx="98">
                    <c:v>64578</c:v>
                  </c:pt>
                  <c:pt idx="99">
                    <c:v>137591</c:v>
                  </c:pt>
                  <c:pt idx="100">
                    <c:v>389595,6</c:v>
                  </c:pt>
                  <c:pt idx="101">
                    <c:v>1050136</c:v>
                  </c:pt>
                  <c:pt idx="102">
                    <c:v>38519</c:v>
                  </c:pt>
                  <c:pt idx="103">
                    <c:v>36971</c:v>
                  </c:pt>
                  <c:pt idx="104">
                    <c:v>116705</c:v>
                  </c:pt>
                  <c:pt idx="105">
                    <c:v>168430</c:v>
                  </c:pt>
                </c:lvl>
                <c:lvl>
                  <c:pt idx="6">
                    <c:v>41612</c:v>
                  </c:pt>
                  <c:pt idx="7">
                    <c:v>57658,6</c:v>
                  </c:pt>
                  <c:pt idx="8">
                    <c:v>14466,03</c:v>
                  </c:pt>
                  <c:pt idx="9">
                    <c:v>17301,8</c:v>
                  </c:pt>
                  <c:pt idx="10">
                    <c:v>48304</c:v>
                  </c:pt>
                  <c:pt idx="12">
                    <c:v>21574</c:v>
                  </c:pt>
                  <c:pt idx="13">
                    <c:v>77129</c:v>
                  </c:pt>
                  <c:pt idx="14">
                    <c:v>60974</c:v>
                  </c:pt>
                  <c:pt idx="16">
                    <c:v>118965</c:v>
                  </c:pt>
                  <c:pt idx="18">
                    <c:v>739481</c:v>
                  </c:pt>
                  <c:pt idx="19">
                    <c:v>926187</c:v>
                  </c:pt>
                  <c:pt idx="20">
                    <c:v>2066385</c:v>
                  </c:pt>
                  <c:pt idx="22">
                    <c:v>8034080</c:v>
                  </c:pt>
                  <c:pt idx="29">
                    <c:v>42163392,3</c:v>
                  </c:pt>
                  <c:pt idx="35">
                    <c:v>5490333,9</c:v>
                  </c:pt>
                  <c:pt idx="42">
                    <c:v>0,019996144</c:v>
                  </c:pt>
                  <c:pt idx="43">
                    <c:v>0,068976341</c:v>
                  </c:pt>
                  <c:pt idx="44">
                    <c:v>0,05234336</c:v>
                  </c:pt>
                  <c:pt idx="46">
                    <c:v>0,094340767</c:v>
                  </c:pt>
                  <c:pt idx="48">
                    <c:v>0,685397643</c:v>
                  </c:pt>
                  <c:pt idx="49">
                    <c:v>0,828287553</c:v>
                  </c:pt>
                  <c:pt idx="50">
                    <c:v>1,773895983</c:v>
                  </c:pt>
                  <c:pt idx="52">
                    <c:v>6,371128244</c:v>
                  </c:pt>
                  <c:pt idx="54">
                    <c:v>351,1164638</c:v>
                  </c:pt>
                  <c:pt idx="55">
                    <c:v>1353,995506</c:v>
                  </c:pt>
                  <c:pt idx="56">
                    <c:v>1071,844182</c:v>
                  </c:pt>
                  <c:pt idx="58">
                    <c:v>2093,717001</c:v>
                  </c:pt>
                  <c:pt idx="60">
                    <c:v>12035,04004</c:v>
                  </c:pt>
                  <c:pt idx="61">
                    <c:v>16259,16368</c:v>
                  </c:pt>
                  <c:pt idx="62">
                    <c:v>36324,37991</c:v>
                  </c:pt>
                  <c:pt idx="64">
                    <c:v>141395,2834</c:v>
                  </c:pt>
                  <c:pt idx="66">
                    <c:v>0,038568627</c:v>
                  </c:pt>
                  <c:pt idx="67">
                    <c:v>0,051563994</c:v>
                  </c:pt>
                  <c:pt idx="68">
                    <c:v>0,012418418</c:v>
                  </c:pt>
                  <c:pt idx="69">
                    <c:v>0,015086856</c:v>
                  </c:pt>
                  <c:pt idx="70">
                    <c:v>0,03830569</c:v>
                  </c:pt>
                  <c:pt idx="72">
                    <c:v>677,234555</c:v>
                  </c:pt>
                  <c:pt idx="73">
                    <c:v>1012,193666</c:v>
                  </c:pt>
                  <c:pt idx="74">
                    <c:v>254,294127</c:v>
                  </c:pt>
                  <c:pt idx="75">
                    <c:v>304,5662583</c:v>
                  </c:pt>
                  <c:pt idx="76">
                    <c:v>850,1231961</c:v>
                  </c:pt>
                  <c:pt idx="78">
                    <c:v>507243</c:v>
                  </c:pt>
                  <c:pt idx="79">
                    <c:v>620500</c:v>
                  </c:pt>
                  <c:pt idx="80">
                    <c:v>788747</c:v>
                  </c:pt>
                  <c:pt idx="81">
                    <c:v>819010</c:v>
                  </c:pt>
                  <c:pt idx="82">
                    <c:v>2282470,9</c:v>
                  </c:pt>
                  <c:pt idx="83">
                    <c:v>2150267,9</c:v>
                  </c:pt>
                  <c:pt idx="84">
                    <c:v>11454811</c:v>
                  </c:pt>
                  <c:pt idx="85">
                    <c:v>14735792</c:v>
                  </c:pt>
                  <c:pt idx="86">
                    <c:v>17459937</c:v>
                  </c:pt>
                  <c:pt idx="87">
                    <c:v>12572048</c:v>
                  </c:pt>
                  <c:pt idx="88">
                    <c:v>16279567</c:v>
                  </c:pt>
                  <c:pt idx="89">
                    <c:v>17606702</c:v>
                  </c:pt>
                  <c:pt idx="90">
                    <c:v>768535</c:v>
                  </c:pt>
                  <c:pt idx="92">
                    <c:v>931906,4</c:v>
                  </c:pt>
                  <c:pt idx="94">
                    <c:v>6264818,9</c:v>
                  </c:pt>
                  <c:pt idx="95">
                    <c:v>1863790</c:v>
                  </c:pt>
                  <c:pt idx="96">
                    <c:v>36024</c:v>
                  </c:pt>
                  <c:pt idx="97">
                    <c:v>2169</c:v>
                  </c:pt>
                  <c:pt idx="98">
                    <c:v>1015</c:v>
                  </c:pt>
                  <c:pt idx="99">
                    <c:v>114026,1</c:v>
                  </c:pt>
                  <c:pt idx="100">
                    <c:v>117517</c:v>
                  </c:pt>
                  <c:pt idx="101">
                    <c:v>39567</c:v>
                  </c:pt>
                  <c:pt idx="102">
                    <c:v>3036051</c:v>
                  </c:pt>
                  <c:pt idx="103">
                    <c:v>4486624</c:v>
                  </c:pt>
                  <c:pt idx="104">
                    <c:v>3887181</c:v>
                  </c:pt>
                  <c:pt idx="105">
                    <c:v>3849597</c:v>
                  </c:pt>
                </c:lvl>
                <c:lvl>
                  <c:pt idx="6">
                    <c:v>8476,166149</c:v>
                  </c:pt>
                  <c:pt idx="7">
                    <c:v>28445,01127</c:v>
                  </c:pt>
                  <c:pt idx="8">
                    <c:v>32520,80608</c:v>
                  </c:pt>
                  <c:pt idx="9">
                    <c:v>14001,25681</c:v>
                  </c:pt>
                  <c:pt idx="10">
                    <c:v>47345,3011</c:v>
                  </c:pt>
                  <c:pt idx="11">
                    <c:v>35768,40366</c:v>
                  </c:pt>
                  <c:pt idx="18">
                    <c:v>232788</c:v>
                  </c:pt>
                  <c:pt idx="19">
                    <c:v>145110</c:v>
                  </c:pt>
                  <c:pt idx="20">
                    <c:v>113971</c:v>
                  </c:pt>
                  <c:pt idx="21">
                    <c:v>52915</c:v>
                  </c:pt>
                  <c:pt idx="22">
                    <c:v>196600</c:v>
                  </c:pt>
                  <c:pt idx="23">
                    <c:v>84729</c:v>
                  </c:pt>
                  <c:pt idx="24">
                    <c:v>3932089</c:v>
                  </c:pt>
                  <c:pt idx="25">
                    <c:v>6497709</c:v>
                  </c:pt>
                  <c:pt idx="26">
                    <c:v>11196739</c:v>
                  </c:pt>
                  <c:pt idx="28">
                    <c:v>30992258</c:v>
                  </c:pt>
                  <c:pt idx="29">
                    <c:v>36351910</c:v>
                  </c:pt>
                  <c:pt idx="35">
                    <c:v>66041380,4</c:v>
                  </c:pt>
                  <c:pt idx="48">
                    <c:v>0,177151863</c:v>
                  </c:pt>
                  <c:pt idx="49">
                    <c:v>0,109177419</c:v>
                  </c:pt>
                  <c:pt idx="50">
                    <c:v>0,078951124</c:v>
                  </c:pt>
                  <c:pt idx="51">
                    <c:v>0,036653644</c:v>
                  </c:pt>
                  <c:pt idx="54">
                    <c:v>2,992323024</c:v>
                  </c:pt>
                  <c:pt idx="55">
                    <c:v>4,888726459</c:v>
                  </c:pt>
                  <c:pt idx="56">
                    <c:v>7,756316312</c:v>
                  </c:pt>
                  <c:pt idx="62">
                    <c:v>1393,339609</c:v>
                  </c:pt>
                  <c:pt idx="63">
                    <c:v>640,4933669</c:v>
                  </c:pt>
                  <c:pt idx="64">
                    <c:v>2349,81952</c:v>
                  </c:pt>
                  <c:pt idx="65">
                    <c:v>1017,716866</c:v>
                  </c:pt>
                  <c:pt idx="68">
                    <c:v>136884,4701</c:v>
                  </c:pt>
                  <c:pt idx="70">
                    <c:v>370428,346</c:v>
                  </c:pt>
                  <c:pt idx="71">
                    <c:v>436638,5999</c:v>
                  </c:pt>
                  <c:pt idx="84">
                    <c:v>15885070</c:v>
                  </c:pt>
                  <c:pt idx="86">
                    <c:v>24597903,2</c:v>
                  </c:pt>
                  <c:pt idx="88">
                    <c:v>56541718,7</c:v>
                  </c:pt>
                  <c:pt idx="89">
                    <c:v>52889630</c:v>
                  </c:pt>
                  <c:pt idx="96">
                    <c:v>1483016</c:v>
                  </c:pt>
                  <c:pt idx="98">
                    <c:v>2067707,6</c:v>
                  </c:pt>
                  <c:pt idx="100">
                    <c:v>3584940,9</c:v>
                  </c:pt>
                  <c:pt idx="101">
                    <c:v>3643166,6</c:v>
                  </c:pt>
                  <c:pt idx="102">
                    <c:v>382259</c:v>
                  </c:pt>
                  <c:pt idx="104">
                    <c:v>1174269,4</c:v>
                  </c:pt>
                  <c:pt idx="106">
                    <c:v>2861120,2</c:v>
                  </c:pt>
                  <c:pt idx="107">
                    <c:v>2579676,5</c:v>
                  </c:pt>
                </c:lvl>
                <c:lvl>
                  <c:pt idx="6">
                    <c:v>597290</c:v>
                  </c:pt>
                  <c:pt idx="7">
                    <c:v>2007336</c:v>
                  </c:pt>
                  <c:pt idx="8">
                    <c:v>2286733</c:v>
                  </c:pt>
                  <c:pt idx="9">
                    <c:v>991485</c:v>
                  </c:pt>
                  <c:pt idx="10">
                    <c:v>3399582</c:v>
                  </c:pt>
                  <c:pt idx="11">
                    <c:v>2598038</c:v>
                  </c:pt>
                </c:lvl>
              </c:multiLvlStrCache>
            </c:multiLvlStrRef>
          </c:cat>
          <c:val>
            <c:numRef>
              <c:f>'Сводный массив'!$U$2301:$Z$2301</c:f>
              <c:numCache>
                <c:formatCode>General</c:formatCode>
                <c:ptCount val="6"/>
                <c:pt idx="0">
                  <c:v>54.55</c:v>
                </c:pt>
                <c:pt idx="1">
                  <c:v>60</c:v>
                </c:pt>
                <c:pt idx="2">
                  <c:v>55</c:v>
                </c:pt>
                <c:pt idx="3">
                  <c:v>68.42</c:v>
                </c:pt>
                <c:pt idx="4">
                  <c:v>73.910000000000025</c:v>
                </c:pt>
                <c:pt idx="5">
                  <c:v>60.87</c:v>
                </c:pt>
              </c:numCache>
            </c:numRef>
          </c:val>
        </c:ser>
        <c:marker val="1"/>
        <c:axId val="284689536"/>
        <c:axId val="284691072"/>
      </c:lineChart>
      <c:catAx>
        <c:axId val="284689536"/>
        <c:scaling>
          <c:orientation val="minMax"/>
        </c:scaling>
        <c:axPos val="b"/>
        <c:numFmt formatCode="General" sourceLinked="0"/>
        <c:tickLblPos val="nextTo"/>
        <c:spPr>
          <a:ln>
            <a:noFill/>
          </a:ln>
        </c:spPr>
        <c:crossAx val="284691072"/>
        <c:crosses val="autoZero"/>
        <c:auto val="1"/>
        <c:lblAlgn val="ctr"/>
        <c:lblOffset val="100"/>
      </c:catAx>
      <c:valAx>
        <c:axId val="284691072"/>
        <c:scaling>
          <c:orientation val="minMax"/>
        </c:scaling>
        <c:axPos val="l"/>
        <c:majorGridlines/>
        <c:numFmt formatCode="General" sourceLinked="1"/>
        <c:tickLblPos val="nextTo"/>
        <c:crossAx val="284689536"/>
        <c:crosses val="autoZero"/>
        <c:crossBetween val="between"/>
      </c:valAx>
    </c:plotArea>
    <c:legend>
      <c:legendPos val="r"/>
    </c:legend>
    <c:plotVisOnly val="1"/>
    <c:dispBlanksAs val="gap"/>
  </c:chart>
  <c:spPr>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'Сводный массив'!$G$1:$G$2</c:f>
              <c:strCache>
                <c:ptCount val="1"/>
                <c:pt idx="0">
                  <c:v>1 1995</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массив'!$G$3:$G$2859</c:f>
            </c:numRef>
          </c:val>
        </c:ser>
        <c:ser>
          <c:idx val="1"/>
          <c:order val="1"/>
          <c:tx>
            <c:strRef>
              <c:f>'Сводный массив'!$H$1:$H$2</c:f>
              <c:strCache>
                <c:ptCount val="1"/>
                <c:pt idx="0">
                  <c:v>2 1996</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массив'!$H$3:$H$2859</c:f>
            </c:numRef>
          </c:val>
        </c:ser>
        <c:ser>
          <c:idx val="2"/>
          <c:order val="2"/>
          <c:tx>
            <c:strRef>
              <c:f>'Сводный массив'!$I$1:$I$2</c:f>
              <c:strCache>
                <c:ptCount val="1"/>
                <c:pt idx="0">
                  <c:v>3 1997</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массив'!$I$3:$I$2859</c:f>
            </c:numRef>
          </c:val>
        </c:ser>
        <c:ser>
          <c:idx val="3"/>
          <c:order val="3"/>
          <c:tx>
            <c:strRef>
              <c:f>'Сводный массив'!$J$1:$J$2</c:f>
              <c:strCache>
                <c:ptCount val="1"/>
                <c:pt idx="0">
                  <c:v>4 1998</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массив'!$J$3:$J$2859</c:f>
            </c:numRef>
          </c:val>
        </c:ser>
        <c:ser>
          <c:idx val="4"/>
          <c:order val="4"/>
          <c:tx>
            <c:strRef>
              <c:f>'Сводный массив'!$K$1:$K$2</c:f>
              <c:strCache>
                <c:ptCount val="1"/>
                <c:pt idx="0">
                  <c:v>5 1999</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массив'!$K$3:$K$2859</c:f>
            </c:numRef>
          </c:val>
        </c:ser>
        <c:ser>
          <c:idx val="5"/>
          <c:order val="5"/>
          <c:tx>
            <c:strRef>
              <c:f>'Сводный массив'!$L$1:$L$2</c:f>
              <c:strCache>
                <c:ptCount val="1"/>
                <c:pt idx="0">
                  <c:v>6 2000</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массив'!$L$3:$L$2859</c:f>
            </c:numRef>
          </c:val>
        </c:ser>
        <c:ser>
          <c:idx val="6"/>
          <c:order val="6"/>
          <c:tx>
            <c:strRef>
              <c:f>'Сводный массив'!$M$1:$M$2</c:f>
              <c:strCache>
                <c:ptCount val="1"/>
                <c:pt idx="0">
                  <c:v>7 2001</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массив'!$M$3:$M$2859</c:f>
            </c:numRef>
          </c:val>
        </c:ser>
        <c:ser>
          <c:idx val="7"/>
          <c:order val="7"/>
          <c:tx>
            <c:strRef>
              <c:f>'Сводный массив'!$N$1:$N$2</c:f>
              <c:strCache>
                <c:ptCount val="1"/>
                <c:pt idx="0">
                  <c:v>8 2002</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массив'!$N$3:$N$2859</c:f>
            </c:numRef>
          </c:val>
        </c:ser>
        <c:ser>
          <c:idx val="8"/>
          <c:order val="8"/>
          <c:tx>
            <c:strRef>
              <c:f>'Сводный массив'!$O$1:$O$2</c:f>
              <c:strCache>
                <c:ptCount val="1"/>
                <c:pt idx="0">
                  <c:v>9 2003</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массив'!$O$3:$O$2859</c:f>
            </c:numRef>
          </c:val>
        </c:ser>
        <c:ser>
          <c:idx val="9"/>
          <c:order val="9"/>
          <c:tx>
            <c:strRef>
              <c:f>'Сводный массив'!$P$1:$P$2</c:f>
              <c:strCache>
                <c:ptCount val="1"/>
                <c:pt idx="0">
                  <c:v>10 2004</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массив'!$P$3:$P$2859</c:f>
            </c:numRef>
          </c:val>
        </c:ser>
        <c:ser>
          <c:idx val="10"/>
          <c:order val="10"/>
          <c:tx>
            <c:strRef>
              <c:f>'Сводный массив'!$Q$1:$Q$2</c:f>
              <c:strCache>
                <c:ptCount val="1"/>
                <c:pt idx="0">
                  <c:v>11 2005</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массив'!$Q$3:$Q$2859</c:f>
            </c:numRef>
          </c:val>
        </c:ser>
        <c:ser>
          <c:idx val="11"/>
          <c:order val="11"/>
          <c:dLbls>
            <c:spPr>
              <a:noFill/>
              <a:ln>
                <a:noFill/>
              </a:ln>
              <a:effectLst/>
            </c:spPr>
            <c:txPr>
              <a:bodyPr/>
              <a:lstStyle/>
              <a:p>
                <a:pPr>
                  <a:defRPr b="1">
                    <a:solidFill>
                      <a:sysClr val="windowText" lastClr="000000"/>
                    </a:solidFill>
                  </a:defRPr>
                </a:pPr>
                <a:endParaRPr lang="ru-RU"/>
              </a:p>
            </c:txPr>
            <c:showVal val="1"/>
            <c:extLst>
              <c:ext xmlns:c15="http://schemas.microsoft.com/office/drawing/2012/chart" uri="{CE6537A1-D6FC-4f65-9D91-7224C49458BB}">
                <c15:showLeaderLines val="0"/>
              </c:ext>
            </c:extLst>
          </c:dLbls>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массив'!$Z$2295:$Z$2301</c:f>
              <c:numCache>
                <c:formatCode>General</c:formatCode>
                <c:ptCount val="7"/>
                <c:pt idx="0">
                  <c:v>67.86</c:v>
                </c:pt>
                <c:pt idx="1">
                  <c:v>65.38</c:v>
                </c:pt>
                <c:pt idx="2">
                  <c:v>54.55</c:v>
                </c:pt>
                <c:pt idx="3">
                  <c:v>73.53</c:v>
                </c:pt>
                <c:pt idx="4">
                  <c:v>85.36999999999999</c:v>
                </c:pt>
                <c:pt idx="5">
                  <c:v>90</c:v>
                </c:pt>
                <c:pt idx="6">
                  <c:v>60.87</c:v>
                </c:pt>
              </c:numCache>
            </c:numRef>
          </c:val>
        </c:ser>
        <c:axId val="284782976"/>
        <c:axId val="284784512"/>
      </c:barChart>
      <c:catAx>
        <c:axId val="284782976"/>
        <c:scaling>
          <c:orientation val="minMax"/>
        </c:scaling>
        <c:axPos val="b"/>
        <c:numFmt formatCode="General" sourceLinked="0"/>
        <c:tickLblPos val="nextTo"/>
        <c:crossAx val="284784512"/>
        <c:crosses val="autoZero"/>
        <c:auto val="1"/>
        <c:lblAlgn val="ctr"/>
        <c:lblOffset val="100"/>
      </c:catAx>
      <c:valAx>
        <c:axId val="284784512"/>
        <c:scaling>
          <c:orientation val="minMax"/>
        </c:scaling>
        <c:axPos val="l"/>
        <c:majorGridlines/>
        <c:numFmt formatCode="General" sourceLinked="1"/>
        <c:tickLblPos val="nextTo"/>
        <c:crossAx val="284782976"/>
        <c:crosses val="autoZero"/>
        <c:crossBetween val="between"/>
      </c:valAx>
    </c:plotArea>
    <c:plotVisOnly val="1"/>
    <c:dispBlanksAs val="gap"/>
  </c:chart>
  <c:spPr>
    <a:ln>
      <a:no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'Сводный массив'!$E$2115</c:f>
              <c:strCache>
                <c:ptCount val="1"/>
                <c:pt idx="0">
                  <c:v>Краснокамский муниципальный район</c:v>
                </c:pt>
              </c:strCache>
            </c:strRef>
          </c:tx>
          <c:dLbls>
            <c:dLbl>
              <c:idx val="0"/>
              <c:layout>
                <c:manualLayout>
                  <c:x val="-4.1588202136563869E-2"/>
                  <c:y val="-5.0925925925925923E-2"/>
                </c:manualLayout>
              </c:layout>
              <c:showVal val="1"/>
              <c:extLst>
                <c:ext xmlns:c15="http://schemas.microsoft.com/office/drawing/2012/chart" uri="{CE6537A1-D6FC-4f65-9D91-7224C49458BB}"/>
              </c:extLst>
            </c:dLbl>
            <c:dLbl>
              <c:idx val="15"/>
              <c:layout>
                <c:manualLayout>
                  <c:x val="0"/>
                  <c:y val="5.5555555555555504E-2"/>
                </c:manualLayout>
              </c:layout>
              <c:showVal val="1"/>
              <c:extLst>
                <c:ext xmlns:c15="http://schemas.microsoft.com/office/drawing/2012/chart" uri="{CE6537A1-D6FC-4f65-9D91-7224C49458BB}"/>
              </c:extLst>
            </c:dLbl>
            <c:delete val="1"/>
            <c:extLst>
              <c:ext xmlns:c15="http://schemas.microsoft.com/office/drawing/2012/chart" uri="{CE6537A1-D6FC-4f65-9D91-7224C49458BB}">
                <c15:showLeaderLines val="0"/>
              </c:ext>
            </c:extLst>
          </c:dLbls>
          <c:cat>
            <c:numRef>
              <c:f>'Сводный массив'!$K$2:$Z$2</c:f>
              <c:numCache>
                <c:formatCode>General</c:formatCode>
                <c:ptCount val="16"/>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numCache>
            </c:numRef>
          </c:cat>
          <c:val>
            <c:numRef>
              <c:f>'Сводный массив'!$K$2115:$Z$2115</c:f>
              <c:numCache>
                <c:formatCode>General</c:formatCode>
                <c:ptCount val="16"/>
                <c:pt idx="0">
                  <c:v>314117</c:v>
                </c:pt>
                <c:pt idx="1">
                  <c:v>461522</c:v>
                </c:pt>
                <c:pt idx="2">
                  <c:v>598778</c:v>
                </c:pt>
                <c:pt idx="3">
                  <c:v>682971</c:v>
                </c:pt>
                <c:pt idx="4">
                  <c:v>622537</c:v>
                </c:pt>
                <c:pt idx="5">
                  <c:v>708466</c:v>
                </c:pt>
                <c:pt idx="6">
                  <c:v>879141</c:v>
                </c:pt>
                <c:pt idx="7">
                  <c:v>1154036</c:v>
                </c:pt>
                <c:pt idx="8">
                  <c:v>1620635</c:v>
                </c:pt>
                <c:pt idx="9">
                  <c:v>2284104</c:v>
                </c:pt>
                <c:pt idx="10">
                  <c:v>2943737</c:v>
                </c:pt>
                <c:pt idx="11">
                  <c:v>6474413</c:v>
                </c:pt>
                <c:pt idx="12">
                  <c:v>8219103</c:v>
                </c:pt>
                <c:pt idx="13">
                  <c:v>9407935</c:v>
                </c:pt>
                <c:pt idx="14">
                  <c:v>18835711</c:v>
                </c:pt>
                <c:pt idx="15">
                  <c:v>14931118</c:v>
                </c:pt>
              </c:numCache>
            </c:numRef>
          </c:val>
        </c:ser>
        <c:marker val="1"/>
        <c:axId val="284798976"/>
        <c:axId val="284800512"/>
      </c:lineChart>
      <c:catAx>
        <c:axId val="284798976"/>
        <c:scaling>
          <c:orientation val="minMax"/>
        </c:scaling>
        <c:axPos val="b"/>
        <c:numFmt formatCode="General" sourceLinked="1"/>
        <c:tickLblPos val="nextTo"/>
        <c:crossAx val="284800512"/>
        <c:crosses val="autoZero"/>
        <c:auto val="1"/>
        <c:lblAlgn val="ctr"/>
        <c:lblOffset val="100"/>
      </c:catAx>
      <c:valAx>
        <c:axId val="284800512"/>
        <c:scaling>
          <c:orientation val="minMax"/>
        </c:scaling>
        <c:axPos val="l"/>
        <c:majorGridlines/>
        <c:numFmt formatCode="General" sourceLinked="1"/>
        <c:tickLblPos val="nextTo"/>
        <c:crossAx val="284798976"/>
        <c:crosses val="autoZero"/>
        <c:crossBetween val="between"/>
      </c:valAx>
    </c:plotArea>
    <c:plotVisOnly val="1"/>
    <c:dispBlanksAs val="gap"/>
  </c:chart>
  <c:spPr>
    <a:ln>
      <a:no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tx>
            <c:strRef>
              <c:f>'Сводный массив'!$E$2114</c:f>
              <c:strCache>
                <c:ptCount val="1"/>
                <c:pt idx="0">
                  <c:v>Добрянский муниципальный район</c:v>
                </c:pt>
              </c:strCache>
            </c:strRef>
          </c:tx>
          <c:cat>
            <c:numRef>
              <c:f>'Сводный массив'!$U$2:$Z$2</c:f>
              <c:numCache>
                <c:formatCode>General</c:formatCode>
                <c:ptCount val="6"/>
                <c:pt idx="0">
                  <c:v>2009</c:v>
                </c:pt>
                <c:pt idx="1">
                  <c:v>2010</c:v>
                </c:pt>
                <c:pt idx="2">
                  <c:v>2011</c:v>
                </c:pt>
                <c:pt idx="3">
                  <c:v>2012</c:v>
                </c:pt>
                <c:pt idx="4">
                  <c:v>2013</c:v>
                </c:pt>
                <c:pt idx="5">
                  <c:v>2014</c:v>
                </c:pt>
              </c:numCache>
            </c:numRef>
          </c:cat>
          <c:val>
            <c:numRef>
              <c:f>'Сводный массив'!$U$2114:$Z$2114</c:f>
              <c:numCache>
                <c:formatCode>General</c:formatCode>
                <c:ptCount val="6"/>
                <c:pt idx="0">
                  <c:v>582467</c:v>
                </c:pt>
                <c:pt idx="1">
                  <c:v>357000</c:v>
                </c:pt>
                <c:pt idx="2">
                  <c:v>465937</c:v>
                </c:pt>
                <c:pt idx="3">
                  <c:v>538947</c:v>
                </c:pt>
                <c:pt idx="4">
                  <c:v>1911956</c:v>
                </c:pt>
                <c:pt idx="5">
                  <c:v>7286887</c:v>
                </c:pt>
              </c:numCache>
            </c:numRef>
          </c:val>
        </c:ser>
        <c:ser>
          <c:idx val="1"/>
          <c:order val="1"/>
          <c:tx>
            <c:strRef>
              <c:f>'Сводный массив'!$E$2115</c:f>
              <c:strCache>
                <c:ptCount val="1"/>
                <c:pt idx="0">
                  <c:v>Краснокамский муниципальный район</c:v>
                </c:pt>
              </c:strCache>
            </c:strRef>
          </c:tx>
          <c:cat>
            <c:numRef>
              <c:f>'Сводный массив'!$U$2:$Z$2</c:f>
              <c:numCache>
                <c:formatCode>General</c:formatCode>
                <c:ptCount val="6"/>
                <c:pt idx="0">
                  <c:v>2009</c:v>
                </c:pt>
                <c:pt idx="1">
                  <c:v>2010</c:v>
                </c:pt>
                <c:pt idx="2">
                  <c:v>2011</c:v>
                </c:pt>
                <c:pt idx="3">
                  <c:v>2012</c:v>
                </c:pt>
                <c:pt idx="4">
                  <c:v>2013</c:v>
                </c:pt>
                <c:pt idx="5">
                  <c:v>2014</c:v>
                </c:pt>
              </c:numCache>
            </c:numRef>
          </c:cat>
          <c:val>
            <c:numRef>
              <c:f>'Сводный массив'!$U$2115:$Z$2115</c:f>
              <c:numCache>
                <c:formatCode>General</c:formatCode>
                <c:ptCount val="6"/>
                <c:pt idx="0">
                  <c:v>2943737</c:v>
                </c:pt>
                <c:pt idx="1">
                  <c:v>6474413</c:v>
                </c:pt>
                <c:pt idx="2">
                  <c:v>8219103</c:v>
                </c:pt>
                <c:pt idx="3">
                  <c:v>9407935</c:v>
                </c:pt>
                <c:pt idx="4">
                  <c:v>18835711</c:v>
                </c:pt>
                <c:pt idx="5">
                  <c:v>14931118</c:v>
                </c:pt>
              </c:numCache>
            </c:numRef>
          </c:val>
        </c:ser>
        <c:ser>
          <c:idx val="2"/>
          <c:order val="2"/>
          <c:tx>
            <c:strRef>
              <c:f>'Сводный массив'!$E$2116</c:f>
              <c:strCache>
                <c:ptCount val="1"/>
                <c:pt idx="0">
                  <c:v>Нытвенский муниципальный район</c:v>
                </c:pt>
              </c:strCache>
            </c:strRef>
          </c:tx>
          <c:cat>
            <c:numRef>
              <c:f>'Сводный массив'!$U$2:$Z$2</c:f>
              <c:numCache>
                <c:formatCode>General</c:formatCode>
                <c:ptCount val="6"/>
                <c:pt idx="0">
                  <c:v>2009</c:v>
                </c:pt>
                <c:pt idx="1">
                  <c:v>2010</c:v>
                </c:pt>
                <c:pt idx="2">
                  <c:v>2011</c:v>
                </c:pt>
                <c:pt idx="3">
                  <c:v>2012</c:v>
                </c:pt>
                <c:pt idx="4">
                  <c:v>2013</c:v>
                </c:pt>
                <c:pt idx="5">
                  <c:v>2014</c:v>
                </c:pt>
              </c:numCache>
            </c:numRef>
          </c:cat>
          <c:val>
            <c:numRef>
              <c:f>'Сводный массив'!$U$2116:$Z$2116</c:f>
              <c:numCache>
                <c:formatCode>General</c:formatCode>
                <c:ptCount val="6"/>
                <c:pt idx="0">
                  <c:v>764704</c:v>
                </c:pt>
                <c:pt idx="1">
                  <c:v>511775</c:v>
                </c:pt>
                <c:pt idx="2">
                  <c:v>858645</c:v>
                </c:pt>
                <c:pt idx="3">
                  <c:v>1207370</c:v>
                </c:pt>
                <c:pt idx="4">
                  <c:v>1164782</c:v>
                </c:pt>
                <c:pt idx="5">
                  <c:v>3582812</c:v>
                </c:pt>
              </c:numCache>
            </c:numRef>
          </c:val>
        </c:ser>
        <c:ser>
          <c:idx val="3"/>
          <c:order val="3"/>
          <c:tx>
            <c:strRef>
              <c:f>'Сводный массив'!$E$2117</c:f>
              <c:strCache>
                <c:ptCount val="1"/>
                <c:pt idx="0">
                  <c:v>Пермский муниципальный район</c:v>
                </c:pt>
              </c:strCache>
            </c:strRef>
          </c:tx>
          <c:cat>
            <c:numRef>
              <c:f>'Сводный массив'!$U$2:$Z$2</c:f>
              <c:numCache>
                <c:formatCode>General</c:formatCode>
                <c:ptCount val="6"/>
                <c:pt idx="0">
                  <c:v>2009</c:v>
                </c:pt>
                <c:pt idx="1">
                  <c:v>2010</c:v>
                </c:pt>
                <c:pt idx="2">
                  <c:v>2011</c:v>
                </c:pt>
                <c:pt idx="3">
                  <c:v>2012</c:v>
                </c:pt>
                <c:pt idx="4">
                  <c:v>2013</c:v>
                </c:pt>
                <c:pt idx="5">
                  <c:v>2014</c:v>
                </c:pt>
              </c:numCache>
            </c:numRef>
          </c:cat>
          <c:val>
            <c:numRef>
              <c:f>'Сводный массив'!$U$2117:$Z$2117</c:f>
              <c:numCache>
                <c:formatCode>General</c:formatCode>
                <c:ptCount val="6"/>
                <c:pt idx="0">
                  <c:v>7863476</c:v>
                </c:pt>
                <c:pt idx="1">
                  <c:v>1922774</c:v>
                </c:pt>
                <c:pt idx="2">
                  <c:v>2047201</c:v>
                </c:pt>
                <c:pt idx="3">
                  <c:v>2466101</c:v>
                </c:pt>
                <c:pt idx="4">
                  <c:v>2231415</c:v>
                </c:pt>
                <c:pt idx="5">
                  <c:v>5812002</c:v>
                </c:pt>
              </c:numCache>
            </c:numRef>
          </c:val>
        </c:ser>
        <c:ser>
          <c:idx val="4"/>
          <c:order val="4"/>
          <c:tx>
            <c:strRef>
              <c:f>'Сводный массив'!$E$2118</c:f>
              <c:strCache>
                <c:ptCount val="1"/>
                <c:pt idx="0">
                  <c:v>Чайковский муниципальный район</c:v>
                </c:pt>
              </c:strCache>
            </c:strRef>
          </c:tx>
          <c:cat>
            <c:numRef>
              <c:f>'Сводный массив'!$U$2:$Z$2</c:f>
              <c:numCache>
                <c:formatCode>General</c:formatCode>
                <c:ptCount val="6"/>
                <c:pt idx="0">
                  <c:v>2009</c:v>
                </c:pt>
                <c:pt idx="1">
                  <c:v>2010</c:v>
                </c:pt>
                <c:pt idx="2">
                  <c:v>2011</c:v>
                </c:pt>
                <c:pt idx="3">
                  <c:v>2012</c:v>
                </c:pt>
                <c:pt idx="4">
                  <c:v>2013</c:v>
                </c:pt>
                <c:pt idx="5">
                  <c:v>2014</c:v>
                </c:pt>
              </c:numCache>
            </c:numRef>
          </c:cat>
          <c:val>
            <c:numRef>
              <c:f>'Сводный массив'!$U$2118:$Z$2118</c:f>
              <c:numCache>
                <c:formatCode>General</c:formatCode>
                <c:ptCount val="6"/>
                <c:pt idx="0">
                  <c:v>950553</c:v>
                </c:pt>
                <c:pt idx="1">
                  <c:v>1267844</c:v>
                </c:pt>
                <c:pt idx="2">
                  <c:v>1791979</c:v>
                </c:pt>
                <c:pt idx="3">
                  <c:v>1947925</c:v>
                </c:pt>
                <c:pt idx="4">
                  <c:v>1664939</c:v>
                </c:pt>
                <c:pt idx="5">
                  <c:v>1211383</c:v>
                </c:pt>
              </c:numCache>
            </c:numRef>
          </c:val>
        </c:ser>
        <c:ser>
          <c:idx val="5"/>
          <c:order val="5"/>
          <c:tx>
            <c:strRef>
              <c:f>'Сводный массив'!$E$2119</c:f>
              <c:strCache>
                <c:ptCount val="1"/>
                <c:pt idx="0">
                  <c:v>Чернушинский муниципальный район</c:v>
                </c:pt>
              </c:strCache>
            </c:strRef>
          </c:tx>
          <c:cat>
            <c:numRef>
              <c:f>'Сводный массив'!$U$2:$Z$2</c:f>
              <c:numCache>
                <c:formatCode>General</c:formatCode>
                <c:ptCount val="6"/>
                <c:pt idx="0">
                  <c:v>2009</c:v>
                </c:pt>
                <c:pt idx="1">
                  <c:v>2010</c:v>
                </c:pt>
                <c:pt idx="2">
                  <c:v>2011</c:v>
                </c:pt>
                <c:pt idx="3">
                  <c:v>2012</c:v>
                </c:pt>
                <c:pt idx="4">
                  <c:v>2013</c:v>
                </c:pt>
                <c:pt idx="5">
                  <c:v>2014</c:v>
                </c:pt>
              </c:numCache>
            </c:numRef>
          </c:cat>
          <c:val>
            <c:numRef>
              <c:f>'Сводный массив'!$U$2119:$Z$2119</c:f>
              <c:numCache>
                <c:formatCode>General</c:formatCode>
                <c:ptCount val="6"/>
                <c:pt idx="0">
                  <c:v>530886</c:v>
                </c:pt>
                <c:pt idx="1">
                  <c:v>568274</c:v>
                </c:pt>
                <c:pt idx="2">
                  <c:v>609389</c:v>
                </c:pt>
                <c:pt idx="3">
                  <c:v>828133</c:v>
                </c:pt>
                <c:pt idx="4">
                  <c:v>795439</c:v>
                </c:pt>
                <c:pt idx="5">
                  <c:v>798600</c:v>
                </c:pt>
              </c:numCache>
            </c:numRef>
          </c:val>
        </c:ser>
        <c:ser>
          <c:idx val="6"/>
          <c:order val="6"/>
          <c:tx>
            <c:strRef>
              <c:f>'Сводный массив'!$E$2120</c:f>
              <c:strCache>
                <c:ptCount val="1"/>
                <c:pt idx="0">
                  <c:v>Чусовской муниципальный район</c:v>
                </c:pt>
              </c:strCache>
            </c:strRef>
          </c:tx>
          <c:cat>
            <c:numRef>
              <c:f>'Сводный массив'!$U$2:$Z$2</c:f>
              <c:numCache>
                <c:formatCode>General</c:formatCode>
                <c:ptCount val="6"/>
                <c:pt idx="0">
                  <c:v>2009</c:v>
                </c:pt>
                <c:pt idx="1">
                  <c:v>2010</c:v>
                </c:pt>
                <c:pt idx="2">
                  <c:v>2011</c:v>
                </c:pt>
                <c:pt idx="3">
                  <c:v>2012</c:v>
                </c:pt>
                <c:pt idx="4">
                  <c:v>2013</c:v>
                </c:pt>
                <c:pt idx="5">
                  <c:v>2014</c:v>
                </c:pt>
              </c:numCache>
            </c:numRef>
          </c:cat>
          <c:val>
            <c:numRef>
              <c:f>'Сводный массив'!$U$2120:$Z$2120</c:f>
              <c:numCache>
                <c:formatCode>General</c:formatCode>
                <c:ptCount val="6"/>
                <c:pt idx="0">
                  <c:v>5678498</c:v>
                </c:pt>
                <c:pt idx="1">
                  <c:v>6012263</c:v>
                </c:pt>
                <c:pt idx="2">
                  <c:v>6589627</c:v>
                </c:pt>
                <c:pt idx="3">
                  <c:v>2952789</c:v>
                </c:pt>
                <c:pt idx="4">
                  <c:v>3464727</c:v>
                </c:pt>
                <c:pt idx="5">
                  <c:v>3695514</c:v>
                </c:pt>
              </c:numCache>
            </c:numRef>
          </c:val>
        </c:ser>
        <c:marker val="1"/>
        <c:axId val="284853376"/>
        <c:axId val="284854912"/>
      </c:lineChart>
      <c:catAx>
        <c:axId val="284853376"/>
        <c:scaling>
          <c:orientation val="minMax"/>
        </c:scaling>
        <c:axPos val="b"/>
        <c:numFmt formatCode="General" sourceLinked="1"/>
        <c:tickLblPos val="nextTo"/>
        <c:crossAx val="284854912"/>
        <c:crosses val="autoZero"/>
        <c:auto val="1"/>
        <c:lblAlgn val="ctr"/>
        <c:lblOffset val="100"/>
      </c:catAx>
      <c:valAx>
        <c:axId val="284854912"/>
        <c:scaling>
          <c:orientation val="minMax"/>
        </c:scaling>
        <c:axPos val="l"/>
        <c:majorGridlines/>
        <c:numFmt formatCode="General" sourceLinked="1"/>
        <c:tickLblPos val="nextTo"/>
        <c:crossAx val="284853376"/>
        <c:crosses val="autoZero"/>
        <c:crossBetween val="between"/>
      </c:valAx>
    </c:plotArea>
    <c:legend>
      <c:legendPos val="r"/>
    </c:legend>
    <c:plotVisOnly val="1"/>
    <c:dispBlanksAs val="gap"/>
  </c:chart>
  <c:spPr>
    <a:ln>
      <a:no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22"/>
          <c:order val="0"/>
          <c:tx>
            <c:strRef>
              <c:f>'Сводный массив'!$AD$1:$AD$2</c:f>
              <c:strCache>
                <c:ptCount val="1"/>
                <c:pt idx="0">
                  <c:v>20 1996/1995</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массив'!$AD$3:$AD$2916</c:f>
            </c:numRef>
          </c:val>
        </c:ser>
        <c:ser>
          <c:idx val="23"/>
          <c:order val="1"/>
          <c:tx>
            <c:strRef>
              <c:f>'Сводный массив'!$AE$1:$AE$2</c:f>
              <c:strCache>
                <c:ptCount val="1"/>
                <c:pt idx="0">
                  <c:v>20 1997/1996</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массив'!$AE$3:$AE$2916</c:f>
            </c:numRef>
          </c:val>
        </c:ser>
        <c:ser>
          <c:idx val="24"/>
          <c:order val="2"/>
          <c:tx>
            <c:strRef>
              <c:f>'Сводный массив'!$AF$1:$AF$2</c:f>
              <c:strCache>
                <c:ptCount val="1"/>
                <c:pt idx="0">
                  <c:v>20 1998/1997</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массив'!$AF$3:$AF$2916</c:f>
            </c:numRef>
          </c:val>
        </c:ser>
        <c:ser>
          <c:idx val="25"/>
          <c:order val="3"/>
          <c:tx>
            <c:strRef>
              <c:f>'Сводный массив'!$AG$1:$AG$2</c:f>
              <c:strCache>
                <c:ptCount val="1"/>
                <c:pt idx="0">
                  <c:v>20 1999/1998</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массив'!$AG$3:$AG$2916</c:f>
            </c:numRef>
          </c:val>
        </c:ser>
        <c:ser>
          <c:idx val="26"/>
          <c:order val="4"/>
          <c:tx>
            <c:strRef>
              <c:f>'Сводный массив'!$AH$1:$AH$2</c:f>
              <c:strCache>
                <c:ptCount val="1"/>
                <c:pt idx="0">
                  <c:v>20 2000/1999</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массив'!$AH$3:$AH$2916</c:f>
            </c:numRef>
          </c:val>
        </c:ser>
        <c:ser>
          <c:idx val="27"/>
          <c:order val="5"/>
          <c:tx>
            <c:strRef>
              <c:f>'Сводный массив'!$AI$1:$AI$2</c:f>
              <c:strCache>
                <c:ptCount val="1"/>
                <c:pt idx="0">
                  <c:v>20 2001/2000</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массив'!$AI$3:$AI$2916</c:f>
            </c:numRef>
          </c:val>
        </c:ser>
        <c:ser>
          <c:idx val="28"/>
          <c:order val="6"/>
          <c:tx>
            <c:strRef>
              <c:f>'Сводный массив'!$AJ$1:$AJ$2</c:f>
              <c:strCache>
                <c:ptCount val="1"/>
                <c:pt idx="0">
                  <c:v>20 2002/2001</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массив'!$AJ$3:$AJ$2916</c:f>
            </c:numRef>
          </c:val>
        </c:ser>
        <c:ser>
          <c:idx val="29"/>
          <c:order val="7"/>
          <c:tx>
            <c:strRef>
              <c:f>'Сводный массив'!$AK$1:$AK$2</c:f>
              <c:strCache>
                <c:ptCount val="1"/>
                <c:pt idx="0">
                  <c:v>20 2003/2002</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массив'!$AK$3:$AK$2916</c:f>
            </c:numRef>
          </c:val>
        </c:ser>
        <c:ser>
          <c:idx val="30"/>
          <c:order val="8"/>
          <c:tx>
            <c:strRef>
              <c:f>'Сводный массив'!$AL$1:$AL$2</c:f>
              <c:strCache>
                <c:ptCount val="1"/>
                <c:pt idx="0">
                  <c:v>20 2004/2003</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массив'!$AL$3:$AL$2916</c:f>
            </c:numRef>
          </c:val>
        </c:ser>
        <c:ser>
          <c:idx val="31"/>
          <c:order val="9"/>
          <c:tx>
            <c:strRef>
              <c:f>'Сводный массив'!$AM$1:$AM$2</c:f>
              <c:strCache>
                <c:ptCount val="1"/>
                <c:pt idx="0">
                  <c:v>20 2005/2004</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массив'!$AM$3:$AM$2916</c:f>
            </c:numRef>
          </c:val>
        </c:ser>
        <c:ser>
          <c:idx val="32"/>
          <c:order val="10"/>
          <c:tx>
            <c:strRef>
              <c:f>'Сводный массив'!$AN$1:$AN$2</c:f>
              <c:strCache>
                <c:ptCount val="1"/>
                <c:pt idx="0">
                  <c:v>20 2006/2005</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массив'!$AN$3:$AN$2916</c:f>
            </c:numRef>
          </c:val>
        </c:ser>
        <c:ser>
          <c:idx val="33"/>
          <c:order val="11"/>
          <c:tx>
            <c:strRef>
              <c:f>'Сводный массив'!$AO$1:$AO$2</c:f>
              <c:strCache>
                <c:ptCount val="1"/>
                <c:pt idx="0">
                  <c:v>20 2007/2006</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массив'!$AO$3:$AO$2916</c:f>
            </c:numRef>
          </c:val>
        </c:ser>
        <c:ser>
          <c:idx val="34"/>
          <c:order val="12"/>
          <c:tx>
            <c:strRef>
              <c:f>'Сводный массив'!$AP$1:$AP$2</c:f>
              <c:strCache>
                <c:ptCount val="1"/>
                <c:pt idx="0">
                  <c:v>20 2008/2007</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массив'!$AP$3:$AP$2916</c:f>
            </c:numRef>
          </c:val>
        </c:ser>
        <c:ser>
          <c:idx val="35"/>
          <c:order val="13"/>
          <c:tx>
            <c:strRef>
              <c:f>'Сводный массив'!$AQ$1:$AQ$2</c:f>
              <c:strCache>
                <c:ptCount val="1"/>
                <c:pt idx="0">
                  <c:v>20 2009/2008</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массив'!$AQ$3:$AQ$2916</c:f>
            </c:numRef>
          </c:val>
        </c:ser>
        <c:ser>
          <c:idx val="36"/>
          <c:order val="14"/>
          <c:tx>
            <c:strRef>
              <c:f>'Сводный массив'!$AR$1:$AR$2</c:f>
              <c:strCache>
                <c:ptCount val="1"/>
                <c:pt idx="0">
                  <c:v>20 20010/2009</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массив'!$AR$3:$AR$2916</c:f>
            </c:numRef>
          </c:val>
        </c:ser>
        <c:ser>
          <c:idx val="37"/>
          <c:order val="15"/>
          <c:tx>
            <c:strRef>
              <c:f>'Сводный массив'!$AS$1:$AS$2</c:f>
              <c:strCache>
                <c:ptCount val="1"/>
                <c:pt idx="0">
                  <c:v>20 2011/2010</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массив'!$AS$3:$AS$2916</c:f>
            </c:numRef>
          </c:val>
        </c:ser>
        <c:ser>
          <c:idx val="38"/>
          <c:order val="16"/>
          <c:tx>
            <c:strRef>
              <c:f>'Сводный массив'!$AT$1:$AT$2</c:f>
              <c:strCache>
                <c:ptCount val="1"/>
                <c:pt idx="0">
                  <c:v>20 2012/2011</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массив'!$AT$3:$AT$2916</c:f>
            </c:numRef>
          </c:val>
        </c:ser>
        <c:ser>
          <c:idx val="39"/>
          <c:order val="17"/>
          <c:tx>
            <c:strRef>
              <c:f>'Сводный массив'!$AU$1:$AU$2</c:f>
              <c:strCache>
                <c:ptCount val="1"/>
                <c:pt idx="0">
                  <c:v>20 2013/2012</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массив'!$AU$3:$AU$2916</c:f>
            </c:numRef>
          </c:val>
        </c:ser>
        <c:ser>
          <c:idx val="40"/>
          <c:order val="18"/>
          <c:tx>
            <c:strRef>
              <c:f>'Сводный массив'!$AV$1:$AV$2</c:f>
              <c:strCache>
                <c:ptCount val="1"/>
                <c:pt idx="0">
                  <c:v>20 2014/2013</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массив'!$AV$3:$AV$2916</c:f>
            </c:numRef>
          </c:val>
        </c:ser>
        <c:ser>
          <c:idx val="42"/>
          <c:order val="19"/>
          <c:tx>
            <c:strRef>
              <c:f>'Сводный массив'!$AX$1:$AX$2</c:f>
              <c:strCache>
                <c:ptCount val="1"/>
                <c:pt idx="0">
                  <c:v>20 Среднегодовые темпы роста</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массив'!$AX$3:$AX$2916</c:f>
            </c:numRef>
          </c:val>
        </c:ser>
        <c:ser>
          <c:idx val="43"/>
          <c:order val="20"/>
          <c:tx>
            <c:strRef>
              <c:f>'Сводный массив'!$AY$1:$AY$2</c:f>
              <c:strCache>
                <c:ptCount val="1"/>
                <c:pt idx="0">
                  <c:v>20 Ранг по темпам роста</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массив'!$AY$3:$AY$2916</c:f>
            </c:numRef>
          </c:val>
        </c:ser>
        <c:ser>
          <c:idx val="0"/>
          <c:order val="21"/>
          <c:tx>
            <c:strRef>
              <c:f>'Сводный массив'!$B$406</c:f>
              <c:strCache>
                <c:ptCount val="1"/>
                <c:pt idx="0">
                  <c:v>Отгружено товаров собственного производства, выполнено работ и услуг собственными силами  (без субъектов малого предпринимательства), млн рублей</c:v>
                </c:pt>
              </c:strCache>
            </c:strRef>
          </c:tx>
          <c:dLbls>
            <c:dLbl>
              <c:idx val="0"/>
              <c:layout>
                <c:manualLayout>
                  <c:x val="-3.888888888888889E-2"/>
                  <c:y val="-5.5555555555555455E-2"/>
                </c:manualLayout>
              </c:layout>
              <c:showVal val="1"/>
              <c:extLst>
                <c:ext xmlns:c15="http://schemas.microsoft.com/office/drawing/2012/chart" uri="{CE6537A1-D6FC-4f65-9D91-7224C49458BB}"/>
              </c:extLst>
            </c:dLbl>
            <c:dLbl>
              <c:idx val="19"/>
              <c:layout>
                <c:manualLayout>
                  <c:x val="-1.1111111111111018E-2"/>
                  <c:y val="-5.5555555555555504E-2"/>
                </c:manualLayout>
              </c:layout>
              <c:showVal val="1"/>
              <c:extLst>
                <c:ext xmlns:c15="http://schemas.microsoft.com/office/drawing/2012/chart" uri="{CE6537A1-D6FC-4f65-9D91-7224C49458BB}"/>
              </c:extLst>
            </c:dLbl>
            <c:delete val="1"/>
            <c:extLst>
              <c:ext xmlns:c15="http://schemas.microsoft.com/office/drawing/2012/chart" uri="{CE6537A1-D6FC-4f65-9D91-7224C49458BB}">
                <c15:showLeaderLines val="0"/>
              </c:ext>
            </c:extLst>
          </c:dLbls>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массив'!$G$406:$Z$406</c:f>
              <c:numCache>
                <c:formatCode>General</c:formatCode>
                <c:ptCount val="20"/>
                <c:pt idx="0">
                  <c:v>757.78599999999994</c:v>
                </c:pt>
                <c:pt idx="1">
                  <c:v>874.9</c:v>
                </c:pt>
                <c:pt idx="2">
                  <c:v>861.5</c:v>
                </c:pt>
                <c:pt idx="3">
                  <c:v>899.2</c:v>
                </c:pt>
                <c:pt idx="4">
                  <c:v>2172.4</c:v>
                </c:pt>
                <c:pt idx="5">
                  <c:v>3066.4</c:v>
                </c:pt>
                <c:pt idx="6">
                  <c:v>3530.3</c:v>
                </c:pt>
                <c:pt idx="7">
                  <c:v>3795.6</c:v>
                </c:pt>
                <c:pt idx="8">
                  <c:v>4162.6000000000004</c:v>
                </c:pt>
                <c:pt idx="9">
                  <c:v>5602.4</c:v>
                </c:pt>
                <c:pt idx="10">
                  <c:v>6597.5</c:v>
                </c:pt>
                <c:pt idx="11">
                  <c:v>5708.6</c:v>
                </c:pt>
                <c:pt idx="12">
                  <c:v>6195</c:v>
                </c:pt>
                <c:pt idx="13">
                  <c:v>9082.7000000000007</c:v>
                </c:pt>
                <c:pt idx="14">
                  <c:v>8054.5</c:v>
                </c:pt>
                <c:pt idx="15">
                  <c:v>8883.9</c:v>
                </c:pt>
                <c:pt idx="16">
                  <c:v>9674</c:v>
                </c:pt>
                <c:pt idx="17">
                  <c:v>8732</c:v>
                </c:pt>
                <c:pt idx="18">
                  <c:v>10520.9</c:v>
                </c:pt>
                <c:pt idx="19">
                  <c:v>13950.3</c:v>
                </c:pt>
              </c:numCache>
            </c:numRef>
          </c:val>
        </c:ser>
        <c:marker val="1"/>
        <c:axId val="284953600"/>
        <c:axId val="284971776"/>
      </c:lineChart>
      <c:catAx>
        <c:axId val="284953600"/>
        <c:scaling>
          <c:orientation val="minMax"/>
        </c:scaling>
        <c:axPos val="b"/>
        <c:numFmt formatCode="General" sourceLinked="1"/>
        <c:tickLblPos val="nextTo"/>
        <c:crossAx val="284971776"/>
        <c:crosses val="autoZero"/>
        <c:auto val="1"/>
        <c:lblAlgn val="ctr"/>
        <c:lblOffset val="100"/>
      </c:catAx>
      <c:valAx>
        <c:axId val="284971776"/>
        <c:scaling>
          <c:orientation val="minMax"/>
        </c:scaling>
        <c:axPos val="l"/>
        <c:majorGridlines/>
        <c:numFmt formatCode="General" sourceLinked="1"/>
        <c:tickLblPos val="nextTo"/>
        <c:crossAx val="284953600"/>
        <c:crosses val="autoZero"/>
        <c:crossBetween val="between"/>
      </c:valAx>
    </c:plotArea>
    <c:plotVisOnly val="1"/>
    <c:dispBlanksAs val="gap"/>
  </c:chart>
  <c:spPr>
    <a:ln w="6350">
      <a:noFill/>
    </a:ln>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5.1345855126147297E-2"/>
          <c:y val="8.4423600484429664E-2"/>
          <c:w val="0.38772060079644455"/>
          <c:h val="0.86282025658504924"/>
        </c:manualLayout>
      </c:layout>
      <c:pieChart>
        <c:varyColors val="1"/>
        <c:ser>
          <c:idx val="0"/>
          <c:order val="0"/>
          <c:dLbls>
            <c:dLbl>
              <c:idx val="1"/>
              <c:layout>
                <c:manualLayout>
                  <c:x val="-2.3426061493411407E-2"/>
                  <c:y val="-0.14705882352941188"/>
                </c:manualLayout>
              </c:layout>
              <c:dLblPos val="bestFit"/>
              <c:showPercent val="1"/>
              <c:extLst>
                <c:ext xmlns:c15="http://schemas.microsoft.com/office/drawing/2012/chart" uri="{CE6537A1-D6FC-4f65-9D91-7224C49458BB}"/>
              </c:extLst>
            </c:dLbl>
            <c:dLbl>
              <c:idx val="12"/>
              <c:layout>
                <c:manualLayout>
                  <c:x val="1.3135591540334305E-2"/>
                  <c:y val="-9.7438330935097246E-3"/>
                </c:manualLayout>
              </c:layout>
              <c:dLblPos val="bestFit"/>
              <c:showPercent val="1"/>
              <c:extLst>
                <c:ext xmlns:c15="http://schemas.microsoft.com/office/drawing/2012/chart" uri="{CE6537A1-D6FC-4f65-9D91-7224C49458BB}"/>
              </c:extLst>
            </c:dLbl>
            <c:spPr>
              <a:noFill/>
              <a:ln>
                <a:noFill/>
              </a:ln>
              <a:effectLst/>
            </c:spPr>
            <c:txPr>
              <a:bodyPr/>
              <a:lstStyle/>
              <a:p>
                <a:pPr>
                  <a:defRPr sz="1000" b="0">
                    <a:solidFill>
                      <a:sysClr val="windowText" lastClr="000000"/>
                    </a:solidFill>
                  </a:defRPr>
                </a:pPr>
                <a:endParaRPr lang="ru-RU"/>
              </a:p>
            </c:txPr>
            <c:dLblPos val="outEnd"/>
            <c:showPercent val="1"/>
            <c:showLeaderLines val="1"/>
            <c:extLst>
              <c:ext xmlns:c15="http://schemas.microsoft.com/office/drawing/2012/chart" uri="{CE6537A1-D6FC-4f65-9D91-7224C49458BB}"/>
            </c:extLst>
          </c:dLbls>
          <c:cat>
            <c:strRef>
              <c:f>Лист1!$A$2:$A$15</c:f>
              <c:strCache>
                <c:ptCount val="14"/>
                <c:pt idx="0">
                  <c:v>"Пермский свинокомплекс", ОАО</c:v>
                </c:pt>
                <c:pt idx="1">
                  <c:v>Пермское ОАО по производству конструкций и изделий из бетона</c:v>
                </c:pt>
                <c:pt idx="2">
                  <c:v>"Торговый дом "Грузовая техника", ООО</c:v>
                </c:pt>
                <c:pt idx="3">
                  <c:v>"ПКНМ-Краснокамск",ЗАО</c:v>
                </c:pt>
                <c:pt idx="4">
                  <c:v>"Краснокамский завод ЖБК", ООО</c:v>
                </c:pt>
                <c:pt idx="5">
                  <c:v>"Пермнефтемашремонт", ОАО</c:v>
                </c:pt>
                <c:pt idx="6">
                  <c:v>"Целлюлозно-бумажный комбинат "Кама", ООО</c:v>
                </c:pt>
                <c:pt idx="7">
                  <c:v>"Краснокамский завод металлических сеток", ОАО</c:v>
                </c:pt>
                <c:pt idx="8">
                  <c:v>"Краснокамский ремонтно-механический завод", ООО</c:v>
                </c:pt>
                <c:pt idx="9">
                  <c:v>"КАРБОКАМ",ЗАО</c:v>
                </c:pt>
                <c:pt idx="10">
                  <c:v>"Камабумпром", ООО</c:v>
                </c:pt>
                <c:pt idx="11">
                  <c:v>"Спецнефтехиммаш", ОАО</c:v>
                </c:pt>
                <c:pt idx="12">
                  <c:v>Краснокамское ОАО промышленного железнодорожного транспорта</c:v>
                </c:pt>
                <c:pt idx="13">
                  <c:v>Прочие</c:v>
                </c:pt>
              </c:strCache>
            </c:strRef>
          </c:cat>
          <c:val>
            <c:numRef>
              <c:f>Лист1!$C$2:$C$15</c:f>
              <c:numCache>
                <c:formatCode>0%</c:formatCode>
                <c:ptCount val="14"/>
                <c:pt idx="0">
                  <c:v>0.18539901529080113</c:v>
                </c:pt>
                <c:pt idx="1">
                  <c:v>0.15508242921610704</c:v>
                </c:pt>
                <c:pt idx="2">
                  <c:v>0.13236756341491188</c:v>
                </c:pt>
                <c:pt idx="3">
                  <c:v>7.786885081915719E-2</c:v>
                </c:pt>
                <c:pt idx="4">
                  <c:v>6.0193167321205533E-2</c:v>
                </c:pt>
                <c:pt idx="5">
                  <c:v>5.9250204564233237E-2</c:v>
                </c:pt>
                <c:pt idx="6">
                  <c:v>5.4740521857196599E-2</c:v>
                </c:pt>
                <c:pt idx="7">
                  <c:v>4.5525895131071213E-2</c:v>
                </c:pt>
                <c:pt idx="8">
                  <c:v>4.3951267364619073E-2</c:v>
                </c:pt>
                <c:pt idx="9">
                  <c:v>4.1649744686498152E-2</c:v>
                </c:pt>
                <c:pt idx="10">
                  <c:v>3.3749263935542409E-2</c:v>
                </c:pt>
                <c:pt idx="11">
                  <c:v>1.3143327004679501E-2</c:v>
                </c:pt>
                <c:pt idx="12">
                  <c:v>1.2902317994516903E-2</c:v>
                </c:pt>
                <c:pt idx="13">
                  <c:v>8.4176431399459628E-2</c:v>
                </c:pt>
              </c:numCache>
            </c:numRef>
          </c:val>
        </c:ser>
        <c:dLbls>
          <c:showPercent val="1"/>
        </c:dLbls>
        <c:firstSliceAng val="0"/>
      </c:pieChart>
    </c:plotArea>
    <c:legend>
      <c:legendPos val="r"/>
      <c:legendEntry>
        <c:idx val="0"/>
        <c:txPr>
          <a:bodyPr/>
          <a:lstStyle/>
          <a:p>
            <a:pPr>
              <a:defRPr sz="1000" b="0">
                <a:solidFill>
                  <a:sysClr val="windowText" lastClr="000000"/>
                </a:solidFill>
              </a:defRPr>
            </a:pPr>
            <a:endParaRPr lang="ru-RU"/>
          </a:p>
        </c:txPr>
      </c:legendEntry>
      <c:legendEntry>
        <c:idx val="1"/>
        <c:txPr>
          <a:bodyPr/>
          <a:lstStyle/>
          <a:p>
            <a:pPr>
              <a:defRPr sz="1000" b="0">
                <a:solidFill>
                  <a:sysClr val="windowText" lastClr="000000"/>
                </a:solidFill>
              </a:defRPr>
            </a:pPr>
            <a:endParaRPr lang="ru-RU"/>
          </a:p>
        </c:txPr>
      </c:legendEntry>
      <c:legendEntry>
        <c:idx val="2"/>
        <c:txPr>
          <a:bodyPr/>
          <a:lstStyle/>
          <a:p>
            <a:pPr>
              <a:defRPr sz="1000" b="0">
                <a:solidFill>
                  <a:sysClr val="windowText" lastClr="000000"/>
                </a:solidFill>
              </a:defRPr>
            </a:pPr>
            <a:endParaRPr lang="ru-RU"/>
          </a:p>
        </c:txPr>
      </c:legendEntry>
      <c:legendEntry>
        <c:idx val="5"/>
        <c:txPr>
          <a:bodyPr/>
          <a:lstStyle/>
          <a:p>
            <a:pPr>
              <a:defRPr sz="1000" b="0">
                <a:solidFill>
                  <a:sysClr val="windowText" lastClr="000000"/>
                </a:solidFill>
              </a:defRPr>
            </a:pPr>
            <a:endParaRPr lang="ru-RU"/>
          </a:p>
        </c:txPr>
      </c:legendEntry>
      <c:layout>
        <c:manualLayout>
          <c:xMode val="edge"/>
          <c:yMode val="edge"/>
          <c:x val="0.47683978741310346"/>
          <c:y val="0"/>
          <c:w val="0.42819889095122282"/>
          <c:h val="1"/>
        </c:manualLayout>
      </c:layout>
      <c:txPr>
        <a:bodyPr/>
        <a:lstStyle/>
        <a:p>
          <a:pPr>
            <a:defRPr sz="1000" b="0">
              <a:solidFill>
                <a:sysClr val="windowText" lastClr="000000"/>
              </a:solidFill>
            </a:defRPr>
          </a:pPr>
          <a:endParaRPr lang="ru-RU"/>
        </a:p>
      </c:txPr>
    </c:legend>
    <c:plotVisOnly val="1"/>
    <c:dispBlanksAs val="zero"/>
  </c:chart>
  <c:spPr>
    <a:ln>
      <a:noFill/>
    </a:ln>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0"/>
              <c:layout>
                <c:manualLayout>
                  <c:x val="1.9444444444444445E-2"/>
                  <c:y val="1.8518518518518531E-2"/>
                </c:manualLayout>
              </c:layout>
              <c:showVal val="1"/>
              <c:extLst>
                <c:ext xmlns:c15="http://schemas.microsoft.com/office/drawing/2012/chart" uri="{CE6537A1-D6FC-4f65-9D91-7224C49458BB}"/>
              </c:extLst>
            </c:dLbl>
            <c:dLbl>
              <c:idx val="1"/>
              <c:layout>
                <c:manualLayout>
                  <c:x val="0"/>
                  <c:y val="-1.3888888888888904E-2"/>
                </c:manualLayout>
              </c:layout>
              <c:showVal val="1"/>
              <c:extLst>
                <c:ext xmlns:c15="http://schemas.microsoft.com/office/drawing/2012/chart" uri="{CE6537A1-D6FC-4f65-9D91-7224C49458BB}"/>
              </c:extLst>
            </c:dLbl>
            <c:dLbl>
              <c:idx val="2"/>
              <c:layout>
                <c:manualLayout>
                  <c:x val="2.7777777777777835E-3"/>
                  <c:y val="1.3888888888888904E-2"/>
                </c:manualLayout>
              </c:layout>
              <c:showVal val="1"/>
              <c:extLst>
                <c:ext xmlns:c15="http://schemas.microsoft.com/office/drawing/2012/chart" uri="{CE6537A1-D6FC-4f65-9D91-7224C49458BB}"/>
              </c:extLst>
            </c:dLbl>
            <c:numFmt formatCode="#,##0\ _₽" sourceLinked="0"/>
            <c:spPr>
              <a:noFill/>
              <a:ln>
                <a:noFill/>
              </a:ln>
              <a:effectLst/>
            </c:spPr>
            <c:txPr>
              <a:bodyPr/>
              <a:lstStyle/>
              <a:p>
                <a:pPr>
                  <a:defRPr b="1">
                    <a:solidFill>
                      <a:srgbClr val="0070C0"/>
                    </a:solidFill>
                  </a:defRPr>
                </a:pPr>
                <a:endParaRPr lang="ru-RU"/>
              </a:p>
            </c:txPr>
            <c:showVal val="1"/>
            <c:extLst>
              <c:ext xmlns:c15="http://schemas.microsoft.com/office/drawing/2012/chart" uri="{CE6537A1-D6FC-4f65-9D91-7224C49458BB}">
                <c15:showLeaderLines val="0"/>
              </c:ext>
            </c:extLst>
          </c:dLbls>
          <c:cat>
            <c:strRef>
              <c:f>'Сводный массив'!$E$415:$E$424</c:f>
              <c:strCache>
                <c:ptCount val="8"/>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pt idx="7">
                  <c:v>Елабужский МР</c:v>
                </c:pt>
              </c:strCache>
            </c:strRef>
          </c:cat>
          <c:val>
            <c:numRef>
              <c:f>'Сводный массив'!$Z$405:$Z$414</c:f>
              <c:numCache>
                <c:formatCode>General</c:formatCode>
                <c:ptCount val="8"/>
                <c:pt idx="0">
                  <c:v>42163392.300000004</c:v>
                </c:pt>
                <c:pt idx="1">
                  <c:v>14044918.5</c:v>
                </c:pt>
                <c:pt idx="2">
                  <c:v>10013983.300000004</c:v>
                </c:pt>
                <c:pt idx="3">
                  <c:v>18652311.100000001</c:v>
                </c:pt>
                <c:pt idx="4">
                  <c:v>78232317.299999997</c:v>
                </c:pt>
                <c:pt idx="5">
                  <c:v>25322690.600000001</c:v>
                </c:pt>
                <c:pt idx="6">
                  <c:v>8845625</c:v>
                </c:pt>
                <c:pt idx="7">
                  <c:v>66041380.400000006</c:v>
                </c:pt>
              </c:numCache>
            </c:numRef>
          </c:val>
        </c:ser>
        <c:axId val="285025024"/>
        <c:axId val="285026560"/>
      </c:barChart>
      <c:catAx>
        <c:axId val="285025024"/>
        <c:scaling>
          <c:orientation val="minMax"/>
        </c:scaling>
        <c:axPos val="b"/>
        <c:numFmt formatCode="General" sourceLinked="0"/>
        <c:tickLblPos val="nextTo"/>
        <c:crossAx val="285026560"/>
        <c:crosses val="autoZero"/>
        <c:auto val="1"/>
        <c:lblAlgn val="ctr"/>
        <c:lblOffset val="100"/>
      </c:catAx>
      <c:valAx>
        <c:axId val="285026560"/>
        <c:scaling>
          <c:orientation val="minMax"/>
        </c:scaling>
        <c:axPos val="l"/>
        <c:majorGridlines/>
        <c:numFmt formatCode="General" sourceLinked="1"/>
        <c:tickLblPos val="nextTo"/>
        <c:crossAx val="285025024"/>
        <c:crosses val="autoZero"/>
        <c:crossBetween val="between"/>
      </c:valAx>
    </c:plotArea>
    <c:plotVisOnly val="1"/>
    <c:dispBlanksAs val="gap"/>
  </c:chart>
  <c:spPr>
    <a:ln>
      <a:noFill/>
    </a:ln>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0"/>
              <c:layout>
                <c:manualLayout>
                  <c:x val="4.6223621143921872E-3"/>
                  <c:y val="1.5125572022535129E-2"/>
                </c:manualLayout>
              </c:layout>
              <c:showVal val="1"/>
              <c:extLst>
                <c:ext xmlns:c15="http://schemas.microsoft.com/office/drawing/2012/chart" uri="{CE6537A1-D6FC-4f65-9D91-7224C49458BB}"/>
              </c:extLst>
            </c:dLbl>
            <c:dLbl>
              <c:idx val="1"/>
              <c:layout>
                <c:manualLayout>
                  <c:x val="9.2447242287843658E-3"/>
                  <c:y val="-2.0167429363380125E-2"/>
                </c:manualLayout>
              </c:layout>
              <c:showVal val="1"/>
              <c:extLst>
                <c:ext xmlns:c15="http://schemas.microsoft.com/office/drawing/2012/chart" uri="{CE6537A1-D6FC-4f65-9D91-7224C49458BB}"/>
              </c:extLst>
            </c:dLbl>
            <c:dLbl>
              <c:idx val="3"/>
              <c:layout>
                <c:manualLayout>
                  <c:x val="4.6223621143921872E-3"/>
                  <c:y val="2.5209286704225259E-2"/>
                </c:manualLayout>
              </c:layout>
              <c:showVal val="1"/>
              <c:extLst>
                <c:ext xmlns:c15="http://schemas.microsoft.com/office/drawing/2012/chart" uri="{CE6537A1-D6FC-4f65-9D91-7224C49458BB}"/>
              </c:extLst>
            </c:dLbl>
            <c:dLbl>
              <c:idx val="4"/>
              <c:layout>
                <c:manualLayout>
                  <c:x val="4.6223621143921872E-3"/>
                  <c:y val="-1.008371468169008E-2"/>
                </c:manualLayout>
              </c:layout>
              <c:showVal val="1"/>
              <c:extLst>
                <c:ext xmlns:c15="http://schemas.microsoft.com/office/drawing/2012/chart" uri="{CE6537A1-D6FC-4f65-9D91-7224C49458BB}"/>
              </c:extLst>
            </c:dLbl>
            <c:dLbl>
              <c:idx val="5"/>
              <c:layout>
                <c:manualLayout>
                  <c:x val="8.474232647993678E-17"/>
                  <c:y val="2.5209286704225214E-2"/>
                </c:manualLayout>
              </c:layout>
              <c:showVal val="1"/>
              <c:extLst>
                <c:ext xmlns:c15="http://schemas.microsoft.com/office/drawing/2012/chart" uri="{CE6537A1-D6FC-4f65-9D91-7224C49458BB}"/>
              </c:extLst>
            </c:dLbl>
            <c:dLbl>
              <c:idx val="6"/>
              <c:layout>
                <c:manualLayout>
                  <c:x val="4.6223621143921872E-3"/>
                  <c:y val="0"/>
                </c:manualLayout>
              </c:layout>
              <c:showVal val="1"/>
              <c:extLst>
                <c:ext xmlns:c15="http://schemas.microsoft.com/office/drawing/2012/chart" uri="{CE6537A1-D6FC-4f65-9D91-7224C49458BB}"/>
              </c:extLst>
            </c:dLbl>
            <c:numFmt formatCode="#,##0.00\ _₽" sourceLinked="0"/>
            <c:spPr>
              <a:noFill/>
              <a:ln>
                <a:noFill/>
              </a:ln>
              <a:effectLst/>
            </c:spPr>
            <c:txPr>
              <a:bodyPr/>
              <a:lstStyle/>
              <a:p>
                <a:pPr>
                  <a:defRPr b="1">
                    <a:solidFill>
                      <a:srgbClr val="0070C0"/>
                    </a:solidFill>
                  </a:defRPr>
                </a:pPr>
                <a:endParaRPr lang="ru-RU"/>
              </a:p>
            </c:txPr>
            <c:showVal val="1"/>
            <c:extLst>
              <c:ext xmlns:c15="http://schemas.microsoft.com/office/drawing/2012/chart" uri="{CE6537A1-D6FC-4f65-9D91-7224C49458BB}">
                <c15:showLeaderLines val="0"/>
              </c:ext>
            </c:extLst>
          </c:dLbls>
          <c:cat>
            <c:strRef>
              <c:f>'Сводный массив'!$E$415:$E$424</c:f>
              <c:strCache>
                <c:ptCount val="8"/>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pt idx="7">
                  <c:v>Елабужский МР</c:v>
                </c:pt>
              </c:strCache>
            </c:strRef>
          </c:cat>
          <c:val>
            <c:numRef>
              <c:f>'Сводный массив'!$Z$415:$Z$424</c:f>
              <c:numCache>
                <c:formatCode>General</c:formatCode>
                <c:ptCount val="8"/>
                <c:pt idx="0">
                  <c:v>5490333.9000000004</c:v>
                </c:pt>
                <c:pt idx="1">
                  <c:v>6290178.3000000007</c:v>
                </c:pt>
                <c:pt idx="2">
                  <c:v>638313</c:v>
                </c:pt>
                <c:pt idx="3">
                  <c:v>8485669</c:v>
                </c:pt>
                <c:pt idx="4">
                  <c:v>9170592.5999999922</c:v>
                </c:pt>
                <c:pt idx="5">
                  <c:v>1142876.3</c:v>
                </c:pt>
                <c:pt idx="6">
                  <c:v>2137276.6</c:v>
                </c:pt>
                <c:pt idx="7">
                  <c:v>21725516.899999999</c:v>
                </c:pt>
              </c:numCache>
            </c:numRef>
          </c:val>
        </c:ser>
        <c:axId val="285062656"/>
        <c:axId val="285064192"/>
      </c:barChart>
      <c:catAx>
        <c:axId val="285062656"/>
        <c:scaling>
          <c:orientation val="minMax"/>
        </c:scaling>
        <c:axPos val="b"/>
        <c:numFmt formatCode="General" sourceLinked="0"/>
        <c:tickLblPos val="nextTo"/>
        <c:crossAx val="285064192"/>
        <c:crosses val="autoZero"/>
        <c:auto val="1"/>
        <c:lblAlgn val="ctr"/>
        <c:lblOffset val="100"/>
      </c:catAx>
      <c:valAx>
        <c:axId val="285064192"/>
        <c:scaling>
          <c:orientation val="minMax"/>
        </c:scaling>
        <c:axPos val="l"/>
        <c:majorGridlines/>
        <c:numFmt formatCode="General" sourceLinked="1"/>
        <c:tickLblPos val="nextTo"/>
        <c:crossAx val="285062656"/>
        <c:crosses val="autoZero"/>
        <c:crossBetween val="between"/>
      </c:valAx>
    </c:plotArea>
    <c:plotVisOnly val="1"/>
    <c:dispBlanksAs val="gap"/>
  </c:chart>
  <c:spPr>
    <a:ln>
      <a:noFill/>
    </a:ln>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22"/>
          <c:order val="0"/>
          <c:tx>
            <c:strRef>
              <c:f>'Сводный массив'!$AD$1:$AD$2</c:f>
              <c:strCache>
                <c:ptCount val="1"/>
                <c:pt idx="0">
                  <c:v>20 1996/1995</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массив'!$AD$3:$AD$2915</c:f>
            </c:numRef>
          </c:val>
        </c:ser>
        <c:ser>
          <c:idx val="23"/>
          <c:order val="1"/>
          <c:tx>
            <c:strRef>
              <c:f>'Сводный массив'!$AE$1:$AE$2</c:f>
              <c:strCache>
                <c:ptCount val="1"/>
                <c:pt idx="0">
                  <c:v>20 1997/1996</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массив'!$AE$3:$AE$2915</c:f>
            </c:numRef>
          </c:val>
        </c:ser>
        <c:ser>
          <c:idx val="24"/>
          <c:order val="2"/>
          <c:tx>
            <c:strRef>
              <c:f>'Сводный массив'!$AF$1:$AF$2</c:f>
              <c:strCache>
                <c:ptCount val="1"/>
                <c:pt idx="0">
                  <c:v>20 1998/1997</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массив'!$AF$3:$AF$2915</c:f>
            </c:numRef>
          </c:val>
        </c:ser>
        <c:ser>
          <c:idx val="25"/>
          <c:order val="3"/>
          <c:tx>
            <c:strRef>
              <c:f>'Сводный массив'!$AG$1:$AG$2</c:f>
              <c:strCache>
                <c:ptCount val="1"/>
                <c:pt idx="0">
                  <c:v>20 1999/1998</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массив'!$AG$3:$AG$2915</c:f>
            </c:numRef>
          </c:val>
        </c:ser>
        <c:ser>
          <c:idx val="26"/>
          <c:order val="4"/>
          <c:tx>
            <c:strRef>
              <c:f>'Сводный массив'!$AH$1:$AH$2</c:f>
              <c:strCache>
                <c:ptCount val="1"/>
                <c:pt idx="0">
                  <c:v>20 2000/1999</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массив'!$AH$3:$AH$2915</c:f>
            </c:numRef>
          </c:val>
        </c:ser>
        <c:ser>
          <c:idx val="27"/>
          <c:order val="5"/>
          <c:tx>
            <c:strRef>
              <c:f>'Сводный массив'!$AI$1:$AI$2</c:f>
              <c:strCache>
                <c:ptCount val="1"/>
                <c:pt idx="0">
                  <c:v>20 2001/2000</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массив'!$AI$3:$AI$2915</c:f>
            </c:numRef>
          </c:val>
        </c:ser>
        <c:ser>
          <c:idx val="28"/>
          <c:order val="6"/>
          <c:tx>
            <c:strRef>
              <c:f>'Сводный массив'!$AJ$1:$AJ$2</c:f>
              <c:strCache>
                <c:ptCount val="1"/>
                <c:pt idx="0">
                  <c:v>20 2002/2001</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массив'!$AJ$3:$AJ$2915</c:f>
            </c:numRef>
          </c:val>
        </c:ser>
        <c:ser>
          <c:idx val="29"/>
          <c:order val="7"/>
          <c:tx>
            <c:strRef>
              <c:f>'Сводный массив'!$AK$1:$AK$2</c:f>
              <c:strCache>
                <c:ptCount val="1"/>
                <c:pt idx="0">
                  <c:v>20 2003/2002</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массив'!$AK$3:$AK$2915</c:f>
            </c:numRef>
          </c:val>
        </c:ser>
        <c:ser>
          <c:idx val="30"/>
          <c:order val="8"/>
          <c:tx>
            <c:strRef>
              <c:f>'Сводный массив'!$AL$1:$AL$2</c:f>
              <c:strCache>
                <c:ptCount val="1"/>
                <c:pt idx="0">
                  <c:v>20 2004/2003</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массив'!$AL$3:$AL$2915</c:f>
            </c:numRef>
          </c:val>
        </c:ser>
        <c:ser>
          <c:idx val="31"/>
          <c:order val="9"/>
          <c:tx>
            <c:strRef>
              <c:f>'Сводный массив'!$AM$1:$AM$2</c:f>
              <c:strCache>
                <c:ptCount val="1"/>
                <c:pt idx="0">
                  <c:v>20 2005/2004</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массив'!$AM$3:$AM$2915</c:f>
            </c:numRef>
          </c:val>
        </c:ser>
        <c:ser>
          <c:idx val="32"/>
          <c:order val="10"/>
          <c:tx>
            <c:strRef>
              <c:f>'Сводный массив'!$AN$1:$AN$2</c:f>
              <c:strCache>
                <c:ptCount val="1"/>
                <c:pt idx="0">
                  <c:v>20 2006/2005</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массив'!$AN$3:$AN$2915</c:f>
            </c:numRef>
          </c:val>
        </c:ser>
        <c:ser>
          <c:idx val="33"/>
          <c:order val="11"/>
          <c:tx>
            <c:strRef>
              <c:f>'Сводный массив'!$AO$1:$AO$2</c:f>
              <c:strCache>
                <c:ptCount val="1"/>
                <c:pt idx="0">
                  <c:v>20 2007/2006</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массив'!$AO$3:$AO$2915</c:f>
            </c:numRef>
          </c:val>
        </c:ser>
        <c:ser>
          <c:idx val="34"/>
          <c:order val="12"/>
          <c:tx>
            <c:strRef>
              <c:f>'Сводный массив'!$AP$1:$AP$2</c:f>
              <c:strCache>
                <c:ptCount val="1"/>
                <c:pt idx="0">
                  <c:v>20 2008/2007</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массив'!$AP$3:$AP$2915</c:f>
            </c:numRef>
          </c:val>
        </c:ser>
        <c:ser>
          <c:idx val="35"/>
          <c:order val="13"/>
          <c:tx>
            <c:strRef>
              <c:f>'Сводный массив'!$AQ$1:$AQ$2</c:f>
              <c:strCache>
                <c:ptCount val="1"/>
                <c:pt idx="0">
                  <c:v>20 2009/2008</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массив'!$AQ$3:$AQ$2915</c:f>
            </c:numRef>
          </c:val>
        </c:ser>
        <c:ser>
          <c:idx val="36"/>
          <c:order val="14"/>
          <c:tx>
            <c:strRef>
              <c:f>'Сводный массив'!$AR$1:$AR$2</c:f>
              <c:strCache>
                <c:ptCount val="1"/>
                <c:pt idx="0">
                  <c:v>20 20010/2009</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массив'!$AR$3:$AR$2915</c:f>
            </c:numRef>
          </c:val>
        </c:ser>
        <c:ser>
          <c:idx val="37"/>
          <c:order val="15"/>
          <c:tx>
            <c:strRef>
              <c:f>'Сводный массив'!$AS$1:$AS$2</c:f>
              <c:strCache>
                <c:ptCount val="1"/>
                <c:pt idx="0">
                  <c:v>20 2011/2010</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массив'!$AS$3:$AS$2915</c:f>
            </c:numRef>
          </c:val>
        </c:ser>
        <c:ser>
          <c:idx val="38"/>
          <c:order val="16"/>
          <c:tx>
            <c:strRef>
              <c:f>'Сводный массив'!$AT$1:$AT$2</c:f>
              <c:strCache>
                <c:ptCount val="1"/>
                <c:pt idx="0">
                  <c:v>20 2012/2011</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массив'!$AT$3:$AT$2915</c:f>
            </c:numRef>
          </c:val>
        </c:ser>
        <c:ser>
          <c:idx val="39"/>
          <c:order val="17"/>
          <c:tx>
            <c:strRef>
              <c:f>'Сводный массив'!$AU$1:$AU$2</c:f>
              <c:strCache>
                <c:ptCount val="1"/>
                <c:pt idx="0">
                  <c:v>20 2013/2012</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массив'!$AU$3:$AU$2915</c:f>
            </c:numRef>
          </c:val>
        </c:ser>
        <c:ser>
          <c:idx val="40"/>
          <c:order val="18"/>
          <c:tx>
            <c:strRef>
              <c:f>'Сводный массив'!$AV$1:$AV$2</c:f>
              <c:strCache>
                <c:ptCount val="1"/>
                <c:pt idx="0">
                  <c:v>20 2014/2013</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массив'!$AV$3:$AV$2915</c:f>
            </c:numRef>
          </c:val>
        </c:ser>
        <c:ser>
          <c:idx val="42"/>
          <c:order val="19"/>
          <c:tx>
            <c:strRef>
              <c:f>'Сводный массив'!$AX$1:$AX$2</c:f>
              <c:strCache>
                <c:ptCount val="1"/>
                <c:pt idx="0">
                  <c:v>20 Среднегодовые темпы роста</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массив'!$AX$3:$AX$2915</c:f>
            </c:numRef>
          </c:val>
        </c:ser>
        <c:ser>
          <c:idx val="43"/>
          <c:order val="20"/>
          <c:tx>
            <c:strRef>
              <c:f>'Сводный массив'!$AY$1:$AY$2</c:f>
              <c:strCache>
                <c:ptCount val="1"/>
                <c:pt idx="0">
                  <c:v>20 Ранг по темпам роста</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массив'!$AY$3:$AY$2915</c:f>
            </c:numRef>
          </c:val>
        </c:ser>
        <c:ser>
          <c:idx val="0"/>
          <c:order val="21"/>
          <c:tx>
            <c:strRef>
              <c:f>'Сводный массив'!$B$2894</c:f>
              <c:strCache>
                <c:ptCount val="1"/>
                <c:pt idx="0">
                  <c:v>Оборот розничной торговли, млн.руб</c:v>
                </c:pt>
              </c:strCache>
            </c:strRef>
          </c:tx>
          <c:dLbls>
            <c:dLbl>
              <c:idx val="0"/>
              <c:layout>
                <c:manualLayout>
                  <c:x val="-0.05"/>
                  <c:y val="-5.5555555555555504E-2"/>
                </c:manualLayout>
              </c:layout>
              <c:showVal val="1"/>
              <c:extLst>
                <c:ext xmlns:c15="http://schemas.microsoft.com/office/drawing/2012/chart" uri="{CE6537A1-D6FC-4f65-9D91-7224C49458BB}"/>
              </c:extLst>
            </c:dLbl>
            <c:dLbl>
              <c:idx val="18"/>
              <c:layout>
                <c:manualLayout>
                  <c:x val="-1.3888888888888904E-2"/>
                  <c:y val="-5.5555555555555504E-2"/>
                </c:manualLayout>
              </c:layout>
              <c:showVal val="1"/>
              <c:extLst>
                <c:ext xmlns:c15="http://schemas.microsoft.com/office/drawing/2012/chart" uri="{CE6537A1-D6FC-4f65-9D91-7224C49458BB}"/>
              </c:extLst>
            </c:dLbl>
            <c:delete val="1"/>
            <c:extLst>
              <c:ext xmlns:c15="http://schemas.microsoft.com/office/drawing/2012/chart" uri="{CE6537A1-D6FC-4f65-9D91-7224C49458BB}">
                <c15:showLeaderLines val="0"/>
              </c:ext>
            </c:extLst>
          </c:dLbls>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массив'!$H$2894:$Z$2894</c:f>
              <c:numCache>
                <c:formatCode>General</c:formatCode>
                <c:ptCount val="19"/>
                <c:pt idx="0">
                  <c:v>436.4</c:v>
                </c:pt>
                <c:pt idx="1">
                  <c:v>539.20000000000005</c:v>
                </c:pt>
                <c:pt idx="2">
                  <c:v>513.79999999999995</c:v>
                </c:pt>
                <c:pt idx="3">
                  <c:v>663.2</c:v>
                </c:pt>
                <c:pt idx="4">
                  <c:v>730.8</c:v>
                </c:pt>
                <c:pt idx="5">
                  <c:v>917</c:v>
                </c:pt>
                <c:pt idx="6">
                  <c:v>1139.8</c:v>
                </c:pt>
                <c:pt idx="7">
                  <c:v>1300.7</c:v>
                </c:pt>
                <c:pt idx="8">
                  <c:v>1255</c:v>
                </c:pt>
                <c:pt idx="9">
                  <c:v>1976.3</c:v>
                </c:pt>
                <c:pt idx="10">
                  <c:v>2870.6</c:v>
                </c:pt>
                <c:pt idx="11">
                  <c:v>3510.4</c:v>
                </c:pt>
                <c:pt idx="12">
                  <c:v>5038.7</c:v>
                </c:pt>
                <c:pt idx="13">
                  <c:v>5475.9</c:v>
                </c:pt>
                <c:pt idx="14">
                  <c:v>5477.6</c:v>
                </c:pt>
                <c:pt idx="15">
                  <c:v>8128.7</c:v>
                </c:pt>
                <c:pt idx="16">
                  <c:v>9567</c:v>
                </c:pt>
                <c:pt idx="17">
                  <c:v>11286.7</c:v>
                </c:pt>
                <c:pt idx="18">
                  <c:v>11728.1</c:v>
                </c:pt>
              </c:numCache>
            </c:numRef>
          </c:val>
        </c:ser>
        <c:marker val="1"/>
        <c:axId val="285185920"/>
        <c:axId val="285187456"/>
      </c:lineChart>
      <c:catAx>
        <c:axId val="285185920"/>
        <c:scaling>
          <c:orientation val="minMax"/>
        </c:scaling>
        <c:axPos val="b"/>
        <c:numFmt formatCode="General" sourceLinked="1"/>
        <c:tickLblPos val="nextTo"/>
        <c:crossAx val="285187456"/>
        <c:crosses val="autoZero"/>
        <c:auto val="1"/>
        <c:lblAlgn val="ctr"/>
        <c:lblOffset val="100"/>
      </c:catAx>
      <c:valAx>
        <c:axId val="285187456"/>
        <c:scaling>
          <c:orientation val="minMax"/>
        </c:scaling>
        <c:axPos val="l"/>
        <c:majorGridlines/>
        <c:numFmt formatCode="General" sourceLinked="1"/>
        <c:tickLblPos val="nextTo"/>
        <c:crossAx val="285185920"/>
        <c:crosses val="autoZero"/>
        <c:crossBetween val="between"/>
      </c:valAx>
    </c:plotArea>
    <c:plotVisOnly val="1"/>
    <c:dispBlanksAs val="gap"/>
  </c:chart>
  <c:spPr>
    <a:ln>
      <a:noFill/>
    </a:ln>
  </c:sp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22"/>
          <c:order val="0"/>
          <c:tx>
            <c:strRef>
              <c:f>'Сводный массив'!$AD$1:$AD$2</c:f>
              <c:strCache>
                <c:ptCount val="1"/>
                <c:pt idx="0">
                  <c:v>20 1996/1995</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массив'!$AD$3:$AD$2916</c:f>
            </c:numRef>
          </c:val>
        </c:ser>
        <c:ser>
          <c:idx val="23"/>
          <c:order val="1"/>
          <c:tx>
            <c:strRef>
              <c:f>'Сводный массив'!$AE$1:$AE$2</c:f>
              <c:strCache>
                <c:ptCount val="1"/>
                <c:pt idx="0">
                  <c:v>20 1997/1996</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массив'!$AE$3:$AE$2916</c:f>
            </c:numRef>
          </c:val>
        </c:ser>
        <c:ser>
          <c:idx val="24"/>
          <c:order val="2"/>
          <c:tx>
            <c:strRef>
              <c:f>'Сводный массив'!$AF$1:$AF$2</c:f>
              <c:strCache>
                <c:ptCount val="1"/>
                <c:pt idx="0">
                  <c:v>20 1998/1997</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массив'!$AF$3:$AF$2916</c:f>
            </c:numRef>
          </c:val>
        </c:ser>
        <c:ser>
          <c:idx val="25"/>
          <c:order val="3"/>
          <c:tx>
            <c:strRef>
              <c:f>'Сводный массив'!$AG$1:$AG$2</c:f>
              <c:strCache>
                <c:ptCount val="1"/>
                <c:pt idx="0">
                  <c:v>20 1999/1998</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массив'!$AG$3:$AG$2916</c:f>
            </c:numRef>
          </c:val>
        </c:ser>
        <c:ser>
          <c:idx val="26"/>
          <c:order val="4"/>
          <c:tx>
            <c:strRef>
              <c:f>'Сводный массив'!$AH$1:$AH$2</c:f>
              <c:strCache>
                <c:ptCount val="1"/>
                <c:pt idx="0">
                  <c:v>20 2000/1999</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массив'!$AH$3:$AH$2916</c:f>
            </c:numRef>
          </c:val>
        </c:ser>
        <c:ser>
          <c:idx val="27"/>
          <c:order val="5"/>
          <c:tx>
            <c:strRef>
              <c:f>'Сводный массив'!$AI$1:$AI$2</c:f>
              <c:strCache>
                <c:ptCount val="1"/>
                <c:pt idx="0">
                  <c:v>20 2001/2000</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массив'!$AI$3:$AI$2916</c:f>
            </c:numRef>
          </c:val>
        </c:ser>
        <c:ser>
          <c:idx val="28"/>
          <c:order val="6"/>
          <c:tx>
            <c:strRef>
              <c:f>'Сводный массив'!$AJ$1:$AJ$2</c:f>
              <c:strCache>
                <c:ptCount val="1"/>
                <c:pt idx="0">
                  <c:v>20 2002/2001</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массив'!$AJ$3:$AJ$2916</c:f>
            </c:numRef>
          </c:val>
        </c:ser>
        <c:ser>
          <c:idx val="29"/>
          <c:order val="7"/>
          <c:tx>
            <c:strRef>
              <c:f>'Сводный массив'!$AK$1:$AK$2</c:f>
              <c:strCache>
                <c:ptCount val="1"/>
                <c:pt idx="0">
                  <c:v>20 2003/2002</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массив'!$AK$3:$AK$2916</c:f>
            </c:numRef>
          </c:val>
        </c:ser>
        <c:ser>
          <c:idx val="30"/>
          <c:order val="8"/>
          <c:tx>
            <c:strRef>
              <c:f>'Сводный массив'!$AL$1:$AL$2</c:f>
              <c:strCache>
                <c:ptCount val="1"/>
                <c:pt idx="0">
                  <c:v>20 2004/2003</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массив'!$AL$3:$AL$2916</c:f>
            </c:numRef>
          </c:val>
        </c:ser>
        <c:ser>
          <c:idx val="31"/>
          <c:order val="9"/>
          <c:tx>
            <c:strRef>
              <c:f>'Сводный массив'!$AM$1:$AM$2</c:f>
              <c:strCache>
                <c:ptCount val="1"/>
                <c:pt idx="0">
                  <c:v>20 2005/2004</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массив'!$AM$3:$AM$2916</c:f>
            </c:numRef>
          </c:val>
        </c:ser>
        <c:ser>
          <c:idx val="32"/>
          <c:order val="10"/>
          <c:tx>
            <c:strRef>
              <c:f>'Сводный массив'!$AN$1:$AN$2</c:f>
              <c:strCache>
                <c:ptCount val="1"/>
                <c:pt idx="0">
                  <c:v>20 2006/2005</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массив'!$AN$3:$AN$2916</c:f>
            </c:numRef>
          </c:val>
        </c:ser>
        <c:ser>
          <c:idx val="33"/>
          <c:order val="11"/>
          <c:tx>
            <c:strRef>
              <c:f>'Сводный массив'!$AO$1:$AO$2</c:f>
              <c:strCache>
                <c:ptCount val="1"/>
                <c:pt idx="0">
                  <c:v>20 2007/2006</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массив'!$AO$3:$AO$2916</c:f>
            </c:numRef>
          </c:val>
        </c:ser>
        <c:ser>
          <c:idx val="34"/>
          <c:order val="12"/>
          <c:tx>
            <c:strRef>
              <c:f>'Сводный массив'!$AP$1:$AP$2</c:f>
              <c:strCache>
                <c:ptCount val="1"/>
                <c:pt idx="0">
                  <c:v>20 2008/2007</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массив'!$AP$3:$AP$2916</c:f>
            </c:numRef>
          </c:val>
        </c:ser>
        <c:ser>
          <c:idx val="35"/>
          <c:order val="13"/>
          <c:tx>
            <c:strRef>
              <c:f>'Сводный массив'!$AQ$1:$AQ$2</c:f>
              <c:strCache>
                <c:ptCount val="1"/>
                <c:pt idx="0">
                  <c:v>20 2009/2008</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массив'!$AQ$3:$AQ$2916</c:f>
            </c:numRef>
          </c:val>
        </c:ser>
        <c:ser>
          <c:idx val="36"/>
          <c:order val="14"/>
          <c:tx>
            <c:strRef>
              <c:f>'Сводный массив'!$AR$1:$AR$2</c:f>
              <c:strCache>
                <c:ptCount val="1"/>
                <c:pt idx="0">
                  <c:v>20 20010/2009</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массив'!$AR$3:$AR$2916</c:f>
            </c:numRef>
          </c:val>
        </c:ser>
        <c:ser>
          <c:idx val="37"/>
          <c:order val="15"/>
          <c:tx>
            <c:strRef>
              <c:f>'Сводный массив'!$AS$1:$AS$2</c:f>
              <c:strCache>
                <c:ptCount val="1"/>
                <c:pt idx="0">
                  <c:v>20 2011/2010</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массив'!$AS$3:$AS$2916</c:f>
            </c:numRef>
          </c:val>
        </c:ser>
        <c:ser>
          <c:idx val="38"/>
          <c:order val="16"/>
          <c:tx>
            <c:strRef>
              <c:f>'Сводный массив'!$AT$1:$AT$2</c:f>
              <c:strCache>
                <c:ptCount val="1"/>
                <c:pt idx="0">
                  <c:v>20 2012/2011</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массив'!$AT$3:$AT$2916</c:f>
            </c:numRef>
          </c:val>
        </c:ser>
        <c:ser>
          <c:idx val="39"/>
          <c:order val="17"/>
          <c:tx>
            <c:strRef>
              <c:f>'Сводный массив'!$AU$1:$AU$2</c:f>
              <c:strCache>
                <c:ptCount val="1"/>
                <c:pt idx="0">
                  <c:v>20 2013/2012</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массив'!$AU$3:$AU$2916</c:f>
            </c:numRef>
          </c:val>
        </c:ser>
        <c:ser>
          <c:idx val="40"/>
          <c:order val="18"/>
          <c:tx>
            <c:strRef>
              <c:f>'Сводный массив'!$AV$1:$AV$2</c:f>
              <c:strCache>
                <c:ptCount val="1"/>
                <c:pt idx="0">
                  <c:v>20 2014/2013</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массив'!$AV$3:$AV$2916</c:f>
            </c:numRef>
          </c:val>
        </c:ser>
        <c:ser>
          <c:idx val="42"/>
          <c:order val="19"/>
          <c:tx>
            <c:strRef>
              <c:f>'Сводный массив'!$AX$1:$AX$2</c:f>
              <c:strCache>
                <c:ptCount val="1"/>
                <c:pt idx="0">
                  <c:v>20 Среднегодовые темпы роста</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массив'!$AX$3:$AX$2916</c:f>
            </c:numRef>
          </c:val>
        </c:ser>
        <c:ser>
          <c:idx val="43"/>
          <c:order val="20"/>
          <c:tx>
            <c:strRef>
              <c:f>'Сводный массив'!$AY$1:$AY$2</c:f>
              <c:strCache>
                <c:ptCount val="1"/>
                <c:pt idx="0">
                  <c:v>20 Ранг по темпам роста</c:v>
                </c:pt>
              </c:strCache>
            </c:strRef>
          </c:tx>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массив'!$AY$3:$AY$2916</c:f>
            </c:numRef>
          </c:val>
        </c:ser>
        <c:ser>
          <c:idx val="0"/>
          <c:order val="21"/>
          <c:tx>
            <c:strRef>
              <c:f>'Сводный массив'!$B$2896</c:f>
              <c:strCache>
                <c:ptCount val="1"/>
                <c:pt idx="0">
                  <c:v>Оборот общественного питания</c:v>
                </c:pt>
              </c:strCache>
            </c:strRef>
          </c:tx>
          <c:dLbls>
            <c:dLbl>
              <c:idx val="0"/>
              <c:layout>
                <c:manualLayout>
                  <c:x val="-4.4205018223464496E-2"/>
                  <c:y val="-6.4761506428324692E-2"/>
                </c:manualLayout>
              </c:layout>
              <c:showVal val="1"/>
              <c:extLst>
                <c:ext xmlns:c15="http://schemas.microsoft.com/office/drawing/2012/chart" uri="{CE6537A1-D6FC-4f65-9D91-7224C49458BB}"/>
              </c:extLst>
            </c:dLbl>
            <c:dLbl>
              <c:idx val="18"/>
              <c:layout>
                <c:manualLayout>
                  <c:x val="-1.3649559828628493E-2"/>
                  <c:y val="-9.1341765016093548E-2"/>
                </c:manualLayout>
              </c:layout>
              <c:showVal val="1"/>
              <c:extLst>
                <c:ext xmlns:c15="http://schemas.microsoft.com/office/drawing/2012/chart" uri="{CE6537A1-D6FC-4f65-9D91-7224C49458BB}"/>
              </c:extLst>
            </c:dLbl>
            <c:delete val="1"/>
            <c:extLst>
              <c:ext xmlns:c15="http://schemas.microsoft.com/office/drawing/2012/chart" uri="{CE6537A1-D6FC-4f65-9D91-7224C49458BB}">
                <c15:showLeaderLines val="0"/>
              </c:ext>
            </c:extLst>
          </c:dLbls>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массив'!$H$2896:$Z$2896</c:f>
              <c:numCache>
                <c:formatCode>General</c:formatCode>
                <c:ptCount val="19"/>
                <c:pt idx="0">
                  <c:v>14.4</c:v>
                </c:pt>
                <c:pt idx="1">
                  <c:v>16.7</c:v>
                </c:pt>
                <c:pt idx="2">
                  <c:v>19.8</c:v>
                </c:pt>
                <c:pt idx="3">
                  <c:v>37.700000000000003</c:v>
                </c:pt>
                <c:pt idx="4">
                  <c:v>45.2</c:v>
                </c:pt>
                <c:pt idx="5">
                  <c:v>67.400000000000006</c:v>
                </c:pt>
                <c:pt idx="6">
                  <c:v>62.4</c:v>
                </c:pt>
                <c:pt idx="7">
                  <c:v>113.2</c:v>
                </c:pt>
                <c:pt idx="8">
                  <c:v>144.9</c:v>
                </c:pt>
                <c:pt idx="9">
                  <c:v>160.9</c:v>
                </c:pt>
                <c:pt idx="10">
                  <c:v>174</c:v>
                </c:pt>
                <c:pt idx="11">
                  <c:v>238.7</c:v>
                </c:pt>
                <c:pt idx="12">
                  <c:v>279</c:v>
                </c:pt>
                <c:pt idx="13">
                  <c:v>291.3</c:v>
                </c:pt>
                <c:pt idx="14">
                  <c:v>370.5</c:v>
                </c:pt>
                <c:pt idx="15">
                  <c:v>393</c:v>
                </c:pt>
                <c:pt idx="16">
                  <c:v>402.8</c:v>
                </c:pt>
                <c:pt idx="17">
                  <c:v>412.4</c:v>
                </c:pt>
                <c:pt idx="18">
                  <c:v>394.4</c:v>
                </c:pt>
              </c:numCache>
            </c:numRef>
          </c:val>
        </c:ser>
        <c:marker val="1"/>
        <c:axId val="285306240"/>
        <c:axId val="285328512"/>
      </c:lineChart>
      <c:catAx>
        <c:axId val="285306240"/>
        <c:scaling>
          <c:orientation val="minMax"/>
        </c:scaling>
        <c:axPos val="b"/>
        <c:numFmt formatCode="General" sourceLinked="1"/>
        <c:tickLblPos val="nextTo"/>
        <c:crossAx val="285328512"/>
        <c:crosses val="autoZero"/>
        <c:auto val="1"/>
        <c:lblAlgn val="ctr"/>
        <c:lblOffset val="100"/>
      </c:catAx>
      <c:valAx>
        <c:axId val="285328512"/>
        <c:scaling>
          <c:orientation val="minMax"/>
        </c:scaling>
        <c:axPos val="l"/>
        <c:majorGridlines/>
        <c:numFmt formatCode="General" sourceLinked="1"/>
        <c:tickLblPos val="nextTo"/>
        <c:crossAx val="285306240"/>
        <c:crosses val="autoZero"/>
        <c:crossBetween val="between"/>
      </c:valAx>
    </c:plotArea>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'Сводный массив'!$E$374</c:f>
              <c:strCache>
                <c:ptCount val="1"/>
                <c:pt idx="0">
                  <c:v>Краснокамский муниципальный район</c:v>
                </c:pt>
              </c:strCache>
            </c:strRef>
          </c:tx>
          <c:dLbls>
            <c:dLbl>
              <c:idx val="0"/>
              <c:layout>
                <c:manualLayout>
                  <c:x val="-6.868055968660404E-2"/>
                  <c:y val="-4.5073361776280824E-2"/>
                </c:manualLayout>
              </c:layout>
              <c:showVal val="1"/>
              <c:extLst>
                <c:ext xmlns:c15="http://schemas.microsoft.com/office/drawing/2012/chart" uri="{CE6537A1-D6FC-4f65-9D91-7224C49458BB}"/>
              </c:extLst>
            </c:dLbl>
            <c:dLbl>
              <c:idx val="1"/>
              <c:layout>
                <c:manualLayout>
                  <c:x val="-5.0869469741736756E-2"/>
                  <c:y val="3.9334177240953054E-2"/>
                </c:manualLayout>
              </c:layout>
              <c:showVal val="1"/>
              <c:extLst>
                <c:ext xmlns:c15="http://schemas.microsoft.com/office/drawing/2012/chart" uri="{CE6537A1-D6FC-4f65-9D91-7224C49458BB}"/>
              </c:extLst>
            </c:dLbl>
            <c:dLbl>
              <c:idx val="2"/>
              <c:layout>
                <c:manualLayout>
                  <c:x val="-2.9923217495139265E-2"/>
                  <c:y val="-3.3715009063674035E-2"/>
                </c:manualLayout>
              </c:layout>
              <c:showVal val="1"/>
              <c:extLst>
                <c:ext xmlns:c15="http://schemas.microsoft.com/office/drawing/2012/chart" uri="{CE6537A1-D6FC-4f65-9D91-7224C49458BB}"/>
              </c:extLst>
            </c:dLbl>
            <c:dLbl>
              <c:idx val="3"/>
              <c:layout>
                <c:manualLayout>
                  <c:x val="-2.9923217495139265E-2"/>
                  <c:y val="5.0572513595511071E-2"/>
                </c:manualLayout>
              </c:layout>
              <c:showVal val="1"/>
              <c:extLst>
                <c:ext xmlns:c15="http://schemas.microsoft.com/office/drawing/2012/chart" uri="{CE6537A1-D6FC-4f65-9D91-7224C49458BB}"/>
              </c:extLst>
            </c:dLbl>
            <c:dLbl>
              <c:idx val="4"/>
              <c:layout>
                <c:manualLayout>
                  <c:x val="-0.11969286998055705"/>
                  <c:y val="-4.4953345418232017E-2"/>
                </c:manualLayout>
              </c:layout>
              <c:showVal val="1"/>
              <c:extLst>
                <c:ext xmlns:c15="http://schemas.microsoft.com/office/drawing/2012/chart" uri="{CE6537A1-D6FC-4f65-9D91-7224C49458BB}"/>
              </c:extLst>
            </c:dLbl>
            <c:dLbl>
              <c:idx val="5"/>
              <c:layout>
                <c:manualLayout>
                  <c:x val="-1.4961608747569632E-2"/>
                  <c:y val="-1.1238336354558008E-2"/>
                </c:manualLayout>
              </c:layout>
              <c:showVal val="1"/>
              <c:extLst>
                <c:ext xmlns:c15="http://schemas.microsoft.com/office/drawing/2012/chart" uri="{CE6537A1-D6FC-4f65-9D91-7224C49458BB}"/>
              </c:extLst>
            </c:dLbl>
            <c:dLbl>
              <c:idx val="6"/>
              <c:layout>
                <c:manualLayout>
                  <c:x val="-2.3938573996111389E-2"/>
                  <c:y val="4.4953345418232017E-2"/>
                </c:manualLayout>
              </c:layout>
              <c:showVal val="1"/>
              <c:extLst>
                <c:ext xmlns:c15="http://schemas.microsoft.com/office/drawing/2012/chart" uri="{CE6537A1-D6FC-4f65-9D91-7224C49458BB}"/>
              </c:extLst>
            </c:dLbl>
            <c:dLbl>
              <c:idx val="7"/>
              <c:layout>
                <c:manualLayout>
                  <c:x val="-4.1892504493194954E-2"/>
                  <c:y val="-5.6191681772790054E-2"/>
                </c:manualLayout>
              </c:layout>
              <c:showVal val="1"/>
              <c:extLst>
                <c:ext xmlns:c15="http://schemas.microsoft.com/office/drawing/2012/chart" uri="{CE6537A1-D6FC-4f65-9D91-7224C49458BB}"/>
              </c:extLst>
            </c:dLbl>
            <c:dLbl>
              <c:idx val="8"/>
              <c:layout>
                <c:manualLayout>
                  <c:x val="0"/>
                  <c:y val="4.4953345418232017E-2"/>
                </c:manualLayout>
              </c:layout>
              <c:showVal val="1"/>
              <c:extLst>
                <c:ext xmlns:c15="http://schemas.microsoft.com/office/drawing/2012/chart" uri="{CE6537A1-D6FC-4f65-9D91-7224C49458BB}"/>
              </c:extLst>
            </c:dLbl>
            <c:numFmt formatCode="#,##0\ _₽" sourceLinked="0"/>
            <c:spPr>
              <a:noFill/>
              <a:ln>
                <a:noFill/>
              </a:ln>
              <a:effectLst/>
            </c:spPr>
            <c:txPr>
              <a:bodyPr/>
              <a:lstStyle/>
              <a:p>
                <a:pPr>
                  <a:defRPr b="0">
                    <a:solidFill>
                      <a:sysClr val="windowText" lastClr="000000"/>
                    </a:solidFill>
                  </a:defRPr>
                </a:pPr>
                <a:endParaRPr lang="ru-RU"/>
              </a:p>
            </c:txPr>
            <c:showVal val="1"/>
            <c:extLst>
              <c:ext xmlns:c15="http://schemas.microsoft.com/office/drawing/2012/chart" uri="{CE6537A1-D6FC-4f65-9D91-7224C49458BB}">
                <c15:showLeaderLines val="0"/>
              </c:ext>
            </c:extLst>
          </c:dLbls>
          <c:cat>
            <c:numRef>
              <c:f>'Сводный массив'!$Q$2:$Z$2</c:f>
              <c:numCache>
                <c:formatCode>General</c:formatCode>
                <c:ptCount val="9"/>
                <c:pt idx="0">
                  <c:v>2006</c:v>
                </c:pt>
                <c:pt idx="1">
                  <c:v>2007</c:v>
                </c:pt>
                <c:pt idx="2">
                  <c:v>2008</c:v>
                </c:pt>
                <c:pt idx="3">
                  <c:v>2009</c:v>
                </c:pt>
                <c:pt idx="4">
                  <c:v>2010</c:v>
                </c:pt>
                <c:pt idx="5">
                  <c:v>2011</c:v>
                </c:pt>
                <c:pt idx="6">
                  <c:v>2012</c:v>
                </c:pt>
                <c:pt idx="7">
                  <c:v>2013</c:v>
                </c:pt>
                <c:pt idx="8">
                  <c:v>2014</c:v>
                </c:pt>
              </c:numCache>
            </c:numRef>
          </c:cat>
          <c:val>
            <c:numRef>
              <c:f>'Сводный массив'!$Q$374:$Z$374</c:f>
              <c:numCache>
                <c:formatCode>General</c:formatCode>
                <c:ptCount val="9"/>
                <c:pt idx="0">
                  <c:v>490024</c:v>
                </c:pt>
                <c:pt idx="1">
                  <c:v>511368</c:v>
                </c:pt>
                <c:pt idx="2">
                  <c:v>722570</c:v>
                </c:pt>
                <c:pt idx="3">
                  <c:v>597290</c:v>
                </c:pt>
                <c:pt idx="4">
                  <c:v>2007336</c:v>
                </c:pt>
                <c:pt idx="5">
                  <c:v>2286733</c:v>
                </c:pt>
                <c:pt idx="6">
                  <c:v>991485</c:v>
                </c:pt>
                <c:pt idx="7">
                  <c:v>3399582</c:v>
                </c:pt>
                <c:pt idx="8">
                  <c:v>2598038</c:v>
                </c:pt>
              </c:numCache>
            </c:numRef>
          </c:val>
        </c:ser>
        <c:marker val="1"/>
        <c:axId val="283956352"/>
        <c:axId val="283957888"/>
      </c:lineChart>
      <c:catAx>
        <c:axId val="283956352"/>
        <c:scaling>
          <c:orientation val="minMax"/>
        </c:scaling>
        <c:axPos val="b"/>
        <c:numFmt formatCode="General" sourceLinked="1"/>
        <c:tickLblPos val="nextTo"/>
        <c:crossAx val="283957888"/>
        <c:crosses val="autoZero"/>
        <c:auto val="1"/>
        <c:lblAlgn val="ctr"/>
        <c:lblOffset val="100"/>
      </c:catAx>
      <c:valAx>
        <c:axId val="283957888"/>
        <c:scaling>
          <c:orientation val="minMax"/>
        </c:scaling>
        <c:axPos val="l"/>
        <c:majorGridlines/>
        <c:numFmt formatCode="General" sourceLinked="1"/>
        <c:tickLblPos val="nextTo"/>
        <c:crossAx val="283956352"/>
        <c:crosses val="autoZero"/>
        <c:crossBetween val="between"/>
      </c:valAx>
    </c:plotArea>
    <c:plotVisOnly val="1"/>
    <c:dispBlanksAs val="gap"/>
  </c:chart>
  <c:spPr>
    <a:ln>
      <a:noFill/>
    </a:ln>
  </c:sp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1"/>
          <c:order val="0"/>
          <c:tx>
            <c:strRef>
              <c:f>'Сводный массив'!$B$2910</c:f>
              <c:strCache>
                <c:ptCount val="1"/>
                <c:pt idx="0">
                  <c:v>Поголовье свиней  голов</c:v>
                </c:pt>
              </c:strCache>
            </c:strRef>
          </c:tx>
          <c:dLbls>
            <c:dLbl>
              <c:idx val="0"/>
              <c:layout>
                <c:manualLayout>
                  <c:x val="-3.333333333333334E-2"/>
                  <c:y val="-7.1559793904215838E-2"/>
                </c:manualLayout>
              </c:layout>
              <c:showVal val="1"/>
              <c:extLst>
                <c:ext xmlns:c15="http://schemas.microsoft.com/office/drawing/2012/chart" uri="{CE6537A1-D6FC-4f65-9D91-7224C49458BB}"/>
              </c:extLst>
            </c:dLbl>
            <c:dLbl>
              <c:idx val="9"/>
              <c:layout>
                <c:manualLayout>
                  <c:x val="-6.3888888888888884E-2"/>
                  <c:y val="7.6189063930648684E-2"/>
                </c:manualLayout>
              </c:layout>
              <c:showVal val="1"/>
              <c:extLst>
                <c:ext xmlns:c15="http://schemas.microsoft.com/office/drawing/2012/chart" uri="{CE6537A1-D6FC-4f65-9D91-7224C49458BB}"/>
              </c:extLst>
            </c:dLbl>
            <c:dLbl>
              <c:idx val="18"/>
              <c:layout>
                <c:manualLayout>
                  <c:x val="0"/>
                  <c:y val="-7.7974984170921149E-2"/>
                </c:manualLayout>
              </c:layout>
              <c:showVal val="1"/>
              <c:extLst>
                <c:ext xmlns:c15="http://schemas.microsoft.com/office/drawing/2012/chart" uri="{CE6537A1-D6FC-4f65-9D91-7224C49458BB}"/>
              </c:extLst>
            </c:dLbl>
            <c:delete val="1"/>
            <c:extLst>
              <c:ext xmlns:c15="http://schemas.microsoft.com/office/drawing/2012/chart" uri="{CE6537A1-D6FC-4f65-9D91-7224C49458BB}">
                <c15:showLeaderLines val="0"/>
              </c:ext>
            </c:extLst>
          </c:dLbls>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массив'!$H$2910:$Z$2910</c:f>
              <c:numCache>
                <c:formatCode>General</c:formatCode>
                <c:ptCount val="19"/>
                <c:pt idx="0">
                  <c:v>161200</c:v>
                </c:pt>
                <c:pt idx="1">
                  <c:v>143600</c:v>
                </c:pt>
                <c:pt idx="2">
                  <c:v>149500</c:v>
                </c:pt>
                <c:pt idx="3">
                  <c:v>145900</c:v>
                </c:pt>
                <c:pt idx="4">
                  <c:v>127179</c:v>
                </c:pt>
                <c:pt idx="5">
                  <c:v>125900</c:v>
                </c:pt>
                <c:pt idx="6">
                  <c:v>135700</c:v>
                </c:pt>
                <c:pt idx="7">
                  <c:v>140300</c:v>
                </c:pt>
                <c:pt idx="8">
                  <c:v>147800</c:v>
                </c:pt>
                <c:pt idx="9">
                  <c:v>122679</c:v>
                </c:pt>
                <c:pt idx="10">
                  <c:v>122700</c:v>
                </c:pt>
                <c:pt idx="11">
                  <c:v>126300</c:v>
                </c:pt>
                <c:pt idx="12">
                  <c:v>131400</c:v>
                </c:pt>
                <c:pt idx="13">
                  <c:v>132100</c:v>
                </c:pt>
                <c:pt idx="14">
                  <c:v>132540</c:v>
                </c:pt>
                <c:pt idx="15">
                  <c:v>133940</c:v>
                </c:pt>
                <c:pt idx="16">
                  <c:v>138594</c:v>
                </c:pt>
                <c:pt idx="17">
                  <c:v>140179</c:v>
                </c:pt>
                <c:pt idx="18">
                  <c:v>140889</c:v>
                </c:pt>
              </c:numCache>
            </c:numRef>
          </c:val>
        </c:ser>
        <c:marker val="1"/>
        <c:axId val="285352320"/>
        <c:axId val="285353856"/>
      </c:lineChart>
      <c:catAx>
        <c:axId val="285352320"/>
        <c:scaling>
          <c:orientation val="minMax"/>
        </c:scaling>
        <c:axPos val="b"/>
        <c:numFmt formatCode="General" sourceLinked="1"/>
        <c:tickLblPos val="nextTo"/>
        <c:crossAx val="285353856"/>
        <c:crosses val="autoZero"/>
        <c:auto val="1"/>
        <c:lblAlgn val="ctr"/>
        <c:lblOffset val="100"/>
      </c:catAx>
      <c:valAx>
        <c:axId val="285353856"/>
        <c:scaling>
          <c:orientation val="minMax"/>
        </c:scaling>
        <c:axPos val="l"/>
        <c:majorGridlines/>
        <c:numFmt formatCode="General" sourceLinked="1"/>
        <c:tickLblPos val="nextTo"/>
        <c:crossAx val="285352320"/>
        <c:crosses val="autoZero"/>
        <c:crossBetween val="between"/>
      </c:valAx>
    </c:plotArea>
    <c:plotVisOnly val="1"/>
    <c:dispBlanksAs val="gap"/>
  </c:chart>
  <c:spPr>
    <a:ln>
      <a:noFill/>
    </a:ln>
  </c:sp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'Сводный массив'!$B$2908</c:f>
              <c:strCache>
                <c:ptCount val="1"/>
                <c:pt idx="0">
                  <c:v>Поголовье крупного рогатого скота голов</c:v>
                </c:pt>
              </c:strCache>
            </c:strRef>
          </c:tx>
          <c:dLbls>
            <c:dLbl>
              <c:idx val="0"/>
              <c:layout>
                <c:manualLayout>
                  <c:x val="-7.0553778645574853E-3"/>
                  <c:y val="-1.018838892690593E-2"/>
                </c:manualLayout>
              </c:layout>
              <c:showVal val="1"/>
              <c:extLst>
                <c:ext xmlns:c15="http://schemas.microsoft.com/office/drawing/2012/chart" uri="{CE6537A1-D6FC-4f65-9D91-7224C49458BB}"/>
              </c:extLst>
            </c:dLbl>
            <c:dLbl>
              <c:idx val="18"/>
              <c:layout>
                <c:manualLayout>
                  <c:x val="-1.4110755729114971E-2"/>
                  <c:y val="4.075355570762372E-2"/>
                </c:manualLayout>
              </c:layout>
              <c:showVal val="1"/>
              <c:extLst>
                <c:ext xmlns:c15="http://schemas.microsoft.com/office/drawing/2012/chart" uri="{CE6537A1-D6FC-4f65-9D91-7224C49458BB}"/>
              </c:extLst>
            </c:dLbl>
            <c:delete val="1"/>
            <c:extLst>
              <c:ext xmlns:c15="http://schemas.microsoft.com/office/drawing/2012/chart" uri="{CE6537A1-D6FC-4f65-9D91-7224C49458BB}">
                <c15:showLeaderLines val="0"/>
              </c:ext>
            </c:extLst>
          </c:dLbls>
          <c:cat>
            <c:numRef>
              <c:f>'Сводный массив'!$H$2:$Z$2</c:f>
              <c:numCache>
                <c:formatCode>General</c:formatCod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'Сводный массив'!$H$2908:$Z$2908</c:f>
              <c:numCache>
                <c:formatCode>General</c:formatCode>
                <c:ptCount val="19"/>
                <c:pt idx="0">
                  <c:v>6600</c:v>
                </c:pt>
                <c:pt idx="1">
                  <c:v>6100</c:v>
                </c:pt>
                <c:pt idx="2">
                  <c:v>5400</c:v>
                </c:pt>
                <c:pt idx="3">
                  <c:v>5100</c:v>
                </c:pt>
                <c:pt idx="4">
                  <c:v>5078</c:v>
                </c:pt>
                <c:pt idx="5">
                  <c:v>4700</c:v>
                </c:pt>
                <c:pt idx="6">
                  <c:v>4300</c:v>
                </c:pt>
                <c:pt idx="7">
                  <c:v>4100</c:v>
                </c:pt>
                <c:pt idx="8">
                  <c:v>3100</c:v>
                </c:pt>
                <c:pt idx="9">
                  <c:v>2197</c:v>
                </c:pt>
                <c:pt idx="10">
                  <c:v>2200</c:v>
                </c:pt>
                <c:pt idx="11">
                  <c:v>2300</c:v>
                </c:pt>
                <c:pt idx="12">
                  <c:v>2200</c:v>
                </c:pt>
                <c:pt idx="13">
                  <c:v>2000</c:v>
                </c:pt>
                <c:pt idx="14">
                  <c:v>1979</c:v>
                </c:pt>
                <c:pt idx="15">
                  <c:v>1972</c:v>
                </c:pt>
                <c:pt idx="16">
                  <c:v>2009</c:v>
                </c:pt>
                <c:pt idx="17">
                  <c:v>1950</c:v>
                </c:pt>
                <c:pt idx="18">
                  <c:v>1805</c:v>
                </c:pt>
              </c:numCache>
            </c:numRef>
          </c:val>
        </c:ser>
        <c:ser>
          <c:idx val="1"/>
          <c:order val="1"/>
          <c:tx>
            <c:strRef>
              <c:f>'Сводный массив'!$B$2911</c:f>
              <c:strCache>
                <c:ptCount val="1"/>
                <c:pt idx="0">
                  <c:v>Поголовье овец и коз голов</c:v>
                </c:pt>
              </c:strCache>
            </c:strRef>
          </c:tx>
          <c:dLbls>
            <c:dLbl>
              <c:idx val="0"/>
              <c:layout>
                <c:manualLayout>
                  <c:x val="-3.7628681944306588E-2"/>
                  <c:y val="7.1318722488341521E-2"/>
                </c:manualLayout>
              </c:layout>
              <c:showVal val="1"/>
              <c:extLst>
                <c:ext xmlns:c15="http://schemas.microsoft.com/office/drawing/2012/chart" uri="{CE6537A1-D6FC-4f65-9D91-7224C49458BB}"/>
              </c:extLst>
            </c:dLbl>
            <c:dLbl>
              <c:idx val="18"/>
              <c:layout>
                <c:manualLayout>
                  <c:x val="-9.4071704860766471E-3"/>
                  <c:y val="-5.6036139097982621E-2"/>
                </c:manualLayout>
              </c:layout>
              <c:showVal val="1"/>
              <c:extLst>
                <c:ext xmlns:c15="http://schemas.microsoft.com/office/drawing/2012/chart" uri="{CE6537A1-D6FC-4f65-9D91-7224C49458BB}"/>
              </c:extLst>
            </c:dLbl>
            <c:delete val="1"/>
            <c:extLst>
              <c:ext xmlns:c15="http://schemas.microsoft.com/office/drawing/2012/chart" uri="{CE6537A1-D6FC-4f65-9D91-7224C49458BB}">
                <c15:showLeaderLines val="0"/>
              </c:ext>
            </c:extLst>
          </c:dLbls>
          <c:val>
            <c:numRef>
              <c:f>'Сводный массив'!$H$2911:$Z$2911</c:f>
              <c:numCache>
                <c:formatCode>General</c:formatCode>
                <c:ptCount val="19"/>
                <c:pt idx="0">
                  <c:v>1500</c:v>
                </c:pt>
                <c:pt idx="1">
                  <c:v>1300</c:v>
                </c:pt>
                <c:pt idx="2">
                  <c:v>1000</c:v>
                </c:pt>
                <c:pt idx="3">
                  <c:v>900</c:v>
                </c:pt>
                <c:pt idx="4">
                  <c:v>768</c:v>
                </c:pt>
                <c:pt idx="5">
                  <c:v>700</c:v>
                </c:pt>
                <c:pt idx="6">
                  <c:v>700</c:v>
                </c:pt>
                <c:pt idx="7">
                  <c:v>700</c:v>
                </c:pt>
                <c:pt idx="8">
                  <c:v>700</c:v>
                </c:pt>
                <c:pt idx="9">
                  <c:v>475</c:v>
                </c:pt>
                <c:pt idx="10">
                  <c:v>500</c:v>
                </c:pt>
                <c:pt idx="11">
                  <c:v>400</c:v>
                </c:pt>
                <c:pt idx="12">
                  <c:v>500</c:v>
                </c:pt>
                <c:pt idx="13">
                  <c:v>400</c:v>
                </c:pt>
                <c:pt idx="14">
                  <c:v>1107</c:v>
                </c:pt>
                <c:pt idx="15">
                  <c:v>1385</c:v>
                </c:pt>
                <c:pt idx="16">
                  <c:v>2474</c:v>
                </c:pt>
                <c:pt idx="17">
                  <c:v>2539</c:v>
                </c:pt>
                <c:pt idx="18">
                  <c:v>2497</c:v>
                </c:pt>
              </c:numCache>
            </c:numRef>
          </c:val>
        </c:ser>
        <c:marker val="1"/>
        <c:axId val="285378816"/>
        <c:axId val="285384704"/>
      </c:lineChart>
      <c:catAx>
        <c:axId val="285378816"/>
        <c:scaling>
          <c:orientation val="minMax"/>
        </c:scaling>
        <c:axPos val="b"/>
        <c:numFmt formatCode="General" sourceLinked="1"/>
        <c:majorTickMark val="none"/>
        <c:tickLblPos val="nextTo"/>
        <c:crossAx val="285384704"/>
        <c:crosses val="autoZero"/>
        <c:auto val="1"/>
        <c:lblAlgn val="ctr"/>
        <c:lblOffset val="100"/>
      </c:catAx>
      <c:valAx>
        <c:axId val="285384704"/>
        <c:scaling>
          <c:orientation val="minMax"/>
        </c:scaling>
        <c:axPos val="l"/>
        <c:majorGridlines/>
        <c:numFmt formatCode="General" sourceLinked="1"/>
        <c:majorTickMark val="none"/>
        <c:tickLblPos val="nextTo"/>
        <c:spPr>
          <a:ln w="9525">
            <a:noFill/>
          </a:ln>
        </c:spPr>
        <c:crossAx val="285378816"/>
        <c:crosses val="autoZero"/>
        <c:crossBetween val="between"/>
      </c:valAx>
    </c:plotArea>
    <c:legend>
      <c:legendPos val="b"/>
    </c:legend>
    <c:plotVisOnly val="1"/>
    <c:dispBlanksAs val="gap"/>
  </c:chart>
  <c:spPr>
    <a:ln>
      <a:noFill/>
    </a:ln>
  </c:sp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cked"/>
        <c:ser>
          <c:idx val="0"/>
          <c:order val="0"/>
          <c:tx>
            <c:strRef>
              <c:f>'Сводный массив'!$B$2914</c:f>
              <c:strCache>
                <c:ptCount val="1"/>
                <c:pt idx="0">
                  <c:v>Надой молока на одну корову в с/х организациях кг</c:v>
                </c:pt>
              </c:strCache>
            </c:strRef>
          </c:tx>
          <c:dLbls>
            <c:dLbl>
              <c:idx val="0"/>
              <c:layout>
                <c:manualLayout>
                  <c:x val="-2.7777777777777821E-2"/>
                  <c:y val="3.7037037037037056E-2"/>
                </c:manualLayout>
              </c:layout>
              <c:showVal val="1"/>
              <c:extLst>
                <c:ext xmlns:c15="http://schemas.microsoft.com/office/drawing/2012/chart" uri="{CE6537A1-D6FC-4f65-9D91-7224C49458BB}"/>
              </c:extLst>
            </c:dLbl>
            <c:dLbl>
              <c:idx val="19"/>
              <c:layout>
                <c:manualLayout>
                  <c:x val="-8.3333333333333367E-3"/>
                  <c:y val="3.7037037037037056E-2"/>
                </c:manualLayout>
              </c:layout>
              <c:showVal val="1"/>
              <c:extLst>
                <c:ext xmlns:c15="http://schemas.microsoft.com/office/drawing/2012/chart" uri="{CE6537A1-D6FC-4f65-9D91-7224C49458BB}"/>
              </c:extLst>
            </c:dLbl>
            <c:delete val="1"/>
            <c:extLst>
              <c:ext xmlns:c15="http://schemas.microsoft.com/office/drawing/2012/chart" uri="{CE6537A1-D6FC-4f65-9D91-7224C49458BB}">
                <c15:showLeaderLines val="0"/>
              </c:ext>
            </c:extLst>
          </c:dLbls>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массив'!$G$2914:$Z$2914</c:f>
              <c:numCache>
                <c:formatCode>General</c:formatCode>
                <c:ptCount val="20"/>
                <c:pt idx="0">
                  <c:v>2645</c:v>
                </c:pt>
                <c:pt idx="1">
                  <c:v>2819</c:v>
                </c:pt>
                <c:pt idx="2">
                  <c:v>2886</c:v>
                </c:pt>
                <c:pt idx="3">
                  <c:v>3067</c:v>
                </c:pt>
                <c:pt idx="4">
                  <c:v>2968</c:v>
                </c:pt>
                <c:pt idx="5">
                  <c:v>2796</c:v>
                </c:pt>
                <c:pt idx="6">
                  <c:v>2803</c:v>
                </c:pt>
                <c:pt idx="7">
                  <c:v>3538</c:v>
                </c:pt>
                <c:pt idx="8">
                  <c:v>3420</c:v>
                </c:pt>
                <c:pt idx="9">
                  <c:v>3669</c:v>
                </c:pt>
                <c:pt idx="10">
                  <c:v>4177</c:v>
                </c:pt>
                <c:pt idx="11">
                  <c:v>4240</c:v>
                </c:pt>
                <c:pt idx="12">
                  <c:v>5002</c:v>
                </c:pt>
                <c:pt idx="13">
                  <c:v>4239</c:v>
                </c:pt>
                <c:pt idx="14">
                  <c:v>3545</c:v>
                </c:pt>
                <c:pt idx="15">
                  <c:v>2598</c:v>
                </c:pt>
                <c:pt idx="16">
                  <c:v>4014</c:v>
                </c:pt>
                <c:pt idx="17">
                  <c:v>4097</c:v>
                </c:pt>
                <c:pt idx="18">
                  <c:v>3808</c:v>
                </c:pt>
                <c:pt idx="19">
                  <c:v>3076</c:v>
                </c:pt>
              </c:numCache>
            </c:numRef>
          </c:val>
        </c:ser>
        <c:marker val="1"/>
        <c:axId val="285404544"/>
        <c:axId val="285422720"/>
      </c:lineChart>
      <c:catAx>
        <c:axId val="285404544"/>
        <c:scaling>
          <c:orientation val="minMax"/>
        </c:scaling>
        <c:axPos val="b"/>
        <c:numFmt formatCode="General" sourceLinked="1"/>
        <c:tickLblPos val="nextTo"/>
        <c:crossAx val="285422720"/>
        <c:crosses val="autoZero"/>
        <c:auto val="1"/>
        <c:lblAlgn val="ctr"/>
        <c:lblOffset val="100"/>
      </c:catAx>
      <c:valAx>
        <c:axId val="285422720"/>
        <c:scaling>
          <c:orientation val="minMax"/>
        </c:scaling>
        <c:axPos val="l"/>
        <c:majorGridlines/>
        <c:numFmt formatCode="General" sourceLinked="1"/>
        <c:tickLblPos val="nextTo"/>
        <c:crossAx val="285404544"/>
        <c:crosses val="autoZero"/>
        <c:crossBetween val="between"/>
      </c:valAx>
    </c:plotArea>
    <c:plotVisOnly val="1"/>
    <c:dispBlanksAs val="zero"/>
  </c:chart>
  <c:spPr>
    <a:ln>
      <a:noFill/>
    </a:ln>
  </c:sp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'Сводный массив'!$B$2912</c:f>
              <c:strCache>
                <c:ptCount val="1"/>
                <c:pt idx="0">
                  <c:v>Производство скота и птицы на убой (в живом весе) тонн</c:v>
                </c:pt>
              </c:strCache>
            </c:strRef>
          </c:tx>
          <c:dLbls>
            <c:dLbl>
              <c:idx val="0"/>
              <c:layout>
                <c:manualLayout>
                  <c:x val="-3.7153874269607312E-2"/>
                  <c:y val="-4.0769229397360884E-2"/>
                </c:manualLayout>
              </c:layout>
              <c:showVal val="1"/>
              <c:extLst>
                <c:ext xmlns:c15="http://schemas.microsoft.com/office/drawing/2012/chart" uri="{CE6537A1-D6FC-4f65-9D91-7224C49458BB}"/>
              </c:extLst>
            </c:dLbl>
            <c:dLbl>
              <c:idx val="19"/>
              <c:layout>
                <c:manualLayout>
                  <c:x val="0"/>
                  <c:y val="-4.0769229397360884E-2"/>
                </c:manualLayout>
              </c:layout>
              <c:showVal val="1"/>
              <c:extLst>
                <c:ext xmlns:c15="http://schemas.microsoft.com/office/drawing/2012/chart" uri="{CE6537A1-D6FC-4f65-9D91-7224C49458BB}"/>
              </c:extLst>
            </c:dLbl>
            <c:delete val="1"/>
            <c:extLst>
              <c:ext xmlns:c15="http://schemas.microsoft.com/office/drawing/2012/chart" uri="{CE6537A1-D6FC-4f65-9D91-7224C49458BB}">
                <c15:showLeaderLines val="0"/>
              </c:ext>
            </c:extLst>
          </c:dLbls>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массив'!$G$2912:$Z$2912</c:f>
              <c:numCache>
                <c:formatCode>General</c:formatCode>
                <c:ptCount val="20"/>
                <c:pt idx="0">
                  <c:v>24500</c:v>
                </c:pt>
                <c:pt idx="1">
                  <c:v>23100</c:v>
                </c:pt>
                <c:pt idx="2">
                  <c:v>25800</c:v>
                </c:pt>
                <c:pt idx="3">
                  <c:v>25400</c:v>
                </c:pt>
                <c:pt idx="4">
                  <c:v>22300</c:v>
                </c:pt>
                <c:pt idx="5">
                  <c:v>22891</c:v>
                </c:pt>
                <c:pt idx="6">
                  <c:v>20200</c:v>
                </c:pt>
                <c:pt idx="7">
                  <c:v>22100</c:v>
                </c:pt>
                <c:pt idx="8">
                  <c:v>22600</c:v>
                </c:pt>
                <c:pt idx="9">
                  <c:v>21400</c:v>
                </c:pt>
                <c:pt idx="10">
                  <c:v>20641</c:v>
                </c:pt>
                <c:pt idx="11">
                  <c:v>20500</c:v>
                </c:pt>
                <c:pt idx="12">
                  <c:v>22300</c:v>
                </c:pt>
                <c:pt idx="13">
                  <c:v>21700</c:v>
                </c:pt>
                <c:pt idx="14">
                  <c:v>23300</c:v>
                </c:pt>
                <c:pt idx="15">
                  <c:v>21930</c:v>
                </c:pt>
                <c:pt idx="16">
                  <c:v>22956</c:v>
                </c:pt>
                <c:pt idx="17">
                  <c:v>22759</c:v>
                </c:pt>
                <c:pt idx="18">
                  <c:v>19014</c:v>
                </c:pt>
                <c:pt idx="19">
                  <c:v>16977</c:v>
                </c:pt>
              </c:numCache>
            </c:numRef>
          </c:val>
        </c:ser>
        <c:ser>
          <c:idx val="1"/>
          <c:order val="1"/>
          <c:tx>
            <c:strRef>
              <c:f>'Сводный массив'!$B$2913</c:f>
              <c:strCache>
                <c:ptCount val="1"/>
                <c:pt idx="0">
                  <c:v>Производство молока коровьего тонн</c:v>
                </c:pt>
              </c:strCache>
            </c:strRef>
          </c:tx>
          <c:dLbls>
            <c:dLbl>
              <c:idx val="0"/>
              <c:layout>
                <c:manualLayout>
                  <c:x val="-3.7153874269607312E-2"/>
                  <c:y val="-5.4358972529814503E-2"/>
                </c:manualLayout>
              </c:layout>
              <c:showVal val="1"/>
              <c:extLst>
                <c:ext xmlns:c15="http://schemas.microsoft.com/office/drawing/2012/chart" uri="{CE6537A1-D6FC-4f65-9D91-7224C49458BB}"/>
              </c:extLst>
            </c:dLbl>
            <c:dLbl>
              <c:idx val="19"/>
              <c:layout>
                <c:manualLayout>
                  <c:x val="-1.393270285110274E-2"/>
                  <c:y val="-6.794871566226808E-2"/>
                </c:manualLayout>
              </c:layout>
              <c:showVal val="1"/>
              <c:extLst>
                <c:ext xmlns:c15="http://schemas.microsoft.com/office/drawing/2012/chart" uri="{CE6537A1-D6FC-4f65-9D91-7224C49458BB}"/>
              </c:extLst>
            </c:dLbl>
            <c:delete val="1"/>
            <c:extLst>
              <c:ext xmlns:c15="http://schemas.microsoft.com/office/drawing/2012/chart" uri="{CE6537A1-D6FC-4f65-9D91-7224C49458BB}">
                <c15:showLeaderLines val="0"/>
              </c:ext>
            </c:extLst>
          </c:dLbls>
          <c:val>
            <c:numRef>
              <c:f>'Сводный массив'!$G$2913:$Z$2913</c:f>
              <c:numCache>
                <c:formatCode>General</c:formatCode>
                <c:ptCount val="20"/>
                <c:pt idx="0">
                  <c:v>7400</c:v>
                </c:pt>
                <c:pt idx="1">
                  <c:v>7300</c:v>
                </c:pt>
                <c:pt idx="2">
                  <c:v>7500</c:v>
                </c:pt>
                <c:pt idx="3">
                  <c:v>4900</c:v>
                </c:pt>
                <c:pt idx="4">
                  <c:v>6900</c:v>
                </c:pt>
                <c:pt idx="5">
                  <c:v>6612</c:v>
                </c:pt>
                <c:pt idx="6">
                  <c:v>5400</c:v>
                </c:pt>
                <c:pt idx="7">
                  <c:v>5800</c:v>
                </c:pt>
                <c:pt idx="8">
                  <c:v>4900</c:v>
                </c:pt>
                <c:pt idx="9">
                  <c:v>4200</c:v>
                </c:pt>
                <c:pt idx="10">
                  <c:v>3777</c:v>
                </c:pt>
                <c:pt idx="11">
                  <c:v>3800</c:v>
                </c:pt>
                <c:pt idx="12">
                  <c:v>4100</c:v>
                </c:pt>
                <c:pt idx="13">
                  <c:v>3500</c:v>
                </c:pt>
                <c:pt idx="14">
                  <c:v>3000</c:v>
                </c:pt>
                <c:pt idx="15">
                  <c:v>3110</c:v>
                </c:pt>
                <c:pt idx="16">
                  <c:v>3443</c:v>
                </c:pt>
                <c:pt idx="17">
                  <c:v>3650</c:v>
                </c:pt>
                <c:pt idx="18">
                  <c:v>3515</c:v>
                </c:pt>
                <c:pt idx="19">
                  <c:v>2643</c:v>
                </c:pt>
              </c:numCache>
            </c:numRef>
          </c:val>
        </c:ser>
        <c:marker val="1"/>
        <c:axId val="285451776"/>
        <c:axId val="285453312"/>
      </c:lineChart>
      <c:catAx>
        <c:axId val="285451776"/>
        <c:scaling>
          <c:orientation val="minMax"/>
        </c:scaling>
        <c:axPos val="b"/>
        <c:numFmt formatCode="General" sourceLinked="1"/>
        <c:majorTickMark val="none"/>
        <c:tickLblPos val="nextTo"/>
        <c:crossAx val="285453312"/>
        <c:crosses val="autoZero"/>
        <c:auto val="1"/>
        <c:lblAlgn val="ctr"/>
        <c:lblOffset val="100"/>
      </c:catAx>
      <c:valAx>
        <c:axId val="285453312"/>
        <c:scaling>
          <c:orientation val="minMax"/>
        </c:scaling>
        <c:axPos val="l"/>
        <c:majorGridlines/>
        <c:numFmt formatCode="General" sourceLinked="1"/>
        <c:majorTickMark val="none"/>
        <c:tickLblPos val="nextTo"/>
        <c:spPr>
          <a:ln w="9525">
            <a:noFill/>
          </a:ln>
        </c:spPr>
        <c:crossAx val="285451776"/>
        <c:crosses val="autoZero"/>
        <c:crossBetween val="between"/>
      </c:valAx>
    </c:plotArea>
    <c:legend>
      <c:legendPos val="b"/>
    </c:legend>
    <c:plotVisOnly val="1"/>
    <c:dispBlanksAs val="gap"/>
  </c:chart>
  <c:spPr>
    <a:ln>
      <a:noFill/>
    </a:ln>
  </c:sp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1"/>
          <c:order val="0"/>
          <c:tx>
            <c:strRef>
              <c:f>'Сводный массив'!$B$2915</c:f>
              <c:strCache>
                <c:ptCount val="1"/>
                <c:pt idx="0">
                  <c:v>Производство яиц тыс шт</c:v>
                </c:pt>
              </c:strCache>
            </c:strRef>
          </c:tx>
          <c:dLbls>
            <c:dLbl>
              <c:idx val="0"/>
              <c:layout>
                <c:manualLayout>
                  <c:x val="-3.8239536067108872E-2"/>
                  <c:y val="-8.0754780844437726E-2"/>
                </c:manualLayout>
              </c:layout>
              <c:showVal val="1"/>
              <c:extLst>
                <c:ext xmlns:c15="http://schemas.microsoft.com/office/drawing/2012/chart" uri="{CE6537A1-D6FC-4f65-9D91-7224C49458BB}"/>
              </c:extLst>
            </c:dLbl>
            <c:dLbl>
              <c:idx val="19"/>
              <c:layout>
                <c:manualLayout>
                  <c:x val="-1.4339826025165829E-2"/>
                  <c:y val="-7.4542874625634831E-2"/>
                </c:manualLayout>
              </c:layout>
              <c:showVal val="1"/>
              <c:extLst>
                <c:ext xmlns:c15="http://schemas.microsoft.com/office/drawing/2012/chart" uri="{CE6537A1-D6FC-4f65-9D91-7224C49458BB}"/>
              </c:extLst>
            </c:dLbl>
            <c:delete val="1"/>
            <c:extLst>
              <c:ext xmlns:c15="http://schemas.microsoft.com/office/drawing/2012/chart" uri="{CE6537A1-D6FC-4f65-9D91-7224C49458BB}">
                <c15:showLeaderLines val="0"/>
              </c:ext>
            </c:extLst>
          </c:dLbls>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массив'!$G$2915:$Z$2915</c:f>
              <c:numCache>
                <c:formatCode>General</c:formatCode>
                <c:ptCount val="20"/>
                <c:pt idx="0">
                  <c:v>1200</c:v>
                </c:pt>
                <c:pt idx="1">
                  <c:v>1100</c:v>
                </c:pt>
                <c:pt idx="2">
                  <c:v>1100</c:v>
                </c:pt>
                <c:pt idx="3">
                  <c:v>1100</c:v>
                </c:pt>
                <c:pt idx="4">
                  <c:v>1000</c:v>
                </c:pt>
                <c:pt idx="5">
                  <c:v>1236</c:v>
                </c:pt>
                <c:pt idx="6">
                  <c:v>900</c:v>
                </c:pt>
                <c:pt idx="7">
                  <c:v>800</c:v>
                </c:pt>
                <c:pt idx="8">
                  <c:v>800</c:v>
                </c:pt>
                <c:pt idx="9">
                  <c:v>700</c:v>
                </c:pt>
                <c:pt idx="10">
                  <c:v>752</c:v>
                </c:pt>
                <c:pt idx="11">
                  <c:v>900</c:v>
                </c:pt>
                <c:pt idx="12">
                  <c:v>800</c:v>
                </c:pt>
                <c:pt idx="13">
                  <c:v>1100</c:v>
                </c:pt>
                <c:pt idx="14">
                  <c:v>2000</c:v>
                </c:pt>
                <c:pt idx="15">
                  <c:v>2772</c:v>
                </c:pt>
                <c:pt idx="16">
                  <c:v>1273</c:v>
                </c:pt>
                <c:pt idx="17">
                  <c:v>3674</c:v>
                </c:pt>
                <c:pt idx="18">
                  <c:v>7718</c:v>
                </c:pt>
                <c:pt idx="19">
                  <c:v>9597</c:v>
                </c:pt>
              </c:numCache>
            </c:numRef>
          </c:val>
        </c:ser>
        <c:marker val="1"/>
        <c:axId val="285473408"/>
        <c:axId val="285499776"/>
      </c:lineChart>
      <c:catAx>
        <c:axId val="285473408"/>
        <c:scaling>
          <c:orientation val="minMax"/>
        </c:scaling>
        <c:axPos val="b"/>
        <c:numFmt formatCode="General" sourceLinked="1"/>
        <c:tickLblPos val="nextTo"/>
        <c:crossAx val="285499776"/>
        <c:crosses val="autoZero"/>
        <c:auto val="1"/>
        <c:lblAlgn val="ctr"/>
        <c:lblOffset val="100"/>
      </c:catAx>
      <c:valAx>
        <c:axId val="285499776"/>
        <c:scaling>
          <c:orientation val="minMax"/>
        </c:scaling>
        <c:axPos val="l"/>
        <c:majorGridlines/>
        <c:numFmt formatCode="General" sourceLinked="1"/>
        <c:tickLblPos val="nextTo"/>
        <c:crossAx val="285473408"/>
        <c:crosses val="autoZero"/>
        <c:crossBetween val="between"/>
      </c:valAx>
    </c:plotArea>
    <c:plotVisOnly val="1"/>
    <c:dispBlanksAs val="gap"/>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22"/>
          <c:order val="0"/>
          <c:tx>
            <c:strRef>
              <c:f>'Сводный массив'!$AD$1:$AD$2</c:f>
              <c:strCache>
                <c:ptCount val="1"/>
                <c:pt idx="0">
                  <c:v>20 1996/1995</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массив'!$AD$3:$AD$2915</c:f>
            </c:numRef>
          </c:val>
        </c:ser>
        <c:ser>
          <c:idx val="23"/>
          <c:order val="1"/>
          <c:tx>
            <c:strRef>
              <c:f>'Сводный массив'!$AE$1:$AE$2</c:f>
              <c:strCache>
                <c:ptCount val="1"/>
                <c:pt idx="0">
                  <c:v>20 1997/1996</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массив'!$AE$3:$AE$2915</c:f>
            </c:numRef>
          </c:val>
        </c:ser>
        <c:ser>
          <c:idx val="24"/>
          <c:order val="2"/>
          <c:tx>
            <c:strRef>
              <c:f>'Сводный массив'!$AF$1:$AF$2</c:f>
              <c:strCache>
                <c:ptCount val="1"/>
                <c:pt idx="0">
                  <c:v>20 1998/1997</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массив'!$AF$3:$AF$2915</c:f>
            </c:numRef>
          </c:val>
        </c:ser>
        <c:ser>
          <c:idx val="25"/>
          <c:order val="3"/>
          <c:tx>
            <c:strRef>
              <c:f>'Сводный массив'!$AG$1:$AG$2</c:f>
              <c:strCache>
                <c:ptCount val="1"/>
                <c:pt idx="0">
                  <c:v>20 1999/1998</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массив'!$AG$3:$AG$2915</c:f>
            </c:numRef>
          </c:val>
        </c:ser>
        <c:ser>
          <c:idx val="26"/>
          <c:order val="4"/>
          <c:tx>
            <c:strRef>
              <c:f>'Сводный массив'!$AH$1:$AH$2</c:f>
              <c:strCache>
                <c:ptCount val="1"/>
                <c:pt idx="0">
                  <c:v>20 2000/1999</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массив'!$AH$3:$AH$2915</c:f>
            </c:numRef>
          </c:val>
        </c:ser>
        <c:ser>
          <c:idx val="27"/>
          <c:order val="5"/>
          <c:tx>
            <c:strRef>
              <c:f>'Сводный массив'!$AI$1:$AI$2</c:f>
              <c:strCache>
                <c:ptCount val="1"/>
                <c:pt idx="0">
                  <c:v>20 2001/2000</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массив'!$AI$3:$AI$2915</c:f>
            </c:numRef>
          </c:val>
        </c:ser>
        <c:ser>
          <c:idx val="28"/>
          <c:order val="6"/>
          <c:tx>
            <c:strRef>
              <c:f>'Сводный массив'!$AJ$1:$AJ$2</c:f>
              <c:strCache>
                <c:ptCount val="1"/>
                <c:pt idx="0">
                  <c:v>20 2002/2001</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массив'!$AJ$3:$AJ$2915</c:f>
            </c:numRef>
          </c:val>
        </c:ser>
        <c:ser>
          <c:idx val="29"/>
          <c:order val="7"/>
          <c:tx>
            <c:strRef>
              <c:f>'Сводный массив'!$AK$1:$AK$2</c:f>
              <c:strCache>
                <c:ptCount val="1"/>
                <c:pt idx="0">
                  <c:v>20 2003/2002</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массив'!$AK$3:$AK$2915</c:f>
            </c:numRef>
          </c:val>
        </c:ser>
        <c:ser>
          <c:idx val="30"/>
          <c:order val="8"/>
          <c:tx>
            <c:strRef>
              <c:f>'Сводный массив'!$AL$1:$AL$2</c:f>
              <c:strCache>
                <c:ptCount val="1"/>
                <c:pt idx="0">
                  <c:v>20 2004/2003</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массив'!$AL$3:$AL$2915</c:f>
            </c:numRef>
          </c:val>
        </c:ser>
        <c:ser>
          <c:idx val="31"/>
          <c:order val="9"/>
          <c:tx>
            <c:strRef>
              <c:f>'Сводный массив'!$AM$1:$AM$2</c:f>
              <c:strCache>
                <c:ptCount val="1"/>
                <c:pt idx="0">
                  <c:v>20 2005/2004</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массив'!$AM$3:$AM$2915</c:f>
            </c:numRef>
          </c:val>
        </c:ser>
        <c:ser>
          <c:idx val="32"/>
          <c:order val="10"/>
          <c:tx>
            <c:strRef>
              <c:f>'Сводный массив'!$AN$1:$AN$2</c:f>
              <c:strCache>
                <c:ptCount val="1"/>
                <c:pt idx="0">
                  <c:v>20 2006/2005</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массив'!$AN$3:$AN$2915</c:f>
            </c:numRef>
          </c:val>
        </c:ser>
        <c:ser>
          <c:idx val="33"/>
          <c:order val="11"/>
          <c:tx>
            <c:strRef>
              <c:f>'Сводный массив'!$AO$1:$AO$2</c:f>
              <c:strCache>
                <c:ptCount val="1"/>
                <c:pt idx="0">
                  <c:v>20 2007/2006</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массив'!$AO$3:$AO$2915</c:f>
            </c:numRef>
          </c:val>
        </c:ser>
        <c:ser>
          <c:idx val="34"/>
          <c:order val="12"/>
          <c:tx>
            <c:strRef>
              <c:f>'Сводный массив'!$AP$1:$AP$2</c:f>
              <c:strCache>
                <c:ptCount val="1"/>
                <c:pt idx="0">
                  <c:v>20 2008/2007</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массив'!$AP$3:$AP$2915</c:f>
            </c:numRef>
          </c:val>
        </c:ser>
        <c:ser>
          <c:idx val="35"/>
          <c:order val="13"/>
          <c:tx>
            <c:strRef>
              <c:f>'Сводный массив'!$AQ$1:$AQ$2</c:f>
              <c:strCache>
                <c:ptCount val="1"/>
                <c:pt idx="0">
                  <c:v>20 2009/2008</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массив'!$AQ$3:$AQ$2915</c:f>
            </c:numRef>
          </c:val>
        </c:ser>
        <c:ser>
          <c:idx val="36"/>
          <c:order val="14"/>
          <c:tx>
            <c:strRef>
              <c:f>'Сводный массив'!$AR$1:$AR$2</c:f>
              <c:strCache>
                <c:ptCount val="1"/>
                <c:pt idx="0">
                  <c:v>20 20010/2009</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массив'!$AR$3:$AR$2915</c:f>
            </c:numRef>
          </c:val>
        </c:ser>
        <c:ser>
          <c:idx val="37"/>
          <c:order val="15"/>
          <c:tx>
            <c:strRef>
              <c:f>'Сводный массив'!$AS$1:$AS$2</c:f>
              <c:strCache>
                <c:ptCount val="1"/>
                <c:pt idx="0">
                  <c:v>20 2011/2010</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массив'!$AS$3:$AS$2915</c:f>
            </c:numRef>
          </c:val>
        </c:ser>
        <c:ser>
          <c:idx val="38"/>
          <c:order val="16"/>
          <c:tx>
            <c:strRef>
              <c:f>'Сводный массив'!$AT$1:$AT$2</c:f>
              <c:strCache>
                <c:ptCount val="1"/>
                <c:pt idx="0">
                  <c:v>20 2012/2011</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массив'!$AT$3:$AT$2915</c:f>
            </c:numRef>
          </c:val>
        </c:ser>
        <c:ser>
          <c:idx val="39"/>
          <c:order val="17"/>
          <c:tx>
            <c:strRef>
              <c:f>'Сводный массив'!$AU$1:$AU$2</c:f>
              <c:strCache>
                <c:ptCount val="1"/>
                <c:pt idx="0">
                  <c:v>20 2013/2012</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массив'!$AU$3:$AU$2915</c:f>
            </c:numRef>
          </c:val>
        </c:ser>
        <c:ser>
          <c:idx val="40"/>
          <c:order val="18"/>
          <c:tx>
            <c:strRef>
              <c:f>'Сводный массив'!$AV$1:$AV$2</c:f>
              <c:strCache>
                <c:ptCount val="1"/>
                <c:pt idx="0">
                  <c:v>20 2014/2013</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массив'!$AV$3:$AV$2915</c:f>
            </c:numRef>
          </c:val>
        </c:ser>
        <c:ser>
          <c:idx val="42"/>
          <c:order val="19"/>
          <c:tx>
            <c:strRef>
              <c:f>'Сводный массив'!$AX$1:$AX$2</c:f>
              <c:strCache>
                <c:ptCount val="1"/>
                <c:pt idx="0">
                  <c:v>20 Среднегодовые темпы роста</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массив'!$AX$3:$AX$2915</c:f>
            </c:numRef>
          </c:val>
        </c:ser>
        <c:ser>
          <c:idx val="43"/>
          <c:order val="20"/>
          <c:tx>
            <c:strRef>
              <c:f>'Сводный массив'!$AY$1:$AY$2</c:f>
              <c:strCache>
                <c:ptCount val="1"/>
                <c:pt idx="0">
                  <c:v>20 Ранг по темпам роста</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массив'!$AY$3:$AY$2915</c:f>
            </c:numRef>
          </c:val>
        </c:ser>
        <c:ser>
          <c:idx val="0"/>
          <c:order val="21"/>
          <c:tx>
            <c:strRef>
              <c:f>'Сводный массив'!$B$2897</c:f>
              <c:strCache>
                <c:ptCount val="1"/>
                <c:pt idx="0">
                  <c:v>Посевные площади всех с/х культур, га</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массив'!$G$2897:$Z$2897</c:f>
              <c:numCache>
                <c:formatCode>General</c:formatCode>
                <c:ptCount val="20"/>
                <c:pt idx="0">
                  <c:v>13200</c:v>
                </c:pt>
                <c:pt idx="1">
                  <c:v>13900</c:v>
                </c:pt>
                <c:pt idx="2">
                  <c:v>13500</c:v>
                </c:pt>
                <c:pt idx="3">
                  <c:v>13100</c:v>
                </c:pt>
                <c:pt idx="4">
                  <c:v>13200</c:v>
                </c:pt>
                <c:pt idx="5">
                  <c:v>12750</c:v>
                </c:pt>
                <c:pt idx="6">
                  <c:v>14100</c:v>
                </c:pt>
                <c:pt idx="7">
                  <c:v>13700</c:v>
                </c:pt>
                <c:pt idx="8">
                  <c:v>12500</c:v>
                </c:pt>
                <c:pt idx="9">
                  <c:v>7800</c:v>
                </c:pt>
                <c:pt idx="10">
                  <c:v>5070</c:v>
                </c:pt>
                <c:pt idx="11">
                  <c:v>3800</c:v>
                </c:pt>
                <c:pt idx="12">
                  <c:v>3800</c:v>
                </c:pt>
                <c:pt idx="13">
                  <c:v>4200</c:v>
                </c:pt>
                <c:pt idx="14">
                  <c:v>3900</c:v>
                </c:pt>
                <c:pt idx="15">
                  <c:v>3762</c:v>
                </c:pt>
                <c:pt idx="16">
                  <c:v>4111</c:v>
                </c:pt>
                <c:pt idx="17">
                  <c:v>3810</c:v>
                </c:pt>
                <c:pt idx="18">
                  <c:v>4716</c:v>
                </c:pt>
                <c:pt idx="19">
                  <c:v>4429</c:v>
                </c:pt>
              </c:numCache>
            </c:numRef>
          </c:val>
        </c:ser>
        <c:ser>
          <c:idx val="1"/>
          <c:order val="22"/>
          <c:tx>
            <c:strRef>
              <c:f>'Сводный массив'!$B$2898</c:f>
              <c:strCache>
                <c:ptCount val="1"/>
                <c:pt idx="0">
                  <c:v>Посевные площади зерновых и зернобобовых, га</c:v>
                </c:pt>
              </c:strCache>
            </c:strRef>
          </c:tx>
          <c:val>
            <c:numRef>
              <c:f>'Сводный массив'!$G$2898:$Z$2898</c:f>
              <c:numCache>
                <c:formatCode>General</c:formatCode>
                <c:ptCount val="20"/>
                <c:pt idx="0">
                  <c:v>3100</c:v>
                </c:pt>
                <c:pt idx="1">
                  <c:v>3200</c:v>
                </c:pt>
                <c:pt idx="2">
                  <c:v>3500</c:v>
                </c:pt>
                <c:pt idx="3">
                  <c:v>3400</c:v>
                </c:pt>
                <c:pt idx="4">
                  <c:v>3200</c:v>
                </c:pt>
                <c:pt idx="5">
                  <c:v>2620</c:v>
                </c:pt>
                <c:pt idx="6">
                  <c:v>2600</c:v>
                </c:pt>
                <c:pt idx="7">
                  <c:v>2400</c:v>
                </c:pt>
                <c:pt idx="8">
                  <c:v>1600</c:v>
                </c:pt>
                <c:pt idx="9">
                  <c:v>1400</c:v>
                </c:pt>
                <c:pt idx="10">
                  <c:v>890</c:v>
                </c:pt>
                <c:pt idx="11">
                  <c:v>1000</c:v>
                </c:pt>
                <c:pt idx="12">
                  <c:v>1000</c:v>
                </c:pt>
                <c:pt idx="13">
                  <c:v>1000</c:v>
                </c:pt>
                <c:pt idx="14">
                  <c:v>900</c:v>
                </c:pt>
                <c:pt idx="15">
                  <c:v>748</c:v>
                </c:pt>
                <c:pt idx="16">
                  <c:v>767</c:v>
                </c:pt>
                <c:pt idx="17">
                  <c:v>523</c:v>
                </c:pt>
                <c:pt idx="18">
                  <c:v>935</c:v>
                </c:pt>
                <c:pt idx="19">
                  <c:v>908</c:v>
                </c:pt>
              </c:numCache>
            </c:numRef>
          </c:val>
        </c:ser>
        <c:ser>
          <c:idx val="2"/>
          <c:order val="23"/>
          <c:tx>
            <c:strRef>
              <c:f>'Сводный массив'!$B$2899</c:f>
              <c:strCache>
                <c:ptCount val="1"/>
                <c:pt idx="0">
                  <c:v>Посевные площади картофеля, га</c:v>
                </c:pt>
              </c:strCache>
            </c:strRef>
          </c:tx>
          <c:val>
            <c:numRef>
              <c:f>'Сводный массив'!$G$2899:$Z$2899</c:f>
              <c:numCache>
                <c:formatCode>General</c:formatCode>
                <c:ptCount val="20"/>
                <c:pt idx="0">
                  <c:v>1500</c:v>
                </c:pt>
                <c:pt idx="1">
                  <c:v>2000</c:v>
                </c:pt>
                <c:pt idx="2">
                  <c:v>1900</c:v>
                </c:pt>
                <c:pt idx="3">
                  <c:v>2000</c:v>
                </c:pt>
                <c:pt idx="4">
                  <c:v>1600</c:v>
                </c:pt>
                <c:pt idx="5">
                  <c:v>1520</c:v>
                </c:pt>
                <c:pt idx="6">
                  <c:v>2600</c:v>
                </c:pt>
                <c:pt idx="7">
                  <c:v>2700</c:v>
                </c:pt>
                <c:pt idx="8">
                  <c:v>2600</c:v>
                </c:pt>
                <c:pt idx="9">
                  <c:v>2600</c:v>
                </c:pt>
                <c:pt idx="10">
                  <c:v>2600</c:v>
                </c:pt>
                <c:pt idx="11">
                  <c:v>1200</c:v>
                </c:pt>
                <c:pt idx="12">
                  <c:v>1200</c:v>
                </c:pt>
                <c:pt idx="13">
                  <c:v>1200</c:v>
                </c:pt>
                <c:pt idx="14">
                  <c:v>1100</c:v>
                </c:pt>
                <c:pt idx="15">
                  <c:v>1146</c:v>
                </c:pt>
                <c:pt idx="16">
                  <c:v>1339</c:v>
                </c:pt>
                <c:pt idx="17">
                  <c:v>1323</c:v>
                </c:pt>
                <c:pt idx="18">
                  <c:v>1684</c:v>
                </c:pt>
                <c:pt idx="19">
                  <c:v>1701</c:v>
                </c:pt>
              </c:numCache>
            </c:numRef>
          </c:val>
        </c:ser>
        <c:ser>
          <c:idx val="3"/>
          <c:order val="24"/>
          <c:tx>
            <c:strRef>
              <c:f>'Сводный массив'!$B$2900</c:f>
              <c:strCache>
                <c:ptCount val="1"/>
                <c:pt idx="0">
                  <c:v>Посевные площади овощей открытого грунта, га</c:v>
                </c:pt>
              </c:strCache>
            </c:strRef>
          </c:tx>
          <c:val>
            <c:numRef>
              <c:f>'Сводный массив'!$G$2900:$Z$2900</c:f>
              <c:numCache>
                <c:formatCode>General</c:formatCode>
                <c:ptCount val="20"/>
                <c:pt idx="0">
                  <c:v>600</c:v>
                </c:pt>
                <c:pt idx="1">
                  <c:v>800</c:v>
                </c:pt>
                <c:pt idx="2">
                  <c:v>800</c:v>
                </c:pt>
                <c:pt idx="3">
                  <c:v>800</c:v>
                </c:pt>
                <c:pt idx="4">
                  <c:v>1300</c:v>
                </c:pt>
                <c:pt idx="5">
                  <c:v>1200</c:v>
                </c:pt>
                <c:pt idx="6">
                  <c:v>1600</c:v>
                </c:pt>
                <c:pt idx="7">
                  <c:v>1600</c:v>
                </c:pt>
                <c:pt idx="8">
                  <c:v>1600</c:v>
                </c:pt>
                <c:pt idx="9">
                  <c:v>1600</c:v>
                </c:pt>
                <c:pt idx="10">
                  <c:v>540</c:v>
                </c:pt>
                <c:pt idx="11">
                  <c:v>500</c:v>
                </c:pt>
                <c:pt idx="12">
                  <c:v>400</c:v>
                </c:pt>
                <c:pt idx="13">
                  <c:v>500</c:v>
                </c:pt>
                <c:pt idx="14">
                  <c:v>400</c:v>
                </c:pt>
                <c:pt idx="15">
                  <c:v>458</c:v>
                </c:pt>
                <c:pt idx="16">
                  <c:v>531</c:v>
                </c:pt>
                <c:pt idx="17">
                  <c:v>554</c:v>
                </c:pt>
                <c:pt idx="18">
                  <c:v>520</c:v>
                </c:pt>
                <c:pt idx="19">
                  <c:v>472</c:v>
                </c:pt>
              </c:numCache>
            </c:numRef>
          </c:val>
        </c:ser>
        <c:ser>
          <c:idx val="4"/>
          <c:order val="25"/>
          <c:tx>
            <c:strRef>
              <c:f>'Сводный массив'!$B$2901</c:f>
              <c:strCache>
                <c:ptCount val="1"/>
                <c:pt idx="0">
                  <c:v>Посевные площади кормовых культур, га</c:v>
                </c:pt>
              </c:strCache>
            </c:strRef>
          </c:tx>
          <c:val>
            <c:numRef>
              <c:f>'Сводный массив'!$G$2901:$Z$2901</c:f>
              <c:numCache>
                <c:formatCode>General</c:formatCode>
                <c:ptCount val="20"/>
                <c:pt idx="0">
                  <c:v>8000</c:v>
                </c:pt>
                <c:pt idx="1">
                  <c:v>7900</c:v>
                </c:pt>
                <c:pt idx="2">
                  <c:v>7300</c:v>
                </c:pt>
                <c:pt idx="3">
                  <c:v>6900</c:v>
                </c:pt>
                <c:pt idx="4">
                  <c:v>7100</c:v>
                </c:pt>
                <c:pt idx="5">
                  <c:v>7410</c:v>
                </c:pt>
                <c:pt idx="6">
                  <c:v>7300</c:v>
                </c:pt>
                <c:pt idx="7">
                  <c:v>7000</c:v>
                </c:pt>
                <c:pt idx="8">
                  <c:v>6700</c:v>
                </c:pt>
                <c:pt idx="9">
                  <c:v>2200</c:v>
                </c:pt>
                <c:pt idx="10">
                  <c:v>1040</c:v>
                </c:pt>
                <c:pt idx="11">
                  <c:v>1100</c:v>
                </c:pt>
                <c:pt idx="12">
                  <c:v>1200</c:v>
                </c:pt>
                <c:pt idx="13">
                  <c:v>1500</c:v>
                </c:pt>
                <c:pt idx="14">
                  <c:v>1500</c:v>
                </c:pt>
                <c:pt idx="15">
                  <c:v>1410</c:v>
                </c:pt>
                <c:pt idx="16">
                  <c:v>1474</c:v>
                </c:pt>
                <c:pt idx="17">
                  <c:v>1410</c:v>
                </c:pt>
                <c:pt idx="18">
                  <c:v>1577</c:v>
                </c:pt>
                <c:pt idx="19">
                  <c:v>1348</c:v>
                </c:pt>
              </c:numCache>
            </c:numRef>
          </c:val>
        </c:ser>
        <c:marker val="1"/>
        <c:axId val="285645824"/>
        <c:axId val="285655808"/>
      </c:lineChart>
      <c:catAx>
        <c:axId val="285645824"/>
        <c:scaling>
          <c:orientation val="minMax"/>
        </c:scaling>
        <c:axPos val="b"/>
        <c:numFmt formatCode="General" sourceLinked="1"/>
        <c:tickLblPos val="nextTo"/>
        <c:crossAx val="285655808"/>
        <c:crosses val="autoZero"/>
        <c:auto val="1"/>
        <c:lblAlgn val="ctr"/>
        <c:lblOffset val="100"/>
      </c:catAx>
      <c:valAx>
        <c:axId val="285655808"/>
        <c:scaling>
          <c:orientation val="minMax"/>
        </c:scaling>
        <c:axPos val="l"/>
        <c:majorGridlines/>
        <c:numFmt formatCode="General" sourceLinked="1"/>
        <c:tickLblPos val="nextTo"/>
        <c:crossAx val="285645824"/>
        <c:crosses val="autoZero"/>
        <c:crossBetween val="between"/>
      </c:valAx>
    </c:plotArea>
    <c:legend>
      <c:legendPos val="r"/>
      <c:layout>
        <c:manualLayout>
          <c:xMode val="edge"/>
          <c:yMode val="edge"/>
          <c:x val="0.64693097694819757"/>
          <c:y val="3.4733887430737825E-2"/>
          <c:w val="0.33637085191790178"/>
          <c:h val="0.9652661125692622"/>
        </c:manualLayout>
      </c:layout>
    </c:legend>
    <c:plotVisOnly val="1"/>
    <c:dispBlanksAs val="gap"/>
  </c:chart>
  <c:spPr>
    <a:ln>
      <a:noFill/>
    </a:ln>
  </c:sp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chart>
    <c:plotArea>
      <c:layout/>
      <c:pieChart>
        <c:varyColors val="1"/>
        <c:ser>
          <c:idx val="0"/>
          <c:order val="0"/>
          <c:dLbls>
            <c:dLbl>
              <c:idx val="2"/>
              <c:layout>
                <c:manualLayout>
                  <c:x val="9.3708733932393026E-2"/>
                  <c:y val="-0.11688359297942465"/>
                </c:manualLayout>
              </c:layout>
              <c:showVal val="1"/>
              <c:extLst>
                <c:ext xmlns:c15="http://schemas.microsoft.com/office/drawing/2012/chart" uri="{CE6537A1-D6FC-4f65-9D91-7224C49458BB}"/>
              </c:extLst>
            </c:dLbl>
            <c:numFmt formatCode="0.00%" sourceLinked="0"/>
            <c:spPr>
              <a:noFill/>
              <a:ln>
                <a:noFill/>
              </a:ln>
              <a:effectLst/>
            </c:spPr>
            <c:txPr>
              <a:bodyPr/>
              <a:lstStyle/>
              <a:p>
                <a:pPr>
                  <a:defRPr b="1"/>
                </a:pPr>
                <a:endParaRPr lang="ru-RU"/>
              </a:p>
            </c:txPr>
            <c:showVal val="1"/>
            <c:showLeaderLines val="1"/>
            <c:extLst>
              <c:ext xmlns:c15="http://schemas.microsoft.com/office/drawing/2012/chart" uri="{CE6537A1-D6FC-4f65-9D91-7224C49458BB}"/>
            </c:extLst>
          </c:dLbls>
          <c:cat>
            <c:strRef>
              <c:f>'Сводный массив'!$B$2898:$B$2901</c:f>
              <c:strCache>
                <c:ptCount val="4"/>
                <c:pt idx="0">
                  <c:v>Посевные площади зерновых и зернобобовых, га</c:v>
                </c:pt>
                <c:pt idx="1">
                  <c:v>Посевные площади картофеля, га</c:v>
                </c:pt>
                <c:pt idx="2">
                  <c:v>Посевные площади овощей открытого грунта, га</c:v>
                </c:pt>
                <c:pt idx="3">
                  <c:v>Посевные площади кормовых культур, га</c:v>
                </c:pt>
              </c:strCache>
            </c:strRef>
          </c:cat>
          <c:val>
            <c:numRef>
              <c:f>'Сводный массив'!$AA$2898:$AA$2901</c:f>
              <c:numCache>
                <c:formatCode>General</c:formatCode>
                <c:ptCount val="4"/>
                <c:pt idx="0">
                  <c:v>0.20501241815308199</c:v>
                </c:pt>
                <c:pt idx="1">
                  <c:v>0.38405960713479376</c:v>
                </c:pt>
                <c:pt idx="2">
                  <c:v>0.10657033190336418</c:v>
                </c:pt>
                <c:pt idx="3">
                  <c:v>0.30435764280876065</c:v>
                </c:pt>
              </c:numCache>
            </c:numRef>
          </c:val>
        </c:ser>
        <c:firstSliceAng val="0"/>
      </c:pieChart>
    </c:plotArea>
    <c:legend>
      <c:legendPos val="r"/>
      <c:layout>
        <c:manualLayout>
          <c:xMode val="edge"/>
          <c:yMode val="edge"/>
          <c:x val="0.60242422382980065"/>
          <c:y val="0.1011758992680981"/>
          <c:w val="0.38090347186095258"/>
          <c:h val="0.79764770593103151"/>
        </c:manualLayout>
      </c:layout>
      <c:txPr>
        <a:bodyPr/>
        <a:lstStyle/>
        <a:p>
          <a:pPr rtl="0">
            <a:defRPr/>
          </a:pPr>
          <a:endParaRPr lang="ru-RU"/>
        </a:p>
      </c:txPr>
    </c:legend>
    <c:plotVisOnly val="1"/>
    <c:dispBlanksAs val="zero"/>
  </c:chart>
  <c:spPr>
    <a:ln>
      <a:noFill/>
    </a:ln>
  </c:sp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'Сводный массив'!$B$2902</c:f>
              <c:strCache>
                <c:ptCount val="1"/>
                <c:pt idx="0">
                  <c:v>Валовый сбор зерна (в весе после доработки), тонн</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массив'!$G$2902:$Z$2902</c:f>
              <c:numCache>
                <c:formatCode>General</c:formatCode>
                <c:ptCount val="20"/>
                <c:pt idx="0">
                  <c:v>4100</c:v>
                </c:pt>
                <c:pt idx="1">
                  <c:v>4000</c:v>
                </c:pt>
                <c:pt idx="2">
                  <c:v>5200</c:v>
                </c:pt>
                <c:pt idx="3">
                  <c:v>3000</c:v>
                </c:pt>
                <c:pt idx="4">
                  <c:v>3000</c:v>
                </c:pt>
                <c:pt idx="5">
                  <c:v>2542</c:v>
                </c:pt>
                <c:pt idx="6">
                  <c:v>3500</c:v>
                </c:pt>
                <c:pt idx="7">
                  <c:v>3600</c:v>
                </c:pt>
                <c:pt idx="8">
                  <c:v>2600</c:v>
                </c:pt>
                <c:pt idx="9">
                  <c:v>2000</c:v>
                </c:pt>
                <c:pt idx="10">
                  <c:v>1572</c:v>
                </c:pt>
                <c:pt idx="11">
                  <c:v>1900</c:v>
                </c:pt>
                <c:pt idx="12">
                  <c:v>1700</c:v>
                </c:pt>
                <c:pt idx="13">
                  <c:v>2100</c:v>
                </c:pt>
                <c:pt idx="14">
                  <c:v>2400</c:v>
                </c:pt>
                <c:pt idx="15">
                  <c:v>1699</c:v>
                </c:pt>
                <c:pt idx="16">
                  <c:v>2125</c:v>
                </c:pt>
                <c:pt idx="17">
                  <c:v>1498</c:v>
                </c:pt>
                <c:pt idx="18">
                  <c:v>1956</c:v>
                </c:pt>
                <c:pt idx="19">
                  <c:v>2617</c:v>
                </c:pt>
              </c:numCache>
            </c:numRef>
          </c:val>
        </c:ser>
        <c:ser>
          <c:idx val="1"/>
          <c:order val="1"/>
          <c:tx>
            <c:strRef>
              <c:f>'Сводный массив'!$B$2904</c:f>
              <c:strCache>
                <c:ptCount val="1"/>
                <c:pt idx="0">
                  <c:v>Валовый сбор картофеля, тонн</c:v>
                </c:pt>
              </c:strCache>
            </c:strRef>
          </c:tx>
          <c:val>
            <c:numRef>
              <c:f>'Сводный массив'!$G$2904:$Z$2904</c:f>
              <c:numCache>
                <c:formatCode>General</c:formatCode>
                <c:ptCount val="20"/>
                <c:pt idx="0">
                  <c:v>21500</c:v>
                </c:pt>
                <c:pt idx="1">
                  <c:v>26100</c:v>
                </c:pt>
                <c:pt idx="2">
                  <c:v>25800</c:v>
                </c:pt>
                <c:pt idx="3">
                  <c:v>27800</c:v>
                </c:pt>
                <c:pt idx="4">
                  <c:v>20000</c:v>
                </c:pt>
                <c:pt idx="5">
                  <c:v>13621</c:v>
                </c:pt>
                <c:pt idx="6">
                  <c:v>29800</c:v>
                </c:pt>
                <c:pt idx="7">
                  <c:v>33100</c:v>
                </c:pt>
                <c:pt idx="8">
                  <c:v>26900</c:v>
                </c:pt>
                <c:pt idx="9">
                  <c:v>26200</c:v>
                </c:pt>
                <c:pt idx="10">
                  <c:v>22500</c:v>
                </c:pt>
                <c:pt idx="11">
                  <c:v>34600</c:v>
                </c:pt>
                <c:pt idx="12">
                  <c:v>15600</c:v>
                </c:pt>
                <c:pt idx="13">
                  <c:v>19800</c:v>
                </c:pt>
                <c:pt idx="14">
                  <c:v>23600</c:v>
                </c:pt>
                <c:pt idx="15">
                  <c:v>11271</c:v>
                </c:pt>
                <c:pt idx="16">
                  <c:v>25168</c:v>
                </c:pt>
                <c:pt idx="17">
                  <c:v>24272</c:v>
                </c:pt>
                <c:pt idx="18">
                  <c:v>18474</c:v>
                </c:pt>
                <c:pt idx="19">
                  <c:v>16849</c:v>
                </c:pt>
              </c:numCache>
            </c:numRef>
          </c:val>
        </c:ser>
        <c:ser>
          <c:idx val="2"/>
          <c:order val="2"/>
          <c:tx>
            <c:strRef>
              <c:f>'Сводный массив'!$B$2906</c:f>
              <c:strCache>
                <c:ptCount val="1"/>
                <c:pt idx="0">
                  <c:v>Валовый сбор овощей, тонн</c:v>
                </c:pt>
              </c:strCache>
            </c:strRef>
          </c:tx>
          <c:val>
            <c:numRef>
              <c:f>'Сводный массив'!$G$2906:$Z$2906</c:f>
              <c:numCache>
                <c:formatCode>General</c:formatCode>
                <c:ptCount val="20"/>
                <c:pt idx="0">
                  <c:v>14200</c:v>
                </c:pt>
                <c:pt idx="1">
                  <c:v>23400</c:v>
                </c:pt>
                <c:pt idx="2">
                  <c:v>23900</c:v>
                </c:pt>
                <c:pt idx="3">
                  <c:v>26200</c:v>
                </c:pt>
                <c:pt idx="4">
                  <c:v>45800</c:v>
                </c:pt>
                <c:pt idx="5">
                  <c:v>21350</c:v>
                </c:pt>
                <c:pt idx="6">
                  <c:v>45500</c:v>
                </c:pt>
                <c:pt idx="7">
                  <c:v>40300</c:v>
                </c:pt>
                <c:pt idx="8">
                  <c:v>37100</c:v>
                </c:pt>
                <c:pt idx="9">
                  <c:v>38500</c:v>
                </c:pt>
                <c:pt idx="10">
                  <c:v>12721</c:v>
                </c:pt>
                <c:pt idx="11">
                  <c:v>9400</c:v>
                </c:pt>
                <c:pt idx="12">
                  <c:v>8800</c:v>
                </c:pt>
                <c:pt idx="13">
                  <c:v>12000</c:v>
                </c:pt>
                <c:pt idx="14">
                  <c:v>12500</c:v>
                </c:pt>
                <c:pt idx="15">
                  <c:v>11018</c:v>
                </c:pt>
                <c:pt idx="16">
                  <c:v>18873</c:v>
                </c:pt>
                <c:pt idx="17">
                  <c:v>15152</c:v>
                </c:pt>
                <c:pt idx="18">
                  <c:v>15913</c:v>
                </c:pt>
                <c:pt idx="19">
                  <c:v>12089</c:v>
                </c:pt>
              </c:numCache>
            </c:numRef>
          </c:val>
        </c:ser>
        <c:marker val="1"/>
        <c:axId val="285773184"/>
        <c:axId val="285783168"/>
      </c:lineChart>
      <c:catAx>
        <c:axId val="285773184"/>
        <c:scaling>
          <c:orientation val="minMax"/>
        </c:scaling>
        <c:axPos val="b"/>
        <c:numFmt formatCode="General" sourceLinked="1"/>
        <c:majorTickMark val="none"/>
        <c:tickLblPos val="nextTo"/>
        <c:crossAx val="285783168"/>
        <c:crosses val="autoZero"/>
        <c:auto val="1"/>
        <c:lblAlgn val="ctr"/>
        <c:lblOffset val="100"/>
      </c:catAx>
      <c:valAx>
        <c:axId val="285783168"/>
        <c:scaling>
          <c:orientation val="minMax"/>
        </c:scaling>
        <c:axPos val="l"/>
        <c:majorGridlines/>
        <c:numFmt formatCode="General" sourceLinked="1"/>
        <c:majorTickMark val="none"/>
        <c:tickLblPos val="nextTo"/>
        <c:spPr>
          <a:ln w="9525">
            <a:noFill/>
          </a:ln>
        </c:spPr>
        <c:crossAx val="285773184"/>
        <c:crosses val="autoZero"/>
        <c:crossBetween val="between"/>
      </c:valAx>
    </c:plotArea>
    <c:legend>
      <c:legendPos val="b"/>
    </c:legend>
    <c:plotVisOnly val="1"/>
    <c:dispBlanksAs val="gap"/>
  </c:chart>
  <c:spPr>
    <a:ln>
      <a:noFill/>
    </a:ln>
  </c:sp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'Сводный массив'!$B$2903</c:f>
              <c:strCache>
                <c:ptCount val="1"/>
                <c:pt idx="0">
                  <c:v>Урожайность зерновых и зернобобовых культур, ц/га</c:v>
                </c:pt>
              </c:strCache>
            </c:strRef>
          </c:tx>
          <c:cat>
            <c:numRef>
              <c:f>'Сводный массив'!$G$2:$Z$2</c:f>
              <c:numCache>
                <c:formatCode>General</c:formatCode>
                <c:ptCount val="20"/>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numCache>
            </c:numRef>
          </c:cat>
          <c:val>
            <c:numRef>
              <c:f>'Сводный массив'!$G$2903:$Z$2903</c:f>
              <c:numCache>
                <c:formatCode>General</c:formatCode>
                <c:ptCount val="20"/>
                <c:pt idx="0">
                  <c:v>13.225806451612904</c:v>
                </c:pt>
                <c:pt idx="1">
                  <c:v>12.5</c:v>
                </c:pt>
                <c:pt idx="2">
                  <c:v>14.857142857142872</c:v>
                </c:pt>
                <c:pt idx="3">
                  <c:v>8.8235294117647065</c:v>
                </c:pt>
                <c:pt idx="4">
                  <c:v>9.3750000000000071</c:v>
                </c:pt>
                <c:pt idx="5">
                  <c:v>9.7022900763358759</c:v>
                </c:pt>
                <c:pt idx="6">
                  <c:v>13.461538461538462</c:v>
                </c:pt>
                <c:pt idx="7">
                  <c:v>15</c:v>
                </c:pt>
                <c:pt idx="8">
                  <c:v>16.25</c:v>
                </c:pt>
                <c:pt idx="9">
                  <c:v>14.285714285714286</c:v>
                </c:pt>
                <c:pt idx="10">
                  <c:v>17.662921348314608</c:v>
                </c:pt>
                <c:pt idx="11">
                  <c:v>19</c:v>
                </c:pt>
                <c:pt idx="12">
                  <c:v>17</c:v>
                </c:pt>
                <c:pt idx="13">
                  <c:v>21</c:v>
                </c:pt>
                <c:pt idx="14">
                  <c:v>26.666666666666668</c:v>
                </c:pt>
                <c:pt idx="15">
                  <c:v>22.713903743315523</c:v>
                </c:pt>
                <c:pt idx="16">
                  <c:v>27.705345501955659</c:v>
                </c:pt>
                <c:pt idx="17">
                  <c:v>28.642447418738037</c:v>
                </c:pt>
                <c:pt idx="18">
                  <c:v>20.91978609625669</c:v>
                </c:pt>
                <c:pt idx="19">
                  <c:v>28.821585903083701</c:v>
                </c:pt>
              </c:numCache>
            </c:numRef>
          </c:val>
        </c:ser>
        <c:ser>
          <c:idx val="2"/>
          <c:order val="1"/>
          <c:tx>
            <c:strRef>
              <c:f>'Сводный массив'!$B$2905</c:f>
              <c:strCache>
                <c:ptCount val="1"/>
                <c:pt idx="0">
                  <c:v>Урожайность картофеля, ц/га</c:v>
                </c:pt>
              </c:strCache>
            </c:strRef>
          </c:tx>
          <c:val>
            <c:numRef>
              <c:f>'Сводный массив'!$G$2905:$Z$2905</c:f>
              <c:numCache>
                <c:formatCode>General</c:formatCode>
                <c:ptCount val="20"/>
                <c:pt idx="0">
                  <c:v>143.33333333333346</c:v>
                </c:pt>
                <c:pt idx="1">
                  <c:v>130.5</c:v>
                </c:pt>
                <c:pt idx="2">
                  <c:v>135.78947368421052</c:v>
                </c:pt>
                <c:pt idx="3">
                  <c:v>139</c:v>
                </c:pt>
                <c:pt idx="4">
                  <c:v>125</c:v>
                </c:pt>
                <c:pt idx="5">
                  <c:v>89.61184210526315</c:v>
                </c:pt>
                <c:pt idx="6">
                  <c:v>114.61538461538456</c:v>
                </c:pt>
                <c:pt idx="7">
                  <c:v>122.59259259259254</c:v>
                </c:pt>
                <c:pt idx="8">
                  <c:v>103.46153846153852</c:v>
                </c:pt>
                <c:pt idx="9">
                  <c:v>100.76923076923083</c:v>
                </c:pt>
                <c:pt idx="10">
                  <c:v>86.538461538461434</c:v>
                </c:pt>
                <c:pt idx="11">
                  <c:v>288.33333333333331</c:v>
                </c:pt>
                <c:pt idx="12">
                  <c:v>130</c:v>
                </c:pt>
                <c:pt idx="13">
                  <c:v>165</c:v>
                </c:pt>
                <c:pt idx="14">
                  <c:v>214.54545454545453</c:v>
                </c:pt>
                <c:pt idx="15">
                  <c:v>98.350785340314118</c:v>
                </c:pt>
                <c:pt idx="16">
                  <c:v>187.96116504854368</c:v>
                </c:pt>
                <c:pt idx="17">
                  <c:v>183.46182917611489</c:v>
                </c:pt>
                <c:pt idx="18">
                  <c:v>109.70308788598575</c:v>
                </c:pt>
                <c:pt idx="19">
                  <c:v>99.053497942386755</c:v>
                </c:pt>
              </c:numCache>
            </c:numRef>
          </c:val>
        </c:ser>
        <c:ser>
          <c:idx val="1"/>
          <c:order val="2"/>
          <c:tx>
            <c:strRef>
              <c:f>'Сводный массив'!$B$2907</c:f>
              <c:strCache>
                <c:ptCount val="1"/>
                <c:pt idx="0">
                  <c:v>Урожайность овощей открытого грунта, ц/га</c:v>
                </c:pt>
              </c:strCache>
            </c:strRef>
          </c:tx>
          <c:val>
            <c:numRef>
              <c:f>'Сводный массив'!$G$2907:$Z$2907</c:f>
              <c:numCache>
                <c:formatCode>General</c:formatCode>
                <c:ptCount val="20"/>
                <c:pt idx="0">
                  <c:v>236.66666666666654</c:v>
                </c:pt>
                <c:pt idx="1">
                  <c:v>292.5</c:v>
                </c:pt>
                <c:pt idx="2">
                  <c:v>298.75</c:v>
                </c:pt>
                <c:pt idx="3">
                  <c:v>327.5</c:v>
                </c:pt>
                <c:pt idx="4">
                  <c:v>352.30769230769226</c:v>
                </c:pt>
                <c:pt idx="5">
                  <c:v>177.91666666666654</c:v>
                </c:pt>
                <c:pt idx="6">
                  <c:v>284.375</c:v>
                </c:pt>
                <c:pt idx="7">
                  <c:v>251.875</c:v>
                </c:pt>
                <c:pt idx="8">
                  <c:v>231.875</c:v>
                </c:pt>
                <c:pt idx="9">
                  <c:v>240.625</c:v>
                </c:pt>
                <c:pt idx="10">
                  <c:v>235.57407407407396</c:v>
                </c:pt>
                <c:pt idx="11">
                  <c:v>188</c:v>
                </c:pt>
                <c:pt idx="12">
                  <c:v>220</c:v>
                </c:pt>
                <c:pt idx="13">
                  <c:v>240</c:v>
                </c:pt>
                <c:pt idx="14">
                  <c:v>312.5</c:v>
                </c:pt>
                <c:pt idx="15">
                  <c:v>240.56768558951958</c:v>
                </c:pt>
                <c:pt idx="16">
                  <c:v>355.42372881355925</c:v>
                </c:pt>
                <c:pt idx="17">
                  <c:v>273.5018050541517</c:v>
                </c:pt>
                <c:pt idx="18">
                  <c:v>306.01923076923066</c:v>
                </c:pt>
                <c:pt idx="19">
                  <c:v>256.12288135593246</c:v>
                </c:pt>
              </c:numCache>
            </c:numRef>
          </c:val>
        </c:ser>
        <c:marker val="1"/>
        <c:axId val="285874048"/>
        <c:axId val="285875584"/>
      </c:lineChart>
      <c:catAx>
        <c:axId val="285874048"/>
        <c:scaling>
          <c:orientation val="minMax"/>
        </c:scaling>
        <c:axPos val="b"/>
        <c:numFmt formatCode="General" sourceLinked="1"/>
        <c:majorTickMark val="none"/>
        <c:tickLblPos val="nextTo"/>
        <c:crossAx val="285875584"/>
        <c:crosses val="autoZero"/>
        <c:auto val="1"/>
        <c:lblAlgn val="ctr"/>
        <c:lblOffset val="100"/>
        <c:tickLblSkip val="1"/>
      </c:catAx>
      <c:valAx>
        <c:axId val="285875584"/>
        <c:scaling>
          <c:orientation val="minMax"/>
        </c:scaling>
        <c:axPos val="l"/>
        <c:majorGridlines/>
        <c:numFmt formatCode="General" sourceLinked="1"/>
        <c:majorTickMark val="none"/>
        <c:tickLblPos val="nextTo"/>
        <c:spPr>
          <a:ln w="9525">
            <a:noFill/>
          </a:ln>
        </c:spPr>
        <c:crossAx val="285874048"/>
        <c:crosses val="autoZero"/>
        <c:crossBetween val="between"/>
      </c:valAx>
    </c:plotArea>
    <c:legend>
      <c:legendPos val="b"/>
    </c:legend>
    <c:plotVisOnly val="1"/>
    <c:dispBlanksAs val="gap"/>
  </c:chart>
  <c:spPr>
    <a:ln>
      <a:noFill/>
    </a:ln>
  </c:sp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dLbls>
            <c:dLbl>
              <c:idx val="0"/>
              <c:layout>
                <c:manualLayout>
                  <c:x val="-9.8476407146440743E-3"/>
                  <c:y val="7.9341335030761309E-2"/>
                </c:manualLayout>
              </c:layout>
              <c:showVal val="1"/>
              <c:extLst>
                <c:ext xmlns:c15="http://schemas.microsoft.com/office/drawing/2012/chart" uri="{CE6537A1-D6FC-4f65-9D91-7224C49458BB}"/>
              </c:extLst>
            </c:dLbl>
            <c:dLbl>
              <c:idx val="1"/>
              <c:layout>
                <c:manualLayout>
                  <c:x val="-4.9242890557675782E-3"/>
                  <c:y val="-2.6455026455026478E-2"/>
                </c:manualLayout>
              </c:layout>
              <c:showVal val="1"/>
              <c:extLst>
                <c:ext xmlns:c15="http://schemas.microsoft.com/office/drawing/2012/chart" uri="{CE6537A1-D6FC-4f65-9D91-7224C49458BB}"/>
              </c:extLst>
            </c:dLbl>
            <c:dLbl>
              <c:idx val="2"/>
              <c:layout>
                <c:manualLayout>
                  <c:x val="-4.9238203573220346E-3"/>
                  <c:y val="2.6447111676920498E-2"/>
                </c:manualLayout>
              </c:layout>
              <c:showVal val="1"/>
              <c:extLst>
                <c:ext xmlns:c15="http://schemas.microsoft.com/office/drawing/2012/chart" uri="{CE6537A1-D6FC-4f65-9D91-7224C49458BB}"/>
              </c:extLst>
            </c:dLbl>
            <c:numFmt formatCode="#,##0" sourceLinked="0"/>
            <c:spPr>
              <a:noFill/>
              <a:ln>
                <a:noFill/>
              </a:ln>
              <a:effectLst/>
            </c:spPr>
            <c:txPr>
              <a:bodyPr/>
              <a:lstStyle/>
              <a:p>
                <a:pPr>
                  <a:defRPr b="1">
                    <a:solidFill>
                      <a:srgbClr val="0070C0"/>
                    </a:solidFill>
                  </a:defRPr>
                </a:pPr>
                <a:endParaRPr lang="ru-RU"/>
              </a:p>
            </c:txPr>
            <c:showVal val="1"/>
            <c:extLst>
              <c:ext xmlns:c15="http://schemas.microsoft.com/office/drawing/2012/chart" uri="{CE6537A1-D6FC-4f65-9D91-7224C49458BB}">
                <c15:showLeaderLines val="0"/>
              </c:ext>
            </c:extLst>
          </c:dLbls>
          <c:cat>
            <c:numRef>
              <c:f>'Сводный массив'!$AA$2:$AC$2</c:f>
              <c:numCache>
                <c:formatCode>General</c:formatCode>
                <c:ptCount val="3"/>
                <c:pt idx="0">
                  <c:v>2012</c:v>
                </c:pt>
                <c:pt idx="1">
                  <c:v>2013</c:v>
                </c:pt>
                <c:pt idx="2">
                  <c:v>2014</c:v>
                </c:pt>
              </c:numCache>
            </c:numRef>
          </c:cat>
          <c:val>
            <c:numRef>
              <c:f>'Сводный массив'!$AA$3112:$AC$3112</c:f>
              <c:numCache>
                <c:formatCode>General</c:formatCode>
                <c:ptCount val="3"/>
                <c:pt idx="0">
                  <c:v>46358</c:v>
                </c:pt>
                <c:pt idx="1">
                  <c:v>84390</c:v>
                </c:pt>
                <c:pt idx="2">
                  <c:v>55340</c:v>
                </c:pt>
              </c:numCache>
            </c:numRef>
          </c:val>
        </c:ser>
        <c:marker val="1"/>
        <c:axId val="285913472"/>
        <c:axId val="285915008"/>
      </c:lineChart>
      <c:catAx>
        <c:axId val="285913472"/>
        <c:scaling>
          <c:orientation val="minMax"/>
        </c:scaling>
        <c:axPos val="b"/>
        <c:numFmt formatCode="General" sourceLinked="1"/>
        <c:tickLblPos val="nextTo"/>
        <c:crossAx val="285915008"/>
        <c:crosses val="autoZero"/>
        <c:auto val="1"/>
        <c:lblAlgn val="ctr"/>
        <c:lblOffset val="100"/>
      </c:catAx>
      <c:valAx>
        <c:axId val="285915008"/>
        <c:scaling>
          <c:orientation val="minMax"/>
        </c:scaling>
        <c:axPos val="l"/>
        <c:majorGridlines/>
        <c:numFmt formatCode="General" sourceLinked="1"/>
        <c:tickLblPos val="nextTo"/>
        <c:crossAx val="285913472"/>
        <c:crosses val="autoZero"/>
        <c:crossBetween val="between"/>
      </c:valAx>
    </c:plotArea>
    <c:plotVisOnly val="1"/>
    <c:dispBlanksAs val="gap"/>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4.3625741226791095E-2"/>
          <c:y val="0.16654029357441447"/>
          <c:w val="0.36712765742991826"/>
          <c:h val="0.66388918051910228"/>
        </c:manualLayout>
      </c:layout>
      <c:pieChart>
        <c:varyColors val="1"/>
        <c:ser>
          <c:idx val="2"/>
          <c:order val="2"/>
          <c:cat>
            <c:strRef>
              <c:f>('Сводный массив'!$B$377,'Сводный массив'!$B$386,'Сводный массив'!$B$396)</c:f>
              <c:strCache>
                <c:ptCount val="3"/>
                <c:pt idx="0">
                  <c:v>За счет средств муниципального бюджета</c:v>
                </c:pt>
                <c:pt idx="1">
                  <c:v>За счет организаций муниципальной формы собственности (без субъектов малого предпринимательства)</c:v>
                </c:pt>
                <c:pt idx="2">
                  <c:v>За счет организаций, находящихся на территории муниципального образования (без субъектов малого предпринимательства)</c:v>
                </c:pt>
              </c:strCache>
            </c:strRef>
          </c:cat>
          <c:val>
            <c:numRef>
              <c:f>'Сводный массив'!$L$374:$N$374</c:f>
            </c:numRef>
          </c:val>
        </c:ser>
        <c:ser>
          <c:idx val="3"/>
          <c:order val="3"/>
          <c:tx>
            <c:strRef>
              <c:f>'Сводный массив'!$B$376</c:f>
              <c:strCache>
                <c:ptCount val="1"/>
                <c:pt idx="0">
                  <c:v>Инвестиции в основной капитал за счет средств муниципального бюджета, тысяча рублей</c:v>
                </c:pt>
              </c:strCache>
            </c:strRef>
          </c:tx>
          <c:dLbls>
            <c:dLbl>
              <c:idx val="0"/>
              <c:layout>
                <c:manualLayout>
                  <c:x val="-1.0062020025274619E-2"/>
                  <c:y val="1.7777777777777781E-2"/>
                </c:manualLayout>
              </c:layout>
              <c:showPercent val="1"/>
              <c:extLst>
                <c:ext xmlns:c15="http://schemas.microsoft.com/office/drawing/2012/chart" uri="{CE6537A1-D6FC-4f65-9D91-7224C49458BB}"/>
              </c:extLst>
            </c:dLbl>
            <c:dLbl>
              <c:idx val="1"/>
              <c:layout>
                <c:manualLayout>
                  <c:x val="8.5715952172645219E-3"/>
                  <c:y val="2.8891455234762334E-2"/>
                </c:manualLayout>
              </c:layout>
              <c:showPercent val="1"/>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b="1"/>
                </a:pPr>
                <a:endParaRPr lang="ru-RU"/>
              </a:p>
            </c:txPr>
            <c:showPercent val="1"/>
            <c:extLst>
              <c:ext xmlns:c15="http://schemas.microsoft.com/office/drawing/2012/chart" uri="{CE6537A1-D6FC-4f65-9D91-7224C49458BB}"/>
            </c:extLst>
          </c:dLbls>
          <c:cat>
            <c:strRef>
              <c:f>('Сводный массив'!$B$377,'Сводный массив'!$B$386,'Сводный массив'!$B$396)</c:f>
              <c:strCache>
                <c:ptCount val="3"/>
                <c:pt idx="0">
                  <c:v>За счет средств муниципального бюджета</c:v>
                </c:pt>
                <c:pt idx="1">
                  <c:v>За счет организаций муниципальной формы собственности (без субъектов малого предпринимательства)</c:v>
                </c:pt>
                <c:pt idx="2">
                  <c:v>За счет организаций, находящихся на территории муниципального образования (без субъектов малого предпринимательства)</c:v>
                </c:pt>
              </c:strCache>
            </c:strRef>
          </c:cat>
          <c:val>
            <c:numRef>
              <c:f>('Сводный массив'!$Y$377,'Сводный массив'!$Y$386,'Сводный массив'!$Y$396)</c:f>
              <c:numCache>
                <c:formatCode>General</c:formatCode>
                <c:ptCount val="3"/>
                <c:pt idx="0">
                  <c:v>40035</c:v>
                </c:pt>
                <c:pt idx="1">
                  <c:v>83683</c:v>
                </c:pt>
                <c:pt idx="2">
                  <c:v>3545875</c:v>
                </c:pt>
              </c:numCache>
            </c:numRef>
          </c:val>
        </c:ser>
        <c:ser>
          <c:idx val="0"/>
          <c:order val="0"/>
          <c:cat>
            <c:strRef>
              <c:f>('Сводный массив'!$B$377,'Сводный массив'!$B$386,'Сводный массив'!$B$396)</c:f>
              <c:strCache>
                <c:ptCount val="3"/>
                <c:pt idx="0">
                  <c:v>За счет средств муниципального бюджета</c:v>
                </c:pt>
                <c:pt idx="1">
                  <c:v>За счет организаций муниципальной формы собственности (без субъектов малого предпринимательства)</c:v>
                </c:pt>
                <c:pt idx="2">
                  <c:v>За счет организаций, находящихся на территории муниципального образования (без субъектов малого предпринимательства)</c:v>
                </c:pt>
              </c:strCache>
            </c:strRef>
          </c:cat>
          <c:val>
            <c:numRef>
              <c:f>'Сводный массив'!$L$374:$N$374</c:f>
            </c:numRef>
          </c:val>
        </c:ser>
        <c:ser>
          <c:idx val="1"/>
          <c:order val="1"/>
          <c:tx>
            <c:strRef>
              <c:f>'Сводный массив'!$B$376</c:f>
              <c:strCache>
                <c:ptCount val="1"/>
                <c:pt idx="0">
                  <c:v>Инвестиции в основной капитал за счет средств муниципального бюджета, тысяча рублей</c:v>
                </c:pt>
              </c:strCache>
            </c:strRef>
          </c:tx>
          <c:dLbls>
            <c:dLbl>
              <c:idx val="2"/>
              <c:showPercent val="1"/>
              <c:extLst>
                <c:ext xmlns:c15="http://schemas.microsoft.com/office/drawing/2012/chart" uri="{CE6537A1-D6FC-4f65-9D91-7224C49458BB}"/>
              </c:extLst>
            </c:dLbl>
            <c:delete val="1"/>
            <c:extLst>
              <c:ext xmlns:c15="http://schemas.microsoft.com/office/drawing/2012/chart" uri="{CE6537A1-D6FC-4f65-9D91-7224C49458BB}"/>
            </c:extLst>
          </c:dLbls>
          <c:cat>
            <c:strRef>
              <c:f>('Сводный массив'!$B$377,'Сводный массив'!$B$386,'Сводный массив'!$B$396)</c:f>
              <c:strCache>
                <c:ptCount val="3"/>
                <c:pt idx="0">
                  <c:v>За счет средств муниципального бюджета</c:v>
                </c:pt>
                <c:pt idx="1">
                  <c:v>За счет организаций муниципальной формы собственности (без субъектов малого предпринимательства)</c:v>
                </c:pt>
                <c:pt idx="2">
                  <c:v>За счет организаций, находящихся на территории муниципального образования (без субъектов малого предпринимательства)</c:v>
                </c:pt>
              </c:strCache>
            </c:strRef>
          </c:cat>
          <c:val>
            <c:numRef>
              <c:f>('Сводный массив'!$Y$377,'Сводный массив'!$Y$386,'Сводный массив'!$Y$396)</c:f>
              <c:numCache>
                <c:formatCode>General</c:formatCode>
                <c:ptCount val="3"/>
                <c:pt idx="0">
                  <c:v>40035</c:v>
                </c:pt>
                <c:pt idx="1">
                  <c:v>83683</c:v>
                </c:pt>
                <c:pt idx="2">
                  <c:v>3545875</c:v>
                </c:pt>
              </c:numCache>
            </c:numRef>
          </c:val>
        </c:ser>
        <c:firstSliceAng val="0"/>
      </c:pieChart>
    </c:plotArea>
    <c:legend>
      <c:legendPos val="r"/>
      <c:layout>
        <c:manualLayout>
          <c:xMode val="edge"/>
          <c:yMode val="edge"/>
          <c:x val="0.44313055312530375"/>
          <c:y val="6.8028668133655004E-2"/>
          <c:w val="0.52422125012151299"/>
          <c:h val="0.75562660728015119"/>
        </c:manualLayout>
      </c:layout>
      <c:txPr>
        <a:bodyPr/>
        <a:lstStyle/>
        <a:p>
          <a:pPr rtl="0">
            <a:defRPr/>
          </a:pPr>
          <a:endParaRPr lang="ru-RU"/>
        </a:p>
      </c:txPr>
    </c:legend>
    <c:plotVisOnly val="1"/>
    <c:dispBlanksAs val="zero"/>
  </c:chart>
  <c:spPr>
    <a:ln>
      <a:noFill/>
    </a:ln>
  </c:sp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dLbls>
            <c:dLbl>
              <c:idx val="0"/>
              <c:layout>
                <c:manualLayout>
                  <c:x val="-5.5555555555555504E-2"/>
                  <c:y val="-0.15335645352937219"/>
                </c:manualLayout>
              </c:layout>
              <c:showVal val="1"/>
              <c:extLst>
                <c:ext xmlns:c15="http://schemas.microsoft.com/office/drawing/2012/chart" uri="{CE6537A1-D6FC-4f65-9D91-7224C49458BB}"/>
              </c:extLst>
            </c:dLbl>
            <c:dLbl>
              <c:idx val="6"/>
              <c:layout>
                <c:manualLayout>
                  <c:x val="-1.666666666666658E-2"/>
                  <c:y val="-8.17901085489985E-2"/>
                </c:manualLayout>
              </c:layout>
              <c:showVal val="1"/>
              <c:extLst>
                <c:ext xmlns:c15="http://schemas.microsoft.com/office/drawing/2012/chart" uri="{CE6537A1-D6FC-4f65-9D91-7224C49458BB}"/>
              </c:extLst>
            </c:dLbl>
            <c:delete val="1"/>
            <c:extLst>
              <c:ext xmlns:c15="http://schemas.microsoft.com/office/drawing/2012/chart" uri="{CE6537A1-D6FC-4f65-9D91-7224C49458BB}">
                <c15:showLeaderLines val="0"/>
              </c:ext>
            </c:extLst>
          </c:dLbls>
          <c:cat>
            <c:numRef>
              <c:f>'Сводный массив'!$W$2:$AC$2</c:f>
              <c:numCache>
                <c:formatCode>General</c:formatCode>
                <c:ptCount val="7"/>
                <c:pt idx="0">
                  <c:v>2008</c:v>
                </c:pt>
                <c:pt idx="1">
                  <c:v>2009</c:v>
                </c:pt>
                <c:pt idx="2">
                  <c:v>2010</c:v>
                </c:pt>
                <c:pt idx="3">
                  <c:v>2011</c:v>
                </c:pt>
                <c:pt idx="4">
                  <c:v>2012</c:v>
                </c:pt>
                <c:pt idx="5">
                  <c:v>2013</c:v>
                </c:pt>
                <c:pt idx="6">
                  <c:v>2014</c:v>
                </c:pt>
              </c:numCache>
            </c:numRef>
          </c:cat>
          <c:val>
            <c:numRef>
              <c:f>'Сводный массив'!$W$3094:$AC$3094</c:f>
              <c:numCache>
                <c:formatCode>General</c:formatCode>
                <c:ptCount val="7"/>
                <c:pt idx="0">
                  <c:v>1610</c:v>
                </c:pt>
                <c:pt idx="1">
                  <c:v>1793</c:v>
                </c:pt>
                <c:pt idx="2">
                  <c:v>1815</c:v>
                </c:pt>
                <c:pt idx="3">
                  <c:v>1944.2616968643852</c:v>
                </c:pt>
                <c:pt idx="4">
                  <c:v>2046.6409658917701</c:v>
                </c:pt>
                <c:pt idx="5">
                  <c:v>2148.9693632305166</c:v>
                </c:pt>
                <c:pt idx="6">
                  <c:v>2251.246939411385</c:v>
                </c:pt>
              </c:numCache>
            </c:numRef>
          </c:val>
        </c:ser>
        <c:marker val="1"/>
        <c:axId val="285958144"/>
        <c:axId val="285959680"/>
      </c:lineChart>
      <c:catAx>
        <c:axId val="285958144"/>
        <c:scaling>
          <c:orientation val="minMax"/>
        </c:scaling>
        <c:axPos val="b"/>
        <c:numFmt formatCode="General" sourceLinked="1"/>
        <c:tickLblPos val="nextTo"/>
        <c:crossAx val="285959680"/>
        <c:crosses val="autoZero"/>
        <c:auto val="1"/>
        <c:lblAlgn val="ctr"/>
        <c:lblOffset val="100"/>
      </c:catAx>
      <c:valAx>
        <c:axId val="285959680"/>
        <c:scaling>
          <c:orientation val="minMax"/>
        </c:scaling>
        <c:axPos val="l"/>
        <c:majorGridlines/>
        <c:numFmt formatCode="General" sourceLinked="1"/>
        <c:tickLblPos val="nextTo"/>
        <c:crossAx val="285958144"/>
        <c:crosses val="autoZero"/>
        <c:crossBetween val="between"/>
      </c:valAx>
    </c:plotArea>
    <c:plotVisOnly val="1"/>
    <c:dispBlanksAs val="gap"/>
  </c:chart>
  <c:spPr>
    <a:ln>
      <a:noFill/>
    </a:ln>
  </c:sp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1110883033714464"/>
          <c:y val="6.3966727317381247E-2"/>
          <c:w val="0.83458023958817829"/>
          <c:h val="0.44868575763512875"/>
        </c:manualLayout>
      </c:layout>
      <c:lineChart>
        <c:grouping val="standard"/>
        <c:ser>
          <c:idx val="0"/>
          <c:order val="0"/>
          <c:tx>
            <c:strRef>
              <c:f>графики!$A$163:$D$163</c:f>
              <c:strCache>
                <c:ptCount val="1"/>
                <c:pt idx="0">
                  <c:v>Доля выпускников 11 классов, поступивших в ВУЗы Краснокамский муниципальный район</c:v>
                </c:pt>
              </c:strCache>
            </c:strRef>
          </c:tx>
          <c:marker>
            <c:symbol val="none"/>
          </c:marker>
          <c:cat>
            <c:numRef>
              <c:f>графики!$E$162:$N$162</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графики!$E$163:$N$163</c:f>
              <c:numCache>
                <c:formatCode>General</c:formatCode>
                <c:ptCount val="10"/>
                <c:pt idx="0">
                  <c:v>47.3</c:v>
                </c:pt>
                <c:pt idx="1">
                  <c:v>49</c:v>
                </c:pt>
                <c:pt idx="2">
                  <c:v>50</c:v>
                </c:pt>
                <c:pt idx="3">
                  <c:v>72</c:v>
                </c:pt>
                <c:pt idx="4">
                  <c:v>71</c:v>
                </c:pt>
                <c:pt idx="5">
                  <c:v>70</c:v>
                </c:pt>
                <c:pt idx="6">
                  <c:v>64</c:v>
                </c:pt>
                <c:pt idx="7">
                  <c:v>64</c:v>
                </c:pt>
                <c:pt idx="8">
                  <c:v>68</c:v>
                </c:pt>
                <c:pt idx="9">
                  <c:v>76</c:v>
                </c:pt>
              </c:numCache>
            </c:numRef>
          </c:val>
        </c:ser>
        <c:ser>
          <c:idx val="1"/>
          <c:order val="1"/>
          <c:tx>
            <c:strRef>
              <c:f>графики!$A$164:$D$164</c:f>
              <c:strCache>
                <c:ptCount val="1"/>
                <c:pt idx="0">
                  <c:v>Доля  учащихся, участвующих в олимпиадах (уровень районный и выше) Краснокамский муниципальный район</c:v>
                </c:pt>
              </c:strCache>
            </c:strRef>
          </c:tx>
          <c:marker>
            <c:symbol val="none"/>
          </c:marker>
          <c:cat>
            <c:numRef>
              <c:f>графики!$E$162:$N$162</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графики!$E$164:$N$164</c:f>
              <c:numCache>
                <c:formatCode>General</c:formatCode>
                <c:ptCount val="10"/>
                <c:pt idx="0">
                  <c:v>5.4</c:v>
                </c:pt>
                <c:pt idx="1">
                  <c:v>5.5</c:v>
                </c:pt>
                <c:pt idx="2">
                  <c:v>7</c:v>
                </c:pt>
                <c:pt idx="3">
                  <c:v>10</c:v>
                </c:pt>
                <c:pt idx="4">
                  <c:v>11</c:v>
                </c:pt>
                <c:pt idx="5">
                  <c:v>10</c:v>
                </c:pt>
                <c:pt idx="6">
                  <c:v>13</c:v>
                </c:pt>
                <c:pt idx="7">
                  <c:v>12</c:v>
                </c:pt>
                <c:pt idx="8">
                  <c:v>12</c:v>
                </c:pt>
                <c:pt idx="9">
                  <c:v>13</c:v>
                </c:pt>
              </c:numCache>
            </c:numRef>
          </c:val>
        </c:ser>
        <c:ser>
          <c:idx val="2"/>
          <c:order val="2"/>
          <c:tx>
            <c:strRef>
              <c:f>графики!$A$165:$D$165</c:f>
              <c:strCache>
                <c:ptCount val="1"/>
                <c:pt idx="0">
                  <c:v>Доля учеников, окончивших школу с медалью Краснокамский муниципальный район</c:v>
                </c:pt>
              </c:strCache>
            </c:strRef>
          </c:tx>
          <c:marker>
            <c:symbol val="none"/>
          </c:marker>
          <c:cat>
            <c:numRef>
              <c:f>графики!$E$162:$N$162</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графики!$E$165:$N$165</c:f>
              <c:numCache>
                <c:formatCode>General</c:formatCode>
                <c:ptCount val="10"/>
                <c:pt idx="0">
                  <c:v>3.6</c:v>
                </c:pt>
                <c:pt idx="1">
                  <c:v>4.4000000000000004</c:v>
                </c:pt>
                <c:pt idx="2">
                  <c:v>1.5</c:v>
                </c:pt>
                <c:pt idx="3">
                  <c:v>6.1</c:v>
                </c:pt>
                <c:pt idx="4">
                  <c:v>5.4</c:v>
                </c:pt>
                <c:pt idx="5">
                  <c:v>6.5</c:v>
                </c:pt>
                <c:pt idx="6">
                  <c:v>1.6</c:v>
                </c:pt>
                <c:pt idx="7">
                  <c:v>5.6</c:v>
                </c:pt>
                <c:pt idx="8">
                  <c:v>9.7000000000000011</c:v>
                </c:pt>
                <c:pt idx="9">
                  <c:v>4.4000000000000004</c:v>
                </c:pt>
              </c:numCache>
            </c:numRef>
          </c:val>
        </c:ser>
        <c:marker val="1"/>
        <c:axId val="285976448"/>
        <c:axId val="285977984"/>
      </c:lineChart>
      <c:catAx>
        <c:axId val="285976448"/>
        <c:scaling>
          <c:orientation val="minMax"/>
        </c:scaling>
        <c:axPos val="b"/>
        <c:minorGridlines/>
        <c:numFmt formatCode="General" sourceLinked="1"/>
        <c:majorTickMark val="none"/>
        <c:tickLblPos val="nextTo"/>
        <c:crossAx val="285977984"/>
        <c:crosses val="autoZero"/>
        <c:auto val="1"/>
        <c:lblAlgn val="ctr"/>
        <c:lblOffset val="100"/>
      </c:catAx>
      <c:valAx>
        <c:axId val="285977984"/>
        <c:scaling>
          <c:orientation val="minMax"/>
        </c:scaling>
        <c:axPos val="l"/>
        <c:majorGridlines/>
        <c:numFmt formatCode="General" sourceLinked="1"/>
        <c:majorTickMark val="none"/>
        <c:tickLblPos val="nextTo"/>
        <c:spPr>
          <a:ln w="9525">
            <a:noFill/>
          </a:ln>
        </c:spPr>
        <c:crossAx val="285976448"/>
        <c:crosses val="autoZero"/>
        <c:crossBetween val="between"/>
      </c:valAx>
    </c:plotArea>
    <c:legend>
      <c:legendPos val="b"/>
      <c:layout>
        <c:manualLayout>
          <c:xMode val="edge"/>
          <c:yMode val="edge"/>
          <c:x val="6.9307375274628408E-2"/>
          <c:y val="0.66893013494261344"/>
          <c:w val="0.84509175660578184"/>
          <c:h val="0.24504837047092093"/>
        </c:manualLayout>
      </c:layout>
    </c:legend>
    <c:plotVisOnly val="1"/>
    <c:dispBlanksAs val="gap"/>
  </c:chart>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ru-RU"/>
  <c:style val="4"/>
  <c:chart>
    <c:plotArea>
      <c:layout/>
      <c:lineChart>
        <c:grouping val="standard"/>
        <c:ser>
          <c:idx val="0"/>
          <c:order val="0"/>
          <c:dLbls>
            <c:spPr>
              <a:noFill/>
              <a:ln>
                <a:noFill/>
              </a:ln>
              <a:effectLst/>
            </c:spPr>
            <c:dLblPos val="t"/>
            <c:showVal val="1"/>
            <c:extLst>
              <c:ext xmlns:c15="http://schemas.microsoft.com/office/drawing/2012/chart" uri="{CE6537A1-D6FC-4f65-9D91-7224C49458BB}">
                <c15:showLeaderLines val="0"/>
              </c:ext>
            </c:extLst>
          </c:dLbls>
          <c:cat>
            <c:numRef>
              <c:f>'Сводный массив'!$S$2:$Z$2</c:f>
              <c:numCache>
                <c:formatCode>General</c:formatCode>
                <c:ptCount val="8"/>
                <c:pt idx="0">
                  <c:v>2007</c:v>
                </c:pt>
                <c:pt idx="1">
                  <c:v>2008</c:v>
                </c:pt>
                <c:pt idx="2">
                  <c:v>2009</c:v>
                </c:pt>
                <c:pt idx="3">
                  <c:v>2010</c:v>
                </c:pt>
                <c:pt idx="4">
                  <c:v>2011</c:v>
                </c:pt>
                <c:pt idx="5">
                  <c:v>2012</c:v>
                </c:pt>
                <c:pt idx="6">
                  <c:v>2013</c:v>
                </c:pt>
                <c:pt idx="7">
                  <c:v>2014</c:v>
                </c:pt>
              </c:numCache>
            </c:numRef>
          </c:cat>
          <c:val>
            <c:numRef>
              <c:f>'Сводный массив'!$S$1532:$Z$1532</c:f>
              <c:numCache>
                <c:formatCode>General</c:formatCode>
                <c:ptCount val="8"/>
                <c:pt idx="0">
                  <c:v>4172</c:v>
                </c:pt>
                <c:pt idx="1">
                  <c:v>4302</c:v>
                </c:pt>
                <c:pt idx="2">
                  <c:v>4782</c:v>
                </c:pt>
                <c:pt idx="3">
                  <c:v>4782</c:v>
                </c:pt>
                <c:pt idx="4">
                  <c:v>3988</c:v>
                </c:pt>
                <c:pt idx="5">
                  <c:v>4067</c:v>
                </c:pt>
                <c:pt idx="6">
                  <c:v>3804</c:v>
                </c:pt>
                <c:pt idx="7">
                  <c:v>3896</c:v>
                </c:pt>
              </c:numCache>
            </c:numRef>
          </c:val>
        </c:ser>
        <c:dLbls>
          <c:showVal val="1"/>
        </c:dLbls>
        <c:marker val="1"/>
        <c:axId val="286003200"/>
        <c:axId val="286004736"/>
      </c:lineChart>
      <c:catAx>
        <c:axId val="286003200"/>
        <c:scaling>
          <c:orientation val="minMax"/>
        </c:scaling>
        <c:axPos val="b"/>
        <c:numFmt formatCode="General" sourceLinked="1"/>
        <c:tickLblPos val="nextTo"/>
        <c:crossAx val="286004736"/>
        <c:crosses val="autoZero"/>
        <c:auto val="1"/>
        <c:lblAlgn val="ctr"/>
        <c:lblOffset val="100"/>
      </c:catAx>
      <c:valAx>
        <c:axId val="286004736"/>
        <c:scaling>
          <c:orientation val="minMax"/>
          <c:min val="2000"/>
        </c:scaling>
        <c:axPos val="l"/>
        <c:majorGridlines/>
        <c:numFmt formatCode="General" sourceLinked="1"/>
        <c:tickLblPos val="nextTo"/>
        <c:crossAx val="286003200"/>
        <c:crosses val="autoZero"/>
        <c:crossBetween val="between"/>
      </c:valAx>
    </c:plotArea>
    <c:plotVisOnly val="1"/>
    <c:dispBlanksAs val="gap"/>
  </c:chart>
  <c:spPr>
    <a:ln>
      <a:noFill/>
    </a:ln>
  </c:sp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'Исходный массив'!$D$104</c:f>
              <c:strCache>
                <c:ptCount val="1"/>
                <c:pt idx="0">
                  <c:v>Исходный прогноз</c:v>
                </c:pt>
              </c:strCache>
            </c:strRef>
          </c:tx>
          <c:dLbls>
            <c:dLbl>
              <c:idx val="0"/>
              <c:layout>
                <c:manualLayout>
                  <c:x val="-0.05"/>
                  <c:y val="5.5394976358994402E-2"/>
                </c:manualLayout>
              </c:layout>
              <c:showVal val="1"/>
              <c:extLst>
                <c:ext xmlns:c15="http://schemas.microsoft.com/office/drawing/2012/chart" uri="{CE6537A1-D6FC-4f65-9D91-7224C49458BB}"/>
              </c:extLst>
            </c:dLbl>
            <c:dLbl>
              <c:idx val="14"/>
              <c:layout>
                <c:manualLayout>
                  <c:x val="-1.666666666666668E-2"/>
                  <c:y val="6.4627472418826784E-2"/>
                </c:manualLayout>
              </c:layout>
              <c:showVal val="1"/>
              <c:extLst>
                <c:ext xmlns:c15="http://schemas.microsoft.com/office/drawing/2012/chart" uri="{CE6537A1-D6FC-4f65-9D91-7224C49458BB}"/>
              </c:extLst>
            </c:dLbl>
            <c:delete val="1"/>
            <c:extLst>
              <c:ext xmlns:c15="http://schemas.microsoft.com/office/drawing/2012/chart" uri="{CE6537A1-D6FC-4f65-9D91-7224C49458BB}">
                <c15:showLeaderLines val="0"/>
              </c:ext>
            </c:extLst>
          </c:dLbls>
          <c:cat>
            <c:numRef>
              <c:f>'Исходный массив'!$AC$1:$AQ$1</c:f>
              <c:numCache>
                <c:formatCode>General</c:formatCode>
                <c:ptCount val="15"/>
                <c:pt idx="0">
                  <c:v>2016</c:v>
                </c:pt>
                <c:pt idx="1">
                  <c:v>2017</c:v>
                </c:pt>
                <c:pt idx="2">
                  <c:v>2018</c:v>
                </c:pt>
                <c:pt idx="3">
                  <c:v>2019</c:v>
                </c:pt>
                <c:pt idx="4">
                  <c:v>2020</c:v>
                </c:pt>
                <c:pt idx="5">
                  <c:v>2021</c:v>
                </c:pt>
                <c:pt idx="6">
                  <c:v>2022</c:v>
                </c:pt>
                <c:pt idx="7">
                  <c:v>2023</c:v>
                </c:pt>
                <c:pt idx="8">
                  <c:v>2024</c:v>
                </c:pt>
                <c:pt idx="9">
                  <c:v>2025</c:v>
                </c:pt>
                <c:pt idx="10">
                  <c:v>2026</c:v>
                </c:pt>
                <c:pt idx="11">
                  <c:v>2027</c:v>
                </c:pt>
                <c:pt idx="12">
                  <c:v>2028</c:v>
                </c:pt>
                <c:pt idx="13">
                  <c:v>2029</c:v>
                </c:pt>
                <c:pt idx="14">
                  <c:v>2030</c:v>
                </c:pt>
              </c:numCache>
            </c:numRef>
          </c:cat>
          <c:val>
            <c:numRef>
              <c:f>'Исходный массив'!$AC$104:$AQ$104</c:f>
              <c:numCache>
                <c:formatCode>#,##0</c:formatCode>
                <c:ptCount val="15"/>
                <c:pt idx="0">
                  <c:v>12982.247645984377</c:v>
                </c:pt>
                <c:pt idx="1">
                  <c:v>12752.667082365973</c:v>
                </c:pt>
                <c:pt idx="2">
                  <c:v>12544.986200572352</c:v>
                </c:pt>
                <c:pt idx="3">
                  <c:v>12355.388410111955</c:v>
                </c:pt>
                <c:pt idx="4">
                  <c:v>12180.975350091307</c:v>
                </c:pt>
                <c:pt idx="5">
                  <c:v>12019.494078768352</c:v>
                </c:pt>
                <c:pt idx="6">
                  <c:v>11869.158611798281</c:v>
                </c:pt>
                <c:pt idx="7">
                  <c:v>11728.529174239517</c:v>
                </c:pt>
                <c:pt idx="8">
                  <c:v>11596.428123301503</c:v>
                </c:pt>
                <c:pt idx="9">
                  <c:v>11471.879939544242</c:v>
                </c:pt>
                <c:pt idx="10">
                  <c:v>11354.067464396328</c:v>
                </c:pt>
                <c:pt idx="11">
                  <c:v>11242.299375925853</c:v>
                </c:pt>
                <c:pt idx="12">
                  <c:v>11135.985608200661</c:v>
                </c:pt>
                <c:pt idx="13">
                  <c:v>11034.618494132235</c:v>
                </c:pt>
                <c:pt idx="14">
                  <c:v>10937.758103490374</c:v>
                </c:pt>
              </c:numCache>
            </c:numRef>
          </c:val>
        </c:ser>
        <c:ser>
          <c:idx val="1"/>
          <c:order val="1"/>
          <c:tx>
            <c:strRef>
              <c:f>Сценарий!$D$104</c:f>
              <c:strCache>
                <c:ptCount val="1"/>
                <c:pt idx="0">
                  <c:v>Итоговый прогноз</c:v>
                </c:pt>
              </c:strCache>
            </c:strRef>
          </c:tx>
          <c:dLbls>
            <c:dLbl>
              <c:idx val="0"/>
              <c:layout>
                <c:manualLayout>
                  <c:x val="-4.7222222222222263E-2"/>
                  <c:y val="-6.4627472418826784E-2"/>
                </c:manualLayout>
              </c:layout>
              <c:showVal val="1"/>
              <c:extLst>
                <c:ext xmlns:c15="http://schemas.microsoft.com/office/drawing/2012/chart" uri="{CE6537A1-D6FC-4f65-9D91-7224C49458BB}"/>
              </c:extLst>
            </c:dLbl>
            <c:dLbl>
              <c:idx val="14"/>
              <c:layout>
                <c:manualLayout>
                  <c:x val="-1.1111111111111122E-2"/>
                  <c:y val="-4.6162480299161986E-2"/>
                </c:manualLayout>
              </c:layout>
              <c:showVal val="1"/>
              <c:extLst>
                <c:ext xmlns:c15="http://schemas.microsoft.com/office/drawing/2012/chart" uri="{CE6537A1-D6FC-4f65-9D91-7224C49458BB}"/>
              </c:extLst>
            </c:dLbl>
            <c:delete val="1"/>
            <c:extLst>
              <c:ext xmlns:c15="http://schemas.microsoft.com/office/drawing/2012/chart" uri="{CE6537A1-D6FC-4f65-9D91-7224C49458BB}">
                <c15:showLeaderLines val="0"/>
              </c:ext>
            </c:extLst>
          </c:dLbls>
          <c:val>
            <c:numRef>
              <c:f>Сценарий!$J$104:$X$104</c:f>
              <c:numCache>
                <c:formatCode>#,##0</c:formatCode>
                <c:ptCount val="15"/>
                <c:pt idx="0">
                  <c:v>15288.493169707301</c:v>
                </c:pt>
                <c:pt idx="1">
                  <c:v>13842.423681923607</c:v>
                </c:pt>
                <c:pt idx="2">
                  <c:v>13259.990749741175</c:v>
                </c:pt>
                <c:pt idx="3">
                  <c:v>13607.456096401467</c:v>
                </c:pt>
                <c:pt idx="4">
                  <c:v>13715.511443218311</c:v>
                </c:pt>
                <c:pt idx="5">
                  <c:v>13273.41791933994</c:v>
                </c:pt>
                <c:pt idx="6">
                  <c:v>12917.497843106152</c:v>
                </c:pt>
                <c:pt idx="7">
                  <c:v>12905.442854582807</c:v>
                </c:pt>
                <c:pt idx="8">
                  <c:v>13003.24397277434</c:v>
                </c:pt>
                <c:pt idx="9">
                  <c:v>12924.495723022887</c:v>
                </c:pt>
                <c:pt idx="10">
                  <c:v>12345.266551772454</c:v>
                </c:pt>
                <c:pt idx="11">
                  <c:v>12267.804057697904</c:v>
                </c:pt>
                <c:pt idx="12">
                  <c:v>12309.280379052079</c:v>
                </c:pt>
                <c:pt idx="13">
                  <c:v>12334.264216659878</c:v>
                </c:pt>
                <c:pt idx="14">
                  <c:v>12213.339176045243</c:v>
                </c:pt>
              </c:numCache>
            </c:numRef>
          </c:val>
        </c:ser>
        <c:marker val="1"/>
        <c:axId val="286057600"/>
        <c:axId val="286059136"/>
      </c:lineChart>
      <c:catAx>
        <c:axId val="286057600"/>
        <c:scaling>
          <c:orientation val="minMax"/>
        </c:scaling>
        <c:axPos val="b"/>
        <c:numFmt formatCode="General" sourceLinked="1"/>
        <c:majorTickMark val="none"/>
        <c:tickLblPos val="nextTo"/>
        <c:crossAx val="286059136"/>
        <c:crosses val="autoZero"/>
        <c:auto val="1"/>
        <c:lblAlgn val="ctr"/>
        <c:lblOffset val="100"/>
      </c:catAx>
      <c:valAx>
        <c:axId val="286059136"/>
        <c:scaling>
          <c:orientation val="minMax"/>
        </c:scaling>
        <c:axPos val="l"/>
        <c:majorGridlines/>
        <c:numFmt formatCode="#,##0" sourceLinked="1"/>
        <c:majorTickMark val="none"/>
        <c:tickLblPos val="nextTo"/>
        <c:spPr>
          <a:ln w="9525">
            <a:noFill/>
          </a:ln>
        </c:spPr>
        <c:crossAx val="286057600"/>
        <c:crosses val="autoZero"/>
        <c:crossBetween val="between"/>
      </c:valAx>
    </c:plotArea>
    <c:legend>
      <c:legendPos val="b"/>
    </c:legend>
    <c:plotVisOnly val="1"/>
    <c:dispBlanksAs val="gap"/>
  </c:chart>
  <c:spPr>
    <a:ln>
      <a:noFill/>
    </a:ln>
  </c:sp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Доходы консолидированного бюджета, тысяча рублей</a:t>
            </a:r>
            <a:endParaRPr lang="ru-RU" sz="1200">
              <a:effectLst/>
            </a:endParaRPr>
          </a:p>
        </c:rich>
      </c:tx>
    </c:title>
    <c:plotArea>
      <c:layout/>
      <c:lineChart>
        <c:grouping val="standard"/>
        <c:ser>
          <c:idx val="0"/>
          <c:order val="0"/>
          <c:tx>
            <c:strRef>
              <c:f>'[Варианты развития_KPI-1.xlsx]Массив'!$A$94</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развития_KPI-1.xlsx]Массив'!$I$94:$X$94</c:f>
              <c:numCache>
                <c:formatCode>General</c:formatCode>
                <c:ptCount val="16"/>
                <c:pt idx="0">
                  <c:v>1672994.281144754</c:v>
                </c:pt>
                <c:pt idx="1">
                  <c:v>1895376.0161090852</c:v>
                </c:pt>
                <c:pt idx="2">
                  <c:v>1928493.8790532651</c:v>
                </c:pt>
                <c:pt idx="3">
                  <c:v>2021676.9861690619</c:v>
                </c:pt>
                <c:pt idx="4">
                  <c:v>2116958.3893495691</c:v>
                </c:pt>
                <c:pt idx="5">
                  <c:v>2222129.9087929302</c:v>
                </c:pt>
                <c:pt idx="6">
                  <c:v>2319674.1527541308</c:v>
                </c:pt>
                <c:pt idx="7">
                  <c:v>2401661.1287520193</c:v>
                </c:pt>
                <c:pt idx="8">
                  <c:v>2485390.8231256455</c:v>
                </c:pt>
                <c:pt idx="9">
                  <c:v>2600823.7061493974</c:v>
                </c:pt>
                <c:pt idx="10">
                  <c:v>2716005.0573342619</c:v>
                </c:pt>
                <c:pt idx="11">
                  <c:v>2761795.3881871384</c:v>
                </c:pt>
                <c:pt idx="12">
                  <c:v>2848709.0592717705</c:v>
                </c:pt>
                <c:pt idx="13">
                  <c:v>2922969.2349826116</c:v>
                </c:pt>
                <c:pt idx="14">
                  <c:v>3013161.6186972493</c:v>
                </c:pt>
                <c:pt idx="15">
                  <c:v>3100657.9021869376</c:v>
                </c:pt>
              </c:numCache>
            </c:numRef>
          </c:val>
        </c:ser>
        <c:ser>
          <c:idx val="1"/>
          <c:order val="1"/>
          <c:tx>
            <c:strRef>
              <c:f>'[Варианты развития_KPI-1.xlsx]Массив'!$A$95</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развития_KPI-1.xlsx]Массив'!$I$95:$X$95</c:f>
              <c:numCache>
                <c:formatCode>General</c:formatCode>
                <c:ptCount val="16"/>
                <c:pt idx="0">
                  <c:v>1672994.281144754</c:v>
                </c:pt>
                <c:pt idx="1">
                  <c:v>1938655.3967046519</c:v>
                </c:pt>
                <c:pt idx="2">
                  <c:v>2133783.9715941376</c:v>
                </c:pt>
                <c:pt idx="3">
                  <c:v>2125005.7096246872</c:v>
                </c:pt>
                <c:pt idx="4">
                  <c:v>2268885.363655786</c:v>
                </c:pt>
                <c:pt idx="5">
                  <c:v>2406094.4204663071</c:v>
                </c:pt>
                <c:pt idx="6">
                  <c:v>2533971.3606670084</c:v>
                </c:pt>
                <c:pt idx="7">
                  <c:v>2679221.9255836057</c:v>
                </c:pt>
                <c:pt idx="8">
                  <c:v>2838208.4732541074</c:v>
                </c:pt>
                <c:pt idx="9">
                  <c:v>3019904.6099888533</c:v>
                </c:pt>
                <c:pt idx="10">
                  <c:v>3226308.5584571599</c:v>
                </c:pt>
                <c:pt idx="11">
                  <c:v>3411651.4435595633</c:v>
                </c:pt>
                <c:pt idx="12">
                  <c:v>3641872.2236281983</c:v>
                </c:pt>
                <c:pt idx="13">
                  <c:v>3898379.7982047661</c:v>
                </c:pt>
                <c:pt idx="14">
                  <c:v>4197665.2442290382</c:v>
                </c:pt>
                <c:pt idx="15">
                  <c:v>4567094.0827001594</c:v>
                </c:pt>
              </c:numCache>
            </c:numRef>
          </c:val>
        </c:ser>
        <c:ser>
          <c:idx val="2"/>
          <c:order val="2"/>
          <c:tx>
            <c:strRef>
              <c:f>'[Варианты развития_KPI-1.xlsx]Массив'!$A$96</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развития_KPI-1.xlsx]Массив'!$I$96:$X$96</c:f>
              <c:numCache>
                <c:formatCode>General</c:formatCode>
                <c:ptCount val="16"/>
                <c:pt idx="0">
                  <c:v>1672994.281144754</c:v>
                </c:pt>
                <c:pt idx="1">
                  <c:v>1990244.6852253131</c:v>
                </c:pt>
                <c:pt idx="2">
                  <c:v>2029719.1804767349</c:v>
                </c:pt>
                <c:pt idx="3">
                  <c:v>2051056.6723133188</c:v>
                </c:pt>
                <c:pt idx="4">
                  <c:v>2080514.9280083098</c:v>
                </c:pt>
                <c:pt idx="5">
                  <c:v>2240854.0697587146</c:v>
                </c:pt>
                <c:pt idx="6">
                  <c:v>2531628.7076384518</c:v>
                </c:pt>
                <c:pt idx="7">
                  <c:v>2469616.711949971</c:v>
                </c:pt>
                <c:pt idx="8">
                  <c:v>2491627.682893449</c:v>
                </c:pt>
                <c:pt idx="9">
                  <c:v>2769995.058496994</c:v>
                </c:pt>
                <c:pt idx="10">
                  <c:v>2904966.9542628317</c:v>
                </c:pt>
                <c:pt idx="11">
                  <c:v>2956871.0704574571</c:v>
                </c:pt>
                <c:pt idx="12">
                  <c:v>3069417.4973749528</c:v>
                </c:pt>
                <c:pt idx="13">
                  <c:v>3150884.3267184068</c:v>
                </c:pt>
                <c:pt idx="14">
                  <c:v>3399074.4092726042</c:v>
                </c:pt>
                <c:pt idx="15">
                  <c:v>3531392.8530304465</c:v>
                </c:pt>
              </c:numCache>
            </c:numRef>
          </c:val>
        </c:ser>
        <c:ser>
          <c:idx val="3"/>
          <c:order val="3"/>
          <c:tx>
            <c:strRef>
              <c:f>'[Варианты развития_KPI-1.xlsx]Массив'!$A$97</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развития_KPI-1.xlsx]Массив'!$I$97:$X$97</c:f>
              <c:numCache>
                <c:formatCode>General</c:formatCode>
                <c:ptCount val="16"/>
                <c:pt idx="0">
                  <c:v>1672994.281144754</c:v>
                </c:pt>
                <c:pt idx="1">
                  <c:v>1893341.3458182376</c:v>
                </c:pt>
                <c:pt idx="2">
                  <c:v>1934892.4309793981</c:v>
                </c:pt>
                <c:pt idx="3">
                  <c:v>2011528.1290013401</c:v>
                </c:pt>
                <c:pt idx="4">
                  <c:v>2125836.9591259956</c:v>
                </c:pt>
                <c:pt idx="5">
                  <c:v>2236129.6848442862</c:v>
                </c:pt>
                <c:pt idx="6">
                  <c:v>2303448.5813552132</c:v>
                </c:pt>
                <c:pt idx="7">
                  <c:v>2392587.5114160497</c:v>
                </c:pt>
                <c:pt idx="8">
                  <c:v>2502056.978953308</c:v>
                </c:pt>
                <c:pt idx="9">
                  <c:v>2604893.0520529984</c:v>
                </c:pt>
                <c:pt idx="10">
                  <c:v>2704801.012754376</c:v>
                </c:pt>
                <c:pt idx="11">
                  <c:v>2760000.1190601252</c:v>
                </c:pt>
                <c:pt idx="12">
                  <c:v>2847073.5871626688</c:v>
                </c:pt>
                <c:pt idx="13">
                  <c:v>2934535.0224510441</c:v>
                </c:pt>
                <c:pt idx="14">
                  <c:v>3011858.1058068704</c:v>
                </c:pt>
                <c:pt idx="15">
                  <c:v>3092431.588254205</c:v>
                </c:pt>
              </c:numCache>
            </c:numRef>
          </c:val>
        </c:ser>
        <c:marker val="1"/>
        <c:axId val="286278016"/>
        <c:axId val="286279552"/>
      </c:lineChart>
      <c:catAx>
        <c:axId val="286278016"/>
        <c:scaling>
          <c:orientation val="minMax"/>
        </c:scaling>
        <c:axPos val="b"/>
        <c:numFmt formatCode="General" sourceLinked="1"/>
        <c:tickLblPos val="nextTo"/>
        <c:crossAx val="286279552"/>
        <c:crosses val="autoZero"/>
        <c:auto val="1"/>
        <c:lblAlgn val="ctr"/>
        <c:lblOffset val="100"/>
      </c:catAx>
      <c:valAx>
        <c:axId val="286279552"/>
        <c:scaling>
          <c:orientation val="minMax"/>
        </c:scaling>
        <c:axPos val="l"/>
        <c:majorGridlines/>
        <c:numFmt formatCode="General" sourceLinked="1"/>
        <c:tickLblPos val="nextTo"/>
        <c:crossAx val="286278016"/>
        <c:crosses val="autoZero"/>
        <c:crossBetween val="between"/>
      </c:valAx>
    </c:plotArea>
    <c:legend>
      <c:legendPos val="r"/>
    </c:legend>
    <c:plotVisOnly val="1"/>
    <c:dispBlanksAs val="gap"/>
  </c:chart>
  <c:spPr>
    <a:ln>
      <a:noFill/>
    </a:ln>
  </c:sp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Налог на имущество физических лиц, тысяча рублей</a:t>
            </a:r>
            <a:endParaRPr lang="ru-RU" sz="1200">
              <a:effectLst/>
            </a:endParaRPr>
          </a:p>
        </c:rich>
      </c:tx>
    </c:title>
    <c:plotArea>
      <c:layout/>
      <c:lineChart>
        <c:grouping val="standard"/>
        <c:ser>
          <c:idx val="0"/>
          <c:order val="0"/>
          <c:tx>
            <c:strRef>
              <c:f>'[Варианты развития_KPI-1.xlsx]Массив'!$A$162</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развития_KPI-1.xlsx]Массив'!$I$162:$X$162</c:f>
              <c:numCache>
                <c:formatCode>General</c:formatCode>
                <c:ptCount val="16"/>
                <c:pt idx="0">
                  <c:v>10870.973562331264</c:v>
                </c:pt>
                <c:pt idx="1">
                  <c:v>11610.54243043809</c:v>
                </c:pt>
                <c:pt idx="2">
                  <c:v>12372.536407493188</c:v>
                </c:pt>
                <c:pt idx="3">
                  <c:v>13145.30655623082</c:v>
                </c:pt>
                <c:pt idx="4">
                  <c:v>13900.56440076201</c:v>
                </c:pt>
                <c:pt idx="5">
                  <c:v>14631.733024338278</c:v>
                </c:pt>
                <c:pt idx="6">
                  <c:v>15302.554670866988</c:v>
                </c:pt>
                <c:pt idx="7">
                  <c:v>15994.845550555694</c:v>
                </c:pt>
                <c:pt idx="8">
                  <c:v>16709.940455403688</c:v>
                </c:pt>
                <c:pt idx="9">
                  <c:v>17449.141317142174</c:v>
                </c:pt>
                <c:pt idx="10">
                  <c:v>18213.733079071495</c:v>
                </c:pt>
                <c:pt idx="11">
                  <c:v>18803.40008061472</c:v>
                </c:pt>
                <c:pt idx="12">
                  <c:v>19405.874360752397</c:v>
                </c:pt>
                <c:pt idx="13">
                  <c:v>20021.784943349001</c:v>
                </c:pt>
                <c:pt idx="14">
                  <c:v>20651.741168369634</c:v>
                </c:pt>
                <c:pt idx="15">
                  <c:v>21296.338113339822</c:v>
                </c:pt>
              </c:numCache>
            </c:numRef>
          </c:val>
        </c:ser>
        <c:ser>
          <c:idx val="1"/>
          <c:order val="1"/>
          <c:tx>
            <c:strRef>
              <c:f>'[Варианты развития_KPI-1.xlsx]Массив'!$A$163</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развития_KPI-1.xlsx]Массив'!$I$163:$X$163</c:f>
              <c:numCache>
                <c:formatCode>General</c:formatCode>
                <c:ptCount val="16"/>
                <c:pt idx="0">
                  <c:v>10870.973562331264</c:v>
                </c:pt>
                <c:pt idx="1">
                  <c:v>11610.54243043809</c:v>
                </c:pt>
                <c:pt idx="2">
                  <c:v>12372.536407493188</c:v>
                </c:pt>
                <c:pt idx="3">
                  <c:v>13145.30655623082</c:v>
                </c:pt>
                <c:pt idx="4">
                  <c:v>13900.56440076201</c:v>
                </c:pt>
                <c:pt idx="5">
                  <c:v>14631.733024338278</c:v>
                </c:pt>
                <c:pt idx="6">
                  <c:v>15302.554670866988</c:v>
                </c:pt>
                <c:pt idx="7">
                  <c:v>15994.845550555694</c:v>
                </c:pt>
                <c:pt idx="8">
                  <c:v>16709.940455403688</c:v>
                </c:pt>
                <c:pt idx="9">
                  <c:v>17449.141317142174</c:v>
                </c:pt>
                <c:pt idx="10">
                  <c:v>18213.733079071495</c:v>
                </c:pt>
                <c:pt idx="11">
                  <c:v>18803.40008061472</c:v>
                </c:pt>
                <c:pt idx="12">
                  <c:v>19405.874360752397</c:v>
                </c:pt>
                <c:pt idx="13">
                  <c:v>20021.784943349001</c:v>
                </c:pt>
                <c:pt idx="14">
                  <c:v>20651.741168369634</c:v>
                </c:pt>
                <c:pt idx="15">
                  <c:v>21296.338113339822</c:v>
                </c:pt>
              </c:numCache>
            </c:numRef>
          </c:val>
        </c:ser>
        <c:ser>
          <c:idx val="2"/>
          <c:order val="2"/>
          <c:tx>
            <c:strRef>
              <c:f>'[Варианты развития_KPI-1.xlsx]Массив'!$A$164</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развития_KPI-1.xlsx]Массив'!$I$164:$X$164</c:f>
              <c:numCache>
                <c:formatCode>General</c:formatCode>
                <c:ptCount val="16"/>
                <c:pt idx="0">
                  <c:v>10870.973562331264</c:v>
                </c:pt>
                <c:pt idx="1">
                  <c:v>11610.54243043809</c:v>
                </c:pt>
                <c:pt idx="2">
                  <c:v>12372.536407493188</c:v>
                </c:pt>
                <c:pt idx="3">
                  <c:v>13145.30655623082</c:v>
                </c:pt>
                <c:pt idx="4">
                  <c:v>13900.56440076201</c:v>
                </c:pt>
                <c:pt idx="5">
                  <c:v>14631.733024338278</c:v>
                </c:pt>
                <c:pt idx="6">
                  <c:v>15302.554670866988</c:v>
                </c:pt>
                <c:pt idx="7">
                  <c:v>15994.845550555694</c:v>
                </c:pt>
                <c:pt idx="8">
                  <c:v>16709.940455403688</c:v>
                </c:pt>
                <c:pt idx="9">
                  <c:v>17449.141317142174</c:v>
                </c:pt>
                <c:pt idx="10">
                  <c:v>18213.733079071495</c:v>
                </c:pt>
                <c:pt idx="11">
                  <c:v>18803.40008061472</c:v>
                </c:pt>
                <c:pt idx="12">
                  <c:v>19405.874360752397</c:v>
                </c:pt>
                <c:pt idx="13">
                  <c:v>20021.784943349001</c:v>
                </c:pt>
                <c:pt idx="14">
                  <c:v>20651.741168369634</c:v>
                </c:pt>
                <c:pt idx="15">
                  <c:v>21296.338113339822</c:v>
                </c:pt>
              </c:numCache>
            </c:numRef>
          </c:val>
        </c:ser>
        <c:ser>
          <c:idx val="3"/>
          <c:order val="3"/>
          <c:tx>
            <c:strRef>
              <c:f>'[Варианты развития_KPI-1.xlsx]Массив'!$A$165</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развития_KPI-1.xlsx]Массив'!$I$165:$X$165</c:f>
              <c:numCache>
                <c:formatCode>General</c:formatCode>
                <c:ptCount val="16"/>
                <c:pt idx="0">
                  <c:v>10870.973562331264</c:v>
                </c:pt>
                <c:pt idx="1">
                  <c:v>11610.54243043809</c:v>
                </c:pt>
                <c:pt idx="2">
                  <c:v>12372.536407493188</c:v>
                </c:pt>
                <c:pt idx="3">
                  <c:v>13145.30655623082</c:v>
                </c:pt>
                <c:pt idx="4">
                  <c:v>13900.56440076201</c:v>
                </c:pt>
                <c:pt idx="5">
                  <c:v>14631.733024338278</c:v>
                </c:pt>
                <c:pt idx="6">
                  <c:v>15302.554670866988</c:v>
                </c:pt>
                <c:pt idx="7">
                  <c:v>15994.845550555694</c:v>
                </c:pt>
                <c:pt idx="8">
                  <c:v>16709.940455403688</c:v>
                </c:pt>
                <c:pt idx="9">
                  <c:v>17449.141317142174</c:v>
                </c:pt>
                <c:pt idx="10">
                  <c:v>18213.733079071495</c:v>
                </c:pt>
                <c:pt idx="11">
                  <c:v>18803.40008061472</c:v>
                </c:pt>
                <c:pt idx="12">
                  <c:v>19405.874360752397</c:v>
                </c:pt>
                <c:pt idx="13">
                  <c:v>20021.784943349001</c:v>
                </c:pt>
                <c:pt idx="14">
                  <c:v>20651.741168369634</c:v>
                </c:pt>
                <c:pt idx="15">
                  <c:v>21296.338113339822</c:v>
                </c:pt>
              </c:numCache>
            </c:numRef>
          </c:val>
        </c:ser>
        <c:marker val="1"/>
        <c:axId val="297861120"/>
        <c:axId val="297862656"/>
      </c:lineChart>
      <c:catAx>
        <c:axId val="297861120"/>
        <c:scaling>
          <c:orientation val="minMax"/>
        </c:scaling>
        <c:axPos val="b"/>
        <c:numFmt formatCode="General" sourceLinked="1"/>
        <c:tickLblPos val="nextTo"/>
        <c:crossAx val="297862656"/>
        <c:crosses val="autoZero"/>
        <c:auto val="1"/>
        <c:lblAlgn val="ctr"/>
        <c:lblOffset val="100"/>
      </c:catAx>
      <c:valAx>
        <c:axId val="297862656"/>
        <c:scaling>
          <c:orientation val="minMax"/>
        </c:scaling>
        <c:axPos val="l"/>
        <c:majorGridlines/>
        <c:numFmt formatCode="General" sourceLinked="1"/>
        <c:tickLblPos val="nextTo"/>
        <c:crossAx val="297861120"/>
        <c:crosses val="autoZero"/>
        <c:crossBetween val="between"/>
      </c:valAx>
    </c:plotArea>
    <c:legend>
      <c:legendPos val="r"/>
    </c:legend>
    <c:plotVisOnly val="1"/>
    <c:dispBlanksAs val="gap"/>
  </c:chart>
  <c:spPr>
    <a:ln>
      <a:noFill/>
    </a:ln>
  </c:sp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НДФЛ, тысяча рублей</a:t>
            </a:r>
            <a:endParaRPr lang="ru-RU" sz="1200">
              <a:effectLst/>
            </a:endParaRPr>
          </a:p>
        </c:rich>
      </c:tx>
    </c:title>
    <c:plotArea>
      <c:layout/>
      <c:lineChart>
        <c:grouping val="standard"/>
        <c:ser>
          <c:idx val="0"/>
          <c:order val="0"/>
          <c:tx>
            <c:strRef>
              <c:f>'[Варианты развития_KPI-1.xlsx]Массив'!$A$166</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развития_KPI-1.xlsx]Массив'!$I$166:$X$166</c:f>
              <c:numCache>
                <c:formatCode>General</c:formatCode>
                <c:ptCount val="16"/>
                <c:pt idx="0">
                  <c:v>247080.0174660125</c:v>
                </c:pt>
                <c:pt idx="1">
                  <c:v>333931.44521506806</c:v>
                </c:pt>
                <c:pt idx="2">
                  <c:v>312753.0543275763</c:v>
                </c:pt>
                <c:pt idx="3">
                  <c:v>318532.35077283619</c:v>
                </c:pt>
                <c:pt idx="4">
                  <c:v>345002.53086189961</c:v>
                </c:pt>
                <c:pt idx="5">
                  <c:v>369916.48806386121</c:v>
                </c:pt>
                <c:pt idx="6">
                  <c:v>381503.00617046462</c:v>
                </c:pt>
                <c:pt idx="7">
                  <c:v>387803.19454674161</c:v>
                </c:pt>
                <c:pt idx="8">
                  <c:v>400036.9352518479</c:v>
                </c:pt>
                <c:pt idx="9">
                  <c:v>426479.77945200267</c:v>
                </c:pt>
                <c:pt idx="10">
                  <c:v>449627.37919079256</c:v>
                </c:pt>
                <c:pt idx="11">
                  <c:v>439345.62239551189</c:v>
                </c:pt>
                <c:pt idx="12">
                  <c:v>453161.1742898947</c:v>
                </c:pt>
                <c:pt idx="13">
                  <c:v>469471.06045487465</c:v>
                </c:pt>
                <c:pt idx="14">
                  <c:v>489972.52741202543</c:v>
                </c:pt>
                <c:pt idx="15">
                  <c:v>505359.32947793521</c:v>
                </c:pt>
              </c:numCache>
            </c:numRef>
          </c:val>
        </c:ser>
        <c:ser>
          <c:idx val="1"/>
          <c:order val="1"/>
          <c:tx>
            <c:strRef>
              <c:f>'[Варианты развития_KPI-1.xlsx]Массив'!$A$167</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развития_KPI-1.xlsx]Массив'!$I$167:$X$167</c:f>
              <c:numCache>
                <c:formatCode>General</c:formatCode>
                <c:ptCount val="16"/>
                <c:pt idx="0">
                  <c:v>247080.0174660125</c:v>
                </c:pt>
                <c:pt idx="1">
                  <c:v>371130.5849651001</c:v>
                </c:pt>
                <c:pt idx="2">
                  <c:v>409957.32635165361</c:v>
                </c:pt>
                <c:pt idx="3">
                  <c:v>405017.2085011123</c:v>
                </c:pt>
                <c:pt idx="4">
                  <c:v>456678.45784359361</c:v>
                </c:pt>
                <c:pt idx="5">
                  <c:v>509119.16614178423</c:v>
                </c:pt>
                <c:pt idx="6">
                  <c:v>557434.19260073174</c:v>
                </c:pt>
                <c:pt idx="7">
                  <c:v>614643.60592962184</c:v>
                </c:pt>
                <c:pt idx="8">
                  <c:v>684250.57334834384</c:v>
                </c:pt>
                <c:pt idx="9">
                  <c:v>770971.05365080887</c:v>
                </c:pt>
                <c:pt idx="10">
                  <c:v>876282.66911052889</c:v>
                </c:pt>
                <c:pt idx="11">
                  <c:v>986597.89643590595</c:v>
                </c:pt>
                <c:pt idx="12">
                  <c:v>1127876.1901100513</c:v>
                </c:pt>
                <c:pt idx="13">
                  <c:v>1299216.55133465</c:v>
                </c:pt>
                <c:pt idx="14">
                  <c:v>1508426.7965112552</c:v>
                </c:pt>
                <c:pt idx="15">
                  <c:v>1767902.2166675644</c:v>
                </c:pt>
              </c:numCache>
            </c:numRef>
          </c:val>
        </c:ser>
        <c:ser>
          <c:idx val="2"/>
          <c:order val="2"/>
          <c:tx>
            <c:strRef>
              <c:f>'[Варианты развития_KPI-1.xlsx]Массив'!$A$168</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развития_KPI-1.xlsx]Массив'!$I$168:$X$168</c:f>
              <c:numCache>
                <c:formatCode>General</c:formatCode>
                <c:ptCount val="16"/>
                <c:pt idx="0">
                  <c:v>247080.0174660125</c:v>
                </c:pt>
                <c:pt idx="1">
                  <c:v>391258.48690274981</c:v>
                </c:pt>
                <c:pt idx="2">
                  <c:v>362683.4866134742</c:v>
                </c:pt>
                <c:pt idx="3">
                  <c:v>330210.77646880265</c:v>
                </c:pt>
                <c:pt idx="4">
                  <c:v>334578.14347719157</c:v>
                </c:pt>
                <c:pt idx="5">
                  <c:v>371024.79972808639</c:v>
                </c:pt>
                <c:pt idx="6">
                  <c:v>451543.53466131864</c:v>
                </c:pt>
                <c:pt idx="7">
                  <c:v>421097.00048699148</c:v>
                </c:pt>
                <c:pt idx="8">
                  <c:v>398313.76372551784</c:v>
                </c:pt>
                <c:pt idx="9">
                  <c:v>482997.69383283646</c:v>
                </c:pt>
                <c:pt idx="10">
                  <c:v>519849.01322851522</c:v>
                </c:pt>
                <c:pt idx="11">
                  <c:v>504355.03938773024</c:v>
                </c:pt>
                <c:pt idx="12">
                  <c:v>530537.7573927372</c:v>
                </c:pt>
                <c:pt idx="13">
                  <c:v>545940.00651033211</c:v>
                </c:pt>
                <c:pt idx="14">
                  <c:v>623300.0887855516</c:v>
                </c:pt>
                <c:pt idx="15">
                  <c:v>660690.22179265437</c:v>
                </c:pt>
              </c:numCache>
            </c:numRef>
          </c:val>
        </c:ser>
        <c:ser>
          <c:idx val="3"/>
          <c:order val="3"/>
          <c:tx>
            <c:strRef>
              <c:f>'[Варианты развития_KPI-1.xlsx]Массив'!$A$169</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развития_KPI-1.xlsx]Массив'!$I$169:$X$169</c:f>
              <c:numCache>
                <c:formatCode>General</c:formatCode>
                <c:ptCount val="16"/>
                <c:pt idx="0">
                  <c:v>247080.0174660125</c:v>
                </c:pt>
                <c:pt idx="1">
                  <c:v>332813.93974757404</c:v>
                </c:pt>
                <c:pt idx="2">
                  <c:v>316554.04858755996</c:v>
                </c:pt>
                <c:pt idx="3">
                  <c:v>314493.89852930506</c:v>
                </c:pt>
                <c:pt idx="4">
                  <c:v>347996.74761697429</c:v>
                </c:pt>
                <c:pt idx="5">
                  <c:v>374156.02459322277</c:v>
                </c:pt>
                <c:pt idx="6">
                  <c:v>372088.73377195199</c:v>
                </c:pt>
                <c:pt idx="7">
                  <c:v>384787.96179810114</c:v>
                </c:pt>
                <c:pt idx="8">
                  <c:v>410834.00567477063</c:v>
                </c:pt>
                <c:pt idx="9">
                  <c:v>427962.85954853392</c:v>
                </c:pt>
                <c:pt idx="10">
                  <c:v>441328.0650892416</c:v>
                </c:pt>
                <c:pt idx="11">
                  <c:v>438280.82960832218</c:v>
                </c:pt>
                <c:pt idx="12">
                  <c:v>455210.15444976056</c:v>
                </c:pt>
                <c:pt idx="13">
                  <c:v>476172.41988641868</c:v>
                </c:pt>
                <c:pt idx="14">
                  <c:v>487270.62908428651</c:v>
                </c:pt>
                <c:pt idx="15">
                  <c:v>499489.54677881714</c:v>
                </c:pt>
              </c:numCache>
            </c:numRef>
          </c:val>
        </c:ser>
        <c:marker val="1"/>
        <c:axId val="297897344"/>
        <c:axId val="300352640"/>
      </c:lineChart>
      <c:catAx>
        <c:axId val="297897344"/>
        <c:scaling>
          <c:orientation val="minMax"/>
        </c:scaling>
        <c:axPos val="b"/>
        <c:numFmt formatCode="General" sourceLinked="1"/>
        <c:tickLblPos val="nextTo"/>
        <c:crossAx val="300352640"/>
        <c:crosses val="autoZero"/>
        <c:auto val="1"/>
        <c:lblAlgn val="ctr"/>
        <c:lblOffset val="100"/>
      </c:catAx>
      <c:valAx>
        <c:axId val="300352640"/>
        <c:scaling>
          <c:orientation val="minMax"/>
        </c:scaling>
        <c:axPos val="l"/>
        <c:majorGridlines/>
        <c:numFmt formatCode="General" sourceLinked="1"/>
        <c:tickLblPos val="nextTo"/>
        <c:crossAx val="297897344"/>
        <c:crosses val="autoZero"/>
        <c:crossBetween val="between"/>
      </c:valAx>
    </c:plotArea>
    <c:legend>
      <c:legendPos val="r"/>
    </c:legend>
    <c:plotVisOnly val="1"/>
    <c:dispBlanksAs val="gap"/>
  </c:chart>
  <c:spPr>
    <a:ln>
      <a:noFill/>
    </a:ln>
  </c:spPr>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Расходы консолидированного бюджета, тысяча рублей</a:t>
            </a:r>
            <a:endParaRPr lang="ru-RU" sz="1200">
              <a:effectLst/>
            </a:endParaRPr>
          </a:p>
        </c:rich>
      </c:tx>
    </c:title>
    <c:plotArea>
      <c:layout/>
      <c:lineChart>
        <c:grouping val="standard"/>
        <c:ser>
          <c:idx val="0"/>
          <c:order val="0"/>
          <c:tx>
            <c:strRef>
              <c:f>'[Варианты развития_KPI-1.xlsx]Массив'!$A$378</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развития_KPI-1.xlsx]Массив'!$I$378:$X$378</c:f>
              <c:numCache>
                <c:formatCode>General</c:formatCode>
                <c:ptCount val="16"/>
                <c:pt idx="0">
                  <c:v>1734773.4773706528</c:v>
                </c:pt>
                <c:pt idx="1">
                  <c:v>1849000.1149693658</c:v>
                </c:pt>
                <c:pt idx="2">
                  <c:v>1962011.6940443031</c:v>
                </c:pt>
                <c:pt idx="3">
                  <c:v>2042546.2202778389</c:v>
                </c:pt>
                <c:pt idx="4">
                  <c:v>2145358.3404064868</c:v>
                </c:pt>
                <c:pt idx="5">
                  <c:v>2233388.3830449204</c:v>
                </c:pt>
                <c:pt idx="6">
                  <c:v>2324651.9112872146</c:v>
                </c:pt>
                <c:pt idx="7">
                  <c:v>2427326.7307676058</c:v>
                </c:pt>
                <c:pt idx="8">
                  <c:v>2521220.7637423994</c:v>
                </c:pt>
                <c:pt idx="9">
                  <c:v>2601497.7250021682</c:v>
                </c:pt>
                <c:pt idx="10">
                  <c:v>2689660.0913406997</c:v>
                </c:pt>
                <c:pt idx="11">
                  <c:v>2768744.4000354274</c:v>
                </c:pt>
                <c:pt idx="12">
                  <c:v>2857596.5168225155</c:v>
                </c:pt>
                <c:pt idx="13">
                  <c:v>2922018.2180887167</c:v>
                </c:pt>
                <c:pt idx="14">
                  <c:v>2980613.9892610405</c:v>
                </c:pt>
                <c:pt idx="15">
                  <c:v>3047832.7931702477</c:v>
                </c:pt>
              </c:numCache>
            </c:numRef>
          </c:val>
        </c:ser>
        <c:ser>
          <c:idx val="1"/>
          <c:order val="1"/>
          <c:tx>
            <c:strRef>
              <c:f>'[Варианты развития_KPI-1.xlsx]Массив'!$A$379</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развития_KPI-1.xlsx]Массив'!$I$379:$X$379</c:f>
              <c:numCache>
                <c:formatCode>General</c:formatCode>
                <c:ptCount val="16"/>
                <c:pt idx="0">
                  <c:v>1778481.9100279277</c:v>
                </c:pt>
                <c:pt idx="1">
                  <c:v>1911716.005101454</c:v>
                </c:pt>
                <c:pt idx="2">
                  <c:v>2124469.4471678454</c:v>
                </c:pt>
                <c:pt idx="3">
                  <c:v>2237108.0541602368</c:v>
                </c:pt>
                <c:pt idx="4">
                  <c:v>2359828.9316685111</c:v>
                </c:pt>
                <c:pt idx="5">
                  <c:v>2485486.9825908118</c:v>
                </c:pt>
                <c:pt idx="6">
                  <c:v>2627386.0692393193</c:v>
                </c:pt>
                <c:pt idx="7">
                  <c:v>2775007.6332157627</c:v>
                </c:pt>
                <c:pt idx="8">
                  <c:v>2916219.1999845202</c:v>
                </c:pt>
                <c:pt idx="9">
                  <c:v>3060164.7214089781</c:v>
                </c:pt>
                <c:pt idx="10">
                  <c:v>3208845.7037124624</c:v>
                </c:pt>
                <c:pt idx="11">
                  <c:v>3349838.0186337885</c:v>
                </c:pt>
                <c:pt idx="12">
                  <c:v>3508781.4886226617</c:v>
                </c:pt>
                <c:pt idx="13">
                  <c:v>3657246.4068409167</c:v>
                </c:pt>
                <c:pt idx="14">
                  <c:v>3810758.5595112951</c:v>
                </c:pt>
                <c:pt idx="15">
                  <c:v>3969661.761890559</c:v>
                </c:pt>
              </c:numCache>
            </c:numRef>
          </c:val>
        </c:ser>
        <c:ser>
          <c:idx val="2"/>
          <c:order val="2"/>
          <c:tx>
            <c:strRef>
              <c:f>'[Варианты развития_KPI-1.xlsx]Массив'!$A$380</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развития_KPI-1.xlsx]Массив'!$I$380:$X$380</c:f>
              <c:numCache>
                <c:formatCode>General</c:formatCode>
                <c:ptCount val="16"/>
                <c:pt idx="0">
                  <c:v>1734773.4773706528</c:v>
                </c:pt>
                <c:pt idx="1">
                  <c:v>1849000.1149693658</c:v>
                </c:pt>
                <c:pt idx="2">
                  <c:v>1963046.1279514751</c:v>
                </c:pt>
                <c:pt idx="3">
                  <c:v>2043740.7251185044</c:v>
                </c:pt>
                <c:pt idx="4">
                  <c:v>2140081.4826873974</c:v>
                </c:pt>
                <c:pt idx="5">
                  <c:v>2231156.7151820264</c:v>
                </c:pt>
                <c:pt idx="6">
                  <c:v>2329195.8237664299</c:v>
                </c:pt>
                <c:pt idx="7">
                  <c:v>2446604.6975483927</c:v>
                </c:pt>
                <c:pt idx="8">
                  <c:v>2527604.1129948567</c:v>
                </c:pt>
                <c:pt idx="9">
                  <c:v>2599723.5709696305</c:v>
                </c:pt>
                <c:pt idx="10">
                  <c:v>2703818.6104409262</c:v>
                </c:pt>
                <c:pt idx="11">
                  <c:v>2794721.682735553</c:v>
                </c:pt>
                <c:pt idx="12">
                  <c:v>2888503.0681414162</c:v>
                </c:pt>
                <c:pt idx="13">
                  <c:v>2956977.5968245887</c:v>
                </c:pt>
                <c:pt idx="14">
                  <c:v>3018316.3677103636</c:v>
                </c:pt>
                <c:pt idx="15">
                  <c:v>3108008.8399938201</c:v>
                </c:pt>
              </c:numCache>
            </c:numRef>
          </c:val>
        </c:ser>
        <c:ser>
          <c:idx val="3"/>
          <c:order val="3"/>
          <c:tx>
            <c:strRef>
              <c:f>'[Варианты развития_KPI-1.xlsx]Массив'!$A$381</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развития_KPI-1.xlsx]Массив'!$I$381:$X$381</c:f>
              <c:numCache>
                <c:formatCode>General</c:formatCode>
                <c:ptCount val="16"/>
                <c:pt idx="0">
                  <c:v>1734773.4773706528</c:v>
                </c:pt>
                <c:pt idx="1">
                  <c:v>1848841.6069693668</c:v>
                </c:pt>
                <c:pt idx="2">
                  <c:v>1958532.6702419908</c:v>
                </c:pt>
                <c:pt idx="3">
                  <c:v>2039024.3399820453</c:v>
                </c:pt>
                <c:pt idx="4">
                  <c:v>2141154.9149905085</c:v>
                </c:pt>
                <c:pt idx="5">
                  <c:v>2232377.6855208022</c:v>
                </c:pt>
                <c:pt idx="6">
                  <c:v>2329333.2254447113</c:v>
                </c:pt>
                <c:pt idx="7">
                  <c:v>2426933.5510033546</c:v>
                </c:pt>
                <c:pt idx="8">
                  <c:v>2514108.0711458959</c:v>
                </c:pt>
                <c:pt idx="9">
                  <c:v>2599090.4890274694</c:v>
                </c:pt>
                <c:pt idx="10">
                  <c:v>2692077.1109329569</c:v>
                </c:pt>
                <c:pt idx="11">
                  <c:v>2767145.7208399624</c:v>
                </c:pt>
                <c:pt idx="12">
                  <c:v>2852729.1537514227</c:v>
                </c:pt>
                <c:pt idx="13">
                  <c:v>2916096.0512570497</c:v>
                </c:pt>
                <c:pt idx="14">
                  <c:v>2979683.65260679</c:v>
                </c:pt>
                <c:pt idx="15">
                  <c:v>3048106.0050985091</c:v>
                </c:pt>
              </c:numCache>
            </c:numRef>
          </c:val>
        </c:ser>
        <c:marker val="1"/>
        <c:axId val="300362752"/>
        <c:axId val="300376832"/>
      </c:lineChart>
      <c:catAx>
        <c:axId val="300362752"/>
        <c:scaling>
          <c:orientation val="minMax"/>
        </c:scaling>
        <c:axPos val="b"/>
        <c:numFmt formatCode="General" sourceLinked="1"/>
        <c:tickLblPos val="nextTo"/>
        <c:crossAx val="300376832"/>
        <c:crosses val="autoZero"/>
        <c:auto val="1"/>
        <c:lblAlgn val="ctr"/>
        <c:lblOffset val="100"/>
      </c:catAx>
      <c:valAx>
        <c:axId val="300376832"/>
        <c:scaling>
          <c:orientation val="minMax"/>
        </c:scaling>
        <c:axPos val="l"/>
        <c:majorGridlines/>
        <c:numFmt formatCode="General" sourceLinked="1"/>
        <c:tickLblPos val="nextTo"/>
        <c:crossAx val="300362752"/>
        <c:crosses val="autoZero"/>
        <c:crossBetween val="between"/>
      </c:valAx>
    </c:plotArea>
    <c:legend>
      <c:legendPos val="r"/>
    </c:legend>
    <c:plotVisOnly val="1"/>
    <c:dispBlanksAs val="gap"/>
  </c:chart>
  <c:spPr>
    <a:ln>
      <a:noFill/>
    </a:ln>
  </c:spPr>
  <c:externalData r:id="rId1"/>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Расходы консолидированного бюджета на национальную экономику, тысяча рублей</a:t>
            </a:r>
            <a:endParaRPr lang="ru-RU" sz="1200">
              <a:effectLst/>
            </a:endParaRPr>
          </a:p>
        </c:rich>
      </c:tx>
    </c:title>
    <c:plotArea>
      <c:layout/>
      <c:lineChart>
        <c:grouping val="standard"/>
        <c:ser>
          <c:idx val="0"/>
          <c:order val="0"/>
          <c:tx>
            <c:strRef>
              <c:f>'[Варианты развития_KPI-1.xlsx]Массив'!$A$362</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развития_KPI-1.xlsx]Массив'!$I$362:$X$362</c:f>
              <c:numCache>
                <c:formatCode>General</c:formatCode>
                <c:ptCount val="16"/>
                <c:pt idx="0">
                  <c:v>82595.102287078247</c:v>
                </c:pt>
                <c:pt idx="1">
                  <c:v>119983.21668184735</c:v>
                </c:pt>
                <c:pt idx="2">
                  <c:v>142692.69043726925</c:v>
                </c:pt>
                <c:pt idx="3">
                  <c:v>126859.57534569439</c:v>
                </c:pt>
                <c:pt idx="4">
                  <c:v>108222.94102121574</c:v>
                </c:pt>
                <c:pt idx="5">
                  <c:v>118925.79345845463</c:v>
                </c:pt>
                <c:pt idx="6">
                  <c:v>135053.54371543281</c:v>
                </c:pt>
                <c:pt idx="7">
                  <c:v>145541.4584658347</c:v>
                </c:pt>
                <c:pt idx="8">
                  <c:v>145933.15435311751</c:v>
                </c:pt>
                <c:pt idx="9">
                  <c:v>141064.80650014227</c:v>
                </c:pt>
                <c:pt idx="10">
                  <c:v>146282.38444379193</c:v>
                </c:pt>
                <c:pt idx="11">
                  <c:v>156757.69467838478</c:v>
                </c:pt>
                <c:pt idx="12">
                  <c:v>166300.41731948842</c:v>
                </c:pt>
                <c:pt idx="13">
                  <c:v>170784.0874680322</c:v>
                </c:pt>
                <c:pt idx="14">
                  <c:v>163471.99155143808</c:v>
                </c:pt>
                <c:pt idx="15">
                  <c:v>163326.48658497198</c:v>
                </c:pt>
              </c:numCache>
            </c:numRef>
          </c:val>
        </c:ser>
        <c:ser>
          <c:idx val="1"/>
          <c:order val="1"/>
          <c:tx>
            <c:strRef>
              <c:f>'[Варианты развития_KPI-1.xlsx]Массив'!$A$363</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развития_KPI-1.xlsx]Массив'!$I$363:$X$363</c:f>
              <c:numCache>
                <c:formatCode>General</c:formatCode>
                <c:ptCount val="16"/>
                <c:pt idx="0">
                  <c:v>82595.102287078247</c:v>
                </c:pt>
                <c:pt idx="1">
                  <c:v>119983.21668184735</c:v>
                </c:pt>
                <c:pt idx="2">
                  <c:v>147969.91111455078</c:v>
                </c:pt>
                <c:pt idx="3">
                  <c:v>141628.93503449435</c:v>
                </c:pt>
                <c:pt idx="4">
                  <c:v>117853.2925484438</c:v>
                </c:pt>
                <c:pt idx="5">
                  <c:v>128357.5725022354</c:v>
                </c:pt>
                <c:pt idx="6">
                  <c:v>147310.05124690066</c:v>
                </c:pt>
                <c:pt idx="7">
                  <c:v>164436.60231488381</c:v>
                </c:pt>
                <c:pt idx="8">
                  <c:v>170805.14174181022</c:v>
                </c:pt>
                <c:pt idx="9">
                  <c:v>168131.53482761126</c:v>
                </c:pt>
                <c:pt idx="10">
                  <c:v>171005.47658263528</c:v>
                </c:pt>
                <c:pt idx="11">
                  <c:v>183251.84174810399</c:v>
                </c:pt>
                <c:pt idx="12">
                  <c:v>203401.47052011747</c:v>
                </c:pt>
                <c:pt idx="13">
                  <c:v>222897.84138756024</c:v>
                </c:pt>
                <c:pt idx="14">
                  <c:v>227093.76802947285</c:v>
                </c:pt>
                <c:pt idx="15">
                  <c:v>223641.74958595671</c:v>
                </c:pt>
              </c:numCache>
            </c:numRef>
          </c:val>
        </c:ser>
        <c:ser>
          <c:idx val="2"/>
          <c:order val="2"/>
          <c:tx>
            <c:strRef>
              <c:f>'[Варианты развития_KPI-1.xlsx]Массив'!$A$364</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развития_KPI-1.xlsx]Массив'!$I$364:$X$364</c:f>
              <c:numCache>
                <c:formatCode>General</c:formatCode>
                <c:ptCount val="16"/>
                <c:pt idx="0">
                  <c:v>82595.102287078247</c:v>
                </c:pt>
                <c:pt idx="1">
                  <c:v>119983.21668184735</c:v>
                </c:pt>
                <c:pt idx="2">
                  <c:v>148045.65632248297</c:v>
                </c:pt>
                <c:pt idx="3">
                  <c:v>133527.80196591961</c:v>
                </c:pt>
                <c:pt idx="4">
                  <c:v>107392.86173077747</c:v>
                </c:pt>
                <c:pt idx="5">
                  <c:v>122850.45014507741</c:v>
                </c:pt>
                <c:pt idx="6">
                  <c:v>144664.88238162664</c:v>
                </c:pt>
                <c:pt idx="7">
                  <c:v>155262.01679555076</c:v>
                </c:pt>
                <c:pt idx="8">
                  <c:v>149210.58364088787</c:v>
                </c:pt>
                <c:pt idx="9">
                  <c:v>144404.14919951389</c:v>
                </c:pt>
                <c:pt idx="10">
                  <c:v>151793.12030876931</c:v>
                </c:pt>
                <c:pt idx="11">
                  <c:v>164073.30222270972</c:v>
                </c:pt>
                <c:pt idx="12">
                  <c:v>172610.13419376872</c:v>
                </c:pt>
                <c:pt idx="13">
                  <c:v>175500.71246289709</c:v>
                </c:pt>
                <c:pt idx="14">
                  <c:v>164808.41229054861</c:v>
                </c:pt>
                <c:pt idx="15">
                  <c:v>166490.83268334455</c:v>
                </c:pt>
              </c:numCache>
            </c:numRef>
          </c:val>
        </c:ser>
        <c:ser>
          <c:idx val="3"/>
          <c:order val="3"/>
          <c:tx>
            <c:strRef>
              <c:f>'[Варианты развития_KPI-1.xlsx]Массив'!$A$365</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развития_KPI-1.xlsx]Массив'!$I$365:$X$365</c:f>
              <c:numCache>
                <c:formatCode>General</c:formatCode>
                <c:ptCount val="16"/>
                <c:pt idx="0">
                  <c:v>82595.102287078247</c:v>
                </c:pt>
                <c:pt idx="1">
                  <c:v>119983.21668184735</c:v>
                </c:pt>
                <c:pt idx="2">
                  <c:v>138770.9305010922</c:v>
                </c:pt>
                <c:pt idx="3">
                  <c:v>123760.66104213982</c:v>
                </c:pt>
                <c:pt idx="4">
                  <c:v>108116.32735969899</c:v>
                </c:pt>
                <c:pt idx="5">
                  <c:v>117572.4628600694</c:v>
                </c:pt>
                <c:pt idx="6">
                  <c:v>133515.37990397026</c:v>
                </c:pt>
                <c:pt idx="7">
                  <c:v>145548.65089092206</c:v>
                </c:pt>
                <c:pt idx="8">
                  <c:v>146888.33411833769</c:v>
                </c:pt>
                <c:pt idx="9">
                  <c:v>141525.60703804289</c:v>
                </c:pt>
                <c:pt idx="10">
                  <c:v>146144.1757783565</c:v>
                </c:pt>
                <c:pt idx="11">
                  <c:v>155710.77483756657</c:v>
                </c:pt>
                <c:pt idx="12">
                  <c:v>165490.98487831582</c:v>
                </c:pt>
                <c:pt idx="13">
                  <c:v>170714.34616457368</c:v>
                </c:pt>
                <c:pt idx="14">
                  <c:v>163889.54165211352</c:v>
                </c:pt>
                <c:pt idx="15">
                  <c:v>163102.39958555612</c:v>
                </c:pt>
              </c:numCache>
            </c:numRef>
          </c:val>
        </c:ser>
        <c:marker val="1"/>
        <c:axId val="300395136"/>
        <c:axId val="300745088"/>
      </c:lineChart>
      <c:catAx>
        <c:axId val="300395136"/>
        <c:scaling>
          <c:orientation val="minMax"/>
        </c:scaling>
        <c:axPos val="b"/>
        <c:numFmt formatCode="General" sourceLinked="1"/>
        <c:tickLblPos val="nextTo"/>
        <c:crossAx val="300745088"/>
        <c:crosses val="autoZero"/>
        <c:auto val="1"/>
        <c:lblAlgn val="ctr"/>
        <c:lblOffset val="100"/>
      </c:catAx>
      <c:valAx>
        <c:axId val="300745088"/>
        <c:scaling>
          <c:orientation val="minMax"/>
        </c:scaling>
        <c:axPos val="l"/>
        <c:majorGridlines/>
        <c:numFmt formatCode="General" sourceLinked="1"/>
        <c:tickLblPos val="nextTo"/>
        <c:crossAx val="300395136"/>
        <c:crosses val="autoZero"/>
        <c:crossBetween val="between"/>
      </c:valAx>
    </c:plotArea>
    <c:legend>
      <c:legendPos val="r"/>
    </c:legend>
    <c:plotVisOnly val="1"/>
    <c:dispBlanksAs val="gap"/>
  </c:chart>
  <c:spPr>
    <a:ln>
      <a:noFill/>
    </a:ln>
  </c:spPr>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Расходы консолидированного бюджета на ЖКХ, тысяча рублей</a:t>
            </a:r>
            <a:endParaRPr lang="ru-RU" sz="1200">
              <a:effectLst/>
            </a:endParaRPr>
          </a:p>
        </c:rich>
      </c:tx>
    </c:title>
    <c:plotArea>
      <c:layout/>
      <c:lineChart>
        <c:grouping val="standard"/>
        <c:ser>
          <c:idx val="0"/>
          <c:order val="0"/>
          <c:tx>
            <c:strRef>
              <c:f>'[Варианты развития_KPI-1.xlsx]Массив'!$A$358</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развития_KPI-1.xlsx]Массив'!$I$358:$X$358</c:f>
              <c:numCache>
                <c:formatCode>General</c:formatCode>
                <c:ptCount val="16"/>
                <c:pt idx="0">
                  <c:v>218878.64855960666</c:v>
                </c:pt>
                <c:pt idx="1">
                  <c:v>222419.38532696271</c:v>
                </c:pt>
                <c:pt idx="2">
                  <c:v>212401.05562949428</c:v>
                </c:pt>
                <c:pt idx="3">
                  <c:v>200715.60056892753</c:v>
                </c:pt>
                <c:pt idx="4">
                  <c:v>227082.68168655742</c:v>
                </c:pt>
                <c:pt idx="5">
                  <c:v>226823.29943011471</c:v>
                </c:pt>
                <c:pt idx="6">
                  <c:v>230018.28374615838</c:v>
                </c:pt>
                <c:pt idx="7">
                  <c:v>228606.85051108463</c:v>
                </c:pt>
                <c:pt idx="8">
                  <c:v>224242.48360301132</c:v>
                </c:pt>
                <c:pt idx="9">
                  <c:v>222696.25560708839</c:v>
                </c:pt>
                <c:pt idx="10">
                  <c:v>219924.62188639102</c:v>
                </c:pt>
                <c:pt idx="11">
                  <c:v>217791.97378361094</c:v>
                </c:pt>
                <c:pt idx="12">
                  <c:v>224939.17739434101</c:v>
                </c:pt>
                <c:pt idx="13">
                  <c:v>209333.61196575651</c:v>
                </c:pt>
                <c:pt idx="14">
                  <c:v>207644.26439018978</c:v>
                </c:pt>
                <c:pt idx="15">
                  <c:v>201872.50125214504</c:v>
                </c:pt>
              </c:numCache>
            </c:numRef>
          </c:val>
        </c:ser>
        <c:ser>
          <c:idx val="1"/>
          <c:order val="1"/>
          <c:tx>
            <c:strRef>
              <c:f>'[Варианты развития_KPI-1.xlsx]Массив'!$A$359</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развития_KPI-1.xlsx]Массив'!$I$359:$X$359</c:f>
              <c:numCache>
                <c:formatCode>General</c:formatCode>
                <c:ptCount val="16"/>
                <c:pt idx="0">
                  <c:v>218878.64855960666</c:v>
                </c:pt>
                <c:pt idx="1">
                  <c:v>225778.48091240309</c:v>
                </c:pt>
                <c:pt idx="2">
                  <c:v>212790.88368926721</c:v>
                </c:pt>
                <c:pt idx="3">
                  <c:v>204558.99513512827</c:v>
                </c:pt>
                <c:pt idx="4">
                  <c:v>232489.07726639148</c:v>
                </c:pt>
                <c:pt idx="5">
                  <c:v>229360.06643107568</c:v>
                </c:pt>
                <c:pt idx="6">
                  <c:v>234856.30529140958</c:v>
                </c:pt>
                <c:pt idx="7">
                  <c:v>233838.1373921019</c:v>
                </c:pt>
                <c:pt idx="8">
                  <c:v>229559.1606397912</c:v>
                </c:pt>
                <c:pt idx="9">
                  <c:v>230374.04354912601</c:v>
                </c:pt>
                <c:pt idx="10">
                  <c:v>227447.03305316539</c:v>
                </c:pt>
                <c:pt idx="11">
                  <c:v>228176.28247467236</c:v>
                </c:pt>
                <c:pt idx="12">
                  <c:v>236904.54458782612</c:v>
                </c:pt>
                <c:pt idx="13">
                  <c:v>221850.77160027128</c:v>
                </c:pt>
                <c:pt idx="14">
                  <c:v>223784.59115712802</c:v>
                </c:pt>
                <c:pt idx="15">
                  <c:v>219412.04786849784</c:v>
                </c:pt>
              </c:numCache>
            </c:numRef>
          </c:val>
        </c:ser>
        <c:ser>
          <c:idx val="2"/>
          <c:order val="2"/>
          <c:tx>
            <c:strRef>
              <c:f>'[Варианты развития_KPI-1.xlsx]Массив'!$A$360</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развития_KPI-1.xlsx]Массив'!$I$360:$X$360</c:f>
              <c:numCache>
                <c:formatCode>General</c:formatCode>
                <c:ptCount val="16"/>
                <c:pt idx="0">
                  <c:v>218878.64855960666</c:v>
                </c:pt>
                <c:pt idx="1">
                  <c:v>222419.38532696271</c:v>
                </c:pt>
                <c:pt idx="2">
                  <c:v>212806.93432703309</c:v>
                </c:pt>
                <c:pt idx="3">
                  <c:v>200797.72050727232</c:v>
                </c:pt>
                <c:pt idx="4">
                  <c:v>227141.7310475994</c:v>
                </c:pt>
                <c:pt idx="5">
                  <c:v>227519.46877563212</c:v>
                </c:pt>
                <c:pt idx="6">
                  <c:v>232144.44608048658</c:v>
                </c:pt>
                <c:pt idx="7">
                  <c:v>230415.63072649128</c:v>
                </c:pt>
                <c:pt idx="8">
                  <c:v>226343.00302159777</c:v>
                </c:pt>
                <c:pt idx="9">
                  <c:v>226118.66780500009</c:v>
                </c:pt>
                <c:pt idx="10">
                  <c:v>224371.69947552608</c:v>
                </c:pt>
                <c:pt idx="11">
                  <c:v>222765.0316546887</c:v>
                </c:pt>
                <c:pt idx="12">
                  <c:v>230923.20686356133</c:v>
                </c:pt>
                <c:pt idx="13">
                  <c:v>217148.97871131441</c:v>
                </c:pt>
                <c:pt idx="14">
                  <c:v>217105.71226078126</c:v>
                </c:pt>
                <c:pt idx="15">
                  <c:v>213046.99608129798</c:v>
                </c:pt>
              </c:numCache>
            </c:numRef>
          </c:val>
        </c:ser>
        <c:ser>
          <c:idx val="3"/>
          <c:order val="3"/>
          <c:tx>
            <c:strRef>
              <c:f>'[Варианты развития_KPI-1.xlsx]Массив'!$A$361</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развития_KPI-1.xlsx]Массив'!$I$361:$X$361</c:f>
              <c:numCache>
                <c:formatCode>General</c:formatCode>
                <c:ptCount val="16"/>
                <c:pt idx="0">
                  <c:v>218878.64855960666</c:v>
                </c:pt>
                <c:pt idx="1">
                  <c:v>222419.38532696271</c:v>
                </c:pt>
                <c:pt idx="2">
                  <c:v>212388.61532043616</c:v>
                </c:pt>
                <c:pt idx="3">
                  <c:v>200756.80899179867</c:v>
                </c:pt>
                <c:pt idx="4">
                  <c:v>226976.13387275347</c:v>
                </c:pt>
                <c:pt idx="5">
                  <c:v>226820.34101910732</c:v>
                </c:pt>
                <c:pt idx="6">
                  <c:v>230243.63056841423</c:v>
                </c:pt>
                <c:pt idx="7">
                  <c:v>228732.78143311842</c:v>
                </c:pt>
                <c:pt idx="8">
                  <c:v>223839.38827545237</c:v>
                </c:pt>
                <c:pt idx="9">
                  <c:v>222778.87632038601</c:v>
                </c:pt>
                <c:pt idx="10">
                  <c:v>220247.77661139928</c:v>
                </c:pt>
                <c:pt idx="11">
                  <c:v>217606.02853050578</c:v>
                </c:pt>
                <c:pt idx="12">
                  <c:v>224755.56914546652</c:v>
                </c:pt>
                <c:pt idx="13">
                  <c:v>209443.86764112188</c:v>
                </c:pt>
                <c:pt idx="14">
                  <c:v>207752.68986004926</c:v>
                </c:pt>
                <c:pt idx="15">
                  <c:v>201814.60559770648</c:v>
                </c:pt>
              </c:numCache>
            </c:numRef>
          </c:val>
        </c:ser>
        <c:marker val="1"/>
        <c:axId val="300783872"/>
        <c:axId val="300797952"/>
      </c:lineChart>
      <c:catAx>
        <c:axId val="300783872"/>
        <c:scaling>
          <c:orientation val="minMax"/>
        </c:scaling>
        <c:axPos val="b"/>
        <c:numFmt formatCode="General" sourceLinked="1"/>
        <c:tickLblPos val="nextTo"/>
        <c:crossAx val="300797952"/>
        <c:crosses val="autoZero"/>
        <c:auto val="1"/>
        <c:lblAlgn val="ctr"/>
        <c:lblOffset val="100"/>
      </c:catAx>
      <c:valAx>
        <c:axId val="300797952"/>
        <c:scaling>
          <c:orientation val="minMax"/>
        </c:scaling>
        <c:axPos val="l"/>
        <c:majorGridlines/>
        <c:numFmt formatCode="General" sourceLinked="1"/>
        <c:tickLblPos val="nextTo"/>
        <c:crossAx val="300783872"/>
        <c:crosses val="autoZero"/>
        <c:crossBetween val="between"/>
      </c:valAx>
    </c:plotArea>
    <c:legend>
      <c:legendPos val="r"/>
    </c:legend>
    <c:plotVisOnly val="1"/>
    <c:dispBlanksAs val="gap"/>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dLbls>
            <c:dLbl>
              <c:idx val="0"/>
              <c:layout>
                <c:manualLayout>
                  <c:x val="5.4425966757305193E-3"/>
                  <c:y val="2.0518777710952632E-2"/>
                </c:manualLayout>
              </c:layout>
              <c:showVal val="1"/>
              <c:extLst>
                <c:ext xmlns:c15="http://schemas.microsoft.com/office/drawing/2012/chart" uri="{CE6537A1-D6FC-4f65-9D91-7224C49458BB}"/>
              </c:extLst>
            </c:dLbl>
            <c:dLbl>
              <c:idx val="2"/>
              <c:layout>
                <c:manualLayout>
                  <c:x val="5.4425966757305193E-3"/>
                  <c:y val="1.5389083283214477E-2"/>
                </c:manualLayout>
              </c:layout>
              <c:showVal val="1"/>
              <c:extLst>
                <c:ext xmlns:c15="http://schemas.microsoft.com/office/drawing/2012/chart" uri="{CE6537A1-D6FC-4f65-9D91-7224C49458BB}"/>
              </c:extLst>
            </c:dLbl>
            <c:dLbl>
              <c:idx val="3"/>
              <c:layout>
                <c:manualLayout>
                  <c:x val="8.1638950135957851E-3"/>
                  <c:y val="-1.0259388855476304E-2"/>
                </c:manualLayout>
              </c:layout>
              <c:showVal val="1"/>
              <c:extLst>
                <c:ext xmlns:c15="http://schemas.microsoft.com/office/drawing/2012/chart" uri="{CE6537A1-D6FC-4f65-9D91-7224C49458BB}"/>
              </c:extLst>
            </c:dLbl>
            <c:dLbl>
              <c:idx val="4"/>
              <c:layout>
                <c:manualLayout>
                  <c:x val="2.7212983378652592E-3"/>
                  <c:y val="0"/>
                </c:manualLayout>
              </c:layout>
              <c:showVal val="1"/>
              <c:extLst>
                <c:ext xmlns:c15="http://schemas.microsoft.com/office/drawing/2012/chart" uri="{CE6537A1-D6FC-4f65-9D91-7224C49458BB}"/>
              </c:extLst>
            </c:dLbl>
            <c:dLbl>
              <c:idx val="5"/>
              <c:layout>
                <c:manualLayout>
                  <c:x val="2.7212983378652592E-3"/>
                  <c:y val="-1.0259388855476304E-2"/>
                </c:manualLayout>
              </c:layout>
              <c:showVal val="1"/>
              <c:extLst>
                <c:ext xmlns:c15="http://schemas.microsoft.com/office/drawing/2012/chart" uri="{CE6537A1-D6FC-4f65-9D91-7224C49458BB}"/>
              </c:extLst>
            </c:dLbl>
            <c:dLbl>
              <c:idx val="6"/>
              <c:layout>
                <c:manualLayout>
                  <c:x val="0"/>
                  <c:y val="-2.0518777710952632E-2"/>
                </c:manualLayout>
              </c:layout>
              <c:showVal val="1"/>
              <c:extLst>
                <c:ext xmlns:c15="http://schemas.microsoft.com/office/drawing/2012/chart" uri="{CE6537A1-D6FC-4f65-9D91-7224C49458BB}"/>
              </c:extLst>
            </c:dLbl>
            <c:numFmt formatCode="#,##0\ _₽" sourceLinked="0"/>
            <c:spPr>
              <a:noFill/>
              <a:ln>
                <a:noFill/>
              </a:ln>
              <a:effectLst/>
            </c:spPr>
            <c:txPr>
              <a:bodyPr/>
              <a:lstStyle/>
              <a:p>
                <a:pPr>
                  <a:defRPr b="1">
                    <a:solidFill>
                      <a:sysClr val="windowText" lastClr="000000"/>
                    </a:solidFill>
                  </a:defRPr>
                </a:pPr>
                <a:endParaRPr lang="ru-RU"/>
              </a:p>
            </c:txPr>
            <c:showVal val="1"/>
            <c:extLst>
              <c:ext xmlns:c15="http://schemas.microsoft.com/office/drawing/2012/chart" uri="{CE6537A1-D6FC-4f65-9D91-7224C49458BB}">
                <c15:showLeaderLines val="0"/>
              </c:ext>
            </c:extLst>
          </c:dLbls>
          <c:cat>
            <c:strRef>
              <c:f>'Сводный массив'!$E$395:$E$403</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массив'!$Y$395:$Y$403</c:f>
              <c:numCache>
                <c:formatCode>General</c:formatCode>
                <c:ptCount val="7"/>
                <c:pt idx="0">
                  <c:v>8034080</c:v>
                </c:pt>
                <c:pt idx="1">
                  <c:v>3545875</c:v>
                </c:pt>
                <c:pt idx="2">
                  <c:v>489573</c:v>
                </c:pt>
                <c:pt idx="3">
                  <c:v>1084000</c:v>
                </c:pt>
                <c:pt idx="4">
                  <c:v>13214278</c:v>
                </c:pt>
                <c:pt idx="5">
                  <c:v>901788</c:v>
                </c:pt>
                <c:pt idx="6">
                  <c:v>692292</c:v>
                </c:pt>
              </c:numCache>
            </c:numRef>
          </c:val>
        </c:ser>
        <c:axId val="284117248"/>
        <c:axId val="284119040"/>
      </c:barChart>
      <c:catAx>
        <c:axId val="284117248"/>
        <c:scaling>
          <c:orientation val="minMax"/>
        </c:scaling>
        <c:axPos val="b"/>
        <c:numFmt formatCode="General" sourceLinked="0"/>
        <c:majorTickMark val="none"/>
        <c:tickLblPos val="nextTo"/>
        <c:crossAx val="284119040"/>
        <c:crosses val="autoZero"/>
        <c:auto val="1"/>
        <c:lblAlgn val="ctr"/>
        <c:lblOffset val="100"/>
      </c:catAx>
      <c:valAx>
        <c:axId val="284119040"/>
        <c:scaling>
          <c:orientation val="minMax"/>
        </c:scaling>
        <c:delete val="1"/>
        <c:axPos val="l"/>
        <c:majorGridlines/>
        <c:numFmt formatCode="General" sourceLinked="1"/>
        <c:majorTickMark val="none"/>
        <c:tickLblPos val="nextTo"/>
        <c:crossAx val="284117248"/>
        <c:crosses val="autoZero"/>
        <c:crossBetween val="between"/>
      </c:valAx>
    </c:plotArea>
    <c:plotVisOnly val="1"/>
    <c:dispBlanksAs val="gap"/>
  </c:chart>
  <c:spPr>
    <a:ln>
      <a:noFill/>
    </a:ln>
  </c:spPr>
  <c:externalData r:id="rId1"/>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Профицит/дефицит бюджета</a:t>
            </a:r>
            <a:endParaRPr lang="ru-RU" sz="1200">
              <a:effectLst/>
            </a:endParaRPr>
          </a:p>
        </c:rich>
      </c:tx>
    </c:title>
    <c:plotArea>
      <c:layout/>
      <c:lineChart>
        <c:grouping val="standard"/>
        <c:ser>
          <c:idx val="0"/>
          <c:order val="0"/>
          <c:tx>
            <c:strRef>
              <c:f>'[Варианты развития_KPI-1.xlsx]Массив'!$A$346</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развития_KPI-1.xlsx]Массив'!$I$346:$X$346</c:f>
              <c:numCache>
                <c:formatCode>General</c:formatCode>
                <c:ptCount val="16"/>
                <c:pt idx="0">
                  <c:v>-61779.196225898602</c:v>
                </c:pt>
                <c:pt idx="1">
                  <c:v>46375.90113971848</c:v>
                </c:pt>
                <c:pt idx="2">
                  <c:v>-33517.814991038569</c:v>
                </c:pt>
                <c:pt idx="3">
                  <c:v>-20869.23410877795</c:v>
                </c:pt>
                <c:pt idx="4">
                  <c:v>-28399.951056916256</c:v>
                </c:pt>
                <c:pt idx="5">
                  <c:v>-11258.474251992076</c:v>
                </c:pt>
                <c:pt idx="6">
                  <c:v>-4977.7585330857</c:v>
                </c:pt>
                <c:pt idx="7">
                  <c:v>-25665.602015586555</c:v>
                </c:pt>
                <c:pt idx="8">
                  <c:v>-35829.940616752043</c:v>
                </c:pt>
                <c:pt idx="9">
                  <c:v>-674.01885276753455</c:v>
                </c:pt>
                <c:pt idx="10">
                  <c:v>26344.965993560407</c:v>
                </c:pt>
                <c:pt idx="11">
                  <c:v>-6949.0118482871912</c:v>
                </c:pt>
                <c:pt idx="12">
                  <c:v>-8887.4575507431218</c:v>
                </c:pt>
                <c:pt idx="13">
                  <c:v>951.01689389627427</c:v>
                </c:pt>
                <c:pt idx="14">
                  <c:v>32547.629436211657</c:v>
                </c:pt>
                <c:pt idx="15">
                  <c:v>52825.1090166918</c:v>
                </c:pt>
              </c:numCache>
            </c:numRef>
          </c:val>
        </c:ser>
        <c:ser>
          <c:idx val="1"/>
          <c:order val="1"/>
          <c:tx>
            <c:strRef>
              <c:f>'[Варианты развития_KPI-1.xlsx]Массив'!$A$347</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развития_KPI-1.xlsx]Массив'!$I$347:$X$347</c:f>
              <c:numCache>
                <c:formatCode>General</c:formatCode>
                <c:ptCount val="16"/>
                <c:pt idx="0">
                  <c:v>-105487.62888317461</c:v>
                </c:pt>
                <c:pt idx="1">
                  <c:v>26939.391603196957</c:v>
                </c:pt>
                <c:pt idx="2">
                  <c:v>9314.5244262921697</c:v>
                </c:pt>
                <c:pt idx="3">
                  <c:v>-112102.34453555279</c:v>
                </c:pt>
                <c:pt idx="4">
                  <c:v>-90943.568012725096</c:v>
                </c:pt>
                <c:pt idx="5">
                  <c:v>-79392.562124502845</c:v>
                </c:pt>
                <c:pt idx="6">
                  <c:v>-93414.708572308999</c:v>
                </c:pt>
                <c:pt idx="7">
                  <c:v>-95785.707632156031</c:v>
                </c:pt>
                <c:pt idx="8">
                  <c:v>-78010.726730412745</c:v>
                </c:pt>
                <c:pt idx="9">
                  <c:v>-40260.111420124755</c:v>
                </c:pt>
                <c:pt idx="10">
                  <c:v>17462.854744701661</c:v>
                </c:pt>
                <c:pt idx="11">
                  <c:v>61813.424925772939</c:v>
                </c:pt>
                <c:pt idx="12">
                  <c:v>133090.735005533</c:v>
                </c:pt>
                <c:pt idx="13">
                  <c:v>241133.39136384835</c:v>
                </c:pt>
                <c:pt idx="14">
                  <c:v>386906.68471774133</c:v>
                </c:pt>
                <c:pt idx="15">
                  <c:v>597432.32080960274</c:v>
                </c:pt>
              </c:numCache>
            </c:numRef>
          </c:val>
        </c:ser>
        <c:ser>
          <c:idx val="2"/>
          <c:order val="2"/>
          <c:tx>
            <c:strRef>
              <c:f>'[Варианты развития_KPI-1.xlsx]Массив'!$A$348</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развития_KPI-1.xlsx]Массив'!$I$348:$X$348</c:f>
              <c:numCache>
                <c:formatCode>General</c:formatCode>
                <c:ptCount val="16"/>
                <c:pt idx="0">
                  <c:v>-61779.196225898602</c:v>
                </c:pt>
                <c:pt idx="1">
                  <c:v>141244.57025594835</c:v>
                </c:pt>
                <c:pt idx="2">
                  <c:v>66673.052525259031</c:v>
                </c:pt>
                <c:pt idx="3">
                  <c:v>7315.9471948144455</c:v>
                </c:pt>
                <c:pt idx="4">
                  <c:v>-59566.554679088571</c:v>
                </c:pt>
                <c:pt idx="5">
                  <c:v>9697.3545766882453</c:v>
                </c:pt>
                <c:pt idx="6">
                  <c:v>202432.88387201994</c:v>
                </c:pt>
                <c:pt idx="7">
                  <c:v>23012.014401579276</c:v>
                </c:pt>
                <c:pt idx="8">
                  <c:v>-35976.430101409089</c:v>
                </c:pt>
                <c:pt idx="9">
                  <c:v>170271.48752735968</c:v>
                </c:pt>
                <c:pt idx="10">
                  <c:v>201148.34382190471</c:v>
                </c:pt>
                <c:pt idx="11">
                  <c:v>162149.38772190746</c:v>
                </c:pt>
                <c:pt idx="12">
                  <c:v>180914.42923353278</c:v>
                </c:pt>
                <c:pt idx="13">
                  <c:v>193906.72989381803</c:v>
                </c:pt>
                <c:pt idx="14">
                  <c:v>380758.04156224057</c:v>
                </c:pt>
                <c:pt idx="15">
                  <c:v>423384.01303662482</c:v>
                </c:pt>
              </c:numCache>
            </c:numRef>
          </c:val>
        </c:ser>
        <c:ser>
          <c:idx val="3"/>
          <c:order val="3"/>
          <c:tx>
            <c:strRef>
              <c:f>'[Варианты развития_KPI-1.xlsx]Массив'!$A$349</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развития_KPI-1.xlsx]Массив'!$I$349:$X$349</c:f>
              <c:numCache>
                <c:formatCode>General</c:formatCode>
                <c:ptCount val="16"/>
                <c:pt idx="0">
                  <c:v>-61779.196225898602</c:v>
                </c:pt>
                <c:pt idx="1">
                  <c:v>44499.738848870853</c:v>
                </c:pt>
                <c:pt idx="2">
                  <c:v>-23640.239262592724</c:v>
                </c:pt>
                <c:pt idx="3">
                  <c:v>-27496.210980705917</c:v>
                </c:pt>
                <c:pt idx="4">
                  <c:v>-15317.955864510965</c:v>
                </c:pt>
                <c:pt idx="5">
                  <c:v>3751.9993234835583</c:v>
                </c:pt>
                <c:pt idx="6">
                  <c:v>-25884.644089499023</c:v>
                </c:pt>
                <c:pt idx="7">
                  <c:v>-34346.039587304942</c:v>
                </c:pt>
                <c:pt idx="8">
                  <c:v>-12051.09219258558</c:v>
                </c:pt>
                <c:pt idx="9">
                  <c:v>5802.5630255308934</c:v>
                </c:pt>
                <c:pt idx="10">
                  <c:v>12723.901821420986</c:v>
                </c:pt>
                <c:pt idx="11">
                  <c:v>-7145.60177983623</c:v>
                </c:pt>
                <c:pt idx="12">
                  <c:v>-5655.5665887538398</c:v>
                </c:pt>
                <c:pt idx="13">
                  <c:v>18438.971193994879</c:v>
                </c:pt>
                <c:pt idx="14">
                  <c:v>32174.453200078551</c:v>
                </c:pt>
                <c:pt idx="15">
                  <c:v>44325.58315569628</c:v>
                </c:pt>
              </c:numCache>
            </c:numRef>
          </c:val>
        </c:ser>
        <c:marker val="1"/>
        <c:axId val="305084288"/>
        <c:axId val="305085824"/>
      </c:lineChart>
      <c:catAx>
        <c:axId val="305084288"/>
        <c:scaling>
          <c:orientation val="minMax"/>
        </c:scaling>
        <c:axPos val="b"/>
        <c:numFmt formatCode="General" sourceLinked="1"/>
        <c:tickLblPos val="nextTo"/>
        <c:crossAx val="305085824"/>
        <c:crosses val="autoZero"/>
        <c:auto val="1"/>
        <c:lblAlgn val="ctr"/>
        <c:lblOffset val="100"/>
      </c:catAx>
      <c:valAx>
        <c:axId val="305085824"/>
        <c:scaling>
          <c:orientation val="minMax"/>
        </c:scaling>
        <c:axPos val="l"/>
        <c:majorGridlines/>
        <c:numFmt formatCode="General" sourceLinked="1"/>
        <c:tickLblPos val="nextTo"/>
        <c:crossAx val="305084288"/>
        <c:crosses val="autoZero"/>
        <c:crossBetween val="between"/>
      </c:valAx>
    </c:plotArea>
    <c:legend>
      <c:legendPos val="r"/>
    </c:legend>
    <c:plotVisOnly val="1"/>
    <c:dispBlanksAs val="gap"/>
  </c:chart>
  <c:spPr>
    <a:ln>
      <a:noFill/>
    </a:ln>
  </c:spPr>
  <c:externalData r:id="rId1"/>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Обслуживание муниципального долга, тысяча рублей</a:t>
            </a:r>
            <a:endParaRPr lang="ru-RU" sz="1200">
              <a:effectLst/>
            </a:endParaRPr>
          </a:p>
        </c:rich>
      </c:tx>
    </c:title>
    <c:plotArea>
      <c:layout/>
      <c:lineChart>
        <c:grouping val="standard"/>
        <c:ser>
          <c:idx val="0"/>
          <c:order val="0"/>
          <c:tx>
            <c:strRef>
              <c:f>'[Варианты развития_KPI-1.xlsx]Массив'!$A$186</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развития_KPI-1.xlsx]Массив'!$I$186:$X$186</c:f>
              <c:numCache>
                <c:formatCode>General</c:formatCode>
                <c:ptCount val="16"/>
                <c:pt idx="0">
                  <c:v>13224.374350881937</c:v>
                </c:pt>
                <c:pt idx="1">
                  <c:v>8029.4085906863311</c:v>
                </c:pt>
                <c:pt idx="2">
                  <c:v>12087.346539497879</c:v>
                </c:pt>
                <c:pt idx="3">
                  <c:v>14415.981646505577</c:v>
                </c:pt>
                <c:pt idx="4">
                  <c:v>17262.214543420807</c:v>
                </c:pt>
                <c:pt idx="5">
                  <c:v>17944.260952924265</c:v>
                </c:pt>
                <c:pt idx="6">
                  <c:v>17524.088498995014</c:v>
                </c:pt>
                <c:pt idx="7">
                  <c:v>20270.307914662761</c:v>
                </c:pt>
                <c:pt idx="8">
                  <c:v>24104.111560655208</c:v>
                </c:pt>
                <c:pt idx="9">
                  <c:v>24176.231577901326</c:v>
                </c:pt>
                <c:pt idx="10">
                  <c:v>21357.320216590371</c:v>
                </c:pt>
                <c:pt idx="11">
                  <c:v>19828.812995311047</c:v>
                </c:pt>
                <c:pt idx="12">
                  <c:v>20682.008920182387</c:v>
                </c:pt>
                <c:pt idx="13">
                  <c:v>20590.711298368333</c:v>
                </c:pt>
                <c:pt idx="14">
                  <c:v>17466.138872492022</c:v>
                </c:pt>
                <c:pt idx="15">
                  <c:v>12394.928406889618</c:v>
                </c:pt>
              </c:numCache>
            </c:numRef>
          </c:val>
        </c:ser>
        <c:ser>
          <c:idx val="1"/>
          <c:order val="1"/>
          <c:tx>
            <c:strRef>
              <c:f>'[Варианты развития_KPI-1.xlsx]Массив'!$A$187</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развития_KPI-1.xlsx]Массив'!$I$187:$X$187</c:f>
              <c:numCache>
                <c:formatCode>General</c:formatCode>
                <c:ptCount val="16"/>
                <c:pt idx="0">
                  <c:v>18425.677837097774</c:v>
                </c:pt>
                <c:pt idx="1">
                  <c:v>15859.381422717235</c:v>
                </c:pt>
                <c:pt idx="2">
                  <c:v>14585.796681003309</c:v>
                </c:pt>
                <c:pt idx="3">
                  <c:v>27913.012944097816</c:v>
                </c:pt>
                <c:pt idx="4">
                  <c:v>37630.666172029734</c:v>
                </c:pt>
                <c:pt idx="5">
                  <c:v>45315.507190490687</c:v>
                </c:pt>
                <c:pt idx="6">
                  <c:v>52904.747882568976</c:v>
                </c:pt>
                <c:pt idx="7">
                  <c:v>63153.818599209721</c:v>
                </c:pt>
                <c:pt idx="8">
                  <c:v>71500.966359363738</c:v>
                </c:pt>
                <c:pt idx="9">
                  <c:v>75808.798281317097</c:v>
                </c:pt>
                <c:pt idx="10">
                  <c:v>73940.272823634121</c:v>
                </c:pt>
                <c:pt idx="11">
                  <c:v>60404.847572255443</c:v>
                </c:pt>
                <c:pt idx="12">
                  <c:v>47628.137011724284</c:v>
                </c:pt>
                <c:pt idx="13">
                  <c:v>24479.331440794849</c:v>
                </c:pt>
                <c:pt idx="14">
                  <c:v>-12663.710292108313</c:v>
                </c:pt>
                <c:pt idx="15">
                  <c:v>-70017.21308983014</c:v>
                </c:pt>
              </c:numCache>
            </c:numRef>
          </c:val>
        </c:ser>
        <c:ser>
          <c:idx val="2"/>
          <c:order val="2"/>
          <c:tx>
            <c:strRef>
              <c:f>'[Варианты развития_KPI-1.xlsx]Массив'!$A$188</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развития_KPI-1.xlsx]Массив'!$I$188:$X$188</c:f>
              <c:numCache>
                <c:formatCode>General</c:formatCode>
                <c:ptCount val="16"/>
                <c:pt idx="0">
                  <c:v>13224.374350881937</c:v>
                </c:pt>
                <c:pt idx="1">
                  <c:v>-3734.3063797261593</c:v>
                </c:pt>
                <c:pt idx="2">
                  <c:v>-11904.976466302976</c:v>
                </c:pt>
                <c:pt idx="3">
                  <c:v>-12596.629223764901</c:v>
                </c:pt>
                <c:pt idx="4">
                  <c:v>-5210.9248313110584</c:v>
                </c:pt>
                <c:pt idx="5">
                  <c:v>-6128.5746221926893</c:v>
                </c:pt>
                <c:pt idx="6">
                  <c:v>-27463.482154612528</c:v>
                </c:pt>
                <c:pt idx="7">
                  <c:v>-29925.767695581511</c:v>
                </c:pt>
                <c:pt idx="8">
                  <c:v>-26076.289674730717</c:v>
                </c:pt>
                <c:pt idx="9">
                  <c:v>-44295.338840158212</c:v>
                </c:pt>
                <c:pt idx="10">
                  <c:v>-65818.211629101992</c:v>
                </c:pt>
                <c:pt idx="11">
                  <c:v>-74618.194645544107</c:v>
                </c:pt>
                <c:pt idx="12">
                  <c:v>-91985.979851963246</c:v>
                </c:pt>
                <c:pt idx="13">
                  <c:v>-110601.02592176977</c:v>
                </c:pt>
                <c:pt idx="14">
                  <c:v>-147153.79791174486</c:v>
                </c:pt>
                <c:pt idx="15">
                  <c:v>-187798.66316326079</c:v>
                </c:pt>
              </c:numCache>
            </c:numRef>
          </c:val>
        </c:ser>
        <c:ser>
          <c:idx val="3"/>
          <c:order val="3"/>
          <c:tx>
            <c:strRef>
              <c:f>'[Варианты развития_KPI-1.xlsx]Массив'!$A$189</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развития_KPI-1.xlsx]Массив'!$I$189:$X$189</c:f>
              <c:numCache>
                <c:formatCode>General</c:formatCode>
                <c:ptCount val="16"/>
                <c:pt idx="0">
                  <c:v>13224.374350881937</c:v>
                </c:pt>
                <c:pt idx="1">
                  <c:v>8262.0527147514404</c:v>
                </c:pt>
                <c:pt idx="2">
                  <c:v>11103.172686673308</c:v>
                </c:pt>
                <c:pt idx="3">
                  <c:v>14249.674822059493</c:v>
                </c:pt>
                <c:pt idx="4">
                  <c:v>15570.812027725975</c:v>
                </c:pt>
                <c:pt idx="5">
                  <c:v>14614.500650232976</c:v>
                </c:pt>
                <c:pt idx="6">
                  <c:v>16608.16638284126</c:v>
                </c:pt>
                <c:pt idx="7">
                  <c:v>20283.192618682882</c:v>
                </c:pt>
                <c:pt idx="8">
                  <c:v>21572.659483289532</c:v>
                </c:pt>
                <c:pt idx="9">
                  <c:v>20951.785239557736</c:v>
                </c:pt>
                <c:pt idx="10">
                  <c:v>19590.327744665701</c:v>
                </c:pt>
                <c:pt idx="11">
                  <c:v>18262.346588508244</c:v>
                </c:pt>
                <c:pt idx="12">
                  <c:v>18805.280981028631</c:v>
                </c:pt>
                <c:pt idx="13">
                  <c:v>17035.139746405075</c:v>
                </c:pt>
                <c:pt idx="14">
                  <c:v>13946.392239197567</c:v>
                </c:pt>
                <c:pt idx="15">
                  <c:v>9691.1362562507329</c:v>
                </c:pt>
              </c:numCache>
            </c:numRef>
          </c:val>
        </c:ser>
        <c:marker val="1"/>
        <c:axId val="305120768"/>
        <c:axId val="305122304"/>
      </c:lineChart>
      <c:catAx>
        <c:axId val="305120768"/>
        <c:scaling>
          <c:orientation val="minMax"/>
        </c:scaling>
        <c:axPos val="b"/>
        <c:numFmt formatCode="General" sourceLinked="1"/>
        <c:tickLblPos val="nextTo"/>
        <c:crossAx val="305122304"/>
        <c:crosses val="autoZero"/>
        <c:auto val="1"/>
        <c:lblAlgn val="ctr"/>
        <c:lblOffset val="100"/>
      </c:catAx>
      <c:valAx>
        <c:axId val="305122304"/>
        <c:scaling>
          <c:orientation val="minMax"/>
        </c:scaling>
        <c:axPos val="l"/>
        <c:majorGridlines/>
        <c:numFmt formatCode="General" sourceLinked="1"/>
        <c:tickLblPos val="nextTo"/>
        <c:crossAx val="305120768"/>
        <c:crosses val="autoZero"/>
        <c:crossBetween val="between"/>
      </c:valAx>
    </c:plotArea>
    <c:legend>
      <c:legendPos val="r"/>
    </c:legend>
    <c:plotVisOnly val="1"/>
    <c:dispBlanksAs val="gap"/>
  </c:chart>
  <c:spPr>
    <a:ln>
      <a:noFill/>
    </a:ln>
  </c:spPr>
  <c:externalData r:id="rId1"/>
</c:chartSpace>
</file>

<file path=word/charts/chart4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Объем муниципального долга, тысяча рублей</a:t>
            </a:r>
            <a:endParaRPr lang="ru-RU" sz="1200">
              <a:effectLst/>
            </a:endParaRPr>
          </a:p>
        </c:rich>
      </c:tx>
    </c:title>
    <c:plotArea>
      <c:layout/>
      <c:lineChart>
        <c:grouping val="standard"/>
        <c:ser>
          <c:idx val="0"/>
          <c:order val="0"/>
          <c:tx>
            <c:strRef>
              <c:f>'[Варианты развития_KPI-1.xlsx]Массив'!$A$238</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развития_KPI-1.xlsx]Массив'!$I$238:$X$238</c:f>
              <c:numCache>
                <c:formatCode>General</c:formatCode>
                <c:ptCount val="16"/>
                <c:pt idx="0">
                  <c:v>111129.19622589857</c:v>
                </c:pt>
                <c:pt idx="1">
                  <c:v>64753.295086180056</c:v>
                </c:pt>
                <c:pt idx="2">
                  <c:v>98271.110077218618</c:v>
                </c:pt>
                <c:pt idx="3">
                  <c:v>119140.34418599657</c:v>
                </c:pt>
                <c:pt idx="4">
                  <c:v>147540.29524291298</c:v>
                </c:pt>
                <c:pt idx="5">
                  <c:v>158798.76949490476</c:v>
                </c:pt>
                <c:pt idx="6">
                  <c:v>163776.5280279906</c:v>
                </c:pt>
                <c:pt idx="7">
                  <c:v>189442.13004357717</c:v>
                </c:pt>
                <c:pt idx="8">
                  <c:v>225272.07066032907</c:v>
                </c:pt>
                <c:pt idx="9">
                  <c:v>225946.08951309649</c:v>
                </c:pt>
                <c:pt idx="10">
                  <c:v>199601.12351953628</c:v>
                </c:pt>
                <c:pt idx="11">
                  <c:v>206550.13536782353</c:v>
                </c:pt>
                <c:pt idx="12">
                  <c:v>215437.59291856678</c:v>
                </c:pt>
                <c:pt idx="13">
                  <c:v>214486.57602467039</c:v>
                </c:pt>
                <c:pt idx="14">
                  <c:v>181938.94658845873</c:v>
                </c:pt>
                <c:pt idx="15">
                  <c:v>129113.83757176685</c:v>
                </c:pt>
              </c:numCache>
            </c:numRef>
          </c:val>
        </c:ser>
        <c:ser>
          <c:idx val="1"/>
          <c:order val="1"/>
          <c:tx>
            <c:strRef>
              <c:f>'[Варианты развития_KPI-1.xlsx]Массив'!$A$239</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развития_KPI-1.xlsx]Массив'!$I$239:$X$239</c:f>
              <c:numCache>
                <c:formatCode>General</c:formatCode>
                <c:ptCount val="16"/>
                <c:pt idx="0">
                  <c:v>154837.62888317462</c:v>
                </c:pt>
                <c:pt idx="1">
                  <c:v>127898.23727997753</c:v>
                </c:pt>
                <c:pt idx="2">
                  <c:v>118583.71285368543</c:v>
                </c:pt>
                <c:pt idx="3">
                  <c:v>230686.0573892385</c:v>
                </c:pt>
                <c:pt idx="4">
                  <c:v>321629.62540196377</c:v>
                </c:pt>
                <c:pt idx="5">
                  <c:v>401022.18752646615</c:v>
                </c:pt>
                <c:pt idx="6">
                  <c:v>494436.89609877532</c:v>
                </c:pt>
                <c:pt idx="7">
                  <c:v>590222.60373093141</c:v>
                </c:pt>
                <c:pt idx="8">
                  <c:v>668233.33046134445</c:v>
                </c:pt>
                <c:pt idx="9">
                  <c:v>708493.44188146945</c:v>
                </c:pt>
                <c:pt idx="10">
                  <c:v>691030.58713676699</c:v>
                </c:pt>
                <c:pt idx="11">
                  <c:v>629217.16221099428</c:v>
                </c:pt>
                <c:pt idx="12">
                  <c:v>496126.4272054616</c:v>
                </c:pt>
                <c:pt idx="13">
                  <c:v>254993.03584161322</c:v>
                </c:pt>
                <c:pt idx="14">
                  <c:v>-131913.64887612831</c:v>
                </c:pt>
                <c:pt idx="15">
                  <c:v>-729345.96968573192</c:v>
                </c:pt>
              </c:numCache>
            </c:numRef>
          </c:val>
        </c:ser>
        <c:ser>
          <c:idx val="2"/>
          <c:order val="2"/>
          <c:tx>
            <c:strRef>
              <c:f>'[Варианты развития_KPI-1.xlsx]Массив'!$A$240</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развития_KPI-1.xlsx]Массив'!$I$240:$X$240</c:f>
              <c:numCache>
                <c:formatCode>General</c:formatCode>
                <c:ptCount val="16"/>
                <c:pt idx="0">
                  <c:v>111129.19622589857</c:v>
                </c:pt>
                <c:pt idx="1">
                  <c:v>-30115.374030049657</c:v>
                </c:pt>
                <c:pt idx="2">
                  <c:v>-96788.426555308688</c:v>
                </c:pt>
                <c:pt idx="3">
                  <c:v>-104104.37375012322</c:v>
                </c:pt>
                <c:pt idx="4">
                  <c:v>-44537.819071034668</c:v>
                </c:pt>
                <c:pt idx="5">
                  <c:v>-54235.173647722928</c:v>
                </c:pt>
                <c:pt idx="6">
                  <c:v>-256668.05751974299</c:v>
                </c:pt>
                <c:pt idx="7">
                  <c:v>-279680.07192132215</c:v>
                </c:pt>
                <c:pt idx="8">
                  <c:v>-243703.64181991317</c:v>
                </c:pt>
                <c:pt idx="9">
                  <c:v>-413975.12934727292</c:v>
                </c:pt>
                <c:pt idx="10">
                  <c:v>-615123.47316917696</c:v>
                </c:pt>
                <c:pt idx="11">
                  <c:v>-777272.86089108535</c:v>
                </c:pt>
                <c:pt idx="12">
                  <c:v>-958187.29012461728</c:v>
                </c:pt>
                <c:pt idx="13">
                  <c:v>-1152094.0200184358</c:v>
                </c:pt>
                <c:pt idx="14">
                  <c:v>-1532852.0615806768</c:v>
                </c:pt>
                <c:pt idx="15">
                  <c:v>-1956236.0746173009</c:v>
                </c:pt>
              </c:numCache>
            </c:numRef>
          </c:val>
        </c:ser>
        <c:ser>
          <c:idx val="3"/>
          <c:order val="3"/>
          <c:tx>
            <c:strRef>
              <c:f>'[Варианты развития_KPI-1.xlsx]Массив'!$A$241</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развития_KPI-1.xlsx]Массив'!$I$241:$X$241</c:f>
              <c:numCache>
                <c:formatCode>General</c:formatCode>
                <c:ptCount val="16"/>
                <c:pt idx="0">
                  <c:v>111129.19622589857</c:v>
                </c:pt>
                <c:pt idx="1">
                  <c:v>66629.457377027604</c:v>
                </c:pt>
                <c:pt idx="2">
                  <c:v>90269.696639620379</c:v>
                </c:pt>
                <c:pt idx="3">
                  <c:v>117765.90762032637</c:v>
                </c:pt>
                <c:pt idx="4">
                  <c:v>133083.86348483735</c:v>
                </c:pt>
                <c:pt idx="5">
                  <c:v>129331.86416135379</c:v>
                </c:pt>
                <c:pt idx="6">
                  <c:v>155216.50825085281</c:v>
                </c:pt>
                <c:pt idx="7">
                  <c:v>189562.54783815786</c:v>
                </c:pt>
                <c:pt idx="8">
                  <c:v>201613.64003074332</c:v>
                </c:pt>
                <c:pt idx="9">
                  <c:v>195811.0770052126</c:v>
                </c:pt>
                <c:pt idx="10">
                  <c:v>183087.17518379143</c:v>
                </c:pt>
                <c:pt idx="11">
                  <c:v>190232.77696362778</c:v>
                </c:pt>
                <c:pt idx="12">
                  <c:v>195888.34355238138</c:v>
                </c:pt>
                <c:pt idx="13">
                  <c:v>177449.37235838675</c:v>
                </c:pt>
                <c:pt idx="14">
                  <c:v>145274.91915830807</c:v>
                </c:pt>
                <c:pt idx="15">
                  <c:v>100949.33600261179</c:v>
                </c:pt>
              </c:numCache>
            </c:numRef>
          </c:val>
        </c:ser>
        <c:marker val="1"/>
        <c:axId val="306492544"/>
        <c:axId val="306494080"/>
      </c:lineChart>
      <c:catAx>
        <c:axId val="306492544"/>
        <c:scaling>
          <c:orientation val="minMax"/>
        </c:scaling>
        <c:axPos val="b"/>
        <c:numFmt formatCode="General" sourceLinked="1"/>
        <c:tickLblPos val="nextTo"/>
        <c:crossAx val="306494080"/>
        <c:crosses val="autoZero"/>
        <c:auto val="1"/>
        <c:lblAlgn val="ctr"/>
        <c:lblOffset val="100"/>
      </c:catAx>
      <c:valAx>
        <c:axId val="306494080"/>
        <c:scaling>
          <c:orientation val="minMax"/>
        </c:scaling>
        <c:axPos val="l"/>
        <c:majorGridlines/>
        <c:numFmt formatCode="General" sourceLinked="1"/>
        <c:tickLblPos val="nextTo"/>
        <c:crossAx val="306492544"/>
        <c:crosses val="autoZero"/>
        <c:crossBetween val="between"/>
      </c:valAx>
    </c:plotArea>
    <c:legend>
      <c:legendPos val="r"/>
    </c:legend>
    <c:plotVisOnly val="1"/>
    <c:dispBlanksAs val="gap"/>
  </c:chart>
  <c:spPr>
    <a:ln>
      <a:noFill/>
    </a:ln>
  </c:spPr>
  <c:externalData r:id="rId1"/>
</c:chartSpace>
</file>

<file path=word/charts/chart4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Среднегодовая численность постоянного населения, человек</a:t>
            </a:r>
            <a:endParaRPr lang="ru-RU" sz="1200">
              <a:effectLst/>
            </a:endParaRPr>
          </a:p>
        </c:rich>
      </c:tx>
    </c:title>
    <c:plotArea>
      <c:layout/>
      <c:lineChart>
        <c:grouping val="standard"/>
        <c:ser>
          <c:idx val="0"/>
          <c:order val="0"/>
          <c:tx>
            <c:strRef>
              <c:f>'[Варианты развития_KPI-1.xlsx]Массив'!$A$406</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развития_KPI-1.xlsx]Массив'!$I$406:$X$406</c:f>
              <c:numCache>
                <c:formatCode>General</c:formatCode>
                <c:ptCount val="16"/>
                <c:pt idx="0">
                  <c:v>73700.11272740463</c:v>
                </c:pt>
                <c:pt idx="1">
                  <c:v>74944.077902516423</c:v>
                </c:pt>
                <c:pt idx="2">
                  <c:v>76766.434286087213</c:v>
                </c:pt>
                <c:pt idx="3">
                  <c:v>78146.81698807783</c:v>
                </c:pt>
                <c:pt idx="4">
                  <c:v>78602.848982711439</c:v>
                </c:pt>
                <c:pt idx="5">
                  <c:v>79108.168132717357</c:v>
                </c:pt>
                <c:pt idx="6">
                  <c:v>80397.999464117951</c:v>
                </c:pt>
                <c:pt idx="7">
                  <c:v>81749.457775065617</c:v>
                </c:pt>
                <c:pt idx="8">
                  <c:v>82585.438454682575</c:v>
                </c:pt>
                <c:pt idx="9">
                  <c:v>83337.825505694287</c:v>
                </c:pt>
                <c:pt idx="10">
                  <c:v>84364.801349434027</c:v>
                </c:pt>
                <c:pt idx="11">
                  <c:v>85553.229545425871</c:v>
                </c:pt>
                <c:pt idx="12">
                  <c:v>86554.172084819409</c:v>
                </c:pt>
                <c:pt idx="13">
                  <c:v>87299.197380052909</c:v>
                </c:pt>
                <c:pt idx="14">
                  <c:v>88178.935110568564</c:v>
                </c:pt>
                <c:pt idx="15">
                  <c:v>88704.938460550664</c:v>
                </c:pt>
              </c:numCache>
            </c:numRef>
          </c:val>
        </c:ser>
        <c:ser>
          <c:idx val="1"/>
          <c:order val="1"/>
          <c:tx>
            <c:strRef>
              <c:f>'[Варианты развития_KPI-1.xlsx]Массив'!$A$407</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развития_KPI-1.xlsx]Массив'!$I$407:$X$407</c:f>
              <c:numCache>
                <c:formatCode>General</c:formatCode>
                <c:ptCount val="16"/>
                <c:pt idx="0">
                  <c:v>73700.11272740463</c:v>
                </c:pt>
                <c:pt idx="1">
                  <c:v>75140.69733624364</c:v>
                </c:pt>
                <c:pt idx="2">
                  <c:v>77152.386042445403</c:v>
                </c:pt>
                <c:pt idx="3">
                  <c:v>78710.726786921703</c:v>
                </c:pt>
                <c:pt idx="4">
                  <c:v>79917.907413402398</c:v>
                </c:pt>
                <c:pt idx="5">
                  <c:v>81332.933793190139</c:v>
                </c:pt>
                <c:pt idx="6">
                  <c:v>83118.912385099393</c:v>
                </c:pt>
                <c:pt idx="7">
                  <c:v>85119.423251653148</c:v>
                </c:pt>
                <c:pt idx="8">
                  <c:v>87201.694985949071</c:v>
                </c:pt>
                <c:pt idx="9">
                  <c:v>89385.411977596348</c:v>
                </c:pt>
                <c:pt idx="10">
                  <c:v>91791.91578963901</c:v>
                </c:pt>
                <c:pt idx="11">
                  <c:v>94510.642976250499</c:v>
                </c:pt>
                <c:pt idx="12">
                  <c:v>97581.519757426577</c:v>
                </c:pt>
                <c:pt idx="13">
                  <c:v>101055.40957434764</c:v>
                </c:pt>
                <c:pt idx="14">
                  <c:v>104983.95441582182</c:v>
                </c:pt>
                <c:pt idx="15">
                  <c:v>107067.31564197036</c:v>
                </c:pt>
              </c:numCache>
            </c:numRef>
          </c:val>
        </c:ser>
        <c:ser>
          <c:idx val="2"/>
          <c:order val="2"/>
          <c:tx>
            <c:strRef>
              <c:f>'[Варианты развития_KPI-1.xlsx]Массив'!$A$408</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развития_KPI-1.xlsx]Массив'!$I$408:$X$408</c:f>
              <c:numCache>
                <c:formatCode>General</c:formatCode>
                <c:ptCount val="16"/>
                <c:pt idx="0">
                  <c:v>73700.11272740463</c:v>
                </c:pt>
                <c:pt idx="1">
                  <c:v>75131.211152313859</c:v>
                </c:pt>
                <c:pt idx="2">
                  <c:v>77530.352212711528</c:v>
                </c:pt>
                <c:pt idx="3">
                  <c:v>79675.340457425991</c:v>
                </c:pt>
                <c:pt idx="4">
                  <c:v>80830.246562723929</c:v>
                </c:pt>
                <c:pt idx="5">
                  <c:v>82517.545456539927</c:v>
                </c:pt>
                <c:pt idx="6">
                  <c:v>85441.001341034498</c:v>
                </c:pt>
                <c:pt idx="7">
                  <c:v>88126.862221144038</c:v>
                </c:pt>
                <c:pt idx="8">
                  <c:v>90485.188140970451</c:v>
                </c:pt>
                <c:pt idx="9">
                  <c:v>93402.661933598472</c:v>
                </c:pt>
                <c:pt idx="10">
                  <c:v>96993.020402221155</c:v>
                </c:pt>
                <c:pt idx="11">
                  <c:v>101062.82719740254</c:v>
                </c:pt>
                <c:pt idx="12">
                  <c:v>105220.73565184251</c:v>
                </c:pt>
                <c:pt idx="13">
                  <c:v>109796.49617777669</c:v>
                </c:pt>
                <c:pt idx="14">
                  <c:v>115457.69696673167</c:v>
                </c:pt>
                <c:pt idx="15">
                  <c:v>118571.81881887741</c:v>
                </c:pt>
              </c:numCache>
            </c:numRef>
          </c:val>
        </c:ser>
        <c:ser>
          <c:idx val="3"/>
          <c:order val="3"/>
          <c:tx>
            <c:strRef>
              <c:f>'[Варианты развития_KPI-1.xlsx]Массив'!$A$409</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развития_KPI-1.xlsx]Массив'!$I$409:$X$409</c:f>
              <c:numCache>
                <c:formatCode>General</c:formatCode>
                <c:ptCount val="16"/>
                <c:pt idx="0">
                  <c:v>73700.11272740463</c:v>
                </c:pt>
                <c:pt idx="1">
                  <c:v>74940.850081947166</c:v>
                </c:pt>
                <c:pt idx="2">
                  <c:v>76614.540957689649</c:v>
                </c:pt>
                <c:pt idx="3">
                  <c:v>77915.987379297178</c:v>
                </c:pt>
                <c:pt idx="4">
                  <c:v>78779.485263823808</c:v>
                </c:pt>
                <c:pt idx="5">
                  <c:v>79636.657663061633</c:v>
                </c:pt>
                <c:pt idx="6">
                  <c:v>80644.447045039007</c:v>
                </c:pt>
                <c:pt idx="7">
                  <c:v>81681.879925227084</c:v>
                </c:pt>
                <c:pt idx="8">
                  <c:v>82693.369424695818</c:v>
                </c:pt>
                <c:pt idx="9">
                  <c:v>83686.726469307876</c:v>
                </c:pt>
                <c:pt idx="10">
                  <c:v>84667.86151560038</c:v>
                </c:pt>
                <c:pt idx="11">
                  <c:v>85615.054342029398</c:v>
                </c:pt>
                <c:pt idx="12">
                  <c:v>86532.544597956323</c:v>
                </c:pt>
                <c:pt idx="13">
                  <c:v>87491.713832794587</c:v>
                </c:pt>
                <c:pt idx="14">
                  <c:v>88509.623889171708</c:v>
                </c:pt>
                <c:pt idx="15">
                  <c:v>89027.231455432862</c:v>
                </c:pt>
              </c:numCache>
            </c:numRef>
          </c:val>
        </c:ser>
        <c:marker val="1"/>
        <c:axId val="306717440"/>
        <c:axId val="306718976"/>
      </c:lineChart>
      <c:catAx>
        <c:axId val="306717440"/>
        <c:scaling>
          <c:orientation val="minMax"/>
        </c:scaling>
        <c:axPos val="b"/>
        <c:numFmt formatCode="General" sourceLinked="1"/>
        <c:tickLblPos val="nextTo"/>
        <c:crossAx val="306718976"/>
        <c:crosses val="autoZero"/>
        <c:auto val="1"/>
        <c:lblAlgn val="ctr"/>
        <c:lblOffset val="100"/>
      </c:catAx>
      <c:valAx>
        <c:axId val="306718976"/>
        <c:scaling>
          <c:orientation val="minMax"/>
        </c:scaling>
        <c:axPos val="l"/>
        <c:majorGridlines/>
        <c:numFmt formatCode="General" sourceLinked="1"/>
        <c:tickLblPos val="nextTo"/>
        <c:crossAx val="306717440"/>
        <c:crosses val="autoZero"/>
        <c:crossBetween val="between"/>
      </c:valAx>
    </c:plotArea>
    <c:legend>
      <c:legendPos val="r"/>
    </c:legend>
    <c:plotVisOnly val="1"/>
    <c:dispBlanksAs val="gap"/>
  </c:chart>
  <c:spPr>
    <a:ln>
      <a:noFill/>
    </a:ln>
  </c:spPr>
  <c:externalData r:id="rId1"/>
</c:chartSpace>
</file>

<file path=word/charts/chart4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Естественный прирост, человек</a:t>
            </a:r>
            <a:endParaRPr lang="ru-RU" sz="1200">
              <a:effectLst/>
            </a:endParaRPr>
          </a:p>
        </c:rich>
      </c:tx>
    </c:title>
    <c:plotArea>
      <c:layout/>
      <c:lineChart>
        <c:grouping val="standard"/>
        <c:ser>
          <c:idx val="0"/>
          <c:order val="0"/>
          <c:tx>
            <c:strRef>
              <c:f>'[Варианты развития_KPI-1.xlsx]Массив'!$A$102</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развития_KPI-1.xlsx]Массив'!$I$102:$X$102</c:f>
              <c:numCache>
                <c:formatCode>General</c:formatCode>
                <c:ptCount val="16"/>
                <c:pt idx="0">
                  <c:v>-41.264863975207575</c:v>
                </c:pt>
                <c:pt idx="1">
                  <c:v>-65.450763482301227</c:v>
                </c:pt>
                <c:pt idx="2">
                  <c:v>356.65289129721401</c:v>
                </c:pt>
                <c:pt idx="3">
                  <c:v>-350.80882772668656</c:v>
                </c:pt>
                <c:pt idx="4">
                  <c:v>-587.75036450688322</c:v>
                </c:pt>
                <c:pt idx="5">
                  <c:v>120.06980561963042</c:v>
                </c:pt>
                <c:pt idx="6">
                  <c:v>118.51792870988021</c:v>
                </c:pt>
                <c:pt idx="7">
                  <c:v>-402.68350843065213</c:v>
                </c:pt>
                <c:pt idx="8">
                  <c:v>-284.57982032016315</c:v>
                </c:pt>
                <c:pt idx="9">
                  <c:v>-68.295628110192183</c:v>
                </c:pt>
                <c:pt idx="10">
                  <c:v>-164.05620213948481</c:v>
                </c:pt>
                <c:pt idx="11">
                  <c:v>2.9475421345603077</c:v>
                </c:pt>
                <c:pt idx="12">
                  <c:v>-363.92881363467075</c:v>
                </c:pt>
                <c:pt idx="13">
                  <c:v>-237.17988802650402</c:v>
                </c:pt>
                <c:pt idx="14">
                  <c:v>-51.713064023390473</c:v>
                </c:pt>
                <c:pt idx="15">
                  <c:v>-83.86918651401048</c:v>
                </c:pt>
              </c:numCache>
            </c:numRef>
          </c:val>
        </c:ser>
        <c:ser>
          <c:idx val="1"/>
          <c:order val="1"/>
          <c:tx>
            <c:strRef>
              <c:f>'[Варианты развития_KPI-1.xlsx]Массив'!$A$103</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развития_KPI-1.xlsx]Массив'!$I$103:$X$103</c:f>
              <c:numCache>
                <c:formatCode>General</c:formatCode>
                <c:ptCount val="16"/>
                <c:pt idx="0">
                  <c:v>-41.264863975207575</c:v>
                </c:pt>
                <c:pt idx="1">
                  <c:v>-65.450763482301227</c:v>
                </c:pt>
                <c:pt idx="2">
                  <c:v>-355.64713083995906</c:v>
                </c:pt>
                <c:pt idx="3">
                  <c:v>-65.294810578279396</c:v>
                </c:pt>
                <c:pt idx="4">
                  <c:v>-166.21892054140596</c:v>
                </c:pt>
                <c:pt idx="5">
                  <c:v>-189.30087578095365</c:v>
                </c:pt>
                <c:pt idx="6">
                  <c:v>-183.78763642861747</c:v>
                </c:pt>
                <c:pt idx="7">
                  <c:v>-180.06183063280037</c:v>
                </c:pt>
                <c:pt idx="8">
                  <c:v>-206.70857946496972</c:v>
                </c:pt>
                <c:pt idx="9">
                  <c:v>-235.95009758139804</c:v>
                </c:pt>
                <c:pt idx="10">
                  <c:v>-243.09476398667175</c:v>
                </c:pt>
                <c:pt idx="11">
                  <c:v>-230.05954444055442</c:v>
                </c:pt>
                <c:pt idx="12">
                  <c:v>-239.63245538043824</c:v>
                </c:pt>
                <c:pt idx="13">
                  <c:v>-220.6518338088722</c:v>
                </c:pt>
                <c:pt idx="14">
                  <c:v>-217.86863603163187</c:v>
                </c:pt>
                <c:pt idx="15">
                  <c:v>-199.52492163954992</c:v>
                </c:pt>
              </c:numCache>
            </c:numRef>
          </c:val>
        </c:ser>
        <c:ser>
          <c:idx val="2"/>
          <c:order val="2"/>
          <c:tx>
            <c:strRef>
              <c:f>'[Варианты развития_KPI-1.xlsx]Массив'!$A$104</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развития_KPI-1.xlsx]Массив'!$I$104:$X$104</c:f>
              <c:numCache>
                <c:formatCode>General</c:formatCode>
                <c:ptCount val="16"/>
                <c:pt idx="0">
                  <c:v>-41.264863975207575</c:v>
                </c:pt>
                <c:pt idx="1">
                  <c:v>-65.318890103896479</c:v>
                </c:pt>
                <c:pt idx="2">
                  <c:v>825.04876845617673</c:v>
                </c:pt>
                <c:pt idx="3">
                  <c:v>-185.06901264233193</c:v>
                </c:pt>
                <c:pt idx="4">
                  <c:v>-1401.7965355246581</c:v>
                </c:pt>
                <c:pt idx="5">
                  <c:v>328.75653570074127</c:v>
                </c:pt>
                <c:pt idx="6">
                  <c:v>761.75257190518334</c:v>
                </c:pt>
                <c:pt idx="7">
                  <c:v>-426.17964851316594</c:v>
                </c:pt>
                <c:pt idx="8">
                  <c:v>-345.49659891842617</c:v>
                </c:pt>
                <c:pt idx="9">
                  <c:v>35.414896373742216</c:v>
                </c:pt>
                <c:pt idx="10">
                  <c:v>273.41520637941176</c:v>
                </c:pt>
                <c:pt idx="11">
                  <c:v>376.21303848369308</c:v>
                </c:pt>
                <c:pt idx="12">
                  <c:v>-368.77193485703123</c:v>
                </c:pt>
                <c:pt idx="13">
                  <c:v>76.808432149333328</c:v>
                </c:pt>
                <c:pt idx="14">
                  <c:v>548.02993199313357</c:v>
                </c:pt>
                <c:pt idx="15">
                  <c:v>284.97632070378313</c:v>
                </c:pt>
              </c:numCache>
            </c:numRef>
          </c:val>
        </c:ser>
        <c:ser>
          <c:idx val="3"/>
          <c:order val="3"/>
          <c:tx>
            <c:strRef>
              <c:f>'[Варианты развития_KPI-1.xlsx]Массив'!$A$105</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развития_KPI-1.xlsx]Массив'!$I$105:$X$105</c:f>
              <c:numCache>
                <c:formatCode>General</c:formatCode>
                <c:ptCount val="16"/>
                <c:pt idx="0">
                  <c:v>-41.264863975207575</c:v>
                </c:pt>
                <c:pt idx="1">
                  <c:v>-65.450763482301227</c:v>
                </c:pt>
                <c:pt idx="2">
                  <c:v>50.017545894199202</c:v>
                </c:pt>
                <c:pt idx="3">
                  <c:v>-70.136656236438455</c:v>
                </c:pt>
                <c:pt idx="4">
                  <c:v>-128.08632500179141</c:v>
                </c:pt>
                <c:pt idx="5">
                  <c:v>-159.10394501871258</c:v>
                </c:pt>
                <c:pt idx="6">
                  <c:v>-158.08210882753065</c:v>
                </c:pt>
                <c:pt idx="7">
                  <c:v>-155.86426325956035</c:v>
                </c:pt>
                <c:pt idx="8">
                  <c:v>-176.24909428620464</c:v>
                </c:pt>
                <c:pt idx="9">
                  <c:v>-191.73661032215603</c:v>
                </c:pt>
                <c:pt idx="10">
                  <c:v>-190.03068703356246</c:v>
                </c:pt>
                <c:pt idx="11">
                  <c:v>-173.75840641670055</c:v>
                </c:pt>
                <c:pt idx="12">
                  <c:v>-181.7691736370175</c:v>
                </c:pt>
                <c:pt idx="13">
                  <c:v>-154.73291970369314</c:v>
                </c:pt>
                <c:pt idx="14">
                  <c:v>-136.79624778750411</c:v>
                </c:pt>
                <c:pt idx="15">
                  <c:v>-103.74458538218414</c:v>
                </c:pt>
              </c:numCache>
            </c:numRef>
          </c:val>
        </c:ser>
        <c:marker val="1"/>
        <c:axId val="306762112"/>
        <c:axId val="306763648"/>
      </c:lineChart>
      <c:catAx>
        <c:axId val="306762112"/>
        <c:scaling>
          <c:orientation val="minMax"/>
        </c:scaling>
        <c:axPos val="b"/>
        <c:numFmt formatCode="General" sourceLinked="1"/>
        <c:tickLblPos val="nextTo"/>
        <c:crossAx val="306763648"/>
        <c:crosses val="autoZero"/>
        <c:auto val="1"/>
        <c:lblAlgn val="ctr"/>
        <c:lblOffset val="100"/>
      </c:catAx>
      <c:valAx>
        <c:axId val="306763648"/>
        <c:scaling>
          <c:orientation val="minMax"/>
        </c:scaling>
        <c:axPos val="l"/>
        <c:majorGridlines/>
        <c:numFmt formatCode="General" sourceLinked="1"/>
        <c:tickLblPos val="nextTo"/>
        <c:crossAx val="306762112"/>
        <c:crosses val="autoZero"/>
        <c:crossBetween val="between"/>
      </c:valAx>
    </c:plotArea>
    <c:legend>
      <c:legendPos val="r"/>
    </c:legend>
    <c:plotVisOnly val="1"/>
    <c:dispBlanksAs val="gap"/>
  </c:chart>
  <c:spPr>
    <a:ln>
      <a:noFill/>
    </a:ln>
  </c:spPr>
  <c:externalData r:id="rId1"/>
</c:chartSpace>
</file>

<file path=word/charts/chart4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Число родившихся, человек</a:t>
            </a:r>
            <a:endParaRPr lang="ru-RU" sz="1200">
              <a:effectLst/>
            </a:endParaRPr>
          </a:p>
        </c:rich>
      </c:tx>
    </c:title>
    <c:plotArea>
      <c:layout/>
      <c:lineChart>
        <c:grouping val="standard"/>
        <c:ser>
          <c:idx val="0"/>
          <c:order val="0"/>
          <c:tx>
            <c:strRef>
              <c:f>'[Варианты развития_KPI-1.xlsx]Массив'!$A$590</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развития_KPI-1.xlsx]Массив'!$I$590:$X$590</c:f>
              <c:numCache>
                <c:formatCode>General</c:formatCode>
                <c:ptCount val="16"/>
                <c:pt idx="0">
                  <c:v>1068.9275434188314</c:v>
                </c:pt>
                <c:pt idx="1">
                  <c:v>1047.2053791383553</c:v>
                </c:pt>
                <c:pt idx="2">
                  <c:v>1079.2256381077311</c:v>
                </c:pt>
                <c:pt idx="3">
                  <c:v>1052.5556076874443</c:v>
                </c:pt>
                <c:pt idx="4">
                  <c:v>1004.1358198065769</c:v>
                </c:pt>
                <c:pt idx="5">
                  <c:v>944.10088411973504</c:v>
                </c:pt>
                <c:pt idx="6">
                  <c:v>937.49753227151052</c:v>
                </c:pt>
                <c:pt idx="7">
                  <c:v>983.46237053007667</c:v>
                </c:pt>
                <c:pt idx="8">
                  <c:v>959.5553626151642</c:v>
                </c:pt>
                <c:pt idx="9">
                  <c:v>898.24235104141269</c:v>
                </c:pt>
                <c:pt idx="10">
                  <c:v>902.07757075651364</c:v>
                </c:pt>
                <c:pt idx="11">
                  <c:v>944.21883717113394</c:v>
                </c:pt>
                <c:pt idx="12">
                  <c:v>934.66718091778773</c:v>
                </c:pt>
                <c:pt idx="13">
                  <c:v>957.52929083444064</c:v>
                </c:pt>
                <c:pt idx="14">
                  <c:v>959.0131846900041</c:v>
                </c:pt>
                <c:pt idx="15">
                  <c:v>1004.9176733200235</c:v>
                </c:pt>
              </c:numCache>
            </c:numRef>
          </c:val>
        </c:ser>
        <c:ser>
          <c:idx val="1"/>
          <c:order val="1"/>
          <c:tx>
            <c:strRef>
              <c:f>'[Варианты развития_KPI-1.xlsx]Массив'!$A$591</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развития_KPI-1.xlsx]Массив'!$I$591:$X$591</c:f>
              <c:numCache>
                <c:formatCode>General</c:formatCode>
                <c:ptCount val="16"/>
                <c:pt idx="0">
                  <c:v>1068.9275434188314</c:v>
                </c:pt>
                <c:pt idx="1">
                  <c:v>1047.2053791383553</c:v>
                </c:pt>
                <c:pt idx="2">
                  <c:v>1108.0994178753624</c:v>
                </c:pt>
                <c:pt idx="3">
                  <c:v>1103.8499970276955</c:v>
                </c:pt>
                <c:pt idx="4">
                  <c:v>1007.7840417711277</c:v>
                </c:pt>
                <c:pt idx="5">
                  <c:v>991.34039312402456</c:v>
                </c:pt>
                <c:pt idx="6">
                  <c:v>1008.1752416171736</c:v>
                </c:pt>
                <c:pt idx="7">
                  <c:v>1025.2681947188478</c:v>
                </c:pt>
                <c:pt idx="8">
                  <c:v>1013.6205113303265</c:v>
                </c:pt>
                <c:pt idx="9">
                  <c:v>999.99553720942652</c:v>
                </c:pt>
                <c:pt idx="10">
                  <c:v>1011.6458962995498</c:v>
                </c:pt>
                <c:pt idx="11">
                  <c:v>1048.5717400317556</c:v>
                </c:pt>
                <c:pt idx="12">
                  <c:v>1069.8747692116208</c:v>
                </c:pt>
                <c:pt idx="13">
                  <c:v>1125.7424646659842</c:v>
                </c:pt>
                <c:pt idx="14">
                  <c:v>1171.9396644849658</c:v>
                </c:pt>
                <c:pt idx="15">
                  <c:v>1239.6391612319442</c:v>
                </c:pt>
              </c:numCache>
            </c:numRef>
          </c:val>
        </c:ser>
        <c:ser>
          <c:idx val="2"/>
          <c:order val="2"/>
          <c:tx>
            <c:strRef>
              <c:f>'[Варианты развития_KPI-1.xlsx]Массив'!$A$592</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развития_KPI-1.xlsx]Массив'!$I$592:$X$592</c:f>
              <c:numCache>
                <c:formatCode>General</c:formatCode>
                <c:ptCount val="16"/>
                <c:pt idx="0">
                  <c:v>1068.9275434188314</c:v>
                </c:pt>
                <c:pt idx="1">
                  <c:v>1047.3372525167599</c:v>
                </c:pt>
                <c:pt idx="2">
                  <c:v>1131.8542127877427</c:v>
                </c:pt>
                <c:pt idx="3">
                  <c:v>1101.847615221101</c:v>
                </c:pt>
                <c:pt idx="4">
                  <c:v>1073.4269185150456</c:v>
                </c:pt>
                <c:pt idx="5">
                  <c:v>1082.7737534543849</c:v>
                </c:pt>
                <c:pt idx="6">
                  <c:v>1087.1445832858558</c:v>
                </c:pt>
                <c:pt idx="7">
                  <c:v>1097.0791896281105</c:v>
                </c:pt>
                <c:pt idx="8">
                  <c:v>1093.3398990324429</c:v>
                </c:pt>
                <c:pt idx="9">
                  <c:v>1100.6630314545612</c:v>
                </c:pt>
                <c:pt idx="10">
                  <c:v>1139.2476411823502</c:v>
                </c:pt>
                <c:pt idx="11">
                  <c:v>1193.1003092187298</c:v>
                </c:pt>
                <c:pt idx="12">
                  <c:v>1218.2665363786568</c:v>
                </c:pt>
                <c:pt idx="13">
                  <c:v>1303.4986995737861</c:v>
                </c:pt>
                <c:pt idx="14">
                  <c:v>1373.9870043000731</c:v>
                </c:pt>
                <c:pt idx="15">
                  <c:v>1474.8719138757399</c:v>
                </c:pt>
              </c:numCache>
            </c:numRef>
          </c:val>
        </c:ser>
        <c:ser>
          <c:idx val="3"/>
          <c:order val="3"/>
          <c:tx>
            <c:strRef>
              <c:f>'[Варианты развития_KPI-1.xlsx]Массив'!$A$593</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развития_KPI-1.xlsx]Массив'!$I$593:$X$593</c:f>
              <c:numCache>
                <c:formatCode>General</c:formatCode>
                <c:ptCount val="16"/>
                <c:pt idx="0">
                  <c:v>1068.9275434188314</c:v>
                </c:pt>
                <c:pt idx="1">
                  <c:v>1047.2053791383553</c:v>
                </c:pt>
                <c:pt idx="2">
                  <c:v>1078.7635544212508</c:v>
                </c:pt>
                <c:pt idx="3">
                  <c:v>1053.6020969825886</c:v>
                </c:pt>
                <c:pt idx="4">
                  <c:v>992.86051519821763</c:v>
                </c:pt>
                <c:pt idx="5">
                  <c:v>958.37063515105251</c:v>
                </c:pt>
                <c:pt idx="6">
                  <c:v>957.96353489640228</c:v>
                </c:pt>
                <c:pt idx="7">
                  <c:v>959.49325530337501</c:v>
                </c:pt>
                <c:pt idx="8">
                  <c:v>937.57479583698864</c:v>
                </c:pt>
                <c:pt idx="9">
                  <c:v>918.76157435689504</c:v>
                </c:pt>
                <c:pt idx="10">
                  <c:v>917.64219922390316</c:v>
                </c:pt>
                <c:pt idx="11">
                  <c:v>932.23515817172756</c:v>
                </c:pt>
                <c:pt idx="12">
                  <c:v>925.12066407076941</c:v>
                </c:pt>
                <c:pt idx="13">
                  <c:v>953.96544197893684</c:v>
                </c:pt>
                <c:pt idx="14">
                  <c:v>974.71849307674586</c:v>
                </c:pt>
                <c:pt idx="15">
                  <c:v>1010.0690312559084</c:v>
                </c:pt>
              </c:numCache>
            </c:numRef>
          </c:val>
        </c:ser>
        <c:marker val="1"/>
        <c:axId val="307322880"/>
        <c:axId val="307324416"/>
      </c:lineChart>
      <c:catAx>
        <c:axId val="307322880"/>
        <c:scaling>
          <c:orientation val="minMax"/>
        </c:scaling>
        <c:axPos val="b"/>
        <c:numFmt formatCode="General" sourceLinked="1"/>
        <c:tickLblPos val="nextTo"/>
        <c:crossAx val="307324416"/>
        <c:crosses val="autoZero"/>
        <c:auto val="1"/>
        <c:lblAlgn val="ctr"/>
        <c:lblOffset val="100"/>
      </c:catAx>
      <c:valAx>
        <c:axId val="307324416"/>
        <c:scaling>
          <c:orientation val="minMax"/>
        </c:scaling>
        <c:axPos val="l"/>
        <c:majorGridlines/>
        <c:numFmt formatCode="General" sourceLinked="1"/>
        <c:tickLblPos val="nextTo"/>
        <c:crossAx val="307322880"/>
        <c:crosses val="autoZero"/>
        <c:crossBetween val="between"/>
      </c:valAx>
    </c:plotArea>
    <c:legend>
      <c:legendPos val="r"/>
    </c:legend>
    <c:plotVisOnly val="1"/>
    <c:dispBlanksAs val="gap"/>
  </c:chart>
  <c:spPr>
    <a:ln>
      <a:noFill/>
    </a:ln>
  </c:spPr>
  <c:externalData r:id="rId1"/>
</c:chartSpace>
</file>

<file path=word/charts/chart4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Число умерших, человек</a:t>
            </a:r>
            <a:endParaRPr lang="ru-RU" sz="1200">
              <a:effectLst/>
            </a:endParaRPr>
          </a:p>
        </c:rich>
      </c:tx>
    </c:title>
    <c:plotArea>
      <c:layout/>
      <c:lineChart>
        <c:grouping val="standard"/>
        <c:ser>
          <c:idx val="0"/>
          <c:order val="0"/>
          <c:tx>
            <c:strRef>
              <c:f>'[Варианты развития_KPI-1.xlsx]Массив'!$A$606</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развития_KPI-1.xlsx]Массив'!$I$606:$X$606</c:f>
              <c:numCache>
                <c:formatCode>General</c:formatCode>
                <c:ptCount val="16"/>
                <c:pt idx="0">
                  <c:v>1110.1924073940381</c:v>
                </c:pt>
                <c:pt idx="1">
                  <c:v>1112.6561426206558</c:v>
                </c:pt>
                <c:pt idx="2">
                  <c:v>722.57274681051751</c:v>
                </c:pt>
                <c:pt idx="3">
                  <c:v>1403.364435414129</c:v>
                </c:pt>
                <c:pt idx="4">
                  <c:v>1591.8861843134594</c:v>
                </c:pt>
                <c:pt idx="5">
                  <c:v>824.03107850010463</c:v>
                </c:pt>
                <c:pt idx="6">
                  <c:v>818.97960356163071</c:v>
                </c:pt>
                <c:pt idx="7">
                  <c:v>1386.1458789607293</c:v>
                </c:pt>
                <c:pt idx="8">
                  <c:v>1244.1351829353262</c:v>
                </c:pt>
                <c:pt idx="9">
                  <c:v>966.53797915160487</c:v>
                </c:pt>
                <c:pt idx="10">
                  <c:v>1066.1337728959975</c:v>
                </c:pt>
                <c:pt idx="11">
                  <c:v>941.27129503657341</c:v>
                </c:pt>
                <c:pt idx="12">
                  <c:v>1298.5959945524578</c:v>
                </c:pt>
                <c:pt idx="13">
                  <c:v>1194.7091788609453</c:v>
                </c:pt>
                <c:pt idx="14">
                  <c:v>1010.7262487133944</c:v>
                </c:pt>
                <c:pt idx="15">
                  <c:v>1088.7868598340351</c:v>
                </c:pt>
              </c:numCache>
            </c:numRef>
          </c:val>
        </c:ser>
        <c:ser>
          <c:idx val="1"/>
          <c:order val="1"/>
          <c:tx>
            <c:strRef>
              <c:f>'[Варианты развития_KPI-1.xlsx]Массив'!$A$607</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развития_KPI-1.xlsx]Массив'!$I$607:$X$607</c:f>
              <c:numCache>
                <c:formatCode>General</c:formatCode>
                <c:ptCount val="16"/>
                <c:pt idx="0">
                  <c:v>1110.1924073940381</c:v>
                </c:pt>
                <c:pt idx="1">
                  <c:v>1112.6561426206558</c:v>
                </c:pt>
                <c:pt idx="2">
                  <c:v>1463.7465487153224</c:v>
                </c:pt>
                <c:pt idx="3">
                  <c:v>1169.1448076059748</c:v>
                </c:pt>
                <c:pt idx="4">
                  <c:v>1174.0029623125326</c:v>
                </c:pt>
                <c:pt idx="5">
                  <c:v>1180.6412689049778</c:v>
                </c:pt>
                <c:pt idx="6">
                  <c:v>1191.9628780457911</c:v>
                </c:pt>
                <c:pt idx="7">
                  <c:v>1205.3300253516484</c:v>
                </c:pt>
                <c:pt idx="8">
                  <c:v>1220.3290907952962</c:v>
                </c:pt>
                <c:pt idx="9">
                  <c:v>1235.9456347908251</c:v>
                </c:pt>
                <c:pt idx="10">
                  <c:v>1254.7406602862225</c:v>
                </c:pt>
                <c:pt idx="11">
                  <c:v>1278.6312844723091</c:v>
                </c:pt>
                <c:pt idx="12">
                  <c:v>1309.5072245920594</c:v>
                </c:pt>
                <c:pt idx="13">
                  <c:v>1346.3942984748546</c:v>
                </c:pt>
                <c:pt idx="14">
                  <c:v>1389.808300516595</c:v>
                </c:pt>
                <c:pt idx="15">
                  <c:v>1439.1640828714928</c:v>
                </c:pt>
              </c:numCache>
            </c:numRef>
          </c:val>
        </c:ser>
        <c:ser>
          <c:idx val="2"/>
          <c:order val="2"/>
          <c:tx>
            <c:strRef>
              <c:f>'[Варианты развития_KPI-1.xlsx]Массив'!$A$608</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развития_KPI-1.xlsx]Массив'!$I$608:$X$608</c:f>
              <c:numCache>
                <c:formatCode>General</c:formatCode>
                <c:ptCount val="16"/>
                <c:pt idx="0">
                  <c:v>1110.1924073940381</c:v>
                </c:pt>
                <c:pt idx="1">
                  <c:v>1112.6561426206558</c:v>
                </c:pt>
                <c:pt idx="2">
                  <c:v>306.80544433156695</c:v>
                </c:pt>
                <c:pt idx="3">
                  <c:v>1286.9166278634339</c:v>
                </c:pt>
                <c:pt idx="4">
                  <c:v>2475.2234540397035</c:v>
                </c:pt>
                <c:pt idx="5">
                  <c:v>754.0172177536424</c:v>
                </c:pt>
                <c:pt idx="6">
                  <c:v>325.39201138067261</c:v>
                </c:pt>
                <c:pt idx="7">
                  <c:v>1523.2588381412761</c:v>
                </c:pt>
                <c:pt idx="8">
                  <c:v>1438.8364979508697</c:v>
                </c:pt>
                <c:pt idx="9">
                  <c:v>1065.24813508082</c:v>
                </c:pt>
                <c:pt idx="10">
                  <c:v>865.83243480293686</c:v>
                </c:pt>
                <c:pt idx="11">
                  <c:v>816.8872707350364</c:v>
                </c:pt>
                <c:pt idx="12">
                  <c:v>1587.0384712356879</c:v>
                </c:pt>
                <c:pt idx="13">
                  <c:v>1226.6902674244527</c:v>
                </c:pt>
                <c:pt idx="14">
                  <c:v>825.95707230693938</c:v>
                </c:pt>
                <c:pt idx="15">
                  <c:v>1189.8955931719579</c:v>
                </c:pt>
              </c:numCache>
            </c:numRef>
          </c:val>
        </c:ser>
        <c:ser>
          <c:idx val="3"/>
          <c:order val="3"/>
          <c:tx>
            <c:strRef>
              <c:f>'[Варианты развития_KPI-1.xlsx]Массив'!$A$609</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развития_KPI-1.xlsx]Массив'!$I$609:$X$609</c:f>
              <c:numCache>
                <c:formatCode>General</c:formatCode>
                <c:ptCount val="16"/>
                <c:pt idx="0">
                  <c:v>1110.1924073940381</c:v>
                </c:pt>
                <c:pt idx="1">
                  <c:v>1112.6561426206558</c:v>
                </c:pt>
                <c:pt idx="2">
                  <c:v>1028.7460085270502</c:v>
                </c:pt>
                <c:pt idx="3">
                  <c:v>1123.7387532190271</c:v>
                </c:pt>
                <c:pt idx="4">
                  <c:v>1120.94684020001</c:v>
                </c:pt>
                <c:pt idx="5">
                  <c:v>1117.4745801697661</c:v>
                </c:pt>
                <c:pt idx="6">
                  <c:v>1116.0456437239336</c:v>
                </c:pt>
                <c:pt idx="7">
                  <c:v>1115.3575185629354</c:v>
                </c:pt>
                <c:pt idx="8">
                  <c:v>1113.8238901231935</c:v>
                </c:pt>
                <c:pt idx="9">
                  <c:v>1110.4981846790506</c:v>
                </c:pt>
                <c:pt idx="10">
                  <c:v>1107.6728862574646</c:v>
                </c:pt>
                <c:pt idx="11">
                  <c:v>1105.9935645884279</c:v>
                </c:pt>
                <c:pt idx="12">
                  <c:v>1106.8898377077871</c:v>
                </c:pt>
                <c:pt idx="13">
                  <c:v>1108.6983616826301</c:v>
                </c:pt>
                <c:pt idx="14">
                  <c:v>1111.5147408642497</c:v>
                </c:pt>
                <c:pt idx="15">
                  <c:v>1113.8136166380928</c:v>
                </c:pt>
              </c:numCache>
            </c:numRef>
          </c:val>
        </c:ser>
        <c:marker val="1"/>
        <c:axId val="307355008"/>
        <c:axId val="308675712"/>
      </c:lineChart>
      <c:catAx>
        <c:axId val="307355008"/>
        <c:scaling>
          <c:orientation val="minMax"/>
        </c:scaling>
        <c:axPos val="b"/>
        <c:numFmt formatCode="General" sourceLinked="1"/>
        <c:tickLblPos val="nextTo"/>
        <c:crossAx val="308675712"/>
        <c:crosses val="autoZero"/>
        <c:auto val="1"/>
        <c:lblAlgn val="ctr"/>
        <c:lblOffset val="100"/>
      </c:catAx>
      <c:valAx>
        <c:axId val="308675712"/>
        <c:scaling>
          <c:orientation val="minMax"/>
        </c:scaling>
        <c:axPos val="l"/>
        <c:majorGridlines/>
        <c:numFmt formatCode="General" sourceLinked="1"/>
        <c:tickLblPos val="nextTo"/>
        <c:crossAx val="307355008"/>
        <c:crosses val="autoZero"/>
        <c:crossBetween val="between"/>
      </c:valAx>
    </c:plotArea>
    <c:legend>
      <c:legendPos val="r"/>
    </c:legend>
    <c:plotVisOnly val="1"/>
    <c:dispBlanksAs val="gap"/>
  </c:chart>
  <c:spPr>
    <a:ln>
      <a:noFill/>
    </a:ln>
  </c:spPr>
  <c:externalData r:id="rId1"/>
</c:chartSpace>
</file>

<file path=word/charts/chart4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Миграционный прирост, человек</a:t>
            </a:r>
            <a:endParaRPr lang="ru-RU" sz="1200">
              <a:effectLst/>
            </a:endParaRPr>
          </a:p>
        </c:rich>
      </c:tx>
    </c:title>
    <c:plotArea>
      <c:layout/>
      <c:lineChart>
        <c:grouping val="standard"/>
        <c:ser>
          <c:idx val="0"/>
          <c:order val="0"/>
          <c:tx>
            <c:strRef>
              <c:f>'[Варианты развития_KPI-1.xlsx]Массив'!$A$146</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развития_KPI-1.xlsx]Массив'!$I$146:$X$146</c:f>
              <c:numCache>
                <c:formatCode>General</c:formatCode>
                <c:ptCount val="16"/>
                <c:pt idx="0">
                  <c:v>803.49031878444748</c:v>
                </c:pt>
                <c:pt idx="1">
                  <c:v>1791.1556588967619</c:v>
                </c:pt>
                <c:pt idx="2">
                  <c:v>1562.35498042981</c:v>
                </c:pt>
                <c:pt idx="3">
                  <c:v>1192.5663599809961</c:v>
                </c:pt>
                <c:pt idx="4">
                  <c:v>658.05682151970086</c:v>
                </c:pt>
                <c:pt idx="5">
                  <c:v>820.2620373793136</c:v>
                </c:pt>
                <c:pt idx="6">
                  <c:v>1520.8128910924279</c:v>
                </c:pt>
                <c:pt idx="7">
                  <c:v>1466.2693105238186</c:v>
                </c:pt>
                <c:pt idx="8">
                  <c:v>892.9553774607806</c:v>
                </c:pt>
                <c:pt idx="9">
                  <c:v>964.69417299301222</c:v>
                </c:pt>
                <c:pt idx="10">
                  <c:v>1321.6093447360479</c:v>
                </c:pt>
                <c:pt idx="11">
                  <c:v>1216.3557072526141</c:v>
                </c:pt>
                <c:pt idx="12">
                  <c:v>1146.5106430345304</c:v>
                </c:pt>
                <c:pt idx="13">
                  <c:v>944.64864909358948</c:v>
                </c:pt>
                <c:pt idx="14">
                  <c:v>1103.7197639876051</c:v>
                </c:pt>
                <c:pt idx="15">
                  <c:v>1299.3237951373003</c:v>
                </c:pt>
              </c:numCache>
            </c:numRef>
          </c:val>
        </c:ser>
        <c:ser>
          <c:idx val="1"/>
          <c:order val="1"/>
          <c:tx>
            <c:strRef>
              <c:f>'[Варианты развития_KPI-1.xlsx]Массив'!$A$147</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развития_KPI-1.xlsx]Массив'!$I$147:$X$147</c:f>
              <c:numCache>
                <c:formatCode>General</c:formatCode>
                <c:ptCount val="16"/>
                <c:pt idx="0">
                  <c:v>803.49031878444748</c:v>
                </c:pt>
                <c:pt idx="1">
                  <c:v>2184.3945263510473</c:v>
                </c:pt>
                <c:pt idx="2">
                  <c:v>2260.0807803746293</c:v>
                </c:pt>
                <c:pt idx="3">
                  <c:v>1277.5426499963592</c:v>
                </c:pt>
                <c:pt idx="4">
                  <c:v>1368.3323340848017</c:v>
                </c:pt>
                <c:pt idx="5">
                  <c:v>1817.2402218129246</c:v>
                </c:pt>
                <c:pt idx="6">
                  <c:v>2127.8054742154709</c:v>
                </c:pt>
                <c:pt idx="7">
                  <c:v>2237.06572595325</c:v>
                </c:pt>
                <c:pt idx="8">
                  <c:v>2314.2481527362279</c:v>
                </c:pt>
                <c:pt idx="9">
                  <c:v>2495.8445076048456</c:v>
                </c:pt>
                <c:pt idx="10">
                  <c:v>2796.2079780483982</c:v>
                </c:pt>
                <c:pt idx="11">
                  <c:v>3114.4007036018952</c:v>
                </c:pt>
                <c:pt idx="12">
                  <c:v>3497.0448585712666</c:v>
                </c:pt>
                <c:pt idx="13">
                  <c:v>3911.0190644601107</c:v>
                </c:pt>
                <c:pt idx="14">
                  <c:v>4384.5910883287161</c:v>
                </c:pt>
                <c:pt idx="15">
                  <c:v>4950.455303558505</c:v>
                </c:pt>
              </c:numCache>
            </c:numRef>
          </c:val>
        </c:ser>
        <c:ser>
          <c:idx val="2"/>
          <c:order val="2"/>
          <c:tx>
            <c:strRef>
              <c:f>'[Варианты развития_KPI-1.xlsx]Массив'!$A$148</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развития_KPI-1.xlsx]Массив'!$I$148:$X$148</c:f>
              <c:numCache>
                <c:formatCode>General</c:formatCode>
                <c:ptCount val="16"/>
                <c:pt idx="0">
                  <c:v>803.49031878444748</c:v>
                </c:pt>
                <c:pt idx="1">
                  <c:v>2165.2902851131144</c:v>
                </c:pt>
                <c:pt idx="2">
                  <c:v>1873.2619573299201</c:v>
                </c:pt>
                <c:pt idx="3">
                  <c:v>1776.7347762852487</c:v>
                </c:pt>
                <c:pt idx="4">
                  <c:v>2119.942982477713</c:v>
                </c:pt>
                <c:pt idx="5">
                  <c:v>2327.6948049779917</c:v>
                </c:pt>
                <c:pt idx="6">
                  <c:v>2428.707856405269</c:v>
                </c:pt>
                <c:pt idx="7">
                  <c:v>2607.4409804218717</c:v>
                </c:pt>
                <c:pt idx="8">
                  <c:v>2880.8871066624524</c:v>
                </c:pt>
                <c:pt idx="9">
                  <c:v>3264.1421811383057</c:v>
                </c:pt>
                <c:pt idx="10">
                  <c:v>3607.7446533538887</c:v>
                </c:pt>
                <c:pt idx="11">
                  <c:v>3882.2406921457459</c:v>
                </c:pt>
                <c:pt idx="12">
                  <c:v>4426.1351131075744</c:v>
                </c:pt>
                <c:pt idx="13">
                  <c:v>5017.3494414686829</c:v>
                </c:pt>
                <c:pt idx="14">
                  <c:v>5680.2137722984726</c:v>
                </c:pt>
                <c:pt idx="15">
                  <c:v>6468.9948426885712</c:v>
                </c:pt>
              </c:numCache>
            </c:numRef>
          </c:val>
        </c:ser>
        <c:ser>
          <c:idx val="3"/>
          <c:order val="3"/>
          <c:tx>
            <c:strRef>
              <c:f>'[Варианты развития_KPI-1.xlsx]Массив'!$A$149</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развития_KPI-1.xlsx]Массив'!$I$149:$X$149</c:f>
              <c:numCache>
                <c:formatCode>General</c:formatCode>
                <c:ptCount val="16"/>
                <c:pt idx="0">
                  <c:v>803.49031878444748</c:v>
                </c:pt>
                <c:pt idx="1">
                  <c:v>1784.7000177581181</c:v>
                </c:pt>
                <c:pt idx="2">
                  <c:v>1578.1149513149694</c:v>
                </c:pt>
                <c:pt idx="3">
                  <c:v>1044.8970022423828</c:v>
                </c:pt>
                <c:pt idx="4">
                  <c:v>880.32174804908391</c:v>
                </c:pt>
                <c:pt idx="5">
                  <c:v>1121.2133204469956</c:v>
                </c:pt>
                <c:pt idx="6">
                  <c:v>1211.5514973542504</c:v>
                </c:pt>
                <c:pt idx="7">
                  <c:v>1177.2606351087875</c:v>
                </c:pt>
                <c:pt idx="8">
                  <c:v>1177.8317213742075</c:v>
                </c:pt>
                <c:pt idx="9">
                  <c:v>1176.8680724584999</c:v>
                </c:pt>
                <c:pt idx="10">
                  <c:v>1167.1693174822567</c:v>
                </c:pt>
                <c:pt idx="11">
                  <c:v>1091.0054288261008</c:v>
                </c:pt>
                <c:pt idx="12">
                  <c:v>1099.5026630815319</c:v>
                </c:pt>
                <c:pt idx="13">
                  <c:v>1155.3378999357001</c:v>
                </c:pt>
                <c:pt idx="14">
                  <c:v>1172.0113803097049</c:v>
                </c:pt>
                <c:pt idx="15">
                  <c:v>1160.2277117622855</c:v>
                </c:pt>
              </c:numCache>
            </c:numRef>
          </c:val>
        </c:ser>
        <c:marker val="1"/>
        <c:axId val="308689920"/>
        <c:axId val="308724480"/>
      </c:lineChart>
      <c:catAx>
        <c:axId val="308689920"/>
        <c:scaling>
          <c:orientation val="minMax"/>
        </c:scaling>
        <c:axPos val="b"/>
        <c:numFmt formatCode="General" sourceLinked="1"/>
        <c:tickLblPos val="nextTo"/>
        <c:crossAx val="308724480"/>
        <c:crosses val="autoZero"/>
        <c:auto val="1"/>
        <c:lblAlgn val="ctr"/>
        <c:lblOffset val="100"/>
      </c:catAx>
      <c:valAx>
        <c:axId val="308724480"/>
        <c:scaling>
          <c:orientation val="minMax"/>
        </c:scaling>
        <c:axPos val="l"/>
        <c:majorGridlines/>
        <c:numFmt formatCode="General" sourceLinked="1"/>
        <c:tickLblPos val="nextTo"/>
        <c:crossAx val="308689920"/>
        <c:crosses val="autoZero"/>
        <c:crossBetween val="between"/>
      </c:valAx>
    </c:plotArea>
    <c:legend>
      <c:legendPos val="r"/>
    </c:legend>
    <c:plotVisOnly val="1"/>
    <c:dispBlanksAs val="gap"/>
  </c:chart>
  <c:spPr>
    <a:ln>
      <a:noFill/>
    </a:ln>
  </c:spPr>
  <c:externalData r:id="rId1"/>
</c:chartSpace>
</file>

<file path=word/charts/chart4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Число выбывших, человек</a:t>
            </a:r>
            <a:endParaRPr lang="ru-RU" sz="1200">
              <a:effectLst/>
            </a:endParaRPr>
          </a:p>
        </c:rich>
      </c:tx>
    </c:title>
    <c:plotArea>
      <c:layout/>
      <c:lineChart>
        <c:grouping val="standard"/>
        <c:ser>
          <c:idx val="0"/>
          <c:order val="0"/>
          <c:tx>
            <c:strRef>
              <c:f>'[Варианты развития_KPI-1.xlsx]Массив'!$A$514</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развития_KPI-1.xlsx]Массив'!$I$514:$X$514</c:f>
              <c:numCache>
                <c:formatCode>General</c:formatCode>
                <c:ptCount val="16"/>
                <c:pt idx="0">
                  <c:v>2655.0603783635524</c:v>
                </c:pt>
                <c:pt idx="1">
                  <c:v>2491.0605488581436</c:v>
                </c:pt>
                <c:pt idx="2">
                  <c:v>2647.9380379663662</c:v>
                </c:pt>
                <c:pt idx="3">
                  <c:v>2884.8568694401811</c:v>
                </c:pt>
                <c:pt idx="4">
                  <c:v>3219.684961057676</c:v>
                </c:pt>
                <c:pt idx="5">
                  <c:v>3206.9231887245815</c:v>
                </c:pt>
                <c:pt idx="6">
                  <c:v>2979.6833937830179</c:v>
                </c:pt>
                <c:pt idx="7">
                  <c:v>3068.0672213901958</c:v>
                </c:pt>
                <c:pt idx="8">
                  <c:v>3357.8688299796877</c:v>
                </c:pt>
                <c:pt idx="9">
                  <c:v>3373.8513460546569</c:v>
                </c:pt>
                <c:pt idx="10">
                  <c:v>3284.6424316487301</c:v>
                </c:pt>
                <c:pt idx="11">
                  <c:v>3352.2036667763527</c:v>
                </c:pt>
                <c:pt idx="12">
                  <c:v>3424.2883281185595</c:v>
                </c:pt>
                <c:pt idx="13">
                  <c:v>3548.5994074863806</c:v>
                </c:pt>
                <c:pt idx="14">
                  <c:v>3524.1512214433219</c:v>
                </c:pt>
                <c:pt idx="15">
                  <c:v>3487.5159056699085</c:v>
                </c:pt>
              </c:numCache>
            </c:numRef>
          </c:val>
        </c:ser>
        <c:ser>
          <c:idx val="1"/>
          <c:order val="1"/>
          <c:tx>
            <c:strRef>
              <c:f>'[Варианты развития_KPI-1.xlsx]Массив'!$A$515</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развития_KPI-1.xlsx]Массив'!$I$515:$X$515</c:f>
              <c:numCache>
                <c:formatCode>General</c:formatCode>
                <c:ptCount val="16"/>
                <c:pt idx="0">
                  <c:v>2655.0603783635524</c:v>
                </c:pt>
                <c:pt idx="1">
                  <c:v>2385.4084557437923</c:v>
                </c:pt>
                <c:pt idx="2">
                  <c:v>2452.1135570935439</c:v>
                </c:pt>
                <c:pt idx="3">
                  <c:v>2922.5283068049698</c:v>
                </c:pt>
                <c:pt idx="4">
                  <c:v>2988.0281658650156</c:v>
                </c:pt>
                <c:pt idx="5">
                  <c:v>2908.7078653749595</c:v>
                </c:pt>
                <c:pt idx="6">
                  <c:v>2877.4623234777582</c:v>
                </c:pt>
                <c:pt idx="7">
                  <c:v>2921.9678189082742</c:v>
                </c:pt>
                <c:pt idx="8">
                  <c:v>2979.7486704449734</c:v>
                </c:pt>
                <c:pt idx="9">
                  <c:v>2998.3316812686858</c:v>
                </c:pt>
                <c:pt idx="10">
                  <c:v>2972.6933787310563</c:v>
                </c:pt>
                <c:pt idx="11">
                  <c:v>2934.2861615563297</c:v>
                </c:pt>
                <c:pt idx="12">
                  <c:v>2883.8463881793314</c:v>
                </c:pt>
                <c:pt idx="13">
                  <c:v>2830.0194698366195</c:v>
                </c:pt>
                <c:pt idx="14">
                  <c:v>2766.2293820024252</c:v>
                </c:pt>
                <c:pt idx="15">
                  <c:v>2674.5672551901803</c:v>
                </c:pt>
              </c:numCache>
            </c:numRef>
          </c:val>
        </c:ser>
        <c:ser>
          <c:idx val="2"/>
          <c:order val="2"/>
          <c:tx>
            <c:strRef>
              <c:f>'[Варианты развития_KPI-1.xlsx]Массив'!$A$516</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развития_KPI-1.xlsx]Массив'!$I$516:$X$516</c:f>
              <c:numCache>
                <c:formatCode>General</c:formatCode>
                <c:ptCount val="16"/>
                <c:pt idx="0">
                  <c:v>2655.0603783635524</c:v>
                </c:pt>
                <c:pt idx="1">
                  <c:v>2396.3736037274602</c:v>
                </c:pt>
                <c:pt idx="2">
                  <c:v>2542.0551709568372</c:v>
                </c:pt>
                <c:pt idx="3">
                  <c:v>2668.8211250491322</c:v>
                </c:pt>
                <c:pt idx="4">
                  <c:v>2680.6072537498635</c:v>
                </c:pt>
                <c:pt idx="5">
                  <c:v>2679.5722417648603</c:v>
                </c:pt>
                <c:pt idx="6">
                  <c:v>2662.7794883941597</c:v>
                </c:pt>
                <c:pt idx="7">
                  <c:v>2680.7444624993041</c:v>
                </c:pt>
                <c:pt idx="8">
                  <c:v>2670.198185001761</c:v>
                </c:pt>
                <c:pt idx="9">
                  <c:v>2586.2003357022704</c:v>
                </c:pt>
                <c:pt idx="10">
                  <c:v>2508.019763172581</c:v>
                </c:pt>
                <c:pt idx="11">
                  <c:v>2440.7785479032809</c:v>
                </c:pt>
                <c:pt idx="12">
                  <c:v>2310.5319813231254</c:v>
                </c:pt>
                <c:pt idx="13">
                  <c:v>2164.1918367031612</c:v>
                </c:pt>
                <c:pt idx="14">
                  <c:v>1962.4933131979178</c:v>
                </c:pt>
                <c:pt idx="15">
                  <c:v>1729.3203863818148</c:v>
                </c:pt>
              </c:numCache>
            </c:numRef>
          </c:val>
        </c:ser>
        <c:ser>
          <c:idx val="3"/>
          <c:order val="3"/>
          <c:tx>
            <c:strRef>
              <c:f>'[Варианты развития_KPI-1.xlsx]Массив'!$A$517</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развития_KPI-1.xlsx]Массив'!$I$517:$X$517</c:f>
              <c:numCache>
                <c:formatCode>General</c:formatCode>
                <c:ptCount val="16"/>
                <c:pt idx="0">
                  <c:v>2655.0603783635524</c:v>
                </c:pt>
                <c:pt idx="1">
                  <c:v>2492.4626246887688</c:v>
                </c:pt>
                <c:pt idx="2">
                  <c:v>2646.8945355097962</c:v>
                </c:pt>
                <c:pt idx="3">
                  <c:v>2936.3494196213123</c:v>
                </c:pt>
                <c:pt idx="4">
                  <c:v>3112.1325224143802</c:v>
                </c:pt>
                <c:pt idx="5">
                  <c:v>3078.3127580532851</c:v>
                </c:pt>
                <c:pt idx="6">
                  <c:v>3093.2552450901294</c:v>
                </c:pt>
                <c:pt idx="7">
                  <c:v>3172.3716263124484</c:v>
                </c:pt>
                <c:pt idx="8">
                  <c:v>3240.9028396878848</c:v>
                </c:pt>
                <c:pt idx="9">
                  <c:v>3292.0262090761544</c:v>
                </c:pt>
                <c:pt idx="10">
                  <c:v>3340.5248861124187</c:v>
                </c:pt>
                <c:pt idx="11">
                  <c:v>3398.1679973151618</c:v>
                </c:pt>
                <c:pt idx="12">
                  <c:v>3442.2276975460109</c:v>
                </c:pt>
                <c:pt idx="13">
                  <c:v>3467.0382597356797</c:v>
                </c:pt>
                <c:pt idx="14">
                  <c:v>3498.3969278403679</c:v>
                </c:pt>
                <c:pt idx="15">
                  <c:v>3538.3894919396043</c:v>
                </c:pt>
              </c:numCache>
            </c:numRef>
          </c:val>
        </c:ser>
        <c:marker val="1"/>
        <c:axId val="308943488"/>
        <c:axId val="308953472"/>
      </c:lineChart>
      <c:catAx>
        <c:axId val="308943488"/>
        <c:scaling>
          <c:orientation val="minMax"/>
        </c:scaling>
        <c:axPos val="b"/>
        <c:numFmt formatCode="General" sourceLinked="1"/>
        <c:tickLblPos val="nextTo"/>
        <c:crossAx val="308953472"/>
        <c:crosses val="autoZero"/>
        <c:auto val="1"/>
        <c:lblAlgn val="ctr"/>
        <c:lblOffset val="100"/>
      </c:catAx>
      <c:valAx>
        <c:axId val="308953472"/>
        <c:scaling>
          <c:orientation val="minMax"/>
        </c:scaling>
        <c:axPos val="l"/>
        <c:majorGridlines/>
        <c:numFmt formatCode="General" sourceLinked="1"/>
        <c:tickLblPos val="nextTo"/>
        <c:crossAx val="308943488"/>
        <c:crosses val="autoZero"/>
        <c:crossBetween val="between"/>
      </c:valAx>
    </c:plotArea>
    <c:legend>
      <c:legendPos val="r"/>
    </c:legend>
    <c:plotVisOnly val="1"/>
    <c:dispBlanksAs val="gap"/>
  </c:chart>
  <c:spPr>
    <a:ln>
      <a:noFill/>
    </a:ln>
  </c:spPr>
  <c:externalData r:id="rId1"/>
</c:chartSpace>
</file>

<file path=word/charts/chart4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Число прибывших, человек</a:t>
            </a:r>
            <a:endParaRPr lang="ru-RU" sz="1200">
              <a:effectLst/>
            </a:endParaRPr>
          </a:p>
        </c:rich>
      </c:tx>
    </c:title>
    <c:plotArea>
      <c:layout/>
      <c:lineChart>
        <c:grouping val="standard"/>
        <c:ser>
          <c:idx val="0"/>
          <c:order val="0"/>
          <c:tx>
            <c:strRef>
              <c:f>'[Варианты развития_KPI-1.xlsx]Массив'!$A$574</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развития_KPI-1.xlsx]Массив'!$I$574:$X$574</c:f>
              <c:numCache>
                <c:formatCode>General</c:formatCode>
                <c:ptCount val="16"/>
                <c:pt idx="0">
                  <c:v>3458.5506971479999</c:v>
                </c:pt>
                <c:pt idx="1">
                  <c:v>4282.2162077549101</c:v>
                </c:pt>
                <c:pt idx="2">
                  <c:v>4210.2930183961716</c:v>
                </c:pt>
                <c:pt idx="3">
                  <c:v>4077.4232294211783</c:v>
                </c:pt>
                <c:pt idx="4">
                  <c:v>3877.7417825773819</c:v>
                </c:pt>
                <c:pt idx="5">
                  <c:v>4027.1852261038948</c:v>
                </c:pt>
                <c:pt idx="6">
                  <c:v>4500.4962848754512</c:v>
                </c:pt>
                <c:pt idx="7">
                  <c:v>4534.3365319140157</c:v>
                </c:pt>
                <c:pt idx="8">
                  <c:v>4250.8242074404734</c:v>
                </c:pt>
                <c:pt idx="9">
                  <c:v>4338.5455190476705</c:v>
                </c:pt>
                <c:pt idx="10">
                  <c:v>4606.2517763847809</c:v>
                </c:pt>
                <c:pt idx="11">
                  <c:v>4568.5593740289705</c:v>
                </c:pt>
                <c:pt idx="12">
                  <c:v>4570.7989711530954</c:v>
                </c:pt>
                <c:pt idx="13">
                  <c:v>4493.2480565799724</c:v>
                </c:pt>
                <c:pt idx="14">
                  <c:v>4627.8709854309245</c:v>
                </c:pt>
                <c:pt idx="15">
                  <c:v>4786.8397008072097</c:v>
                </c:pt>
              </c:numCache>
            </c:numRef>
          </c:val>
        </c:ser>
        <c:ser>
          <c:idx val="1"/>
          <c:order val="1"/>
          <c:tx>
            <c:strRef>
              <c:f>'[Варианты развития_KPI-1.xlsx]Массив'!$A$575</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развития_KPI-1.xlsx]Массив'!$I$575:$X$575</c:f>
              <c:numCache>
                <c:formatCode>General</c:formatCode>
                <c:ptCount val="16"/>
                <c:pt idx="0">
                  <c:v>3458.5506971479999</c:v>
                </c:pt>
                <c:pt idx="1">
                  <c:v>4569.8029820948404</c:v>
                </c:pt>
                <c:pt idx="2">
                  <c:v>4712.1943374681714</c:v>
                </c:pt>
                <c:pt idx="3">
                  <c:v>4200.0709568013272</c:v>
                </c:pt>
                <c:pt idx="4">
                  <c:v>4356.3604999498239</c:v>
                </c:pt>
                <c:pt idx="5">
                  <c:v>4725.9480871878823</c:v>
                </c:pt>
                <c:pt idx="6">
                  <c:v>5005.2677976932273</c:v>
                </c:pt>
                <c:pt idx="7">
                  <c:v>5159.0335448615242</c:v>
                </c:pt>
                <c:pt idx="8">
                  <c:v>5293.9968231812054</c:v>
                </c:pt>
                <c:pt idx="9">
                  <c:v>5494.1761888735355</c:v>
                </c:pt>
                <c:pt idx="10">
                  <c:v>5768.9013567794527</c:v>
                </c:pt>
                <c:pt idx="11">
                  <c:v>6048.6868651582254</c:v>
                </c:pt>
                <c:pt idx="12">
                  <c:v>6380.8912467506043</c:v>
                </c:pt>
                <c:pt idx="13">
                  <c:v>6741.0385342967311</c:v>
                </c:pt>
                <c:pt idx="14">
                  <c:v>7150.8204703311403</c:v>
                </c:pt>
                <c:pt idx="15">
                  <c:v>7625.0225587486857</c:v>
                </c:pt>
              </c:numCache>
            </c:numRef>
          </c:val>
        </c:ser>
        <c:ser>
          <c:idx val="2"/>
          <c:order val="2"/>
          <c:tx>
            <c:strRef>
              <c:f>'[Варианты развития_KPI-1.xlsx]Массив'!$A$576</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развития_KPI-1.xlsx]Массив'!$I$576:$X$576</c:f>
              <c:numCache>
                <c:formatCode>General</c:formatCode>
                <c:ptCount val="16"/>
                <c:pt idx="0">
                  <c:v>3458.5506971479999</c:v>
                </c:pt>
                <c:pt idx="1">
                  <c:v>4561.6638888405714</c:v>
                </c:pt>
                <c:pt idx="2">
                  <c:v>4415.3171282867597</c:v>
                </c:pt>
                <c:pt idx="3">
                  <c:v>4445.55590133438</c:v>
                </c:pt>
                <c:pt idx="4">
                  <c:v>4800.5502362275811</c:v>
                </c:pt>
                <c:pt idx="5">
                  <c:v>5007.2670467428525</c:v>
                </c:pt>
                <c:pt idx="6">
                  <c:v>5091.4873447994287</c:v>
                </c:pt>
                <c:pt idx="7">
                  <c:v>5288.1854429211799</c:v>
                </c:pt>
                <c:pt idx="8">
                  <c:v>5551.0852916642179</c:v>
                </c:pt>
                <c:pt idx="9">
                  <c:v>5850.3425168405774</c:v>
                </c:pt>
                <c:pt idx="10">
                  <c:v>6115.7644165264692</c:v>
                </c:pt>
                <c:pt idx="11">
                  <c:v>6323.0192400490314</c:v>
                </c:pt>
                <c:pt idx="12">
                  <c:v>6736.6670944307052</c:v>
                </c:pt>
                <c:pt idx="13">
                  <c:v>7181.5412781718442</c:v>
                </c:pt>
                <c:pt idx="14">
                  <c:v>7642.7070854963913</c:v>
                </c:pt>
                <c:pt idx="15">
                  <c:v>8198.315229070382</c:v>
                </c:pt>
              </c:numCache>
            </c:numRef>
          </c:val>
        </c:ser>
        <c:ser>
          <c:idx val="3"/>
          <c:order val="3"/>
          <c:tx>
            <c:strRef>
              <c:f>'[Варианты развития_KPI-1.xlsx]Массив'!$A$577</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развития_KPI-1.xlsx]Массив'!$I$577:$X$577</c:f>
              <c:numCache>
                <c:formatCode>General</c:formatCode>
                <c:ptCount val="16"/>
                <c:pt idx="0">
                  <c:v>3458.5506971479999</c:v>
                </c:pt>
                <c:pt idx="1">
                  <c:v>4277.1626424468932</c:v>
                </c:pt>
                <c:pt idx="2">
                  <c:v>4225.0094868247625</c:v>
                </c:pt>
                <c:pt idx="3">
                  <c:v>3981.2464218636919</c:v>
                </c:pt>
                <c:pt idx="4">
                  <c:v>3992.4542704634632</c:v>
                </c:pt>
                <c:pt idx="5">
                  <c:v>4199.526078500282</c:v>
                </c:pt>
                <c:pt idx="6">
                  <c:v>4304.8067424443798</c:v>
                </c:pt>
                <c:pt idx="7">
                  <c:v>4349.6322614212422</c:v>
                </c:pt>
                <c:pt idx="8">
                  <c:v>4418.7345610620923</c:v>
                </c:pt>
                <c:pt idx="9">
                  <c:v>4468.8942815346554</c:v>
                </c:pt>
                <c:pt idx="10">
                  <c:v>4507.6942035946822</c:v>
                </c:pt>
                <c:pt idx="11">
                  <c:v>4489.173426141263</c:v>
                </c:pt>
                <c:pt idx="12">
                  <c:v>4541.7303606275418</c:v>
                </c:pt>
                <c:pt idx="13">
                  <c:v>4622.3761596713848</c:v>
                </c:pt>
                <c:pt idx="14">
                  <c:v>4670.4083081500685</c:v>
                </c:pt>
                <c:pt idx="15">
                  <c:v>4698.6172037018932</c:v>
                </c:pt>
              </c:numCache>
            </c:numRef>
          </c:val>
        </c:ser>
        <c:marker val="1"/>
        <c:axId val="309000448"/>
        <c:axId val="309465088"/>
      </c:lineChart>
      <c:catAx>
        <c:axId val="309000448"/>
        <c:scaling>
          <c:orientation val="minMax"/>
        </c:scaling>
        <c:axPos val="b"/>
        <c:numFmt formatCode="General" sourceLinked="1"/>
        <c:tickLblPos val="nextTo"/>
        <c:crossAx val="309465088"/>
        <c:crosses val="autoZero"/>
        <c:auto val="1"/>
        <c:lblAlgn val="ctr"/>
        <c:lblOffset val="100"/>
      </c:catAx>
      <c:valAx>
        <c:axId val="309465088"/>
        <c:scaling>
          <c:orientation val="minMax"/>
        </c:scaling>
        <c:axPos val="l"/>
        <c:majorGridlines/>
        <c:numFmt formatCode="General" sourceLinked="1"/>
        <c:tickLblPos val="nextTo"/>
        <c:crossAx val="309000448"/>
        <c:crosses val="autoZero"/>
        <c:crossBetween val="between"/>
      </c:valAx>
    </c:plotArea>
    <c:legend>
      <c:legendPos val="r"/>
    </c:legend>
    <c:plotVisOnly val="1"/>
    <c:dispBlanksAs val="gap"/>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'Сводный массив'!$G$1:$G$2</c:f>
              <c:strCache>
                <c:ptCount val="1"/>
                <c:pt idx="0">
                  <c:v>1 1995</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массив'!$G$3:$G$2859</c:f>
            </c:numRef>
          </c:val>
        </c:ser>
        <c:ser>
          <c:idx val="1"/>
          <c:order val="1"/>
          <c:tx>
            <c:strRef>
              <c:f>'Сводный массив'!$H$1:$H$2</c:f>
              <c:strCache>
                <c:ptCount val="1"/>
                <c:pt idx="0">
                  <c:v>2 1996</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массив'!$H$3:$H$2859</c:f>
            </c:numRef>
          </c:val>
        </c:ser>
        <c:ser>
          <c:idx val="2"/>
          <c:order val="2"/>
          <c:tx>
            <c:strRef>
              <c:f>'Сводный массив'!$I$1:$I$2</c:f>
              <c:strCache>
                <c:ptCount val="1"/>
                <c:pt idx="0">
                  <c:v>3 1997</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массив'!$I$3:$I$2859</c:f>
            </c:numRef>
          </c:val>
        </c:ser>
        <c:ser>
          <c:idx val="3"/>
          <c:order val="3"/>
          <c:tx>
            <c:strRef>
              <c:f>'Сводный массив'!$J$1:$J$2</c:f>
              <c:strCache>
                <c:ptCount val="1"/>
                <c:pt idx="0">
                  <c:v>4 1998</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массив'!$J$3:$J$2859</c:f>
            </c:numRef>
          </c:val>
        </c:ser>
        <c:ser>
          <c:idx val="4"/>
          <c:order val="4"/>
          <c:tx>
            <c:strRef>
              <c:f>'Сводный массив'!$K$1:$K$2</c:f>
              <c:strCache>
                <c:ptCount val="1"/>
                <c:pt idx="0">
                  <c:v>5 1999</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массив'!$K$3:$K$2859</c:f>
            </c:numRef>
          </c:val>
        </c:ser>
        <c:ser>
          <c:idx val="5"/>
          <c:order val="5"/>
          <c:tx>
            <c:strRef>
              <c:f>'Сводный массив'!$L$1:$L$2</c:f>
              <c:strCache>
                <c:ptCount val="1"/>
                <c:pt idx="0">
                  <c:v>6 2000</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массив'!$L$3:$L$2859</c:f>
            </c:numRef>
          </c:val>
        </c:ser>
        <c:ser>
          <c:idx val="6"/>
          <c:order val="6"/>
          <c:tx>
            <c:strRef>
              <c:f>'Сводный массив'!$M$1:$M$2</c:f>
              <c:strCache>
                <c:ptCount val="1"/>
                <c:pt idx="0">
                  <c:v>7 2001</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массив'!$M$3:$M$2859</c:f>
            </c:numRef>
          </c:val>
        </c:ser>
        <c:ser>
          <c:idx val="7"/>
          <c:order val="7"/>
          <c:tx>
            <c:strRef>
              <c:f>'Сводный массив'!$N$1:$N$2</c:f>
              <c:strCache>
                <c:ptCount val="1"/>
                <c:pt idx="0">
                  <c:v>8 2002</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массив'!$N$3:$N$2859</c:f>
            </c:numRef>
          </c:val>
        </c:ser>
        <c:ser>
          <c:idx val="8"/>
          <c:order val="8"/>
          <c:tx>
            <c:strRef>
              <c:f>'Сводный массив'!$O$1:$O$2</c:f>
              <c:strCache>
                <c:ptCount val="1"/>
                <c:pt idx="0">
                  <c:v>9 2003</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массив'!$O$3:$O$2859</c:f>
            </c:numRef>
          </c:val>
        </c:ser>
        <c:ser>
          <c:idx val="9"/>
          <c:order val="9"/>
          <c:tx>
            <c:strRef>
              <c:f>'Сводный массив'!$P$1:$P$2</c:f>
              <c:strCache>
                <c:ptCount val="1"/>
                <c:pt idx="0">
                  <c:v>10 2004</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массив'!$P$3:$P$2859</c:f>
            </c:numRef>
          </c:val>
        </c:ser>
        <c:ser>
          <c:idx val="10"/>
          <c:order val="10"/>
          <c:tx>
            <c:strRef>
              <c:f>'Сводный массив'!$Q$1:$Q$2</c:f>
              <c:strCache>
                <c:ptCount val="1"/>
                <c:pt idx="0">
                  <c:v>11 2005</c:v>
                </c:pt>
              </c:strCache>
            </c:strRef>
          </c:tx>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массив'!$Q$3:$Q$2859</c:f>
            </c:numRef>
          </c:val>
        </c:ser>
        <c:ser>
          <c:idx val="11"/>
          <c:order val="11"/>
          <c:tx>
            <c:strRef>
              <c:f>'Сводный массив'!$Y$444:$Y$450</c:f>
              <c:strCache>
                <c:ptCount val="1"/>
                <c:pt idx="0">
                  <c:v>6,371128244 2,765432158 0,55095631 0,381024462 6,377902207 0,732013203 0,543924685</c:v>
                </c:pt>
              </c:strCache>
            </c:strRef>
          </c:tx>
          <c:dLbls>
            <c:dLbl>
              <c:idx val="0"/>
              <c:layout>
                <c:manualLayout>
                  <c:x val="2.7777777777777835E-3"/>
                  <c:y val="1.8518518518518531E-2"/>
                </c:manualLayout>
              </c:layout>
              <c:showVal val="1"/>
              <c:extLst>
                <c:ext xmlns:c15="http://schemas.microsoft.com/office/drawing/2012/chart" uri="{CE6537A1-D6FC-4f65-9D91-7224C49458BB}"/>
              </c:extLst>
            </c:dLbl>
            <c:dLbl>
              <c:idx val="2"/>
              <c:layout>
                <c:manualLayout>
                  <c:x val="-2.7777777777777835E-3"/>
                  <c:y val="-2.3148148148148147E-2"/>
                </c:manualLayout>
              </c:layout>
              <c:showVal val="1"/>
              <c:extLst>
                <c:ext xmlns:c15="http://schemas.microsoft.com/office/drawing/2012/chart" uri="{CE6537A1-D6FC-4f65-9D91-7224C49458BB}"/>
              </c:extLst>
            </c:dLbl>
            <c:dLbl>
              <c:idx val="3"/>
              <c:layout>
                <c:manualLayout>
                  <c:x val="0"/>
                  <c:y val="2.3148148148148147E-2"/>
                </c:manualLayout>
              </c:layout>
              <c:showVal val="1"/>
              <c:extLst>
                <c:ext xmlns:c15="http://schemas.microsoft.com/office/drawing/2012/chart" uri="{CE6537A1-D6FC-4f65-9D91-7224C49458BB}"/>
              </c:extLst>
            </c:dLbl>
            <c:dLbl>
              <c:idx val="4"/>
              <c:layout>
                <c:manualLayout>
                  <c:x val="0"/>
                  <c:y val="2.7777777777777821E-2"/>
                </c:manualLayout>
              </c:layout>
              <c:showVal val="1"/>
              <c:extLst>
                <c:ext xmlns:c15="http://schemas.microsoft.com/office/drawing/2012/chart" uri="{CE6537A1-D6FC-4f65-9D91-7224C49458BB}"/>
              </c:extLst>
            </c:dLbl>
            <c:dLbl>
              <c:idx val="6"/>
              <c:layout>
                <c:manualLayout>
                  <c:x val="0"/>
                  <c:y val="-1.8518518518518531E-2"/>
                </c:manualLayout>
              </c:layout>
              <c:showVal val="1"/>
              <c:extLst>
                <c:ext xmlns:c15="http://schemas.microsoft.com/office/drawing/2012/chart" uri="{CE6537A1-D6FC-4f65-9D91-7224C49458BB}"/>
              </c:extLst>
            </c:dLbl>
            <c:numFmt formatCode="#,##0.00" sourceLinked="0"/>
            <c:spPr>
              <a:noFill/>
              <a:ln>
                <a:noFill/>
              </a:ln>
              <a:effectLst/>
            </c:spPr>
            <c:txPr>
              <a:bodyPr/>
              <a:lstStyle/>
              <a:p>
                <a:pPr>
                  <a:defRPr b="1">
                    <a:solidFill>
                      <a:sysClr val="windowText" lastClr="000000"/>
                    </a:solidFill>
                  </a:defRPr>
                </a:pPr>
                <a:endParaRPr lang="ru-RU"/>
              </a:p>
            </c:txPr>
            <c:showVal val="1"/>
            <c:extLst>
              <c:ext xmlns:c15="http://schemas.microsoft.com/office/drawing/2012/chart" uri="{CE6537A1-D6FC-4f65-9D91-7224C49458BB}">
                <c15:showLeaderLines val="0"/>
              </c:ext>
            </c:extLst>
          </c:dLbls>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массив'!$Y$444:$Y$450</c:f>
              <c:numCache>
                <c:formatCode>General</c:formatCode>
                <c:ptCount val="7"/>
                <c:pt idx="0">
                  <c:v>6.3711282438882311</c:v>
                </c:pt>
                <c:pt idx="1">
                  <c:v>2.765432158461572</c:v>
                </c:pt>
                <c:pt idx="2">
                  <c:v>0.55095630965857445</c:v>
                </c:pt>
                <c:pt idx="3">
                  <c:v>0.38102446159468578</c:v>
                </c:pt>
                <c:pt idx="4">
                  <c:v>6.3779022066237534</c:v>
                </c:pt>
                <c:pt idx="5">
                  <c:v>0.73201320271320913</c:v>
                </c:pt>
                <c:pt idx="6">
                  <c:v>0.54392468469210264</c:v>
                </c:pt>
              </c:numCache>
            </c:numRef>
          </c:val>
        </c:ser>
        <c:axId val="284343680"/>
        <c:axId val="284370048"/>
      </c:barChart>
      <c:catAx>
        <c:axId val="284343680"/>
        <c:scaling>
          <c:orientation val="minMax"/>
        </c:scaling>
        <c:axPos val="b"/>
        <c:numFmt formatCode="General" sourceLinked="0"/>
        <c:tickLblPos val="nextTo"/>
        <c:crossAx val="284370048"/>
        <c:crosses val="autoZero"/>
        <c:auto val="1"/>
        <c:lblAlgn val="ctr"/>
        <c:lblOffset val="100"/>
      </c:catAx>
      <c:valAx>
        <c:axId val="284370048"/>
        <c:scaling>
          <c:orientation val="minMax"/>
        </c:scaling>
        <c:delete val="1"/>
        <c:axPos val="l"/>
        <c:majorGridlines/>
        <c:numFmt formatCode="General" sourceLinked="1"/>
        <c:tickLblPos val="nextTo"/>
        <c:crossAx val="284343680"/>
        <c:crosses val="autoZero"/>
        <c:crossBetween val="between"/>
      </c:valAx>
    </c:plotArea>
    <c:plotVisOnly val="1"/>
    <c:dispBlanksAs val="gap"/>
  </c:chart>
  <c:spPr>
    <a:ln>
      <a:noFill/>
    </a:ln>
  </c:spPr>
  <c:externalData r:id="rId1"/>
</c:chartSpace>
</file>

<file path=word/charts/chart5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Общий коэффициент рождаемости, промилле</a:t>
            </a:r>
            <a:endParaRPr lang="ru-RU" sz="1200">
              <a:effectLst/>
            </a:endParaRPr>
          </a:p>
        </c:rich>
      </c:tx>
    </c:title>
    <c:plotArea>
      <c:layout/>
      <c:lineChart>
        <c:grouping val="standard"/>
        <c:ser>
          <c:idx val="0"/>
          <c:order val="0"/>
          <c:tx>
            <c:strRef>
              <c:f>'[Варианты развития_KPI-1.xlsx]Массив'!$A$222</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развития_KPI-1.xlsx]Массив'!$I$222:$X$222</c:f>
              <c:numCache>
                <c:formatCode>General</c:formatCode>
                <c:ptCount val="16"/>
                <c:pt idx="0">
                  <c:v>14.579134241040277</c:v>
                </c:pt>
                <c:pt idx="1">
                  <c:v>14.135907886366802</c:v>
                </c:pt>
                <c:pt idx="2">
                  <c:v>14.236503616777123</c:v>
                </c:pt>
                <c:pt idx="3">
                  <c:v>13.541883594660673</c:v>
                </c:pt>
                <c:pt idx="4">
                  <c:v>12.780517618181959</c:v>
                </c:pt>
                <c:pt idx="5">
                  <c:v>12.005657030603684</c:v>
                </c:pt>
                <c:pt idx="6">
                  <c:v>11.780813753059865</c:v>
                </c:pt>
                <c:pt idx="7">
                  <c:v>12.108971269434729</c:v>
                </c:pt>
                <c:pt idx="8">
                  <c:v>11.661895689849317</c:v>
                </c:pt>
                <c:pt idx="9">
                  <c:v>10.836607569127453</c:v>
                </c:pt>
                <c:pt idx="10">
                  <c:v>10.766444322250676</c:v>
                </c:pt>
                <c:pt idx="11">
                  <c:v>11.115835479078367</c:v>
                </c:pt>
                <c:pt idx="12">
                  <c:v>10.847677888955296</c:v>
                </c:pt>
                <c:pt idx="13">
                  <c:v>11.01298742683945</c:v>
                </c:pt>
                <c:pt idx="14">
                  <c:v>10.941028045809508</c:v>
                </c:pt>
                <c:pt idx="15">
                  <c:v>11.328768056887117</c:v>
                </c:pt>
              </c:numCache>
            </c:numRef>
          </c:val>
        </c:ser>
        <c:ser>
          <c:idx val="1"/>
          <c:order val="1"/>
          <c:tx>
            <c:strRef>
              <c:f>'[Варианты развития_KPI-1.xlsx]Массив'!$A$223</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развития_KPI-1.xlsx]Массив'!$I$223:$X$223</c:f>
              <c:numCache>
                <c:formatCode>General</c:formatCode>
                <c:ptCount val="16"/>
                <c:pt idx="0">
                  <c:v>14.579134241040277</c:v>
                </c:pt>
                <c:pt idx="1">
                  <c:v>14.135907886366802</c:v>
                </c:pt>
                <c:pt idx="2">
                  <c:v>14.541954817841679</c:v>
                </c:pt>
                <c:pt idx="3">
                  <c:v>14.132969844355713</c:v>
                </c:pt>
                <c:pt idx="4">
                  <c:v>12.705800000791985</c:v>
                </c:pt>
                <c:pt idx="5">
                  <c:v>12.311887068547666</c:v>
                </c:pt>
                <c:pt idx="6">
                  <c:v>12.272833169322316</c:v>
                </c:pt>
                <c:pt idx="7">
                  <c:v>12.192376761011458</c:v>
                </c:pt>
                <c:pt idx="8">
                  <c:v>11.766046703796938</c:v>
                </c:pt>
                <c:pt idx="9">
                  <c:v>11.330692550157657</c:v>
                </c:pt>
                <c:pt idx="10">
                  <c:v>11.176510875448534</c:v>
                </c:pt>
                <c:pt idx="11">
                  <c:v>11.266669722079531</c:v>
                </c:pt>
                <c:pt idx="12">
                  <c:v>11.150009359434817</c:v>
                </c:pt>
                <c:pt idx="13">
                  <c:v>11.34704062795868</c:v>
                </c:pt>
                <c:pt idx="14">
                  <c:v>11.389046731001514</c:v>
                </c:pt>
                <c:pt idx="15">
                  <c:v>11.578128710887425</c:v>
                </c:pt>
              </c:numCache>
            </c:numRef>
          </c:val>
        </c:ser>
        <c:ser>
          <c:idx val="2"/>
          <c:order val="2"/>
          <c:tx>
            <c:strRef>
              <c:f>'[Варианты развития_KPI-1.xlsx]Массив'!$A$224</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развития_KPI-1.xlsx]Массив'!$I$224:$X$224</c:f>
              <c:numCache>
                <c:formatCode>General</c:formatCode>
                <c:ptCount val="16"/>
                <c:pt idx="0">
                  <c:v>14.579134241040277</c:v>
                </c:pt>
                <c:pt idx="1">
                  <c:v>14.137688005116118</c:v>
                </c:pt>
                <c:pt idx="2">
                  <c:v>14.857396045103487</c:v>
                </c:pt>
                <c:pt idx="3">
                  <c:v>13.968743582292273</c:v>
                </c:pt>
                <c:pt idx="4">
                  <c:v>13.339272611196197</c:v>
                </c:pt>
                <c:pt idx="5">
                  <c:v>13.336406270008194</c:v>
                </c:pt>
                <c:pt idx="6">
                  <c:v>12.966003755165421</c:v>
                </c:pt>
                <c:pt idx="7">
                  <c:v>12.60485627680757</c:v>
                </c:pt>
                <c:pt idx="8">
                  <c:v>12.254770490087921</c:v>
                </c:pt>
                <c:pt idx="9">
                  <c:v>11.995950325812121</c:v>
                </c:pt>
                <c:pt idx="10">
                  <c:v>11.985464397557408</c:v>
                </c:pt>
                <c:pt idx="11">
                  <c:v>12.059606697965945</c:v>
                </c:pt>
                <c:pt idx="12">
                  <c:v>11.805817293240709</c:v>
                </c:pt>
                <c:pt idx="13">
                  <c:v>12.153900068707022</c:v>
                </c:pt>
                <c:pt idx="14">
                  <c:v>12.230223249515268</c:v>
                </c:pt>
                <c:pt idx="15">
                  <c:v>12.438637853136573</c:v>
                </c:pt>
              </c:numCache>
            </c:numRef>
          </c:val>
        </c:ser>
        <c:ser>
          <c:idx val="3"/>
          <c:order val="3"/>
          <c:tx>
            <c:strRef>
              <c:f>'[Варианты развития_KPI-1.xlsx]Массив'!$A$225</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развития_KPI-1.xlsx]Массив'!$I$225:$X$225</c:f>
              <c:numCache>
                <c:formatCode>General</c:formatCode>
                <c:ptCount val="16"/>
                <c:pt idx="0">
                  <c:v>14.579134241040277</c:v>
                </c:pt>
                <c:pt idx="1">
                  <c:v>14.135907886366802</c:v>
                </c:pt>
                <c:pt idx="2">
                  <c:v>14.231620033534618</c:v>
                </c:pt>
                <c:pt idx="3">
                  <c:v>13.607400868976759</c:v>
                </c:pt>
                <c:pt idx="4">
                  <c:v>12.663493242632924</c:v>
                </c:pt>
                <c:pt idx="5">
                  <c:v>12.107426374473221</c:v>
                </c:pt>
                <c:pt idx="6">
                  <c:v>11.956950676551955</c:v>
                </c:pt>
                <c:pt idx="7">
                  <c:v>11.820614591826212</c:v>
                </c:pt>
                <c:pt idx="8">
                  <c:v>11.407049363618651</c:v>
                </c:pt>
                <c:pt idx="9">
                  <c:v>11.043582460644869</c:v>
                </c:pt>
                <c:pt idx="10">
                  <c:v>10.901044368959479</c:v>
                </c:pt>
                <c:pt idx="11">
                  <c:v>10.94732539957838</c:v>
                </c:pt>
                <c:pt idx="12">
                  <c:v>10.748008998153997</c:v>
                </c:pt>
                <c:pt idx="13">
                  <c:v>10.966202608451244</c:v>
                </c:pt>
                <c:pt idx="14">
                  <c:v>11.077351489477746</c:v>
                </c:pt>
                <c:pt idx="15">
                  <c:v>11.345618803854984</c:v>
                </c:pt>
              </c:numCache>
            </c:numRef>
          </c:val>
        </c:ser>
        <c:marker val="1"/>
        <c:axId val="309499776"/>
        <c:axId val="309501312"/>
      </c:lineChart>
      <c:catAx>
        <c:axId val="309499776"/>
        <c:scaling>
          <c:orientation val="minMax"/>
        </c:scaling>
        <c:axPos val="b"/>
        <c:numFmt formatCode="General" sourceLinked="1"/>
        <c:tickLblPos val="nextTo"/>
        <c:crossAx val="309501312"/>
        <c:crosses val="autoZero"/>
        <c:auto val="1"/>
        <c:lblAlgn val="ctr"/>
        <c:lblOffset val="100"/>
      </c:catAx>
      <c:valAx>
        <c:axId val="309501312"/>
        <c:scaling>
          <c:orientation val="minMax"/>
        </c:scaling>
        <c:axPos val="l"/>
        <c:majorGridlines/>
        <c:numFmt formatCode="General" sourceLinked="1"/>
        <c:tickLblPos val="nextTo"/>
        <c:crossAx val="309499776"/>
        <c:crosses val="autoZero"/>
        <c:crossBetween val="between"/>
      </c:valAx>
    </c:plotArea>
    <c:legend>
      <c:legendPos val="r"/>
    </c:legend>
    <c:plotVisOnly val="1"/>
    <c:dispBlanksAs val="gap"/>
  </c:chart>
  <c:spPr>
    <a:ln>
      <a:noFill/>
    </a:ln>
  </c:spPr>
  <c:externalData r:id="rId1"/>
</c:chartSpace>
</file>

<file path=word/charts/chart5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Общий коэффициент смертности, промилле</a:t>
            </a:r>
            <a:endParaRPr lang="ru-RU" sz="1200">
              <a:effectLst/>
            </a:endParaRPr>
          </a:p>
        </c:rich>
      </c:tx>
    </c:title>
    <c:plotArea>
      <c:layout/>
      <c:lineChart>
        <c:grouping val="standard"/>
        <c:ser>
          <c:idx val="0"/>
          <c:order val="0"/>
          <c:tx>
            <c:strRef>
              <c:f>'[Варианты развития_KPI-1.xlsx]Массив'!$A$226</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развития_KPI-1.xlsx]Массив'!$I$226:$X$226</c:f>
              <c:numCache>
                <c:formatCode>General</c:formatCode>
                <c:ptCount val="16"/>
                <c:pt idx="0">
                  <c:v>15.141946935910733</c:v>
                </c:pt>
                <c:pt idx="1">
                  <c:v>15.019407897070971</c:v>
                </c:pt>
                <c:pt idx="2">
                  <c:v>9.5317505071406057</c:v>
                </c:pt>
                <c:pt idx="3">
                  <c:v>18.055291033049286</c:v>
                </c:pt>
                <c:pt idx="4">
                  <c:v>20.261332205714563</c:v>
                </c:pt>
                <c:pt idx="5">
                  <c:v>10.47878958428773</c:v>
                </c:pt>
                <c:pt idx="6">
                  <c:v>10.2914896786311</c:v>
                </c:pt>
                <c:pt idx="7">
                  <c:v>17.067049158712585</c:v>
                </c:pt>
                <c:pt idx="8">
                  <c:v>15.120518620124985</c:v>
                </c:pt>
                <c:pt idx="9">
                  <c:v>11.660542133846162</c:v>
                </c:pt>
                <c:pt idx="10">
                  <c:v>12.724482104493044</c:v>
                </c:pt>
                <c:pt idx="11">
                  <c:v>11.081135479305448</c:v>
                </c:pt>
                <c:pt idx="12">
                  <c:v>15.071408672935606</c:v>
                </c:pt>
                <c:pt idx="13">
                  <c:v>13.740903063194326</c:v>
                </c:pt>
                <c:pt idx="14">
                  <c:v>11.531003337961051</c:v>
                </c:pt>
                <c:pt idx="15">
                  <c:v>12.274253031788591</c:v>
                </c:pt>
              </c:numCache>
            </c:numRef>
          </c:val>
        </c:ser>
        <c:ser>
          <c:idx val="1"/>
          <c:order val="1"/>
          <c:tx>
            <c:strRef>
              <c:f>'[Варианты развития_KPI-1.xlsx]Массив'!$A$227</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развития_KPI-1.xlsx]Массив'!$I$227:$X$227</c:f>
              <c:numCache>
                <c:formatCode>General</c:formatCode>
                <c:ptCount val="16"/>
                <c:pt idx="0">
                  <c:v>15.141946935910733</c:v>
                </c:pt>
                <c:pt idx="1">
                  <c:v>15.019407897070971</c:v>
                </c:pt>
                <c:pt idx="2">
                  <c:v>19.209229634830525</c:v>
                </c:pt>
                <c:pt idx="3">
                  <c:v>14.968961683265491</c:v>
                </c:pt>
                <c:pt idx="4">
                  <c:v>14.801431875489088</c:v>
                </c:pt>
                <c:pt idx="5">
                  <c:v>14.662896893989826</c:v>
                </c:pt>
                <c:pt idx="6">
                  <c:v>14.510137664971682</c:v>
                </c:pt>
                <c:pt idx="7">
                  <c:v>14.333652273761151</c:v>
                </c:pt>
                <c:pt idx="8">
                  <c:v>14.165507619271402</c:v>
                </c:pt>
                <c:pt idx="9">
                  <c:v>14.004182494257885</c:v>
                </c:pt>
                <c:pt idx="10">
                  <c:v>13.862185065795011</c:v>
                </c:pt>
                <c:pt idx="11">
                  <c:v>13.738608269217288</c:v>
                </c:pt>
                <c:pt idx="12">
                  <c:v>13.647408304813363</c:v>
                </c:pt>
                <c:pt idx="13">
                  <c:v>13.571124200755003</c:v>
                </c:pt>
                <c:pt idx="14">
                  <c:v>13.506319618146502</c:v>
                </c:pt>
                <c:pt idx="15">
                  <c:v>13.44167521378805</c:v>
                </c:pt>
              </c:numCache>
            </c:numRef>
          </c:val>
        </c:ser>
        <c:ser>
          <c:idx val="2"/>
          <c:order val="2"/>
          <c:tx>
            <c:strRef>
              <c:f>'[Варианты развития_KPI-1.xlsx]Массив'!$A$228</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развития_KPI-1.xlsx]Массив'!$I$228:$X$228</c:f>
              <c:numCache>
                <c:formatCode>General</c:formatCode>
                <c:ptCount val="16"/>
                <c:pt idx="0">
                  <c:v>15.141946935910733</c:v>
                </c:pt>
                <c:pt idx="1">
                  <c:v>15.019407897070971</c:v>
                </c:pt>
                <c:pt idx="2">
                  <c:v>4.0273119485953233</c:v>
                </c:pt>
                <c:pt idx="3">
                  <c:v>16.314967821394539</c:v>
                </c:pt>
                <c:pt idx="4">
                  <c:v>30.759132137973722</c:v>
                </c:pt>
                <c:pt idx="5">
                  <c:v>9.2871478630345639</c:v>
                </c:pt>
                <c:pt idx="6">
                  <c:v>3.8808398683372451</c:v>
                </c:pt>
                <c:pt idx="7">
                  <c:v>17.50143372390124</c:v>
                </c:pt>
                <c:pt idx="8">
                  <c:v>16.127291312384958</c:v>
                </c:pt>
                <c:pt idx="9">
                  <c:v>11.609969034942596</c:v>
                </c:pt>
                <c:pt idx="10">
                  <c:v>9.10899741763874</c:v>
                </c:pt>
                <c:pt idx="11">
                  <c:v>8.2569245230438693</c:v>
                </c:pt>
                <c:pt idx="12">
                  <c:v>15.379463909799986</c:v>
                </c:pt>
                <c:pt idx="13">
                  <c:v>11.437733639785925</c:v>
                </c:pt>
                <c:pt idx="14">
                  <c:v>7.3520632707700218</c:v>
                </c:pt>
                <c:pt idx="15">
                  <c:v>10.035231010410357</c:v>
                </c:pt>
              </c:numCache>
            </c:numRef>
          </c:val>
        </c:ser>
        <c:ser>
          <c:idx val="3"/>
          <c:order val="3"/>
          <c:tx>
            <c:strRef>
              <c:f>'[Варианты развития_KPI-1.xlsx]Массив'!$A$229</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развития_KPI-1.xlsx]Массив'!$I$229:$X$229</c:f>
              <c:numCache>
                <c:formatCode>General</c:formatCode>
                <c:ptCount val="16"/>
                <c:pt idx="0">
                  <c:v>15.141946935910733</c:v>
                </c:pt>
                <c:pt idx="1">
                  <c:v>15.019407897070971</c:v>
                </c:pt>
                <c:pt idx="2">
                  <c:v>13.571762082958957</c:v>
                </c:pt>
                <c:pt idx="3">
                  <c:v>14.513224423952661</c:v>
                </c:pt>
                <c:pt idx="4">
                  <c:v>14.297177215663149</c:v>
                </c:pt>
                <c:pt idx="5">
                  <c:v>14.11744132020314</c:v>
                </c:pt>
                <c:pt idx="6">
                  <c:v>13.930073774917588</c:v>
                </c:pt>
                <c:pt idx="7">
                  <c:v>13.740806708286319</c:v>
                </c:pt>
                <c:pt idx="8">
                  <c:v>13.55139254321641</c:v>
                </c:pt>
                <c:pt idx="9">
                  <c:v>13.348270777958767</c:v>
                </c:pt>
                <c:pt idx="10">
                  <c:v>13.158496077881246</c:v>
                </c:pt>
                <c:pt idx="11">
                  <c:v>12.987786756653069</c:v>
                </c:pt>
                <c:pt idx="12">
                  <c:v>12.859794832924038</c:v>
                </c:pt>
                <c:pt idx="13">
                  <c:v>12.744917510479498</c:v>
                </c:pt>
                <c:pt idx="14">
                  <c:v>12.631995348137529</c:v>
                </c:pt>
                <c:pt idx="15">
                  <c:v>12.510931750086705</c:v>
                </c:pt>
              </c:numCache>
            </c:numRef>
          </c:val>
        </c:ser>
        <c:marker val="1"/>
        <c:axId val="309679616"/>
        <c:axId val="309681152"/>
      </c:lineChart>
      <c:catAx>
        <c:axId val="309679616"/>
        <c:scaling>
          <c:orientation val="minMax"/>
        </c:scaling>
        <c:axPos val="b"/>
        <c:numFmt formatCode="General" sourceLinked="1"/>
        <c:tickLblPos val="nextTo"/>
        <c:crossAx val="309681152"/>
        <c:crosses val="autoZero"/>
        <c:auto val="1"/>
        <c:lblAlgn val="ctr"/>
        <c:lblOffset val="100"/>
      </c:catAx>
      <c:valAx>
        <c:axId val="309681152"/>
        <c:scaling>
          <c:orientation val="minMax"/>
        </c:scaling>
        <c:axPos val="l"/>
        <c:majorGridlines/>
        <c:numFmt formatCode="General" sourceLinked="1"/>
        <c:tickLblPos val="nextTo"/>
        <c:crossAx val="309679616"/>
        <c:crosses val="autoZero"/>
        <c:crossBetween val="between"/>
      </c:valAx>
    </c:plotArea>
    <c:legend>
      <c:legendPos val="r"/>
    </c:legend>
    <c:plotVisOnly val="1"/>
    <c:dispBlanksAs val="gap"/>
  </c:chart>
  <c:spPr>
    <a:ln>
      <a:noFill/>
    </a:ln>
  </c:spPr>
  <c:externalData r:id="rId1"/>
</c:chartSpace>
</file>

<file path=word/charts/chart5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Инвестиции в основной капитал за счет средств муниципального бюджета в расчете на 1000 населения, тысяча рублей</a:t>
            </a:r>
            <a:endParaRPr lang="ru-RU" sz="1200">
              <a:effectLst/>
            </a:endParaRPr>
          </a:p>
        </c:rich>
      </c:tx>
    </c:title>
    <c:plotArea>
      <c:layout/>
      <c:lineChart>
        <c:grouping val="standard"/>
        <c:ser>
          <c:idx val="0"/>
          <c:order val="0"/>
          <c:tx>
            <c:strRef>
              <c:f>'[Варианты развития_KPI-1.xlsx]Массив'!$A$114</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развития_KPI-1.xlsx]Массив'!$I$114:$X$114</c:f>
              <c:numCache>
                <c:formatCode>General</c:formatCode>
                <c:ptCount val="16"/>
                <c:pt idx="0">
                  <c:v>642.20744958021839</c:v>
                </c:pt>
                <c:pt idx="1">
                  <c:v>660.61802021613494</c:v>
                </c:pt>
                <c:pt idx="2">
                  <c:v>666.1383048369745</c:v>
                </c:pt>
                <c:pt idx="3">
                  <c:v>649.33592840019458</c:v>
                </c:pt>
                <c:pt idx="4">
                  <c:v>652.34842721803943</c:v>
                </c:pt>
                <c:pt idx="5">
                  <c:v>674.06708693502947</c:v>
                </c:pt>
                <c:pt idx="6">
                  <c:v>678.49849020854776</c:v>
                </c:pt>
                <c:pt idx="7">
                  <c:v>672.2824745832819</c:v>
                </c:pt>
                <c:pt idx="8">
                  <c:v>680.16717407200349</c:v>
                </c:pt>
                <c:pt idx="9">
                  <c:v>696.48530291126269</c:v>
                </c:pt>
                <c:pt idx="10">
                  <c:v>708.408650543053</c:v>
                </c:pt>
                <c:pt idx="11">
                  <c:v>711.52501769607989</c:v>
                </c:pt>
                <c:pt idx="12">
                  <c:v>711.68509131549388</c:v>
                </c:pt>
                <c:pt idx="13">
                  <c:v>721.22434722105208</c:v>
                </c:pt>
                <c:pt idx="14">
                  <c:v>734.40670028388604</c:v>
                </c:pt>
                <c:pt idx="15">
                  <c:v>743.30924640200385</c:v>
                </c:pt>
              </c:numCache>
            </c:numRef>
          </c:val>
        </c:ser>
        <c:ser>
          <c:idx val="1"/>
          <c:order val="1"/>
          <c:tx>
            <c:strRef>
              <c:f>'[Варианты развития_KPI-1.xlsx]Массив'!$A$115</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развития_KPI-1.xlsx]Массив'!$I$115:$X$115</c:f>
              <c:numCache>
                <c:formatCode>General</c:formatCode>
                <c:ptCount val="16"/>
                <c:pt idx="0">
                  <c:v>1238.3480496603599</c:v>
                </c:pt>
                <c:pt idx="1">
                  <c:v>1362.4477395060801</c:v>
                </c:pt>
                <c:pt idx="2">
                  <c:v>2511.0033984850829</c:v>
                </c:pt>
                <c:pt idx="3">
                  <c:v>2706.1129388451309</c:v>
                </c:pt>
                <c:pt idx="4">
                  <c:v>2955.2111961597152</c:v>
                </c:pt>
                <c:pt idx="5">
                  <c:v>3239.0732470977728</c:v>
                </c:pt>
                <c:pt idx="6">
                  <c:v>3534.7050190836267</c:v>
                </c:pt>
                <c:pt idx="7">
                  <c:v>3857.2561345464255</c:v>
                </c:pt>
                <c:pt idx="8">
                  <c:v>4218.7708534054764</c:v>
                </c:pt>
                <c:pt idx="9">
                  <c:v>4628.6304851272207</c:v>
                </c:pt>
                <c:pt idx="10">
                  <c:v>5086.916823075805</c:v>
                </c:pt>
                <c:pt idx="11">
                  <c:v>5573.2634978799269</c:v>
                </c:pt>
                <c:pt idx="12">
                  <c:v>6108.3532036980023</c:v>
                </c:pt>
                <c:pt idx="13">
                  <c:v>6691.9269570763481</c:v>
                </c:pt>
                <c:pt idx="14">
                  <c:v>7328.1182067939699</c:v>
                </c:pt>
                <c:pt idx="15">
                  <c:v>8018.5450538664345</c:v>
                </c:pt>
              </c:numCache>
            </c:numRef>
          </c:val>
        </c:ser>
        <c:ser>
          <c:idx val="2"/>
          <c:order val="2"/>
          <c:tx>
            <c:strRef>
              <c:f>'[Варианты развития_KPI-1.xlsx]Массив'!$A$116</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развития_KPI-1.xlsx]Массив'!$I$116:$X$116</c:f>
              <c:numCache>
                <c:formatCode>General</c:formatCode>
                <c:ptCount val="16"/>
                <c:pt idx="0">
                  <c:v>642.20744958021839</c:v>
                </c:pt>
                <c:pt idx="1">
                  <c:v>660.61802021613494</c:v>
                </c:pt>
                <c:pt idx="2">
                  <c:v>685.03181578523186</c:v>
                </c:pt>
                <c:pt idx="3">
                  <c:v>648.43732157705256</c:v>
                </c:pt>
                <c:pt idx="4">
                  <c:v>630.32339045241542</c:v>
                </c:pt>
                <c:pt idx="5">
                  <c:v>654.93171468316643</c:v>
                </c:pt>
                <c:pt idx="6">
                  <c:v>655.16276554688204</c:v>
                </c:pt>
                <c:pt idx="7">
                  <c:v>636.33518631396578</c:v>
                </c:pt>
                <c:pt idx="8">
                  <c:v>628.63882754718611</c:v>
                </c:pt>
                <c:pt idx="9">
                  <c:v>633.2109224013733</c:v>
                </c:pt>
                <c:pt idx="10">
                  <c:v>636.85732392624948</c:v>
                </c:pt>
                <c:pt idx="11">
                  <c:v>621.58400708425847</c:v>
                </c:pt>
                <c:pt idx="12">
                  <c:v>601.58977475816994</c:v>
                </c:pt>
                <c:pt idx="13">
                  <c:v>595.46743670341812</c:v>
                </c:pt>
                <c:pt idx="14">
                  <c:v>586.60319630351523</c:v>
                </c:pt>
                <c:pt idx="15">
                  <c:v>571.18559310319654</c:v>
                </c:pt>
              </c:numCache>
            </c:numRef>
          </c:val>
        </c:ser>
        <c:ser>
          <c:idx val="3"/>
          <c:order val="3"/>
          <c:tx>
            <c:strRef>
              <c:f>'[Варианты развития_KPI-1.xlsx]Массив'!$A$117</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развития_KPI-1.xlsx]Массив'!$I$117:$X$117</c:f>
              <c:numCache>
                <c:formatCode>General</c:formatCode>
                <c:ptCount val="16"/>
                <c:pt idx="0">
                  <c:v>642.20744958021839</c:v>
                </c:pt>
                <c:pt idx="1">
                  <c:v>658.47836878587168</c:v>
                </c:pt>
                <c:pt idx="2">
                  <c:v>669.78531996275206</c:v>
                </c:pt>
                <c:pt idx="3">
                  <c:v>657.42810848693648</c:v>
                </c:pt>
                <c:pt idx="4">
                  <c:v>656.09666451478938</c:v>
                </c:pt>
                <c:pt idx="5">
                  <c:v>671.69483198442151</c:v>
                </c:pt>
                <c:pt idx="6">
                  <c:v>677.51855230245019</c:v>
                </c:pt>
                <c:pt idx="7">
                  <c:v>675.25674753503085</c:v>
                </c:pt>
                <c:pt idx="8">
                  <c:v>682.60863556534355</c:v>
                </c:pt>
                <c:pt idx="9">
                  <c:v>696.43510185161267</c:v>
                </c:pt>
                <c:pt idx="10">
                  <c:v>707.31890014832061</c:v>
                </c:pt>
                <c:pt idx="11">
                  <c:v>710.90423093370634</c:v>
                </c:pt>
                <c:pt idx="12">
                  <c:v>713.8126636827285</c:v>
                </c:pt>
                <c:pt idx="13">
                  <c:v>722.68318320621745</c:v>
                </c:pt>
                <c:pt idx="14">
                  <c:v>733.07488998493784</c:v>
                </c:pt>
                <c:pt idx="15">
                  <c:v>741.45895588239148</c:v>
                </c:pt>
              </c:numCache>
            </c:numRef>
          </c:val>
        </c:ser>
        <c:marker val="1"/>
        <c:axId val="309707904"/>
        <c:axId val="309709440"/>
      </c:lineChart>
      <c:catAx>
        <c:axId val="309707904"/>
        <c:scaling>
          <c:orientation val="minMax"/>
        </c:scaling>
        <c:axPos val="b"/>
        <c:numFmt formatCode="General" sourceLinked="1"/>
        <c:tickLblPos val="nextTo"/>
        <c:crossAx val="309709440"/>
        <c:crosses val="autoZero"/>
        <c:auto val="1"/>
        <c:lblAlgn val="ctr"/>
        <c:lblOffset val="100"/>
      </c:catAx>
      <c:valAx>
        <c:axId val="309709440"/>
        <c:scaling>
          <c:orientation val="minMax"/>
        </c:scaling>
        <c:axPos val="l"/>
        <c:majorGridlines/>
        <c:numFmt formatCode="General" sourceLinked="1"/>
        <c:tickLblPos val="nextTo"/>
        <c:crossAx val="309707904"/>
        <c:crosses val="autoZero"/>
        <c:crossBetween val="between"/>
      </c:valAx>
    </c:plotArea>
    <c:legend>
      <c:legendPos val="r"/>
    </c:legend>
    <c:plotVisOnly val="1"/>
    <c:dispBlanksAs val="gap"/>
  </c:chart>
  <c:spPr>
    <a:ln>
      <a:noFill/>
    </a:ln>
  </c:spPr>
  <c:externalData r:id="rId1"/>
</c:chartSpace>
</file>

<file path=word/charts/chart5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Инвестиции в основной капитал за счет средств муниципального бюджета, тысяча рублей</a:t>
            </a:r>
            <a:endParaRPr lang="ru-RU" sz="1200">
              <a:effectLst/>
            </a:endParaRPr>
          </a:p>
        </c:rich>
      </c:tx>
    </c:title>
    <c:plotArea>
      <c:layout/>
      <c:lineChart>
        <c:grouping val="standard"/>
        <c:ser>
          <c:idx val="0"/>
          <c:order val="0"/>
          <c:tx>
            <c:strRef>
              <c:f>'[Варианты развития_KPI-1.xlsx]Массив'!$A$118</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развития_KPI-1.xlsx]Массив'!$I$118:$X$118</c:f>
              <c:numCache>
                <c:formatCode>General</c:formatCode>
                <c:ptCount val="16"/>
                <c:pt idx="0">
                  <c:v>47086.00799577203</c:v>
                </c:pt>
                <c:pt idx="1">
                  <c:v>48939.39249514119</c:v>
                </c:pt>
                <c:pt idx="2">
                  <c:v>50497.900078392646</c:v>
                </c:pt>
                <c:pt idx="3">
                  <c:v>50470.244256126614</c:v>
                </c:pt>
                <c:pt idx="4">
                  <c:v>51253.512755401112</c:v>
                </c:pt>
                <c:pt idx="5">
                  <c:v>53007.289072906031</c:v>
                </c:pt>
                <c:pt idx="6">
                  <c:v>53993.779509097512</c:v>
                </c:pt>
                <c:pt idx="7">
                  <c:v>54601.212721381184</c:v>
                </c:pt>
                <c:pt idx="8">
                  <c:v>55965.005751481425</c:v>
                </c:pt>
                <c:pt idx="9">
                  <c:v>57731.406435268465</c:v>
                </c:pt>
                <c:pt idx="10">
                  <c:v>59354.74474744589</c:v>
                </c:pt>
                <c:pt idx="11">
                  <c:v>60439.480783217376</c:v>
                </c:pt>
                <c:pt idx="12">
                  <c:v>61320.837953562528</c:v>
                </c:pt>
                <c:pt idx="13">
                  <c:v>62707.184795660425</c:v>
                </c:pt>
                <c:pt idx="14">
                  <c:v>64372.900384500928</c:v>
                </c:pt>
                <c:pt idx="15">
                  <c:v>65935.20095924809</c:v>
                </c:pt>
              </c:numCache>
            </c:numRef>
          </c:val>
        </c:ser>
        <c:ser>
          <c:idx val="1"/>
          <c:order val="1"/>
          <c:tx>
            <c:strRef>
              <c:f>'[Варианты развития_KPI-1.xlsx]Массив'!$A$119</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развития_KPI-1.xlsx]Массив'!$I$119:$X$119</c:f>
              <c:numCache>
                <c:formatCode>General</c:formatCode>
                <c:ptCount val="16"/>
                <c:pt idx="0">
                  <c:v>90794.440653047874</c:v>
                </c:pt>
                <c:pt idx="1">
                  <c:v>100931.79816074524</c:v>
                </c:pt>
                <c:pt idx="2">
                  <c:v>191338.88387072785</c:v>
                </c:pt>
                <c:pt idx="3">
                  <c:v>211359.87640232436</c:v>
                </c:pt>
                <c:pt idx="4">
                  <c:v>234398.04525236381</c:v>
                </c:pt>
                <c:pt idx="5">
                  <c:v>260806.82256568148</c:v>
                </c:pt>
                <c:pt idx="6">
                  <c:v>290365.07198417699</c:v>
                </c:pt>
                <c:pt idx="7">
                  <c:v>324360.22205948725</c:v>
                </c:pt>
                <c:pt idx="8">
                  <c:v>363438.35591221869</c:v>
                </c:pt>
                <c:pt idx="9">
                  <c:v>408501.9347254571</c:v>
                </c:pt>
                <c:pt idx="10">
                  <c:v>460444.1033727582</c:v>
                </c:pt>
                <c:pt idx="11">
                  <c:v>518695.12001180591</c:v>
                </c:pt>
                <c:pt idx="12">
                  <c:v>586113.67608759901</c:v>
                </c:pt>
                <c:pt idx="13">
                  <c:v>663907.58551281539</c:v>
                </c:pt>
                <c:pt idx="14">
                  <c:v>754067.71044314362</c:v>
                </c:pt>
                <c:pt idx="15">
                  <c:v>858524.0942716772</c:v>
                </c:pt>
              </c:numCache>
            </c:numRef>
          </c:val>
        </c:ser>
        <c:ser>
          <c:idx val="2"/>
          <c:order val="2"/>
          <c:tx>
            <c:strRef>
              <c:f>'[Варианты развития_KPI-1.xlsx]Массив'!$A$120</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развития_KPI-1.xlsx]Массив'!$I$120:$X$120</c:f>
              <c:numCache>
                <c:formatCode>General</c:formatCode>
                <c:ptCount val="16"/>
                <c:pt idx="0">
                  <c:v>47086.00799577203</c:v>
                </c:pt>
                <c:pt idx="1">
                  <c:v>48939.39249514119</c:v>
                </c:pt>
                <c:pt idx="2">
                  <c:v>52186.543606723339</c:v>
                </c:pt>
                <c:pt idx="3">
                  <c:v>51148.416619641852</c:v>
                </c:pt>
                <c:pt idx="4">
                  <c:v>50722.862812878571</c:v>
                </c:pt>
                <c:pt idx="5">
                  <c:v>53173.460421536212</c:v>
                </c:pt>
                <c:pt idx="6">
                  <c:v>54932.627290897086</c:v>
                </c:pt>
                <c:pt idx="7">
                  <c:v>55384.216622737164</c:v>
                </c:pt>
                <c:pt idx="8">
                  <c:v>56085.580125244953</c:v>
                </c:pt>
                <c:pt idx="9">
                  <c:v>58098.927927433855</c:v>
                </c:pt>
                <c:pt idx="10">
                  <c:v>60534.842871882895</c:v>
                </c:pt>
                <c:pt idx="11">
                  <c:v>61495.543729691657</c:v>
                </c:pt>
                <c:pt idx="12">
                  <c:v>62079.284560422893</c:v>
                </c:pt>
                <c:pt idx="13">
                  <c:v>63863.535572414592</c:v>
                </c:pt>
                <c:pt idx="14">
                  <c:v>65901.100246380083</c:v>
                </c:pt>
                <c:pt idx="15">
                  <c:v>67726.514657385254</c:v>
                </c:pt>
              </c:numCache>
            </c:numRef>
          </c:val>
        </c:ser>
        <c:ser>
          <c:idx val="3"/>
          <c:order val="3"/>
          <c:tx>
            <c:strRef>
              <c:f>'[Варианты развития_KPI-1.xlsx]Массив'!$A$121</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развития_KPI-1.xlsx]Массив'!$I$121:$X$121</c:f>
              <c:numCache>
                <c:formatCode>General</c:formatCode>
                <c:ptCount val="16"/>
                <c:pt idx="0">
                  <c:v>47086.00799577203</c:v>
                </c:pt>
                <c:pt idx="1">
                  <c:v>48780.884495141203</c:v>
                </c:pt>
                <c:pt idx="2">
                  <c:v>50770.045206353003</c:v>
                </c:pt>
                <c:pt idx="3">
                  <c:v>50903.742778412037</c:v>
                </c:pt>
                <c:pt idx="4">
                  <c:v>51440.187937791226</c:v>
                </c:pt>
                <c:pt idx="5">
                  <c:v>53168.409441151576</c:v>
                </c:pt>
                <c:pt idx="6">
                  <c:v>54281.236485681657</c:v>
                </c:pt>
                <c:pt idx="7">
                  <c:v>54811.388174856293</c:v>
                </c:pt>
                <c:pt idx="8">
                  <c:v>56105.363598051183</c:v>
                </c:pt>
                <c:pt idx="9">
                  <c:v>57939.333807195399</c:v>
                </c:pt>
                <c:pt idx="10">
                  <c:v>59541.604374434093</c:v>
                </c:pt>
                <c:pt idx="11">
                  <c:v>60538.066968846812</c:v>
                </c:pt>
                <c:pt idx="12">
                  <c:v>61440.48126138623</c:v>
                </c:pt>
                <c:pt idx="13">
                  <c:v>62867.230060728354</c:v>
                </c:pt>
                <c:pt idx="14">
                  <c:v>64504.73768547058</c:v>
                </c:pt>
                <c:pt idx="15">
                  <c:v>66010.038080045284</c:v>
                </c:pt>
              </c:numCache>
            </c:numRef>
          </c:val>
        </c:ser>
        <c:marker val="1"/>
        <c:axId val="309957376"/>
        <c:axId val="309958912"/>
      </c:lineChart>
      <c:catAx>
        <c:axId val="309957376"/>
        <c:scaling>
          <c:orientation val="minMax"/>
        </c:scaling>
        <c:axPos val="b"/>
        <c:numFmt formatCode="General" sourceLinked="1"/>
        <c:tickLblPos val="nextTo"/>
        <c:crossAx val="309958912"/>
        <c:crosses val="autoZero"/>
        <c:auto val="1"/>
        <c:lblAlgn val="ctr"/>
        <c:lblOffset val="100"/>
      </c:catAx>
      <c:valAx>
        <c:axId val="309958912"/>
        <c:scaling>
          <c:orientation val="minMax"/>
        </c:scaling>
        <c:axPos val="l"/>
        <c:majorGridlines/>
        <c:numFmt formatCode="General" sourceLinked="1"/>
        <c:tickLblPos val="nextTo"/>
        <c:crossAx val="309957376"/>
        <c:crosses val="autoZero"/>
        <c:crossBetween val="between"/>
      </c:valAx>
    </c:plotArea>
    <c:legend>
      <c:legendPos val="r"/>
    </c:legend>
    <c:plotVisOnly val="1"/>
    <c:dispBlanksAs val="gap"/>
  </c:chart>
  <c:spPr>
    <a:ln>
      <a:noFill/>
    </a:ln>
  </c:spPr>
  <c:externalData r:id="rId1"/>
</c:chartSpace>
</file>

<file path=word/charts/chart5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Инвестиции в основной капитал, осуществляемые организациями, находящимися на территории муниципального образования (без субъектов малого предпринимательства) в расчете на тысячу жителей, тысяча рублей</a:t>
            </a:r>
            <a:endParaRPr lang="ru-RU" sz="1200">
              <a:effectLst/>
            </a:endParaRPr>
          </a:p>
        </c:rich>
      </c:tx>
    </c:title>
    <c:plotArea>
      <c:layout/>
      <c:lineChart>
        <c:grouping val="standard"/>
        <c:ser>
          <c:idx val="0"/>
          <c:order val="0"/>
          <c:tx>
            <c:strRef>
              <c:f>'[Варианты развития_KPI-1.xlsx]Массив'!$A$122</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развития_KPI-1.xlsx]Массив'!$I$122:$X$122</c:f>
              <c:numCache>
                <c:formatCode>General</c:formatCode>
                <c:ptCount val="16"/>
                <c:pt idx="0">
                  <c:v>57953.446189677255</c:v>
                </c:pt>
                <c:pt idx="1">
                  <c:v>62954.997303024305</c:v>
                </c:pt>
                <c:pt idx="2">
                  <c:v>66992.265123797406</c:v>
                </c:pt>
                <c:pt idx="3">
                  <c:v>70673.609472407406</c:v>
                </c:pt>
                <c:pt idx="4">
                  <c:v>75194.609878699252</c:v>
                </c:pt>
                <c:pt idx="5">
                  <c:v>80400.845406205422</c:v>
                </c:pt>
                <c:pt idx="6">
                  <c:v>84661.944314868917</c:v>
                </c:pt>
                <c:pt idx="7">
                  <c:v>88059.058641898606</c:v>
                </c:pt>
                <c:pt idx="8">
                  <c:v>91960.752653304371</c:v>
                </c:pt>
                <c:pt idx="9">
                  <c:v>96288.772572120884</c:v>
                </c:pt>
                <c:pt idx="10">
                  <c:v>100208.05998047488</c:v>
                </c:pt>
                <c:pt idx="11">
                  <c:v>103724.49383102445</c:v>
                </c:pt>
                <c:pt idx="12">
                  <c:v>107069.58874019902</c:v>
                </c:pt>
                <c:pt idx="13">
                  <c:v>110875.4677531569</c:v>
                </c:pt>
                <c:pt idx="14">
                  <c:v>114711.66228736316</c:v>
                </c:pt>
                <c:pt idx="15">
                  <c:v>118026.21495312703</c:v>
                </c:pt>
              </c:numCache>
            </c:numRef>
          </c:val>
        </c:ser>
        <c:ser>
          <c:idx val="1"/>
          <c:order val="1"/>
          <c:tx>
            <c:strRef>
              <c:f>'[Варианты развития_KPI-1.xlsx]Массив'!$A$123</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развития_KPI-1.xlsx]Массив'!$I$123:$X$123</c:f>
              <c:numCache>
                <c:formatCode>General</c:formatCode>
                <c:ptCount val="16"/>
                <c:pt idx="0">
                  <c:v>57953.446189677255</c:v>
                </c:pt>
                <c:pt idx="1">
                  <c:v>62954.997303024305</c:v>
                </c:pt>
                <c:pt idx="2">
                  <c:v>66646.544599342495</c:v>
                </c:pt>
                <c:pt idx="3">
                  <c:v>70330.971570442111</c:v>
                </c:pt>
                <c:pt idx="4">
                  <c:v>74484.389870157771</c:v>
                </c:pt>
                <c:pt idx="5">
                  <c:v>78522.6428074828</c:v>
                </c:pt>
                <c:pt idx="6">
                  <c:v>82014.734604570142</c:v>
                </c:pt>
                <c:pt idx="7">
                  <c:v>85050.217110175858</c:v>
                </c:pt>
                <c:pt idx="8">
                  <c:v>87833.174437157504</c:v>
                </c:pt>
                <c:pt idx="9">
                  <c:v>90434.517449179853</c:v>
                </c:pt>
                <c:pt idx="10">
                  <c:v>92758.124944901239</c:v>
                </c:pt>
                <c:pt idx="11">
                  <c:v>94669.326756236886</c:v>
                </c:pt>
                <c:pt idx="12">
                  <c:v>96145.42721238095</c:v>
                </c:pt>
                <c:pt idx="13">
                  <c:v>97168.601178957964</c:v>
                </c:pt>
                <c:pt idx="14">
                  <c:v>97713.853680940185</c:v>
                </c:pt>
                <c:pt idx="15">
                  <c:v>97784.352501734145</c:v>
                </c:pt>
              </c:numCache>
            </c:numRef>
          </c:val>
        </c:ser>
        <c:ser>
          <c:idx val="2"/>
          <c:order val="2"/>
          <c:tx>
            <c:strRef>
              <c:f>'[Варианты развития_KPI-1.xlsx]Массив'!$A$124</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развития_KPI-1.xlsx]Массив'!$I$124:$X$124</c:f>
              <c:numCache>
                <c:formatCode>General</c:formatCode>
                <c:ptCount val="16"/>
                <c:pt idx="0">
                  <c:v>57953.446189677255</c:v>
                </c:pt>
                <c:pt idx="1">
                  <c:v>62954.997303024305</c:v>
                </c:pt>
                <c:pt idx="2">
                  <c:v>66663.142432049208</c:v>
                </c:pt>
                <c:pt idx="3">
                  <c:v>69640.046858932299</c:v>
                </c:pt>
                <c:pt idx="4">
                  <c:v>73415.944942167116</c:v>
                </c:pt>
                <c:pt idx="5">
                  <c:v>77874.305087004628</c:v>
                </c:pt>
                <c:pt idx="6">
                  <c:v>80352.967070611208</c:v>
                </c:pt>
                <c:pt idx="7">
                  <c:v>82172.113683072908</c:v>
                </c:pt>
                <c:pt idx="8">
                  <c:v>84811.234843886603</c:v>
                </c:pt>
                <c:pt idx="9">
                  <c:v>86987.352044463798</c:v>
                </c:pt>
                <c:pt idx="10">
                  <c:v>88330.556845985644</c:v>
                </c:pt>
                <c:pt idx="11">
                  <c:v>89056.99979025741</c:v>
                </c:pt>
                <c:pt idx="12">
                  <c:v>89400.529288314923</c:v>
                </c:pt>
                <c:pt idx="13">
                  <c:v>89885.046717103367</c:v>
                </c:pt>
                <c:pt idx="14">
                  <c:v>89500.565531782209</c:v>
                </c:pt>
                <c:pt idx="15">
                  <c:v>88296.765946901782</c:v>
                </c:pt>
              </c:numCache>
            </c:numRef>
          </c:val>
        </c:ser>
        <c:ser>
          <c:idx val="3"/>
          <c:order val="3"/>
          <c:tx>
            <c:strRef>
              <c:f>'[Варианты развития_KPI-1.xlsx]Массив'!$A$125</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развития_KPI-1.xlsx]Массив'!$I$125:$X$125</c:f>
              <c:numCache>
                <c:formatCode>General</c:formatCode>
                <c:ptCount val="16"/>
                <c:pt idx="0">
                  <c:v>57953.446189677255</c:v>
                </c:pt>
                <c:pt idx="1">
                  <c:v>62954.997303024305</c:v>
                </c:pt>
                <c:pt idx="2">
                  <c:v>66997.970602877351</c:v>
                </c:pt>
                <c:pt idx="3">
                  <c:v>70945.000846251321</c:v>
                </c:pt>
                <c:pt idx="4">
                  <c:v>75352.212739648516</c:v>
                </c:pt>
                <c:pt idx="5">
                  <c:v>79875.101966011047</c:v>
                </c:pt>
                <c:pt idx="6">
                  <c:v>84091.972782132303</c:v>
                </c:pt>
                <c:pt idx="7">
                  <c:v>88109.486158144675</c:v>
                </c:pt>
                <c:pt idx="8">
                  <c:v>92059.963506654676</c:v>
                </c:pt>
                <c:pt idx="9">
                  <c:v>95936.304881710501</c:v>
                </c:pt>
                <c:pt idx="10">
                  <c:v>99739.909626556226</c:v>
                </c:pt>
                <c:pt idx="11">
                  <c:v>103465.22908560967</c:v>
                </c:pt>
                <c:pt idx="12">
                  <c:v>107180.55137931684</c:v>
                </c:pt>
                <c:pt idx="13">
                  <c:v>110816.90399425662</c:v>
                </c:pt>
                <c:pt idx="14">
                  <c:v>114269.61134427026</c:v>
                </c:pt>
                <c:pt idx="15">
                  <c:v>117598.94094190616</c:v>
                </c:pt>
              </c:numCache>
            </c:numRef>
          </c:val>
        </c:ser>
        <c:marker val="1"/>
        <c:axId val="310276480"/>
        <c:axId val="310278016"/>
      </c:lineChart>
      <c:catAx>
        <c:axId val="310276480"/>
        <c:scaling>
          <c:orientation val="minMax"/>
        </c:scaling>
        <c:axPos val="b"/>
        <c:numFmt formatCode="General" sourceLinked="1"/>
        <c:tickLblPos val="nextTo"/>
        <c:crossAx val="310278016"/>
        <c:crosses val="autoZero"/>
        <c:auto val="1"/>
        <c:lblAlgn val="ctr"/>
        <c:lblOffset val="100"/>
      </c:catAx>
      <c:valAx>
        <c:axId val="310278016"/>
        <c:scaling>
          <c:orientation val="minMax"/>
        </c:scaling>
        <c:axPos val="l"/>
        <c:majorGridlines/>
        <c:numFmt formatCode="General" sourceLinked="1"/>
        <c:tickLblPos val="nextTo"/>
        <c:crossAx val="310276480"/>
        <c:crosses val="autoZero"/>
        <c:crossBetween val="between"/>
      </c:valAx>
    </c:plotArea>
    <c:legend>
      <c:legendPos val="r"/>
    </c:legend>
    <c:plotVisOnly val="1"/>
    <c:dispBlanksAs val="gap"/>
  </c:chart>
  <c:spPr>
    <a:ln>
      <a:noFill/>
    </a:ln>
  </c:spPr>
  <c:externalData r:id="rId1"/>
</c:chartSpace>
</file>

<file path=word/charts/chart5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Инвестиции в основной капитал, осуществляемые организациями, находящимися на территории муниципального образования (без субъектов малого предпринимательства), тысяча рублей</a:t>
            </a:r>
            <a:endParaRPr lang="ru-RU" sz="1200">
              <a:effectLst/>
            </a:endParaRPr>
          </a:p>
        </c:rich>
      </c:tx>
    </c:title>
    <c:plotArea>
      <c:layout/>
      <c:lineChart>
        <c:grouping val="standard"/>
        <c:ser>
          <c:idx val="0"/>
          <c:order val="0"/>
          <c:tx>
            <c:strRef>
              <c:f>'[Варианты развития_KPI-1.xlsx]Массив'!$A$126</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развития_KPI-1.xlsx]Массив'!$I$126:$X$126</c:f>
              <c:numCache>
                <c:formatCode>General</c:formatCode>
                <c:ptCount val="16"/>
                <c:pt idx="0">
                  <c:v>4249088.7211809475</c:v>
                </c:pt>
                <c:pt idx="1">
                  <c:v>4663783.3487122525</c:v>
                </c:pt>
                <c:pt idx="2">
                  <c:v>5078477.9762434298</c:v>
                </c:pt>
                <c:pt idx="3">
                  <c:v>5493172.6037746016</c:v>
                </c:pt>
                <c:pt idx="4">
                  <c:v>5907867.2313057911</c:v>
                </c:pt>
                <c:pt idx="5">
                  <c:v>6322561.8588369563</c:v>
                </c:pt>
                <c:pt idx="6">
                  <c:v>6737256.486368143</c:v>
                </c:pt>
                <c:pt idx="7">
                  <c:v>7151951.1138993129</c:v>
                </c:pt>
                <c:pt idx="8">
                  <c:v>7566645.7414304949</c:v>
                </c:pt>
                <c:pt idx="9">
                  <c:v>7981340.3689618036</c:v>
                </c:pt>
                <c:pt idx="10">
                  <c:v>8396034.9964929689</c:v>
                </c:pt>
                <c:pt idx="11">
                  <c:v>8810729.6240241472</c:v>
                </c:pt>
                <c:pt idx="12">
                  <c:v>9225424.2515553311</c:v>
                </c:pt>
                <c:pt idx="13">
                  <c:v>9640118.8790865093</c:v>
                </c:pt>
                <c:pt idx="14">
                  <c:v>10054813.506617686</c:v>
                </c:pt>
                <c:pt idx="15">
                  <c:v>10469508.134148857</c:v>
                </c:pt>
              </c:numCache>
            </c:numRef>
          </c:val>
        </c:ser>
        <c:ser>
          <c:idx val="1"/>
          <c:order val="1"/>
          <c:tx>
            <c:strRef>
              <c:f>'[Варианты развития_KPI-1.xlsx]Массив'!$A$127</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развития_KPI-1.xlsx]Массив'!$I$127:$X$127</c:f>
              <c:numCache>
                <c:formatCode>General</c:formatCode>
                <c:ptCount val="16"/>
                <c:pt idx="0">
                  <c:v>4249088.7211809475</c:v>
                </c:pt>
                <c:pt idx="1">
                  <c:v>4663783.3487122525</c:v>
                </c:pt>
                <c:pt idx="2">
                  <c:v>5078477.9762434298</c:v>
                </c:pt>
                <c:pt idx="3">
                  <c:v>5493172.6037746016</c:v>
                </c:pt>
                <c:pt idx="4">
                  <c:v>5907867.2313057911</c:v>
                </c:pt>
                <c:pt idx="5">
                  <c:v>6322561.8588369563</c:v>
                </c:pt>
                <c:pt idx="6">
                  <c:v>6737256.486368143</c:v>
                </c:pt>
                <c:pt idx="7">
                  <c:v>7151951.1138993129</c:v>
                </c:pt>
                <c:pt idx="8">
                  <c:v>7566645.7414304949</c:v>
                </c:pt>
                <c:pt idx="9">
                  <c:v>7981340.3689618036</c:v>
                </c:pt>
                <c:pt idx="10">
                  <c:v>8396034.9964929689</c:v>
                </c:pt>
                <c:pt idx="11">
                  <c:v>8810729.6240241472</c:v>
                </c:pt>
                <c:pt idx="12">
                  <c:v>9225424.2515553311</c:v>
                </c:pt>
                <c:pt idx="13">
                  <c:v>9640118.8790865093</c:v>
                </c:pt>
                <c:pt idx="14">
                  <c:v>10054813.506617686</c:v>
                </c:pt>
                <c:pt idx="15">
                  <c:v>10469508.134148857</c:v>
                </c:pt>
              </c:numCache>
            </c:numRef>
          </c:val>
        </c:ser>
        <c:ser>
          <c:idx val="2"/>
          <c:order val="2"/>
          <c:tx>
            <c:strRef>
              <c:f>'[Варианты развития_KPI-1.xlsx]Массив'!$A$128</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развития_KPI-1.xlsx]Массив'!$I$128:$X$128</c:f>
              <c:numCache>
                <c:formatCode>General</c:formatCode>
                <c:ptCount val="16"/>
                <c:pt idx="0">
                  <c:v>4249088.7211809475</c:v>
                </c:pt>
                <c:pt idx="1">
                  <c:v>4663783.3487122525</c:v>
                </c:pt>
                <c:pt idx="2">
                  <c:v>5078477.9762434298</c:v>
                </c:pt>
                <c:pt idx="3">
                  <c:v>5493172.6037746016</c:v>
                </c:pt>
                <c:pt idx="4">
                  <c:v>5907867.2313057911</c:v>
                </c:pt>
                <c:pt idx="5">
                  <c:v>6322561.8588369563</c:v>
                </c:pt>
                <c:pt idx="6">
                  <c:v>6737256.486368143</c:v>
                </c:pt>
                <c:pt idx="7">
                  <c:v>7151951.1138993129</c:v>
                </c:pt>
                <c:pt idx="8">
                  <c:v>7566645.7414304949</c:v>
                </c:pt>
                <c:pt idx="9">
                  <c:v>7981340.3689618036</c:v>
                </c:pt>
                <c:pt idx="10">
                  <c:v>8396034.9964929689</c:v>
                </c:pt>
                <c:pt idx="11">
                  <c:v>8810729.6240241472</c:v>
                </c:pt>
                <c:pt idx="12">
                  <c:v>9225424.2515553311</c:v>
                </c:pt>
                <c:pt idx="13">
                  <c:v>9640118.8790865093</c:v>
                </c:pt>
                <c:pt idx="14">
                  <c:v>10054813.506617686</c:v>
                </c:pt>
                <c:pt idx="15">
                  <c:v>10469508.134148857</c:v>
                </c:pt>
              </c:numCache>
            </c:numRef>
          </c:val>
        </c:ser>
        <c:ser>
          <c:idx val="3"/>
          <c:order val="3"/>
          <c:tx>
            <c:strRef>
              <c:f>'[Варианты развития_KPI-1.xlsx]Массив'!$A$129</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развития_KPI-1.xlsx]Массив'!$I$129:$X$129</c:f>
              <c:numCache>
                <c:formatCode>General</c:formatCode>
                <c:ptCount val="16"/>
                <c:pt idx="0">
                  <c:v>4249088.7211809475</c:v>
                </c:pt>
                <c:pt idx="1">
                  <c:v>4663783.3487122525</c:v>
                </c:pt>
                <c:pt idx="2">
                  <c:v>5078477.9762434298</c:v>
                </c:pt>
                <c:pt idx="3">
                  <c:v>5493172.6037746016</c:v>
                </c:pt>
                <c:pt idx="4">
                  <c:v>5907867.2313057911</c:v>
                </c:pt>
                <c:pt idx="5">
                  <c:v>6322561.8588369563</c:v>
                </c:pt>
                <c:pt idx="6">
                  <c:v>6737256.486368143</c:v>
                </c:pt>
                <c:pt idx="7">
                  <c:v>7151951.1138993129</c:v>
                </c:pt>
                <c:pt idx="8">
                  <c:v>7566645.7414304949</c:v>
                </c:pt>
                <c:pt idx="9">
                  <c:v>7981340.3689618036</c:v>
                </c:pt>
                <c:pt idx="10">
                  <c:v>8396034.9964929689</c:v>
                </c:pt>
                <c:pt idx="11">
                  <c:v>8810729.6240241472</c:v>
                </c:pt>
                <c:pt idx="12">
                  <c:v>9225424.2515553311</c:v>
                </c:pt>
                <c:pt idx="13">
                  <c:v>9640118.8790865093</c:v>
                </c:pt>
                <c:pt idx="14">
                  <c:v>10054813.506617686</c:v>
                </c:pt>
                <c:pt idx="15">
                  <c:v>10469508.134148857</c:v>
                </c:pt>
              </c:numCache>
            </c:numRef>
          </c:val>
        </c:ser>
        <c:marker val="1"/>
        <c:axId val="310296960"/>
        <c:axId val="310298496"/>
      </c:lineChart>
      <c:catAx>
        <c:axId val="310296960"/>
        <c:scaling>
          <c:orientation val="minMax"/>
        </c:scaling>
        <c:axPos val="b"/>
        <c:numFmt formatCode="General" sourceLinked="1"/>
        <c:tickLblPos val="nextTo"/>
        <c:crossAx val="310298496"/>
        <c:crosses val="autoZero"/>
        <c:auto val="1"/>
        <c:lblAlgn val="ctr"/>
        <c:lblOffset val="100"/>
      </c:catAx>
      <c:valAx>
        <c:axId val="310298496"/>
        <c:scaling>
          <c:orientation val="minMax"/>
        </c:scaling>
        <c:axPos val="l"/>
        <c:majorGridlines/>
        <c:numFmt formatCode="General" sourceLinked="1"/>
        <c:tickLblPos val="nextTo"/>
        <c:crossAx val="310296960"/>
        <c:crosses val="autoZero"/>
        <c:crossBetween val="between"/>
      </c:valAx>
    </c:plotArea>
    <c:legend>
      <c:legendPos val="r"/>
    </c:legend>
    <c:plotVisOnly val="1"/>
    <c:dispBlanksAs val="gap"/>
  </c:chart>
  <c:spPr>
    <a:ln>
      <a:noFill/>
    </a:ln>
  </c:spPr>
  <c:externalData r:id="rId1"/>
</c:chartSpace>
</file>

<file path=word/charts/chart5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Объем инвестиций в основной капитал в фактически действовавших ценах, в расчете на 1 человека, рублей</a:t>
            </a:r>
            <a:endParaRPr lang="ru-RU" sz="1200">
              <a:effectLst/>
            </a:endParaRPr>
          </a:p>
        </c:rich>
      </c:tx>
    </c:title>
    <c:plotArea>
      <c:layout/>
      <c:lineChart>
        <c:grouping val="standard"/>
        <c:ser>
          <c:idx val="0"/>
          <c:order val="0"/>
          <c:tx>
            <c:strRef>
              <c:f>'[Варианты развития_KPI-1.xlsx]Массив'!$A$230</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развития_KPI-1.xlsx]Массив'!$I$230:$X$230</c:f>
              <c:numCache>
                <c:formatCode>General</c:formatCode>
                <c:ptCount val="16"/>
                <c:pt idx="0">
                  <c:v>31375.821056849534</c:v>
                </c:pt>
                <c:pt idx="1">
                  <c:v>36938.406278418224</c:v>
                </c:pt>
                <c:pt idx="2">
                  <c:v>40766.520587330153</c:v>
                </c:pt>
                <c:pt idx="3">
                  <c:v>40646.032991489694</c:v>
                </c:pt>
                <c:pt idx="4">
                  <c:v>42734.712984697675</c:v>
                </c:pt>
                <c:pt idx="5">
                  <c:v>47248.652462280872</c:v>
                </c:pt>
                <c:pt idx="6">
                  <c:v>49712.611101465634</c:v>
                </c:pt>
                <c:pt idx="7">
                  <c:v>50688.043256869401</c:v>
                </c:pt>
                <c:pt idx="8">
                  <c:v>53344.490667681494</c:v>
                </c:pt>
                <c:pt idx="9">
                  <c:v>56899.633438647958</c:v>
                </c:pt>
                <c:pt idx="10">
                  <c:v>59779.759353911424</c:v>
                </c:pt>
                <c:pt idx="11">
                  <c:v>61842.887319072273</c:v>
                </c:pt>
                <c:pt idx="12">
                  <c:v>63302.01599937259</c:v>
                </c:pt>
                <c:pt idx="13">
                  <c:v>65917.323755092366</c:v>
                </c:pt>
                <c:pt idx="14">
                  <c:v>68990.542581694346</c:v>
                </c:pt>
                <c:pt idx="15">
                  <c:v>71464.648858813147</c:v>
                </c:pt>
              </c:numCache>
            </c:numRef>
          </c:val>
        </c:ser>
        <c:ser>
          <c:idx val="1"/>
          <c:order val="1"/>
          <c:tx>
            <c:strRef>
              <c:f>'[Варианты развития_KPI-1.xlsx]Массив'!$A$231</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развития_KPI-1.xlsx]Массив'!$I$231:$X$231</c:f>
              <c:numCache>
                <c:formatCode>General</c:formatCode>
                <c:ptCount val="16"/>
                <c:pt idx="0">
                  <c:v>31375.821056849534</c:v>
                </c:pt>
                <c:pt idx="1">
                  <c:v>36938.406278418224</c:v>
                </c:pt>
                <c:pt idx="2">
                  <c:v>83665.584551519438</c:v>
                </c:pt>
                <c:pt idx="3">
                  <c:v>92104.757896299649</c:v>
                </c:pt>
                <c:pt idx="4">
                  <c:v>102520.42951953356</c:v>
                </c:pt>
                <c:pt idx="5">
                  <c:v>114304.88398742864</c:v>
                </c:pt>
                <c:pt idx="6">
                  <c:v>126654.84011565805</c:v>
                </c:pt>
                <c:pt idx="7">
                  <c:v>140067.24713397154</c:v>
                </c:pt>
                <c:pt idx="8">
                  <c:v>154993.33632996181</c:v>
                </c:pt>
                <c:pt idx="9">
                  <c:v>171805.27703670211</c:v>
                </c:pt>
                <c:pt idx="10">
                  <c:v>190527.49186854003</c:v>
                </c:pt>
                <c:pt idx="11">
                  <c:v>210500.7478141858</c:v>
                </c:pt>
                <c:pt idx="12">
                  <c:v>232413.62997821244</c:v>
                </c:pt>
                <c:pt idx="13">
                  <c:v>256258.93620326335</c:v>
                </c:pt>
                <c:pt idx="14">
                  <c:v>282205.62291480863</c:v>
                </c:pt>
                <c:pt idx="15">
                  <c:v>310318.60358384892</c:v>
                </c:pt>
              </c:numCache>
            </c:numRef>
          </c:val>
        </c:ser>
        <c:ser>
          <c:idx val="2"/>
          <c:order val="2"/>
          <c:tx>
            <c:strRef>
              <c:f>'[Варианты развития_KPI-1.xlsx]Массив'!$A$232</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развития_KPI-1.xlsx]Массив'!$I$232:$X$232</c:f>
              <c:numCache>
                <c:formatCode>General</c:formatCode>
                <c:ptCount val="16"/>
                <c:pt idx="0">
                  <c:v>31375.821056849534</c:v>
                </c:pt>
                <c:pt idx="1">
                  <c:v>36938.406278418224</c:v>
                </c:pt>
                <c:pt idx="2">
                  <c:v>44260.598602657134</c:v>
                </c:pt>
                <c:pt idx="3">
                  <c:v>41484.536061283325</c:v>
                </c:pt>
                <c:pt idx="4">
                  <c:v>40624.811782674529</c:v>
                </c:pt>
                <c:pt idx="5">
                  <c:v>46105.015677367883</c:v>
                </c:pt>
                <c:pt idx="6">
                  <c:v>49048.644290198965</c:v>
                </c:pt>
                <c:pt idx="7">
                  <c:v>48798.817282076394</c:v>
                </c:pt>
                <c:pt idx="8">
                  <c:v>49422.450632607281</c:v>
                </c:pt>
                <c:pt idx="9">
                  <c:v>52070.766103408932</c:v>
                </c:pt>
                <c:pt idx="10">
                  <c:v>54763.364236936919</c:v>
                </c:pt>
                <c:pt idx="11">
                  <c:v>54876.872879242212</c:v>
                </c:pt>
                <c:pt idx="12">
                  <c:v>54080.635383042209</c:v>
                </c:pt>
                <c:pt idx="13">
                  <c:v>55235.147336277383</c:v>
                </c:pt>
                <c:pt idx="14">
                  <c:v>56095.093035727681</c:v>
                </c:pt>
                <c:pt idx="15">
                  <c:v>55981.426516601226</c:v>
                </c:pt>
              </c:numCache>
            </c:numRef>
          </c:val>
        </c:ser>
        <c:ser>
          <c:idx val="3"/>
          <c:order val="3"/>
          <c:tx>
            <c:strRef>
              <c:f>'[Варианты развития_KPI-1.xlsx]Массив'!$A$233</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развития_KPI-1.xlsx]Массив'!$I$233:$X$233</c:f>
              <c:numCache>
                <c:formatCode>General</c:formatCode>
                <c:ptCount val="16"/>
                <c:pt idx="0">
                  <c:v>31375.821056849534</c:v>
                </c:pt>
                <c:pt idx="1">
                  <c:v>36581.797706707664</c:v>
                </c:pt>
                <c:pt idx="2">
                  <c:v>41368.372957374086</c:v>
                </c:pt>
                <c:pt idx="3">
                  <c:v>41735.230938203538</c:v>
                </c:pt>
                <c:pt idx="4">
                  <c:v>43221.10853290691</c:v>
                </c:pt>
                <c:pt idx="5">
                  <c:v>47278.940350931909</c:v>
                </c:pt>
                <c:pt idx="6">
                  <c:v>49975.91857724086</c:v>
                </c:pt>
                <c:pt idx="7">
                  <c:v>51148.617817791092</c:v>
                </c:pt>
                <c:pt idx="8">
                  <c:v>53686.652550038823</c:v>
                </c:pt>
                <c:pt idx="9">
                  <c:v>57107.901184014976</c:v>
                </c:pt>
                <c:pt idx="10">
                  <c:v>59870.444831323948</c:v>
                </c:pt>
                <c:pt idx="11">
                  <c:v>61881.258964900684</c:v>
                </c:pt>
                <c:pt idx="12">
                  <c:v>63599.288077605968</c:v>
                </c:pt>
                <c:pt idx="13">
                  <c:v>66189.137014213688</c:v>
                </c:pt>
                <c:pt idx="14">
                  <c:v>68974.396293653132</c:v>
                </c:pt>
                <c:pt idx="15">
                  <c:v>71346.036810902908</c:v>
                </c:pt>
              </c:numCache>
            </c:numRef>
          </c:val>
        </c:ser>
        <c:marker val="1"/>
        <c:axId val="311660544"/>
        <c:axId val="311662080"/>
      </c:lineChart>
      <c:catAx>
        <c:axId val="311660544"/>
        <c:scaling>
          <c:orientation val="minMax"/>
        </c:scaling>
        <c:axPos val="b"/>
        <c:numFmt formatCode="General" sourceLinked="1"/>
        <c:tickLblPos val="nextTo"/>
        <c:crossAx val="311662080"/>
        <c:crosses val="autoZero"/>
        <c:auto val="1"/>
        <c:lblAlgn val="ctr"/>
        <c:lblOffset val="100"/>
      </c:catAx>
      <c:valAx>
        <c:axId val="311662080"/>
        <c:scaling>
          <c:orientation val="minMax"/>
        </c:scaling>
        <c:axPos val="l"/>
        <c:majorGridlines/>
        <c:numFmt formatCode="General" sourceLinked="1"/>
        <c:tickLblPos val="nextTo"/>
        <c:crossAx val="311660544"/>
        <c:crosses val="autoZero"/>
        <c:crossBetween val="between"/>
      </c:valAx>
    </c:plotArea>
    <c:legend>
      <c:legendPos val="r"/>
    </c:legend>
    <c:plotVisOnly val="1"/>
    <c:dispBlanksAs val="gap"/>
  </c:chart>
  <c:spPr>
    <a:ln>
      <a:noFill/>
    </a:ln>
  </c:spPr>
  <c:externalData r:id="rId1"/>
</c:chartSpace>
</file>

<file path=word/charts/chart5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Объем инвестиций в основной капитал в фактически действовавших ценах, млн рублей</a:t>
            </a:r>
            <a:endParaRPr lang="ru-RU" sz="1200">
              <a:effectLst/>
            </a:endParaRPr>
          </a:p>
        </c:rich>
      </c:tx>
    </c:title>
    <c:plotArea>
      <c:layout/>
      <c:lineChart>
        <c:grouping val="standard"/>
        <c:ser>
          <c:idx val="0"/>
          <c:order val="0"/>
          <c:tx>
            <c:strRef>
              <c:f>'[Варианты развития_KPI-1.xlsx]Массив'!$A$234</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развития_KPI-1.xlsx]Массив'!$I$234:$X$234</c:f>
              <c:numCache>
                <c:formatCode>General</c:formatCode>
                <c:ptCount val="16"/>
                <c:pt idx="0">
                  <c:v>2300.4438240671511</c:v>
                </c:pt>
                <c:pt idx="1">
                  <c:v>2736.4424034528397</c:v>
                </c:pt>
                <c:pt idx="2">
                  <c:v>3090.3847867846957</c:v>
                </c:pt>
                <c:pt idx="3">
                  <c:v>3159.2510492638989</c:v>
                </c:pt>
                <c:pt idx="4">
                  <c:v>3357.567927925003</c:v>
                </c:pt>
                <c:pt idx="5">
                  <c:v>3715.5396368059096</c:v>
                </c:pt>
                <c:pt idx="6">
                  <c:v>3956.0467729398019</c:v>
                </c:pt>
                <c:pt idx="7">
                  <c:v>4116.7645103562027</c:v>
                </c:pt>
                <c:pt idx="8">
                  <c:v>4389.2514088170346</c:v>
                </c:pt>
                <c:pt idx="9">
                  <c:v>4716.389348538627</c:v>
                </c:pt>
                <c:pt idx="10">
                  <c:v>5008.7083984578185</c:v>
                </c:pt>
                <c:pt idx="11">
                  <c:v>5253.1561178306802</c:v>
                </c:pt>
                <c:pt idx="12">
                  <c:v>5454.2840823829365</c:v>
                </c:pt>
                <c:pt idx="13">
                  <c:v>5731.2122335757294</c:v>
                </c:pt>
                <c:pt idx="14">
                  <c:v>6047.2233210390959</c:v>
                </c:pt>
                <c:pt idx="15">
                  <c:v>6339.2672791258865</c:v>
                </c:pt>
              </c:numCache>
            </c:numRef>
          </c:val>
        </c:ser>
        <c:ser>
          <c:idx val="1"/>
          <c:order val="1"/>
          <c:tx>
            <c:strRef>
              <c:f>'[Варианты развития_KPI-1.xlsx]Массив'!$A$235</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развития_KPI-1.xlsx]Массив'!$I$235:$X$235</c:f>
              <c:numCache>
                <c:formatCode>General</c:formatCode>
                <c:ptCount val="16"/>
                <c:pt idx="0">
                  <c:v>2300.4438240671511</c:v>
                </c:pt>
                <c:pt idx="1">
                  <c:v>2736.4424034528397</c:v>
                </c:pt>
                <c:pt idx="2">
                  <c:v>6375.3317005217405</c:v>
                </c:pt>
                <c:pt idx="3">
                  <c:v>7193.80553767126</c:v>
                </c:pt>
                <c:pt idx="4">
                  <c:v>8131.5976025805039</c:v>
                </c:pt>
                <c:pt idx="5">
                  <c:v>9203.7108525444382</c:v>
                </c:pt>
                <c:pt idx="6">
                  <c:v>10404.302924508724</c:v>
                </c:pt>
                <c:pt idx="7">
                  <c:v>11778.383856009737</c:v>
                </c:pt>
                <c:pt idx="8">
                  <c:v>13352.354344545573</c:v>
                </c:pt>
                <c:pt idx="9">
                  <c:v>15162.754575256818</c:v>
                </c:pt>
                <c:pt idx="10">
                  <c:v>17245.664360642357</c:v>
                </c:pt>
                <c:pt idx="11">
                  <c:v>19590.98303742292</c:v>
                </c:pt>
                <c:pt idx="12">
                  <c:v>22300.741705133361</c:v>
                </c:pt>
                <c:pt idx="13">
                  <c:v>25423.506964744371</c:v>
                </c:pt>
                <c:pt idx="14">
                  <c:v>29039.125999395092</c:v>
                </c:pt>
                <c:pt idx="15">
                  <c:v>33224.97987948743</c:v>
                </c:pt>
              </c:numCache>
            </c:numRef>
          </c:val>
        </c:ser>
        <c:ser>
          <c:idx val="2"/>
          <c:order val="2"/>
          <c:tx>
            <c:strRef>
              <c:f>'[Варианты развития_KPI-1.xlsx]Массив'!$A$236</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развития_KPI-1.xlsx]Массив'!$I$236:$X$236</c:f>
              <c:numCache>
                <c:formatCode>General</c:formatCode>
                <c:ptCount val="16"/>
                <c:pt idx="0">
                  <c:v>2300.4438240671511</c:v>
                </c:pt>
                <c:pt idx="1">
                  <c:v>2736.4424034528397</c:v>
                </c:pt>
                <c:pt idx="2">
                  <c:v>3371.8253748398265</c:v>
                </c:pt>
                <c:pt idx="3">
                  <c:v>3272.279776516441</c:v>
                </c:pt>
                <c:pt idx="4">
                  <c:v>3269.1262708379054</c:v>
                </c:pt>
                <c:pt idx="5">
                  <c:v>3743.2348615776082</c:v>
                </c:pt>
                <c:pt idx="6">
                  <c:v>4112.5214032397334</c:v>
                </c:pt>
                <c:pt idx="7">
                  <c:v>4247.2651605821966</c:v>
                </c:pt>
                <c:pt idx="8">
                  <c:v>4409.3471377776141</c:v>
                </c:pt>
                <c:pt idx="9">
                  <c:v>4777.6429305662014</c:v>
                </c:pt>
                <c:pt idx="10">
                  <c:v>5205.3914191973145</c:v>
                </c:pt>
                <c:pt idx="11">
                  <c:v>5429.1666089097362</c:v>
                </c:pt>
                <c:pt idx="12">
                  <c:v>5580.6918501929949</c:v>
                </c:pt>
                <c:pt idx="13">
                  <c:v>5923.9373630347409</c:v>
                </c:pt>
                <c:pt idx="14">
                  <c:v>6301.9232980189554</c:v>
                </c:pt>
                <c:pt idx="15">
                  <c:v>6637.8195621487412</c:v>
                </c:pt>
              </c:numCache>
            </c:numRef>
          </c:val>
        </c:ser>
        <c:ser>
          <c:idx val="3"/>
          <c:order val="3"/>
          <c:tx>
            <c:strRef>
              <c:f>'[Варианты развития_KPI-1.xlsx]Массив'!$A$237</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развития_KPI-1.xlsx]Массив'!$I$237:$X$237</c:f>
              <c:numCache>
                <c:formatCode>General</c:formatCode>
                <c:ptCount val="16"/>
                <c:pt idx="0">
                  <c:v>2300.4438240671511</c:v>
                </c:pt>
                <c:pt idx="1">
                  <c:v>2710.0244034528387</c:v>
                </c:pt>
                <c:pt idx="2">
                  <c:v>3135.7423081114293</c:v>
                </c:pt>
                <c:pt idx="3">
                  <c:v>3231.5008029781416</c:v>
                </c:pt>
                <c:pt idx="4">
                  <c:v>3388.6804583233547</c:v>
                </c:pt>
                <c:pt idx="5">
                  <c:v>3742.3930315135049</c:v>
                </c:pt>
                <c:pt idx="6">
                  <c:v>4003.956269037169</c:v>
                </c:pt>
                <c:pt idx="7">
                  <c:v>4151.7937526020387</c:v>
                </c:pt>
                <c:pt idx="8">
                  <c:v>4412.6443832453215</c:v>
                </c:pt>
                <c:pt idx="9">
                  <c:v>4751.0439105264495</c:v>
                </c:pt>
                <c:pt idx="10">
                  <c:v>5039.8516696225151</c:v>
                </c:pt>
                <c:pt idx="11">
                  <c:v>5269.5871487689183</c:v>
                </c:pt>
                <c:pt idx="12">
                  <c:v>5474.2246336868939</c:v>
                </c:pt>
                <c:pt idx="13">
                  <c:v>5757.8864444203818</c:v>
                </c:pt>
                <c:pt idx="14">
                  <c:v>6069.1962045340451</c:v>
                </c:pt>
                <c:pt idx="15">
                  <c:v>6351.7401325920846</c:v>
                </c:pt>
              </c:numCache>
            </c:numRef>
          </c:val>
        </c:ser>
        <c:marker val="1"/>
        <c:axId val="311958912"/>
        <c:axId val="311964800"/>
      </c:lineChart>
      <c:catAx>
        <c:axId val="311958912"/>
        <c:scaling>
          <c:orientation val="minMax"/>
        </c:scaling>
        <c:axPos val="b"/>
        <c:numFmt formatCode="General" sourceLinked="1"/>
        <c:tickLblPos val="nextTo"/>
        <c:crossAx val="311964800"/>
        <c:crosses val="autoZero"/>
        <c:auto val="1"/>
        <c:lblAlgn val="ctr"/>
        <c:lblOffset val="100"/>
      </c:catAx>
      <c:valAx>
        <c:axId val="311964800"/>
        <c:scaling>
          <c:orientation val="minMax"/>
        </c:scaling>
        <c:axPos val="l"/>
        <c:majorGridlines/>
        <c:numFmt formatCode="General" sourceLinked="1"/>
        <c:tickLblPos val="nextTo"/>
        <c:crossAx val="311958912"/>
        <c:crosses val="autoZero"/>
        <c:crossBetween val="between"/>
      </c:valAx>
    </c:plotArea>
    <c:legend>
      <c:legendPos val="r"/>
    </c:legend>
    <c:plotVisOnly val="1"/>
    <c:dispBlanksAs val="gap"/>
  </c:chart>
  <c:spPr>
    <a:ln>
      <a:noFill/>
    </a:ln>
  </c:spPr>
  <c:externalData r:id="rId1"/>
</c:chartSpace>
</file>

<file path=word/charts/chart5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Отгружено товаров собственного производства, выполнено работ и услуг собственными силами  (без субъектов малого предпринимательства), млн рублей</a:t>
            </a:r>
            <a:endParaRPr lang="ru-RU" sz="1200">
              <a:effectLst/>
            </a:endParaRPr>
          </a:p>
        </c:rich>
      </c:tx>
    </c:title>
    <c:plotArea>
      <c:layout/>
      <c:lineChart>
        <c:grouping val="standard"/>
        <c:ser>
          <c:idx val="0"/>
          <c:order val="0"/>
          <c:tx>
            <c:strRef>
              <c:f>'[Варианты развития_KPI-1.xlsx]Массив'!$A$270</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развития_KPI-1.xlsx]Массив'!$I$270:$X$270</c:f>
              <c:numCache>
                <c:formatCode>General</c:formatCode>
                <c:ptCount val="16"/>
                <c:pt idx="0">
                  <c:v>13356.25408627893</c:v>
                </c:pt>
                <c:pt idx="1">
                  <c:v>14664.004262538696</c:v>
                </c:pt>
                <c:pt idx="2">
                  <c:v>15431.848485743743</c:v>
                </c:pt>
                <c:pt idx="3">
                  <c:v>16014.096388730677</c:v>
                </c:pt>
                <c:pt idx="4">
                  <c:v>16997.409545914808</c:v>
                </c:pt>
                <c:pt idx="5">
                  <c:v>18026.624147291885</c:v>
                </c:pt>
                <c:pt idx="6">
                  <c:v>18745.516544158647</c:v>
                </c:pt>
                <c:pt idx="7">
                  <c:v>19494.043076469476</c:v>
                </c:pt>
                <c:pt idx="8">
                  <c:v>20435.082874476957</c:v>
                </c:pt>
                <c:pt idx="9">
                  <c:v>21396.495087383308</c:v>
                </c:pt>
                <c:pt idx="10">
                  <c:v>22333.958231847548</c:v>
                </c:pt>
                <c:pt idx="11">
                  <c:v>23048.488008038021</c:v>
                </c:pt>
                <c:pt idx="12">
                  <c:v>23780.097315670664</c:v>
                </c:pt>
                <c:pt idx="13">
                  <c:v>24636.858861848876</c:v>
                </c:pt>
                <c:pt idx="14">
                  <c:v>25498.625042791326</c:v>
                </c:pt>
                <c:pt idx="15">
                  <c:v>26338.999121870937</c:v>
                </c:pt>
              </c:numCache>
            </c:numRef>
          </c:val>
        </c:ser>
        <c:ser>
          <c:idx val="1"/>
          <c:order val="1"/>
          <c:tx>
            <c:strRef>
              <c:f>'[Варианты развития_KPI-1.xlsx]Массив'!$A$271</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развития_KPI-1.xlsx]Массив'!$I$271:$X$271</c:f>
              <c:numCache>
                <c:formatCode>General</c:formatCode>
                <c:ptCount val="16"/>
                <c:pt idx="0">
                  <c:v>13356.25408627893</c:v>
                </c:pt>
                <c:pt idx="1">
                  <c:v>15595.957056169193</c:v>
                </c:pt>
                <c:pt idx="2">
                  <c:v>18211.2345966637</c:v>
                </c:pt>
                <c:pt idx="3">
                  <c:v>21265.066602856055</c:v>
                </c:pt>
                <c:pt idx="4">
                  <c:v>24830.994034130315</c:v>
                </c:pt>
                <c:pt idx="5">
                  <c:v>28994.889893277101</c:v>
                </c:pt>
                <c:pt idx="6">
                  <c:v>33857.027180132623</c:v>
                </c:pt>
                <c:pt idx="7">
                  <c:v>39534.493619237001</c:v>
                </c:pt>
                <c:pt idx="8">
                  <c:v>46164.011311856892</c:v>
                </c:pt>
                <c:pt idx="9">
                  <c:v>53905.229213920582</c:v>
                </c:pt>
                <c:pt idx="10">
                  <c:v>62944.567727782975</c:v>
                </c:pt>
                <c:pt idx="11">
                  <c:v>73499.707991489311</c:v>
                </c:pt>
                <c:pt idx="12">
                  <c:v>85824.833974508743</c:v>
                </c:pt>
                <c:pt idx="13">
                  <c:v>100216.75361764572</c:v>
                </c:pt>
                <c:pt idx="14">
                  <c:v>117022.04642356717</c:v>
                </c:pt>
                <c:pt idx="15">
                  <c:v>136645.40962289058</c:v>
                </c:pt>
              </c:numCache>
            </c:numRef>
          </c:val>
        </c:ser>
        <c:ser>
          <c:idx val="2"/>
          <c:order val="2"/>
          <c:tx>
            <c:strRef>
              <c:f>'[Варианты развития_KPI-1.xlsx]Массив'!$A$272</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развития_KPI-1.xlsx]Массив'!$I$272:$X$272</c:f>
              <c:numCache>
                <c:formatCode>General</c:formatCode>
                <c:ptCount val="16"/>
                <c:pt idx="0">
                  <c:v>13356.25408627893</c:v>
                </c:pt>
                <c:pt idx="1">
                  <c:v>15604.562739694849</c:v>
                </c:pt>
                <c:pt idx="2">
                  <c:v>16801.201150850473</c:v>
                </c:pt>
                <c:pt idx="3">
                  <c:v>17156.922566201098</c:v>
                </c:pt>
                <c:pt idx="4">
                  <c:v>18346.76106864155</c:v>
                </c:pt>
                <c:pt idx="5">
                  <c:v>19928.966954885993</c:v>
                </c:pt>
                <c:pt idx="6">
                  <c:v>20941.938621142657</c:v>
                </c:pt>
                <c:pt idx="7">
                  <c:v>21891.079275347103</c:v>
                </c:pt>
                <c:pt idx="8">
                  <c:v>23178.645021619261</c:v>
                </c:pt>
                <c:pt idx="9">
                  <c:v>24757.985095147666</c:v>
                </c:pt>
                <c:pt idx="10">
                  <c:v>26336.690797224121</c:v>
                </c:pt>
                <c:pt idx="11">
                  <c:v>27561.872914078816</c:v>
                </c:pt>
                <c:pt idx="12">
                  <c:v>29029.34866453362</c:v>
                </c:pt>
                <c:pt idx="13">
                  <c:v>30886.402864772779</c:v>
                </c:pt>
                <c:pt idx="14">
                  <c:v>32787.583650669323</c:v>
                </c:pt>
                <c:pt idx="15">
                  <c:v>34830.255197442981</c:v>
                </c:pt>
              </c:numCache>
            </c:numRef>
          </c:val>
        </c:ser>
        <c:ser>
          <c:idx val="3"/>
          <c:order val="3"/>
          <c:tx>
            <c:strRef>
              <c:f>'[Варианты развития_KPI-1.xlsx]Массив'!$A$273</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развития_KPI-1.xlsx]Массив'!$I$273:$X$273</c:f>
              <c:numCache>
                <c:formatCode>General</c:formatCode>
                <c:ptCount val="16"/>
                <c:pt idx="0">
                  <c:v>13356.25408627893</c:v>
                </c:pt>
                <c:pt idx="1">
                  <c:v>14639.715347339976</c:v>
                </c:pt>
                <c:pt idx="2">
                  <c:v>15491.087507581748</c:v>
                </c:pt>
                <c:pt idx="3">
                  <c:v>16035.286561902692</c:v>
                </c:pt>
                <c:pt idx="4">
                  <c:v>16964.784321839266</c:v>
                </c:pt>
                <c:pt idx="5">
                  <c:v>18027.352765584117</c:v>
                </c:pt>
                <c:pt idx="6">
                  <c:v>18756.447189803999</c:v>
                </c:pt>
                <c:pt idx="7">
                  <c:v>19477.35445629634</c:v>
                </c:pt>
                <c:pt idx="8">
                  <c:v>20432.691263299297</c:v>
                </c:pt>
                <c:pt idx="9">
                  <c:v>21412.207855486078</c:v>
                </c:pt>
                <c:pt idx="10">
                  <c:v>22325.959531355642</c:v>
                </c:pt>
                <c:pt idx="11">
                  <c:v>23030.105179129201</c:v>
                </c:pt>
                <c:pt idx="12">
                  <c:v>23782.2413375494</c:v>
                </c:pt>
                <c:pt idx="13">
                  <c:v>24649.684005106017</c:v>
                </c:pt>
                <c:pt idx="14">
                  <c:v>25496.241215657497</c:v>
                </c:pt>
                <c:pt idx="15">
                  <c:v>26326.457102276399</c:v>
                </c:pt>
              </c:numCache>
            </c:numRef>
          </c:val>
        </c:ser>
        <c:marker val="1"/>
        <c:axId val="311991296"/>
        <c:axId val="312009472"/>
      </c:lineChart>
      <c:catAx>
        <c:axId val="311991296"/>
        <c:scaling>
          <c:orientation val="minMax"/>
        </c:scaling>
        <c:axPos val="b"/>
        <c:numFmt formatCode="General" sourceLinked="1"/>
        <c:tickLblPos val="nextTo"/>
        <c:crossAx val="312009472"/>
        <c:crosses val="autoZero"/>
        <c:auto val="1"/>
        <c:lblAlgn val="ctr"/>
        <c:lblOffset val="100"/>
      </c:catAx>
      <c:valAx>
        <c:axId val="312009472"/>
        <c:scaling>
          <c:orientation val="minMax"/>
        </c:scaling>
        <c:axPos val="l"/>
        <c:majorGridlines/>
        <c:numFmt formatCode="General" sourceLinked="1"/>
        <c:tickLblPos val="nextTo"/>
        <c:crossAx val="311991296"/>
        <c:crosses val="autoZero"/>
        <c:crossBetween val="between"/>
      </c:valAx>
    </c:plotArea>
    <c:legend>
      <c:legendPos val="r"/>
    </c:legend>
    <c:plotVisOnly val="1"/>
    <c:dispBlanksAs val="gap"/>
  </c:chart>
  <c:spPr>
    <a:ln>
      <a:noFill/>
    </a:ln>
  </c:spPr>
  <c:externalData r:id="rId1"/>
</c:chartSpace>
</file>

<file path=word/charts/chart5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Прибыль (убыток) до налогообложения, тысяча рублей</a:t>
            </a:r>
            <a:endParaRPr lang="ru-RU" sz="1200">
              <a:effectLst/>
            </a:endParaRPr>
          </a:p>
        </c:rich>
      </c:tx>
    </c:title>
    <c:plotArea>
      <c:layout/>
      <c:lineChart>
        <c:grouping val="standard"/>
        <c:ser>
          <c:idx val="0"/>
          <c:order val="0"/>
          <c:tx>
            <c:strRef>
              <c:f>'[Варианты развития_KPI-1.xlsx]Массив'!$A$306</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развития_KPI-1.xlsx]Массив'!$I$306:$X$306</c:f>
              <c:numCache>
                <c:formatCode>General</c:formatCode>
                <c:ptCount val="16"/>
                <c:pt idx="0">
                  <c:v>149072.24824060328</c:v>
                </c:pt>
                <c:pt idx="1">
                  <c:v>262378.97746058472</c:v>
                </c:pt>
                <c:pt idx="2">
                  <c:v>196046.97867898078</c:v>
                </c:pt>
                <c:pt idx="3">
                  <c:v>188431.78752172488</c:v>
                </c:pt>
                <c:pt idx="4">
                  <c:v>267908.15192499792</c:v>
                </c:pt>
                <c:pt idx="5">
                  <c:v>300115.38999492646</c:v>
                </c:pt>
                <c:pt idx="6">
                  <c:v>288906.59625951375</c:v>
                </c:pt>
                <c:pt idx="7">
                  <c:v>305943.34774959419</c:v>
                </c:pt>
                <c:pt idx="8">
                  <c:v>338078.18008310511</c:v>
                </c:pt>
                <c:pt idx="9">
                  <c:v>352342.97292427794</c:v>
                </c:pt>
                <c:pt idx="10">
                  <c:v>363975.31094673765</c:v>
                </c:pt>
                <c:pt idx="11">
                  <c:v>363999.35000030173</c:v>
                </c:pt>
                <c:pt idx="12">
                  <c:v>374244.28960577748</c:v>
                </c:pt>
                <c:pt idx="13">
                  <c:v>397201.44054812292</c:v>
                </c:pt>
                <c:pt idx="14">
                  <c:v>407107.01131426293</c:v>
                </c:pt>
                <c:pt idx="15">
                  <c:v>413146.01887135417</c:v>
                </c:pt>
              </c:numCache>
            </c:numRef>
          </c:val>
        </c:ser>
        <c:ser>
          <c:idx val="1"/>
          <c:order val="1"/>
          <c:tx>
            <c:strRef>
              <c:f>'[Варианты развития_KPI-1.xlsx]Массив'!$A$307</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развития_KPI-1.xlsx]Массив'!$I$307:$X$307</c:f>
              <c:numCache>
                <c:formatCode>General</c:formatCode>
                <c:ptCount val="16"/>
                <c:pt idx="0">
                  <c:v>149072.24824060328</c:v>
                </c:pt>
                <c:pt idx="1">
                  <c:v>409293.86288232123</c:v>
                </c:pt>
                <c:pt idx="2">
                  <c:v>518864.19528609747</c:v>
                </c:pt>
                <c:pt idx="3">
                  <c:v>576088.34126596258</c:v>
                </c:pt>
                <c:pt idx="4">
                  <c:v>678276.35512069741</c:v>
                </c:pt>
                <c:pt idx="5">
                  <c:v>801064.2452737093</c:v>
                </c:pt>
                <c:pt idx="6">
                  <c:v>939792.89889461943</c:v>
                </c:pt>
                <c:pt idx="7">
                  <c:v>1080328.048290255</c:v>
                </c:pt>
                <c:pt idx="8">
                  <c:v>1239996.7796121368</c:v>
                </c:pt>
                <c:pt idx="9">
                  <c:v>1425033.5742124263</c:v>
                </c:pt>
                <c:pt idx="10">
                  <c:v>1639973.3039185551</c:v>
                </c:pt>
                <c:pt idx="11">
                  <c:v>1914918.9797516332</c:v>
                </c:pt>
                <c:pt idx="12">
                  <c:v>2202445.1479193037</c:v>
                </c:pt>
                <c:pt idx="13">
                  <c:v>2534942.1499201166</c:v>
                </c:pt>
                <c:pt idx="14">
                  <c:v>2921844.8398434729</c:v>
                </c:pt>
                <c:pt idx="15">
                  <c:v>3371963.7478475301</c:v>
                </c:pt>
              </c:numCache>
            </c:numRef>
          </c:val>
        </c:ser>
        <c:ser>
          <c:idx val="2"/>
          <c:order val="2"/>
          <c:tx>
            <c:strRef>
              <c:f>'[Варианты развития_KPI-1.xlsx]Массив'!$A$308</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развития_KPI-1.xlsx]Массив'!$I$308:$X$308</c:f>
              <c:numCache>
                <c:formatCode>General</c:formatCode>
                <c:ptCount val="16"/>
                <c:pt idx="0">
                  <c:v>149072.24824060328</c:v>
                </c:pt>
                <c:pt idx="1">
                  <c:v>526456.83512328914</c:v>
                </c:pt>
                <c:pt idx="2">
                  <c:v>468253.48258407821</c:v>
                </c:pt>
                <c:pt idx="3">
                  <c:v>245237.58128638487</c:v>
                </c:pt>
                <c:pt idx="4">
                  <c:v>132114.52265159629</c:v>
                </c:pt>
                <c:pt idx="5">
                  <c:v>253486.23609434027</c:v>
                </c:pt>
                <c:pt idx="6">
                  <c:v>637163.17723214929</c:v>
                </c:pt>
                <c:pt idx="7">
                  <c:v>417097.22364069405</c:v>
                </c:pt>
                <c:pt idx="8">
                  <c:v>234705.28711198532</c:v>
                </c:pt>
                <c:pt idx="9">
                  <c:v>509039.1793637583</c:v>
                </c:pt>
                <c:pt idx="10">
                  <c:v>584124.07029206306</c:v>
                </c:pt>
                <c:pt idx="11">
                  <c:v>533586.48864433041</c:v>
                </c:pt>
                <c:pt idx="12">
                  <c:v>548619.63346804772</c:v>
                </c:pt>
                <c:pt idx="13">
                  <c:v>524600.00750509847</c:v>
                </c:pt>
                <c:pt idx="14">
                  <c:v>734719.46861755743</c:v>
                </c:pt>
                <c:pt idx="15">
                  <c:v>778993.92878427205</c:v>
                </c:pt>
              </c:numCache>
            </c:numRef>
          </c:val>
        </c:ser>
        <c:ser>
          <c:idx val="3"/>
          <c:order val="3"/>
          <c:tx>
            <c:strRef>
              <c:f>'[Варианты развития_KPI-1.xlsx]Массив'!$A$309</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развития_KPI-1.xlsx]Массив'!$I$309:$X$309</c:f>
              <c:numCache>
                <c:formatCode>General</c:formatCode>
                <c:ptCount val="16"/>
                <c:pt idx="0">
                  <c:v>149072.24824060328</c:v>
                </c:pt>
                <c:pt idx="1">
                  <c:v>258285.84473054664</c:v>
                </c:pt>
                <c:pt idx="2">
                  <c:v>209994.27702815691</c:v>
                </c:pt>
                <c:pt idx="3">
                  <c:v>180084.69788689533</c:v>
                </c:pt>
                <c:pt idx="4">
                  <c:v>262626.64603207994</c:v>
                </c:pt>
                <c:pt idx="5">
                  <c:v>309695.46689240739</c:v>
                </c:pt>
                <c:pt idx="6">
                  <c:v>285391.77859063115</c:v>
                </c:pt>
                <c:pt idx="7">
                  <c:v>296835.53263171541</c:v>
                </c:pt>
                <c:pt idx="8">
                  <c:v>344530.57508882985</c:v>
                </c:pt>
                <c:pt idx="9">
                  <c:v>358515.91406684637</c:v>
                </c:pt>
                <c:pt idx="10">
                  <c:v>357819.58406236582</c:v>
                </c:pt>
                <c:pt idx="11">
                  <c:v>360303.85339463799</c:v>
                </c:pt>
                <c:pt idx="12">
                  <c:v>376576.69552437682</c:v>
                </c:pt>
                <c:pt idx="13">
                  <c:v>402183.72104054602</c:v>
                </c:pt>
                <c:pt idx="14">
                  <c:v>405870.73846829578</c:v>
                </c:pt>
                <c:pt idx="15">
                  <c:v>409169.80314424052</c:v>
                </c:pt>
              </c:numCache>
            </c:numRef>
          </c:val>
        </c:ser>
        <c:marker val="1"/>
        <c:axId val="312048256"/>
        <c:axId val="312050048"/>
      </c:lineChart>
      <c:catAx>
        <c:axId val="312048256"/>
        <c:scaling>
          <c:orientation val="minMax"/>
        </c:scaling>
        <c:axPos val="b"/>
        <c:numFmt formatCode="General" sourceLinked="1"/>
        <c:tickLblPos val="nextTo"/>
        <c:crossAx val="312050048"/>
        <c:crosses val="autoZero"/>
        <c:auto val="1"/>
        <c:lblAlgn val="ctr"/>
        <c:lblOffset val="100"/>
      </c:catAx>
      <c:valAx>
        <c:axId val="312050048"/>
        <c:scaling>
          <c:orientation val="minMax"/>
        </c:scaling>
        <c:axPos val="l"/>
        <c:majorGridlines/>
        <c:numFmt formatCode="General" sourceLinked="1"/>
        <c:tickLblPos val="nextTo"/>
        <c:crossAx val="312048256"/>
        <c:crosses val="autoZero"/>
        <c:crossBetween val="between"/>
      </c:valAx>
    </c:plotArea>
    <c:legend>
      <c:legendPos val="r"/>
    </c:legend>
    <c:plotVisOnly val="1"/>
    <c:dispBlanksAs val="gap"/>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'Сводный массив'!$E$376</c:f>
              <c:strCache>
                <c:ptCount val="1"/>
                <c:pt idx="0">
                  <c:v>Добрянский муниципальный район</c:v>
                </c:pt>
              </c:strCache>
            </c:strRef>
          </c:tx>
          <c:cat>
            <c:numRef>
              <c:f>'Сводный массив'!$R$2:$Y$2</c:f>
              <c:numCache>
                <c:formatCode>General</c:formatCode>
                <c:ptCount val="8"/>
                <c:pt idx="0">
                  <c:v>2006</c:v>
                </c:pt>
                <c:pt idx="1">
                  <c:v>2007</c:v>
                </c:pt>
                <c:pt idx="2">
                  <c:v>2008</c:v>
                </c:pt>
                <c:pt idx="3">
                  <c:v>2009</c:v>
                </c:pt>
                <c:pt idx="4">
                  <c:v>2010</c:v>
                </c:pt>
                <c:pt idx="5">
                  <c:v>2011</c:v>
                </c:pt>
                <c:pt idx="6">
                  <c:v>2012</c:v>
                </c:pt>
                <c:pt idx="7">
                  <c:v>2013</c:v>
                </c:pt>
              </c:numCache>
            </c:numRef>
          </c:cat>
          <c:val>
            <c:numRef>
              <c:f>'Сводный массив'!$R$376:$Y$376</c:f>
              <c:numCache>
                <c:formatCode>General</c:formatCode>
                <c:ptCount val="8"/>
                <c:pt idx="0">
                  <c:v>39</c:v>
                </c:pt>
                <c:pt idx="1">
                  <c:v>28029</c:v>
                </c:pt>
                <c:pt idx="2">
                  <c:v>48410</c:v>
                </c:pt>
                <c:pt idx="3">
                  <c:v>41612</c:v>
                </c:pt>
                <c:pt idx="4">
                  <c:v>57658.6</c:v>
                </c:pt>
                <c:pt idx="5">
                  <c:v>14466.03</c:v>
                </c:pt>
                <c:pt idx="6">
                  <c:v>17301.8</c:v>
                </c:pt>
                <c:pt idx="7">
                  <c:v>48304</c:v>
                </c:pt>
              </c:numCache>
            </c:numRef>
          </c:val>
        </c:ser>
        <c:ser>
          <c:idx val="1"/>
          <c:order val="1"/>
          <c:tx>
            <c:strRef>
              <c:f>'Сводный массив'!$E$377</c:f>
              <c:strCache>
                <c:ptCount val="1"/>
                <c:pt idx="0">
                  <c:v>Краснокамский муниципальный район</c:v>
                </c:pt>
              </c:strCache>
            </c:strRef>
          </c:tx>
          <c:val>
            <c:numRef>
              <c:f>'Сводный массив'!$R$377:$Y$377</c:f>
              <c:numCache>
                <c:formatCode>General</c:formatCode>
                <c:ptCount val="8"/>
                <c:pt idx="0">
                  <c:v>98509</c:v>
                </c:pt>
                <c:pt idx="1">
                  <c:v>49029</c:v>
                </c:pt>
                <c:pt idx="2">
                  <c:v>95804.800000000003</c:v>
                </c:pt>
                <c:pt idx="3">
                  <c:v>24864</c:v>
                </c:pt>
                <c:pt idx="4">
                  <c:v>45234</c:v>
                </c:pt>
                <c:pt idx="5">
                  <c:v>47859.7</c:v>
                </c:pt>
                <c:pt idx="6">
                  <c:v>39528.699999999997</c:v>
                </c:pt>
                <c:pt idx="7">
                  <c:v>40035</c:v>
                </c:pt>
              </c:numCache>
            </c:numRef>
          </c:val>
        </c:ser>
        <c:ser>
          <c:idx val="2"/>
          <c:order val="2"/>
          <c:tx>
            <c:strRef>
              <c:f>'Сводный массив'!$E$378</c:f>
              <c:strCache>
                <c:ptCount val="1"/>
                <c:pt idx="0">
                  <c:v>Нытвенский муниципальный район</c:v>
                </c:pt>
              </c:strCache>
            </c:strRef>
          </c:tx>
          <c:val>
            <c:numRef>
              <c:f>'Сводный массив'!$R$378:$Y$378</c:f>
              <c:numCache>
                <c:formatCode>General</c:formatCode>
                <c:ptCount val="8"/>
                <c:pt idx="0">
                  <c:v>54912.9</c:v>
                </c:pt>
                <c:pt idx="1">
                  <c:v>53639.5</c:v>
                </c:pt>
                <c:pt idx="2">
                  <c:v>4878</c:v>
                </c:pt>
                <c:pt idx="3">
                  <c:v>17070</c:v>
                </c:pt>
                <c:pt idx="4">
                  <c:v>3235.7</c:v>
                </c:pt>
                <c:pt idx="5">
                  <c:v>33350</c:v>
                </c:pt>
                <c:pt idx="6">
                  <c:v>25839.49</c:v>
                </c:pt>
                <c:pt idx="7">
                  <c:v>23801.7</c:v>
                </c:pt>
              </c:numCache>
            </c:numRef>
          </c:val>
        </c:ser>
        <c:ser>
          <c:idx val="3"/>
          <c:order val="3"/>
          <c:tx>
            <c:strRef>
              <c:f>'Сводный массив'!$E$379</c:f>
              <c:strCache>
                <c:ptCount val="1"/>
                <c:pt idx="0">
                  <c:v>Пермский муниципальный район</c:v>
                </c:pt>
              </c:strCache>
            </c:strRef>
          </c:tx>
          <c:val>
            <c:numRef>
              <c:f>'Сводный массив'!$R$379:$Y$379</c:f>
              <c:numCache>
                <c:formatCode>General</c:formatCode>
                <c:ptCount val="8"/>
                <c:pt idx="0">
                  <c:v>144417</c:v>
                </c:pt>
                <c:pt idx="1">
                  <c:v>281818</c:v>
                </c:pt>
                <c:pt idx="2">
                  <c:v>250177</c:v>
                </c:pt>
                <c:pt idx="3">
                  <c:v>130785.4</c:v>
                </c:pt>
                <c:pt idx="4">
                  <c:v>149058.84</c:v>
                </c:pt>
                <c:pt idx="5">
                  <c:v>5221.9000000000005</c:v>
                </c:pt>
                <c:pt idx="6">
                  <c:v>146637</c:v>
                </c:pt>
                <c:pt idx="7">
                  <c:v>386713</c:v>
                </c:pt>
              </c:numCache>
            </c:numRef>
          </c:val>
        </c:ser>
        <c:ser>
          <c:idx val="4"/>
          <c:order val="4"/>
          <c:tx>
            <c:strRef>
              <c:f>'Сводный массив'!$E$380</c:f>
              <c:strCache>
                <c:ptCount val="1"/>
                <c:pt idx="0">
                  <c:v>Чайковский муниципальный район</c:v>
                </c:pt>
              </c:strCache>
            </c:strRef>
          </c:tx>
          <c:val>
            <c:numRef>
              <c:f>'Сводный массив'!$R$380:$Y$380</c:f>
              <c:numCache>
                <c:formatCode>General</c:formatCode>
                <c:ptCount val="8"/>
                <c:pt idx="0">
                  <c:v>31386.2</c:v>
                </c:pt>
                <c:pt idx="1">
                  <c:v>111879</c:v>
                </c:pt>
                <c:pt idx="2">
                  <c:v>80174.100000000006</c:v>
                </c:pt>
                <c:pt idx="3">
                  <c:v>56389</c:v>
                </c:pt>
                <c:pt idx="4">
                  <c:v>272897.8</c:v>
                </c:pt>
                <c:pt idx="5">
                  <c:v>35395.19</c:v>
                </c:pt>
                <c:pt idx="6">
                  <c:v>21473.51</c:v>
                </c:pt>
                <c:pt idx="7">
                  <c:v>35389.199999999997</c:v>
                </c:pt>
              </c:numCache>
            </c:numRef>
          </c:val>
        </c:ser>
        <c:ser>
          <c:idx val="5"/>
          <c:order val="5"/>
          <c:tx>
            <c:strRef>
              <c:f>'Сводный массив'!$E$381</c:f>
              <c:strCache>
                <c:ptCount val="1"/>
                <c:pt idx="0">
                  <c:v>Чернушинский муниципальный район</c:v>
                </c:pt>
              </c:strCache>
            </c:strRef>
          </c:tx>
          <c:val>
            <c:numRef>
              <c:f>'Сводный массив'!$R$381:$Y$381</c:f>
              <c:numCache>
                <c:formatCode>General</c:formatCode>
                <c:ptCount val="8"/>
                <c:pt idx="0">
                  <c:v>114173</c:v>
                </c:pt>
                <c:pt idx="1">
                  <c:v>151747.6</c:v>
                </c:pt>
                <c:pt idx="2">
                  <c:v>47391</c:v>
                </c:pt>
                <c:pt idx="3">
                  <c:v>13633</c:v>
                </c:pt>
                <c:pt idx="4">
                  <c:v>52570.7</c:v>
                </c:pt>
                <c:pt idx="5">
                  <c:v>88592.1</c:v>
                </c:pt>
                <c:pt idx="6">
                  <c:v>189183.2</c:v>
                </c:pt>
                <c:pt idx="7">
                  <c:v>60045</c:v>
                </c:pt>
              </c:numCache>
            </c:numRef>
          </c:val>
        </c:ser>
        <c:ser>
          <c:idx val="6"/>
          <c:order val="6"/>
          <c:tx>
            <c:strRef>
              <c:f>'Сводный массив'!$E$382</c:f>
              <c:strCache>
                <c:ptCount val="1"/>
                <c:pt idx="0">
                  <c:v>Чусовской муниципальный район</c:v>
                </c:pt>
              </c:strCache>
            </c:strRef>
          </c:tx>
          <c:val>
            <c:numRef>
              <c:f>'Сводный массив'!$R$382:$Y$382</c:f>
              <c:numCache>
                <c:formatCode>General</c:formatCode>
                <c:ptCount val="8"/>
                <c:pt idx="0">
                  <c:v>33091</c:v>
                </c:pt>
                <c:pt idx="1">
                  <c:v>64038</c:v>
                </c:pt>
                <c:pt idx="2">
                  <c:v>104977</c:v>
                </c:pt>
                <c:pt idx="3">
                  <c:v>38815</c:v>
                </c:pt>
                <c:pt idx="4">
                  <c:v>26225</c:v>
                </c:pt>
                <c:pt idx="5">
                  <c:v>8191</c:v>
                </c:pt>
                <c:pt idx="6">
                  <c:v>16366</c:v>
                </c:pt>
                <c:pt idx="7">
                  <c:v>42854</c:v>
                </c:pt>
              </c:numCache>
            </c:numRef>
          </c:val>
        </c:ser>
        <c:marker val="1"/>
        <c:axId val="284384640"/>
        <c:axId val="284394624"/>
      </c:lineChart>
      <c:catAx>
        <c:axId val="284384640"/>
        <c:scaling>
          <c:orientation val="minMax"/>
        </c:scaling>
        <c:axPos val="b"/>
        <c:numFmt formatCode="General" sourceLinked="1"/>
        <c:majorTickMark val="none"/>
        <c:tickLblPos val="nextTo"/>
        <c:crossAx val="284394624"/>
        <c:crosses val="autoZero"/>
        <c:auto val="1"/>
        <c:lblAlgn val="ctr"/>
        <c:lblOffset val="100"/>
      </c:catAx>
      <c:valAx>
        <c:axId val="284394624"/>
        <c:scaling>
          <c:orientation val="minMax"/>
        </c:scaling>
        <c:axPos val="l"/>
        <c:majorGridlines/>
        <c:numFmt formatCode="General" sourceLinked="1"/>
        <c:majorTickMark val="none"/>
        <c:tickLblPos val="nextTo"/>
        <c:crossAx val="284384640"/>
        <c:crosses val="autoZero"/>
        <c:crossBetween val="between"/>
      </c:valAx>
    </c:plotArea>
    <c:legend>
      <c:legendPos val="r"/>
      <c:layout>
        <c:manualLayout>
          <c:xMode val="edge"/>
          <c:yMode val="edge"/>
          <c:x val="0.65382513998936964"/>
          <c:y val="3.118372703412076E-2"/>
          <c:w val="0.32315026555746518"/>
          <c:h val="0.93546910596571409"/>
        </c:manualLayout>
      </c:layout>
    </c:legend>
    <c:plotVisOnly val="1"/>
    <c:dispBlanksAs val="gap"/>
  </c:chart>
  <c:spPr>
    <a:ln>
      <a:noFill/>
    </a:ln>
  </c:spPr>
  <c:externalData r:id="rId1"/>
</c:chartSpace>
</file>

<file path=word/charts/chart6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Производительность труда (без субъектов малого предпринимательства), млн рублей на человека</a:t>
            </a:r>
            <a:endParaRPr lang="ru-RU" sz="1200">
              <a:effectLst/>
            </a:endParaRPr>
          </a:p>
        </c:rich>
      </c:tx>
    </c:title>
    <c:plotArea>
      <c:layout/>
      <c:lineChart>
        <c:grouping val="standard"/>
        <c:ser>
          <c:idx val="0"/>
          <c:order val="0"/>
          <c:tx>
            <c:strRef>
              <c:f>'[Варианты развития_KPI-1.xlsx]Массив'!$A$310</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развития_KPI-1.xlsx]Массив'!$I$310:$X$310</c:f>
              <c:numCache>
                <c:formatCode>General</c:formatCode>
                <c:ptCount val="16"/>
                <c:pt idx="0">
                  <c:v>1008.8645758522794</c:v>
                </c:pt>
                <c:pt idx="1">
                  <c:v>959.15301133757373</c:v>
                </c:pt>
                <c:pt idx="2">
                  <c:v>1114.8227247151606</c:v>
                </c:pt>
                <c:pt idx="3">
                  <c:v>1207.7004193267073</c:v>
                </c:pt>
                <c:pt idx="4">
                  <c:v>1249.1247023321132</c:v>
                </c:pt>
                <c:pt idx="5">
                  <c:v>1314.3238749733403</c:v>
                </c:pt>
                <c:pt idx="6">
                  <c:v>1412.2599512854661</c:v>
                </c:pt>
                <c:pt idx="7">
                  <c:v>1509.1191276546729</c:v>
                </c:pt>
                <c:pt idx="8">
                  <c:v>1583.4468529857829</c:v>
                </c:pt>
                <c:pt idx="9">
                  <c:v>1645.4736319784836</c:v>
                </c:pt>
                <c:pt idx="10">
                  <c:v>1728.0332409459677</c:v>
                </c:pt>
                <c:pt idx="11">
                  <c:v>1866.9899034888685</c:v>
                </c:pt>
                <c:pt idx="12">
                  <c:v>1938.4151559503382</c:v>
                </c:pt>
                <c:pt idx="13">
                  <c:v>2001.4865291212213</c:v>
                </c:pt>
                <c:pt idx="14">
                  <c:v>2067.3000508899722</c:v>
                </c:pt>
                <c:pt idx="15">
                  <c:v>2156.5764073375803</c:v>
                </c:pt>
              </c:numCache>
            </c:numRef>
          </c:val>
        </c:ser>
        <c:ser>
          <c:idx val="1"/>
          <c:order val="1"/>
          <c:tx>
            <c:strRef>
              <c:f>'[Варианты развития_KPI-1.xlsx]Массив'!$A$311</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развития_KPI-1.xlsx]Массив'!$I$311:$X$311</c:f>
              <c:numCache>
                <c:formatCode>General</c:formatCode>
                <c:ptCount val="16"/>
                <c:pt idx="0">
                  <c:v>1008.8645758522794</c:v>
                </c:pt>
                <c:pt idx="1">
                  <c:v>939.98829473790829</c:v>
                </c:pt>
                <c:pt idx="2">
                  <c:v>1029.1843411741204</c:v>
                </c:pt>
                <c:pt idx="3">
                  <c:v>1287.3770881941721</c:v>
                </c:pt>
                <c:pt idx="4">
                  <c:v>1434.0203958550894</c:v>
                </c:pt>
                <c:pt idx="5">
                  <c:v>1606.1035693700871</c:v>
                </c:pt>
                <c:pt idx="6">
                  <c:v>1803.6259012019668</c:v>
                </c:pt>
                <c:pt idx="7">
                  <c:v>2011.800439347506</c:v>
                </c:pt>
                <c:pt idx="8">
                  <c:v>2222.204917736356</c:v>
                </c:pt>
                <c:pt idx="9">
                  <c:v>2432.0843642686946</c:v>
                </c:pt>
                <c:pt idx="10">
                  <c:v>2643.1771062913308</c:v>
                </c:pt>
                <c:pt idx="11">
                  <c:v>2859.9686831101685</c:v>
                </c:pt>
                <c:pt idx="12">
                  <c:v>3066.8415389785059</c:v>
                </c:pt>
                <c:pt idx="13">
                  <c:v>3270.1363586404113</c:v>
                </c:pt>
                <c:pt idx="14">
                  <c:v>3462.7113305796461</c:v>
                </c:pt>
                <c:pt idx="15">
                  <c:v>3644.5615936096374</c:v>
                </c:pt>
              </c:numCache>
            </c:numRef>
          </c:val>
        </c:ser>
        <c:ser>
          <c:idx val="2"/>
          <c:order val="2"/>
          <c:tx>
            <c:strRef>
              <c:f>'[Варианты развития_KPI-1.xlsx]Массив'!$A$312</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развития_KPI-1.xlsx]Массив'!$I$312:$X$312</c:f>
              <c:numCache>
                <c:formatCode>General</c:formatCode>
                <c:ptCount val="16"/>
                <c:pt idx="0">
                  <c:v>1008.8645758522794</c:v>
                </c:pt>
                <c:pt idx="1">
                  <c:v>937.43581276714372</c:v>
                </c:pt>
                <c:pt idx="2">
                  <c:v>1163.1389604374858</c:v>
                </c:pt>
                <c:pt idx="3">
                  <c:v>1322.2551794013555</c:v>
                </c:pt>
                <c:pt idx="4">
                  <c:v>1303.7444467032808</c:v>
                </c:pt>
                <c:pt idx="5">
                  <c:v>1374.8838820277608</c:v>
                </c:pt>
                <c:pt idx="6">
                  <c:v>1550.8801957451712</c:v>
                </c:pt>
                <c:pt idx="7">
                  <c:v>1653.3818480932262</c:v>
                </c:pt>
                <c:pt idx="8">
                  <c:v>1707.7844212350167</c:v>
                </c:pt>
                <c:pt idx="9">
                  <c:v>1779.2608294064466</c:v>
                </c:pt>
                <c:pt idx="10">
                  <c:v>1909.6400822771557</c:v>
                </c:pt>
                <c:pt idx="11">
                  <c:v>2103.169202689232</c:v>
                </c:pt>
                <c:pt idx="12">
                  <c:v>2167.8004788138442</c:v>
                </c:pt>
                <c:pt idx="13">
                  <c:v>2227.347402189017</c:v>
                </c:pt>
                <c:pt idx="14">
                  <c:v>2368.3927444408914</c:v>
                </c:pt>
                <c:pt idx="15">
                  <c:v>2495.3252929323849</c:v>
                </c:pt>
              </c:numCache>
            </c:numRef>
          </c:val>
        </c:ser>
        <c:ser>
          <c:idx val="3"/>
          <c:order val="3"/>
          <c:tx>
            <c:strRef>
              <c:f>'[Варианты развития_KPI-1.xlsx]Массив'!$A$313</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развития_KPI-1.xlsx]Массив'!$I$313:$X$313</c:f>
              <c:numCache>
                <c:formatCode>General</c:formatCode>
                <c:ptCount val="16"/>
                <c:pt idx="0">
                  <c:v>1008.8645758522794</c:v>
                </c:pt>
                <c:pt idx="1">
                  <c:v>960.38787533882612</c:v>
                </c:pt>
                <c:pt idx="2">
                  <c:v>1107.2726581368408</c:v>
                </c:pt>
                <c:pt idx="3">
                  <c:v>1217.9933883576198</c:v>
                </c:pt>
                <c:pt idx="4">
                  <c:v>1244.8153533002478</c:v>
                </c:pt>
                <c:pt idx="5">
                  <c:v>1307.545393241636</c:v>
                </c:pt>
                <c:pt idx="6">
                  <c:v>1430.7592944197854</c:v>
                </c:pt>
                <c:pt idx="7">
                  <c:v>1512.0348131561159</c:v>
                </c:pt>
                <c:pt idx="8">
                  <c:v>1560.1573374229456</c:v>
                </c:pt>
                <c:pt idx="9">
                  <c:v>1645.5723082187824</c:v>
                </c:pt>
                <c:pt idx="10">
                  <c:v>1747.3181400835349</c:v>
                </c:pt>
                <c:pt idx="11">
                  <c:v>1866.891104084295</c:v>
                </c:pt>
                <c:pt idx="12">
                  <c:v>1930.2201625040821</c:v>
                </c:pt>
                <c:pt idx="13">
                  <c:v>1987.2321863466723</c:v>
                </c:pt>
                <c:pt idx="14">
                  <c:v>2077.966702720169</c:v>
                </c:pt>
                <c:pt idx="15">
                  <c:v>2170.0432783014612</c:v>
                </c:pt>
              </c:numCache>
            </c:numRef>
          </c:val>
        </c:ser>
        <c:marker val="1"/>
        <c:axId val="312080640"/>
        <c:axId val="312676352"/>
      </c:lineChart>
      <c:catAx>
        <c:axId val="312080640"/>
        <c:scaling>
          <c:orientation val="minMax"/>
        </c:scaling>
        <c:axPos val="b"/>
        <c:numFmt formatCode="General" sourceLinked="1"/>
        <c:tickLblPos val="nextTo"/>
        <c:crossAx val="312676352"/>
        <c:crosses val="autoZero"/>
        <c:auto val="1"/>
        <c:lblAlgn val="ctr"/>
        <c:lblOffset val="100"/>
      </c:catAx>
      <c:valAx>
        <c:axId val="312676352"/>
        <c:scaling>
          <c:orientation val="minMax"/>
        </c:scaling>
        <c:axPos val="l"/>
        <c:majorGridlines/>
        <c:numFmt formatCode="General" sourceLinked="1"/>
        <c:tickLblPos val="nextTo"/>
        <c:crossAx val="312080640"/>
        <c:crosses val="autoZero"/>
        <c:crossBetween val="between"/>
      </c:valAx>
    </c:plotArea>
    <c:legend>
      <c:legendPos val="r"/>
    </c:legend>
    <c:plotVisOnly val="1"/>
    <c:dispBlanksAs val="gap"/>
  </c:chart>
  <c:spPr>
    <a:ln>
      <a:noFill/>
    </a:ln>
  </c:spPr>
  <c:externalData r:id="rId1"/>
</c:chartSpace>
</file>

<file path=word/charts/chart6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Среднемесячная заработная плата работников организаций, рублей</a:t>
            </a:r>
            <a:endParaRPr lang="ru-RU" sz="1200">
              <a:effectLst/>
            </a:endParaRPr>
          </a:p>
        </c:rich>
      </c:tx>
    </c:title>
    <c:plotArea>
      <c:layout/>
      <c:lineChart>
        <c:grouping val="standard"/>
        <c:ser>
          <c:idx val="0"/>
          <c:order val="0"/>
          <c:tx>
            <c:strRef>
              <c:f>'[Варианты развития_KPI-1.xlsx]Массив'!$A$410</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развития_KPI-1.xlsx]Массив'!$I$410:$X$410</c:f>
              <c:numCache>
                <c:formatCode>General</c:formatCode>
                <c:ptCount val="16"/>
                <c:pt idx="0">
                  <c:v>24395.091866861094</c:v>
                </c:pt>
                <c:pt idx="1">
                  <c:v>27086.859431311859</c:v>
                </c:pt>
                <c:pt idx="2">
                  <c:v>28345.886654748731</c:v>
                </c:pt>
                <c:pt idx="3">
                  <c:v>29928.391344254585</c:v>
                </c:pt>
                <c:pt idx="4">
                  <c:v>31958.062827580248</c:v>
                </c:pt>
                <c:pt idx="5">
                  <c:v>33656.158602733922</c:v>
                </c:pt>
                <c:pt idx="6">
                  <c:v>34939.470989845031</c:v>
                </c:pt>
                <c:pt idx="7">
                  <c:v>36554.74030981258</c:v>
                </c:pt>
                <c:pt idx="8">
                  <c:v>38361.030690337931</c:v>
                </c:pt>
                <c:pt idx="9">
                  <c:v>40089.519549542681</c:v>
                </c:pt>
                <c:pt idx="10">
                  <c:v>41846.407018555801</c:v>
                </c:pt>
                <c:pt idx="11">
                  <c:v>43053.744729389786</c:v>
                </c:pt>
                <c:pt idx="12">
                  <c:v>44489.824089251255</c:v>
                </c:pt>
                <c:pt idx="13">
                  <c:v>46048.960386935178</c:v>
                </c:pt>
                <c:pt idx="14">
                  <c:v>47547.480711689968</c:v>
                </c:pt>
                <c:pt idx="15">
                  <c:v>49062.556992078586</c:v>
                </c:pt>
              </c:numCache>
            </c:numRef>
          </c:val>
        </c:ser>
        <c:ser>
          <c:idx val="1"/>
          <c:order val="1"/>
          <c:tx>
            <c:strRef>
              <c:f>'[Варианты развития_KPI-1.xlsx]Массив'!$A$411</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развития_KPI-1.xlsx]Массив'!$I$411:$X$411</c:f>
              <c:numCache>
                <c:formatCode>General</c:formatCode>
                <c:ptCount val="16"/>
                <c:pt idx="0">
                  <c:v>24395.091866861094</c:v>
                </c:pt>
                <c:pt idx="1">
                  <c:v>27841.845153663802</c:v>
                </c:pt>
                <c:pt idx="2">
                  <c:v>29842.513723290733</c:v>
                </c:pt>
                <c:pt idx="3">
                  <c:v>31930.650173527287</c:v>
                </c:pt>
                <c:pt idx="4">
                  <c:v>34050.268480706181</c:v>
                </c:pt>
                <c:pt idx="5">
                  <c:v>36195.600095817274</c:v>
                </c:pt>
                <c:pt idx="6">
                  <c:v>38295.961530490662</c:v>
                </c:pt>
                <c:pt idx="7">
                  <c:v>40547.731458498412</c:v>
                </c:pt>
                <c:pt idx="8">
                  <c:v>42969.332335763931</c:v>
                </c:pt>
                <c:pt idx="9">
                  <c:v>45581.918446372954</c:v>
                </c:pt>
                <c:pt idx="10">
                  <c:v>48409.829833505129</c:v>
                </c:pt>
                <c:pt idx="11">
                  <c:v>51025.736946247227</c:v>
                </c:pt>
                <c:pt idx="12">
                  <c:v>53881.865855302487</c:v>
                </c:pt>
                <c:pt idx="13">
                  <c:v>57013.948294929214</c:v>
                </c:pt>
                <c:pt idx="14">
                  <c:v>60463.515781347225</c:v>
                </c:pt>
                <c:pt idx="15">
                  <c:v>64278.873425481208</c:v>
                </c:pt>
              </c:numCache>
            </c:numRef>
          </c:val>
        </c:ser>
        <c:ser>
          <c:idx val="2"/>
          <c:order val="2"/>
          <c:tx>
            <c:strRef>
              <c:f>'[Варианты развития_KPI-1.xlsx]Массив'!$A$412</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развития_KPI-1.xlsx]Массив'!$I$412:$X$412</c:f>
              <c:numCache>
                <c:formatCode>General</c:formatCode>
                <c:ptCount val="16"/>
                <c:pt idx="0">
                  <c:v>24395.091866861094</c:v>
                </c:pt>
                <c:pt idx="1">
                  <c:v>27848.816717285194</c:v>
                </c:pt>
                <c:pt idx="2">
                  <c:v>28693.25777906182</c:v>
                </c:pt>
                <c:pt idx="3">
                  <c:v>29744.879620196429</c:v>
                </c:pt>
                <c:pt idx="4">
                  <c:v>32125.371395179362</c:v>
                </c:pt>
                <c:pt idx="5">
                  <c:v>34104.143229759386</c:v>
                </c:pt>
                <c:pt idx="6">
                  <c:v>35177.708002649204</c:v>
                </c:pt>
                <c:pt idx="7">
                  <c:v>36717.26012708983</c:v>
                </c:pt>
                <c:pt idx="8">
                  <c:v>38641.755363467615</c:v>
                </c:pt>
                <c:pt idx="9">
                  <c:v>40590.110046616785</c:v>
                </c:pt>
                <c:pt idx="10">
                  <c:v>42365.885020950838</c:v>
                </c:pt>
                <c:pt idx="11">
                  <c:v>43467.430088693458</c:v>
                </c:pt>
                <c:pt idx="12">
                  <c:v>45085.957993978729</c:v>
                </c:pt>
                <c:pt idx="13">
                  <c:v>46859.309019560162</c:v>
                </c:pt>
                <c:pt idx="14">
                  <c:v>48389.522488599476</c:v>
                </c:pt>
                <c:pt idx="15">
                  <c:v>50036.552057421643</c:v>
                </c:pt>
              </c:numCache>
            </c:numRef>
          </c:val>
        </c:ser>
        <c:ser>
          <c:idx val="3"/>
          <c:order val="3"/>
          <c:tx>
            <c:strRef>
              <c:f>'[Варианты развития_KPI-1.xlsx]Массив'!$A$413</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развития_KPI-1.xlsx]Массив'!$I$413:$X$413</c:f>
              <c:numCache>
                <c:formatCode>General</c:formatCode>
                <c:ptCount val="16"/>
                <c:pt idx="0">
                  <c:v>24395.091866861094</c:v>
                </c:pt>
                <c:pt idx="1">
                  <c:v>27067.182700567821</c:v>
                </c:pt>
                <c:pt idx="2">
                  <c:v>28413.553601305703</c:v>
                </c:pt>
                <c:pt idx="3">
                  <c:v>29897.567532478832</c:v>
                </c:pt>
                <c:pt idx="4">
                  <c:v>31914.466352691939</c:v>
                </c:pt>
                <c:pt idx="5">
                  <c:v>33683.178935679287</c:v>
                </c:pt>
                <c:pt idx="6">
                  <c:v>34947.735770039078</c:v>
                </c:pt>
                <c:pt idx="7">
                  <c:v>36532.365623565223</c:v>
                </c:pt>
                <c:pt idx="8">
                  <c:v>38372.612862458343</c:v>
                </c:pt>
                <c:pt idx="9">
                  <c:v>40104.186116306802</c:v>
                </c:pt>
                <c:pt idx="10">
                  <c:v>41827.198083975265</c:v>
                </c:pt>
                <c:pt idx="11">
                  <c:v>43045.332427020592</c:v>
                </c:pt>
                <c:pt idx="12">
                  <c:v>44506.453128163274</c:v>
                </c:pt>
                <c:pt idx="13">
                  <c:v>46057.613286732776</c:v>
                </c:pt>
                <c:pt idx="14">
                  <c:v>47535.159749109735</c:v>
                </c:pt>
                <c:pt idx="15">
                  <c:v>49054.327723037044</c:v>
                </c:pt>
              </c:numCache>
            </c:numRef>
          </c:val>
        </c:ser>
        <c:marker val="1"/>
        <c:axId val="312711040"/>
        <c:axId val="312712576"/>
      </c:lineChart>
      <c:catAx>
        <c:axId val="312711040"/>
        <c:scaling>
          <c:orientation val="minMax"/>
        </c:scaling>
        <c:axPos val="b"/>
        <c:numFmt formatCode="General" sourceLinked="1"/>
        <c:tickLblPos val="nextTo"/>
        <c:crossAx val="312712576"/>
        <c:crosses val="autoZero"/>
        <c:auto val="1"/>
        <c:lblAlgn val="ctr"/>
        <c:lblOffset val="100"/>
      </c:catAx>
      <c:valAx>
        <c:axId val="312712576"/>
        <c:scaling>
          <c:orientation val="minMax"/>
        </c:scaling>
        <c:axPos val="l"/>
        <c:majorGridlines/>
        <c:numFmt formatCode="General" sourceLinked="1"/>
        <c:tickLblPos val="nextTo"/>
        <c:crossAx val="312711040"/>
        <c:crosses val="autoZero"/>
        <c:crossBetween val="between"/>
      </c:valAx>
    </c:plotArea>
    <c:legend>
      <c:legendPos val="r"/>
    </c:legend>
    <c:plotVisOnly val="1"/>
    <c:dispBlanksAs val="gap"/>
  </c:chart>
  <c:spPr>
    <a:ln>
      <a:noFill/>
    </a:ln>
  </c:spPr>
  <c:externalData r:id="rId1"/>
</c:chartSpace>
</file>

<file path=word/charts/chart6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Среднесписочная численность работников организаций (без малых предприятий), человек</a:t>
            </a:r>
            <a:endParaRPr lang="ru-RU" sz="1200">
              <a:effectLst/>
            </a:endParaRPr>
          </a:p>
        </c:rich>
      </c:tx>
    </c:title>
    <c:plotArea>
      <c:layout/>
      <c:lineChart>
        <c:grouping val="standard"/>
        <c:ser>
          <c:idx val="0"/>
          <c:order val="0"/>
          <c:tx>
            <c:strRef>
              <c:f>'[Варианты развития_KPI-1.xlsx]Массив'!$A$414</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развития_KPI-1.xlsx]Массив'!$I$414:$X$414</c:f>
              <c:numCache>
                <c:formatCode>General</c:formatCode>
                <c:ptCount val="16"/>
                <c:pt idx="0">
                  <c:v>13238.896880679629</c:v>
                </c:pt>
                <c:pt idx="1">
                  <c:v>15288.493169707301</c:v>
                </c:pt>
                <c:pt idx="2">
                  <c:v>13842.423681923607</c:v>
                </c:pt>
                <c:pt idx="3">
                  <c:v>13259.990749741175</c:v>
                </c:pt>
                <c:pt idx="4">
                  <c:v>13607.456096401467</c:v>
                </c:pt>
                <c:pt idx="5">
                  <c:v>13715.511443218311</c:v>
                </c:pt>
                <c:pt idx="6">
                  <c:v>13273.41791933994</c:v>
                </c:pt>
                <c:pt idx="7">
                  <c:v>12917.497843106152</c:v>
                </c:pt>
                <c:pt idx="8">
                  <c:v>12905.442854582807</c:v>
                </c:pt>
                <c:pt idx="9">
                  <c:v>13003.24397277434</c:v>
                </c:pt>
                <c:pt idx="10">
                  <c:v>12924.495723022887</c:v>
                </c:pt>
                <c:pt idx="11">
                  <c:v>12345.266551772454</c:v>
                </c:pt>
                <c:pt idx="12">
                  <c:v>12267.804057697904</c:v>
                </c:pt>
                <c:pt idx="13">
                  <c:v>12309.280379052079</c:v>
                </c:pt>
                <c:pt idx="14">
                  <c:v>12334.264216659878</c:v>
                </c:pt>
                <c:pt idx="15">
                  <c:v>12213.339176045243</c:v>
                </c:pt>
              </c:numCache>
            </c:numRef>
          </c:val>
        </c:ser>
        <c:ser>
          <c:idx val="1"/>
          <c:order val="1"/>
          <c:tx>
            <c:strRef>
              <c:f>'[Варианты развития_KPI-1.xlsx]Массив'!$A$415</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развития_KPI-1.xlsx]Массив'!$I$415:$X$415</c:f>
              <c:numCache>
                <c:formatCode>General</c:formatCode>
                <c:ptCount val="16"/>
                <c:pt idx="0">
                  <c:v>13238.896880679629</c:v>
                </c:pt>
                <c:pt idx="1">
                  <c:v>16591.650282749244</c:v>
                </c:pt>
                <c:pt idx="2">
                  <c:v>17694.82284960516</c:v>
                </c:pt>
                <c:pt idx="3">
                  <c:v>16518.133496289698</c:v>
                </c:pt>
                <c:pt idx="4">
                  <c:v>17315.649139930014</c:v>
                </c:pt>
                <c:pt idx="5">
                  <c:v>18052.939079544456</c:v>
                </c:pt>
                <c:pt idx="6">
                  <c:v>18771.646136579511</c:v>
                </c:pt>
                <c:pt idx="7">
                  <c:v>19651.299823783385</c:v>
                </c:pt>
                <c:pt idx="8">
                  <c:v>20773.966857602758</c:v>
                </c:pt>
                <c:pt idx="9">
                  <c:v>22164.210257619627</c:v>
                </c:pt>
                <c:pt idx="10">
                  <c:v>23813.980371561731</c:v>
                </c:pt>
                <c:pt idx="11">
                  <c:v>25699.480006738937</c:v>
                </c:pt>
                <c:pt idx="12">
                  <c:v>27984.763113354453</c:v>
                </c:pt>
                <c:pt idx="13">
                  <c:v>30646.047328531517</c:v>
                </c:pt>
                <c:pt idx="14">
                  <c:v>33794.918274050375</c:v>
                </c:pt>
                <c:pt idx="15">
                  <c:v>37492.962078754361</c:v>
                </c:pt>
              </c:numCache>
            </c:numRef>
          </c:val>
        </c:ser>
        <c:ser>
          <c:idx val="2"/>
          <c:order val="2"/>
          <c:tx>
            <c:strRef>
              <c:f>'[Варианты развития_KPI-1.xlsx]Массив'!$A$416</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развития_KPI-1.xlsx]Массив'!$I$416:$X$416</c:f>
              <c:numCache>
                <c:formatCode>General</c:formatCode>
                <c:ptCount val="16"/>
                <c:pt idx="0">
                  <c:v>13238.896880679629</c:v>
                </c:pt>
                <c:pt idx="1">
                  <c:v>16646.006614184047</c:v>
                </c:pt>
                <c:pt idx="2">
                  <c:v>14444.706713745631</c:v>
                </c:pt>
                <c:pt idx="3">
                  <c:v>12975.500367462228</c:v>
                </c:pt>
                <c:pt idx="4">
                  <c:v>14072.359897704002</c:v>
                </c:pt>
                <c:pt idx="5">
                  <c:v>14495.018245099769</c:v>
                </c:pt>
                <c:pt idx="6">
                  <c:v>13503.260070375974</c:v>
                </c:pt>
                <c:pt idx="7">
                  <c:v>13240.183627631548</c:v>
                </c:pt>
                <c:pt idx="8">
                  <c:v>13572.348320672207</c:v>
                </c:pt>
                <c:pt idx="9">
                  <c:v>13914.758694152104</c:v>
                </c:pt>
                <c:pt idx="10">
                  <c:v>13791.442189367343</c:v>
                </c:pt>
                <c:pt idx="11">
                  <c:v>13104.924168172804</c:v>
                </c:pt>
                <c:pt idx="12">
                  <c:v>13391.153359472273</c:v>
                </c:pt>
                <c:pt idx="13">
                  <c:v>13866.899628867001</c:v>
                </c:pt>
                <c:pt idx="14">
                  <c:v>13843.811896328685</c:v>
                </c:pt>
                <c:pt idx="15">
                  <c:v>13958.202281720229</c:v>
                </c:pt>
              </c:numCache>
            </c:numRef>
          </c:val>
        </c:ser>
        <c:ser>
          <c:idx val="3"/>
          <c:order val="3"/>
          <c:tx>
            <c:strRef>
              <c:f>'[Варианты развития_KPI-1.xlsx]Массив'!$A$417</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развития_KPI-1.xlsx]Массив'!$I$417:$X$417</c:f>
              <c:numCache>
                <c:formatCode>General</c:formatCode>
                <c:ptCount val="16"/>
                <c:pt idx="0">
                  <c:v>13238.896880679629</c:v>
                </c:pt>
                <c:pt idx="1">
                  <c:v>15243.54453368652</c:v>
                </c:pt>
                <c:pt idx="2">
                  <c:v>13990.309788420051</c:v>
                </c:pt>
                <c:pt idx="3">
                  <c:v>13165.331368116194</c:v>
                </c:pt>
                <c:pt idx="4">
                  <c:v>13628.35401801748</c:v>
                </c:pt>
                <c:pt idx="5">
                  <c:v>13787.171641430466</c:v>
                </c:pt>
                <c:pt idx="6">
                  <c:v>13109.435851968565</c:v>
                </c:pt>
                <c:pt idx="7">
                  <c:v>12881.551593141347</c:v>
                </c:pt>
                <c:pt idx="8">
                  <c:v>13096.55813114967</c:v>
                </c:pt>
                <c:pt idx="9">
                  <c:v>13012.012749937006</c:v>
                </c:pt>
                <c:pt idx="10">
                  <c:v>12777.272220322928</c:v>
                </c:pt>
                <c:pt idx="11">
                  <c:v>12336.073126464109</c:v>
                </c:pt>
                <c:pt idx="12">
                  <c:v>12320.999334447206</c:v>
                </c:pt>
                <c:pt idx="13">
                  <c:v>12404.028162618473</c:v>
                </c:pt>
                <c:pt idx="14">
                  <c:v>12269.802582631159</c:v>
                </c:pt>
                <c:pt idx="15">
                  <c:v>12131.765926291881</c:v>
                </c:pt>
              </c:numCache>
            </c:numRef>
          </c:val>
        </c:ser>
        <c:marker val="1"/>
        <c:axId val="313808384"/>
        <c:axId val="313809920"/>
      </c:lineChart>
      <c:catAx>
        <c:axId val="313808384"/>
        <c:scaling>
          <c:orientation val="minMax"/>
        </c:scaling>
        <c:axPos val="b"/>
        <c:numFmt formatCode="General" sourceLinked="1"/>
        <c:tickLblPos val="nextTo"/>
        <c:crossAx val="313809920"/>
        <c:crosses val="autoZero"/>
        <c:auto val="1"/>
        <c:lblAlgn val="ctr"/>
        <c:lblOffset val="100"/>
      </c:catAx>
      <c:valAx>
        <c:axId val="313809920"/>
        <c:scaling>
          <c:orientation val="minMax"/>
        </c:scaling>
        <c:axPos val="l"/>
        <c:majorGridlines/>
        <c:numFmt formatCode="General" sourceLinked="1"/>
        <c:tickLblPos val="nextTo"/>
        <c:crossAx val="313808384"/>
        <c:crosses val="autoZero"/>
        <c:crossBetween val="between"/>
      </c:valAx>
    </c:plotArea>
    <c:legend>
      <c:legendPos val="r"/>
    </c:legend>
    <c:plotVisOnly val="1"/>
    <c:dispBlanksAs val="gap"/>
  </c:chart>
  <c:spPr>
    <a:ln>
      <a:noFill/>
    </a:ln>
  </c:spPr>
  <c:externalData r:id="rId1"/>
</c:chartSpace>
</file>

<file path=word/charts/chart6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Выброшено в атмосферу загрязняющих веществ, отходящих от стационарных источников, тысяча тонн</a:t>
            </a:r>
            <a:endParaRPr lang="ru-RU" sz="1200">
              <a:effectLst/>
            </a:endParaRPr>
          </a:p>
        </c:rich>
      </c:tx>
    </c:title>
    <c:plotArea>
      <c:layout/>
      <c:lineChart>
        <c:grouping val="standard"/>
        <c:ser>
          <c:idx val="0"/>
          <c:order val="0"/>
          <c:tx>
            <c:strRef>
              <c:f>'[Варианты развития_KPI-1.xlsx]Массив'!$A$6</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развития_KPI-1.xlsx]Массив'!$I$6:$X$6</c:f>
              <c:numCache>
                <c:formatCode>General</c:formatCode>
                <c:ptCount val="16"/>
                <c:pt idx="0">
                  <c:v>3.0507999999999997</c:v>
                </c:pt>
                <c:pt idx="1">
                  <c:v>6.0328598918064475</c:v>
                </c:pt>
                <c:pt idx="2">
                  <c:v>4.979450171897871</c:v>
                </c:pt>
                <c:pt idx="3">
                  <c:v>4.6998888612062055</c:v>
                </c:pt>
                <c:pt idx="4">
                  <c:v>5.7016563207074977</c:v>
                </c:pt>
                <c:pt idx="5">
                  <c:v>5.9277097608555787</c:v>
                </c:pt>
                <c:pt idx="6">
                  <c:v>5.3757343857339981</c:v>
                </c:pt>
                <c:pt idx="7">
                  <c:v>5.5662583628619089</c:v>
                </c:pt>
                <c:pt idx="8">
                  <c:v>6.1125269886224478</c:v>
                </c:pt>
                <c:pt idx="9">
                  <c:v>6.2828224225601783</c:v>
                </c:pt>
                <c:pt idx="10">
                  <c:v>6.3563152121471775</c:v>
                </c:pt>
                <c:pt idx="11">
                  <c:v>5.9952059768015271</c:v>
                </c:pt>
                <c:pt idx="12">
                  <c:v>6.1583094171028891</c:v>
                </c:pt>
                <c:pt idx="13">
                  <c:v>6.5574546827482454</c:v>
                </c:pt>
                <c:pt idx="14">
                  <c:v>6.6941853159912821</c:v>
                </c:pt>
                <c:pt idx="15">
                  <c:v>6.7732627816254682</c:v>
                </c:pt>
              </c:numCache>
            </c:numRef>
          </c:val>
        </c:ser>
        <c:ser>
          <c:idx val="1"/>
          <c:order val="1"/>
          <c:tx>
            <c:strRef>
              <c:f>'[Варианты развития_KPI-1.xlsx]Массив'!$A$7</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развития_KPI-1.xlsx]Массив'!$I$7:$X$7</c:f>
              <c:numCache>
                <c:formatCode>General</c:formatCode>
                <c:ptCount val="16"/>
                <c:pt idx="0">
                  <c:v>3.0507999999999997</c:v>
                </c:pt>
                <c:pt idx="1">
                  <c:v>8.0683399351867546</c:v>
                </c:pt>
                <c:pt idx="2">
                  <c:v>9.0144331394036445</c:v>
                </c:pt>
                <c:pt idx="3">
                  <c:v>10.098080864056957</c:v>
                </c:pt>
                <c:pt idx="4">
                  <c:v>11.342349551725107</c:v>
                </c:pt>
                <c:pt idx="5">
                  <c:v>12.774173644173448</c:v>
                </c:pt>
                <c:pt idx="6">
                  <c:v>14.425004205030502</c:v>
                </c:pt>
                <c:pt idx="7">
                  <c:v>16.331566309646814</c:v>
                </c:pt>
                <c:pt idx="8">
                  <c:v>18.536743441246923</c:v>
                </c:pt>
                <c:pt idx="9">
                  <c:v>21.090610190990152</c:v>
                </c:pt>
                <c:pt idx="10">
                  <c:v>24.051638130941502</c:v>
                </c:pt>
                <c:pt idx="11">
                  <c:v>27.488103899224413</c:v>
                </c:pt>
                <c:pt idx="12">
                  <c:v>31.479733406205181</c:v>
                </c:pt>
                <c:pt idx="13">
                  <c:v>36.119621756716718</c:v>
                </c:pt>
                <c:pt idx="14">
                  <c:v>41.516475122993789</c:v>
                </c:pt>
                <c:pt idx="15">
                  <c:v>47.797228556059011</c:v>
                </c:pt>
              </c:numCache>
            </c:numRef>
          </c:val>
        </c:ser>
        <c:ser>
          <c:idx val="2"/>
          <c:order val="2"/>
          <c:tx>
            <c:strRef>
              <c:f>'[Варианты развития_KPI-1.xlsx]Массив'!$A$8</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развития_KPI-1.xlsx]Массив'!$I$8:$X$8</c:f>
              <c:numCache>
                <c:formatCode>General</c:formatCode>
                <c:ptCount val="16"/>
                <c:pt idx="0">
                  <c:v>3.0507999999999997</c:v>
                </c:pt>
                <c:pt idx="1">
                  <c:v>8.0871356265520724</c:v>
                </c:pt>
                <c:pt idx="2">
                  <c:v>5.9159804535344875</c:v>
                </c:pt>
                <c:pt idx="3">
                  <c:v>4.2051318863550469</c:v>
                </c:pt>
                <c:pt idx="4">
                  <c:v>6.152728758704944</c:v>
                </c:pt>
                <c:pt idx="5">
                  <c:v>7.1354991813109505</c:v>
                </c:pt>
                <c:pt idx="6">
                  <c:v>6.0180335323282135</c:v>
                </c:pt>
                <c:pt idx="7">
                  <c:v>6.0044200855646901</c:v>
                </c:pt>
                <c:pt idx="8">
                  <c:v>6.8693750361059838</c:v>
                </c:pt>
                <c:pt idx="9">
                  <c:v>7.6324399537712315</c:v>
                </c:pt>
                <c:pt idx="10">
                  <c:v>7.7568544217579545</c:v>
                </c:pt>
                <c:pt idx="11">
                  <c:v>7.1105228207785158</c:v>
                </c:pt>
                <c:pt idx="12">
                  <c:v>7.7655168520661269</c:v>
                </c:pt>
                <c:pt idx="13">
                  <c:v>8.7421959580538839</c:v>
                </c:pt>
                <c:pt idx="14">
                  <c:v>8.9643729259669076</c:v>
                </c:pt>
                <c:pt idx="15">
                  <c:v>9.3992031923669224</c:v>
                </c:pt>
              </c:numCache>
            </c:numRef>
          </c:val>
        </c:ser>
        <c:ser>
          <c:idx val="3"/>
          <c:order val="3"/>
          <c:tx>
            <c:strRef>
              <c:f>'[Варианты развития_KPI-1.xlsx]Массив'!$A$9</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развития_KPI-1.xlsx]Массив'!$I$9:$X$9</c:f>
              <c:numCache>
                <c:formatCode>General</c:formatCode>
                <c:ptCount val="16"/>
                <c:pt idx="0">
                  <c:v>3.0507999999999997</c:v>
                </c:pt>
                <c:pt idx="1">
                  <c:v>2.8019696149636095</c:v>
                </c:pt>
                <c:pt idx="2">
                  <c:v>2.5734344182441751</c:v>
                </c:pt>
                <c:pt idx="3">
                  <c:v>2.3635390868040327</c:v>
                </c:pt>
                <c:pt idx="4">
                  <c:v>2.1707633096249301</c:v>
                </c:pt>
                <c:pt idx="5">
                  <c:v>1.9937107758118866</c:v>
                </c:pt>
                <c:pt idx="6">
                  <c:v>1.8310990608530329</c:v>
                </c:pt>
                <c:pt idx="7">
                  <c:v>1.6817503377797967</c:v>
                </c:pt>
                <c:pt idx="8">
                  <c:v>1.5445828459465665</c:v>
                </c:pt>
                <c:pt idx="9">
                  <c:v>1.4186030556366516</c:v>
                </c:pt>
                <c:pt idx="10">
                  <c:v>1.3028984717413241</c:v>
                </c:pt>
                <c:pt idx="11">
                  <c:v>1.1966310243876095</c:v>
                </c:pt>
                <c:pt idx="12">
                  <c:v>1.0990309986419495</c:v>
                </c:pt>
                <c:pt idx="13">
                  <c:v>1.0093914593214415</c:v>
                </c:pt>
                <c:pt idx="14">
                  <c:v>0.92706313053050371</c:v>
                </c:pt>
                <c:pt idx="15">
                  <c:v>0.85144969283450833</c:v>
                </c:pt>
              </c:numCache>
            </c:numRef>
          </c:val>
        </c:ser>
        <c:marker val="1"/>
        <c:axId val="313930880"/>
        <c:axId val="313932416"/>
      </c:lineChart>
      <c:catAx>
        <c:axId val="313930880"/>
        <c:scaling>
          <c:orientation val="minMax"/>
        </c:scaling>
        <c:axPos val="b"/>
        <c:numFmt formatCode="General" sourceLinked="1"/>
        <c:tickLblPos val="nextTo"/>
        <c:crossAx val="313932416"/>
        <c:crosses val="autoZero"/>
        <c:auto val="1"/>
        <c:lblAlgn val="ctr"/>
        <c:lblOffset val="100"/>
      </c:catAx>
      <c:valAx>
        <c:axId val="313932416"/>
        <c:scaling>
          <c:orientation val="minMax"/>
        </c:scaling>
        <c:axPos val="l"/>
        <c:majorGridlines/>
        <c:numFmt formatCode="General" sourceLinked="1"/>
        <c:tickLblPos val="nextTo"/>
        <c:crossAx val="313930880"/>
        <c:crosses val="autoZero"/>
        <c:crossBetween val="between"/>
      </c:valAx>
    </c:plotArea>
    <c:legend>
      <c:legendPos val="r"/>
    </c:legend>
    <c:plotVisOnly val="1"/>
    <c:dispBlanksAs val="gap"/>
  </c:chart>
  <c:spPr>
    <a:ln>
      <a:noFill/>
    </a:ln>
  </c:spPr>
  <c:externalData r:id="rId1"/>
</c:chartSpace>
</file>

<file path=word/charts/chart6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Общая заболеваемость на 1000 населения</a:t>
            </a:r>
            <a:endParaRPr lang="ru-RU" sz="1200">
              <a:effectLst/>
            </a:endParaRPr>
          </a:p>
        </c:rich>
      </c:tx>
    </c:title>
    <c:plotArea>
      <c:layout/>
      <c:lineChart>
        <c:grouping val="standard"/>
        <c:ser>
          <c:idx val="0"/>
          <c:order val="0"/>
          <c:tx>
            <c:strRef>
              <c:f>'[Варианты развития_KPI-1.xlsx]Массив'!$A$190</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развития_KPI-1.xlsx]Массив'!$I$190:$X$190</c:f>
              <c:numCache>
                <c:formatCode>General</c:formatCode>
                <c:ptCount val="16"/>
                <c:pt idx="0">
                  <c:v>1518.1614788371671</c:v>
                </c:pt>
                <c:pt idx="1">
                  <c:v>1442.883253668165</c:v>
                </c:pt>
                <c:pt idx="2">
                  <c:v>873.46263839946505</c:v>
                </c:pt>
                <c:pt idx="3">
                  <c:v>1286.8753112190586</c:v>
                </c:pt>
                <c:pt idx="4">
                  <c:v>1974.0759469652212</c:v>
                </c:pt>
                <c:pt idx="5">
                  <c:v>1553.1676719592731</c:v>
                </c:pt>
                <c:pt idx="6">
                  <c:v>1126.3526908555998</c:v>
                </c:pt>
                <c:pt idx="7">
                  <c:v>1520.9016117687797</c:v>
                </c:pt>
                <c:pt idx="8">
                  <c:v>1712.029398264086</c:v>
                </c:pt>
                <c:pt idx="9">
                  <c:v>1506.0729738936204</c:v>
                </c:pt>
                <c:pt idx="10">
                  <c:v>1447.5851350302451</c:v>
                </c:pt>
                <c:pt idx="11">
                  <c:v>1210.7381408039851</c:v>
                </c:pt>
                <c:pt idx="12">
                  <c:v>1488.4317901206339</c:v>
                </c:pt>
                <c:pt idx="13">
                  <c:v>1612.7293690408007</c:v>
                </c:pt>
                <c:pt idx="14">
                  <c:v>1466.844227674412</c:v>
                </c:pt>
                <c:pt idx="15">
                  <c:v>1430.5148448771849</c:v>
                </c:pt>
              </c:numCache>
            </c:numRef>
          </c:val>
        </c:ser>
        <c:ser>
          <c:idx val="1"/>
          <c:order val="1"/>
          <c:tx>
            <c:strRef>
              <c:f>'[Варианты развития_KPI-1.xlsx]Массив'!$A$191</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развития_KPI-1.xlsx]Массив'!$I$191:$X$191</c:f>
              <c:numCache>
                <c:formatCode>General</c:formatCode>
                <c:ptCount val="16"/>
                <c:pt idx="0">
                  <c:v>1518.1614788371671</c:v>
                </c:pt>
                <c:pt idx="1">
                  <c:v>1442.883253668165</c:v>
                </c:pt>
                <c:pt idx="2">
                  <c:v>1943.81732229931</c:v>
                </c:pt>
                <c:pt idx="3">
                  <c:v>2018.9853417846311</c:v>
                </c:pt>
                <c:pt idx="4">
                  <c:v>2102.7063849678302</c:v>
                </c:pt>
                <c:pt idx="5">
                  <c:v>2196.7912015219363</c:v>
                </c:pt>
                <c:pt idx="6">
                  <c:v>2308.614248144585</c:v>
                </c:pt>
                <c:pt idx="7">
                  <c:v>2442.0407503532151</c:v>
                </c:pt>
                <c:pt idx="8">
                  <c:v>2598.7893370414799</c:v>
                </c:pt>
                <c:pt idx="9">
                  <c:v>2781.8938122209311</c:v>
                </c:pt>
                <c:pt idx="10">
                  <c:v>2995.7796930101863</c:v>
                </c:pt>
                <c:pt idx="11">
                  <c:v>3246.1259103153352</c:v>
                </c:pt>
                <c:pt idx="12">
                  <c:v>3539.5768437534384</c:v>
                </c:pt>
                <c:pt idx="13">
                  <c:v>3882.9281423806492</c:v>
                </c:pt>
                <c:pt idx="14">
                  <c:v>4284.4884836893689</c:v>
                </c:pt>
                <c:pt idx="15">
                  <c:v>4754.1509490202734</c:v>
                </c:pt>
              </c:numCache>
            </c:numRef>
          </c:val>
        </c:ser>
        <c:ser>
          <c:idx val="2"/>
          <c:order val="2"/>
          <c:tx>
            <c:strRef>
              <c:f>'[Варианты развития_KPI-1.xlsx]Массив'!$A$192</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развития_KPI-1.xlsx]Массив'!$I$192:$X$192</c:f>
              <c:numCache>
                <c:formatCode>General</c:formatCode>
                <c:ptCount val="16"/>
                <c:pt idx="0">
                  <c:v>1518.1614788371671</c:v>
                </c:pt>
                <c:pt idx="1">
                  <c:v>1442.883253668165</c:v>
                </c:pt>
                <c:pt idx="2">
                  <c:v>273.03871829184948</c:v>
                </c:pt>
                <c:pt idx="3">
                  <c:v>518.28509068173059</c:v>
                </c:pt>
                <c:pt idx="4">
                  <c:v>2481.1435838493326</c:v>
                </c:pt>
                <c:pt idx="5">
                  <c:v>1959.1258745982805</c:v>
                </c:pt>
                <c:pt idx="6">
                  <c:v>819.50400549077449</c:v>
                </c:pt>
                <c:pt idx="7">
                  <c:v>1412.0624859770201</c:v>
                </c:pt>
                <c:pt idx="8">
                  <c:v>1884.3651655308299</c:v>
                </c:pt>
                <c:pt idx="9">
                  <c:v>1820.9594863105399</c:v>
                </c:pt>
                <c:pt idx="10">
                  <c:v>1473.2095676646272</c:v>
                </c:pt>
                <c:pt idx="11">
                  <c:v>1056.7353083201101</c:v>
                </c:pt>
                <c:pt idx="12">
                  <c:v>1750.9786996272612</c:v>
                </c:pt>
                <c:pt idx="13">
                  <c:v>1921.4612730145725</c:v>
                </c:pt>
                <c:pt idx="14">
                  <c:v>1508.7445829632429</c:v>
                </c:pt>
                <c:pt idx="15">
                  <c:v>1618.429813787405</c:v>
                </c:pt>
              </c:numCache>
            </c:numRef>
          </c:val>
        </c:ser>
        <c:ser>
          <c:idx val="3"/>
          <c:order val="3"/>
          <c:tx>
            <c:strRef>
              <c:f>'[Варианты развития_KPI-1.xlsx]Массив'!$A$193</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развития_KPI-1.xlsx]Массив'!$I$193:$X$193</c:f>
              <c:numCache>
                <c:formatCode>General</c:formatCode>
                <c:ptCount val="16"/>
                <c:pt idx="0">
                  <c:v>1518.1614788371671</c:v>
                </c:pt>
                <c:pt idx="1">
                  <c:v>1442.883253668165</c:v>
                </c:pt>
                <c:pt idx="2">
                  <c:v>1315.6180193923778</c:v>
                </c:pt>
                <c:pt idx="3">
                  <c:v>1325.2135876313389</c:v>
                </c:pt>
                <c:pt idx="4">
                  <c:v>1332.3144525692298</c:v>
                </c:pt>
                <c:pt idx="5">
                  <c:v>1335.1780724479777</c:v>
                </c:pt>
                <c:pt idx="6">
                  <c:v>1337.366419171238</c:v>
                </c:pt>
                <c:pt idx="7">
                  <c:v>1340.8605171097581</c:v>
                </c:pt>
                <c:pt idx="8">
                  <c:v>1343.8012653313824</c:v>
                </c:pt>
                <c:pt idx="9">
                  <c:v>1345.7427454544109</c:v>
                </c:pt>
                <c:pt idx="10">
                  <c:v>1347.2429747570018</c:v>
                </c:pt>
                <c:pt idx="11">
                  <c:v>1348.2770987034633</c:v>
                </c:pt>
                <c:pt idx="12">
                  <c:v>1349.1212663144845</c:v>
                </c:pt>
                <c:pt idx="13">
                  <c:v>1349.2076537485761</c:v>
                </c:pt>
                <c:pt idx="14">
                  <c:v>1348.8746546457451</c:v>
                </c:pt>
                <c:pt idx="15">
                  <c:v>1348.6872756527575</c:v>
                </c:pt>
              </c:numCache>
            </c:numRef>
          </c:val>
        </c:ser>
        <c:marker val="1"/>
        <c:axId val="313963264"/>
        <c:axId val="313964800"/>
      </c:lineChart>
      <c:catAx>
        <c:axId val="313963264"/>
        <c:scaling>
          <c:orientation val="minMax"/>
        </c:scaling>
        <c:axPos val="b"/>
        <c:numFmt formatCode="General" sourceLinked="1"/>
        <c:tickLblPos val="nextTo"/>
        <c:crossAx val="313964800"/>
        <c:crosses val="autoZero"/>
        <c:auto val="1"/>
        <c:lblAlgn val="ctr"/>
        <c:lblOffset val="100"/>
      </c:catAx>
      <c:valAx>
        <c:axId val="313964800"/>
        <c:scaling>
          <c:orientation val="minMax"/>
        </c:scaling>
        <c:axPos val="l"/>
        <c:majorGridlines/>
        <c:numFmt formatCode="General" sourceLinked="1"/>
        <c:tickLblPos val="nextTo"/>
        <c:crossAx val="313963264"/>
        <c:crosses val="autoZero"/>
        <c:crossBetween val="between"/>
      </c:valAx>
    </c:plotArea>
    <c:legend>
      <c:legendPos val="r"/>
    </c:legend>
    <c:plotVisOnly val="1"/>
    <c:dispBlanksAs val="gap"/>
  </c:chart>
  <c:spPr>
    <a:ln>
      <a:noFill/>
    </a:ln>
  </c:spPr>
  <c:externalData r:id="rId1"/>
</c:chartSpace>
</file>

<file path=word/charts/chart6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b="1" i="0" baseline="0">
                <a:effectLst/>
              </a:rPr>
              <a:t>Общая площадь введенных в действие жилых домов, метров квадратных</a:t>
            </a:r>
            <a:endParaRPr lang="ru-RU" sz="1200">
              <a:effectLst/>
            </a:endParaRPr>
          </a:p>
        </c:rich>
      </c:tx>
    </c:title>
    <c:plotArea>
      <c:layout/>
      <c:lineChart>
        <c:grouping val="standard"/>
        <c:ser>
          <c:idx val="0"/>
          <c:order val="0"/>
          <c:tx>
            <c:strRef>
              <c:f>'[Варианты развития_KPI-1.xlsx]Массив'!$A$194</c:f>
              <c:strCache>
                <c:ptCount val="1"/>
                <c:pt idx="0">
                  <c:v>Равномерное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развития_KPI-1.xlsx]Массив'!$I$194:$X$194</c:f>
              <c:numCache>
                <c:formatCode>General</c:formatCode>
                <c:ptCount val="16"/>
                <c:pt idx="0">
                  <c:v>18771.737621370467</c:v>
                </c:pt>
                <c:pt idx="1">
                  <c:v>22856.464349401907</c:v>
                </c:pt>
                <c:pt idx="2">
                  <c:v>26851.346655117719</c:v>
                </c:pt>
                <c:pt idx="3">
                  <c:v>28030.329201792316</c:v>
                </c:pt>
                <c:pt idx="4">
                  <c:v>24047.368120830084</c:v>
                </c:pt>
                <c:pt idx="5">
                  <c:v>21298.953105429762</c:v>
                </c:pt>
                <c:pt idx="6">
                  <c:v>25204.893245849486</c:v>
                </c:pt>
                <c:pt idx="7">
                  <c:v>28402.831771247107</c:v>
                </c:pt>
                <c:pt idx="8">
                  <c:v>26393.812978443493</c:v>
                </c:pt>
                <c:pt idx="9">
                  <c:v>24853.005834773223</c:v>
                </c:pt>
                <c:pt idx="10">
                  <c:v>26327.820568724786</c:v>
                </c:pt>
                <c:pt idx="11">
                  <c:v>27668.113994443516</c:v>
                </c:pt>
                <c:pt idx="12">
                  <c:v>28189.513639675002</c:v>
                </c:pt>
                <c:pt idx="13">
                  <c:v>26678.439706014386</c:v>
                </c:pt>
                <c:pt idx="14">
                  <c:v>26632.561552941352</c:v>
                </c:pt>
                <c:pt idx="15">
                  <c:v>28285.804475391218</c:v>
                </c:pt>
              </c:numCache>
            </c:numRef>
          </c:val>
        </c:ser>
        <c:ser>
          <c:idx val="1"/>
          <c:order val="1"/>
          <c:tx>
            <c:strRef>
              <c:f>'[Варианты развития_KPI-1.xlsx]Массив'!$A$195</c:f>
              <c:strCache>
                <c:ptCount val="1"/>
                <c:pt idx="0">
                  <c:v>Промышленное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развития_KPI-1.xlsx]Массив'!$I$195:$X$195</c:f>
              <c:numCache>
                <c:formatCode>General</c:formatCode>
                <c:ptCount val="16"/>
                <c:pt idx="0">
                  <c:v>18771.737621370467</c:v>
                </c:pt>
                <c:pt idx="1">
                  <c:v>24394.511869837592</c:v>
                </c:pt>
                <c:pt idx="2">
                  <c:v>31091.116763334256</c:v>
                </c:pt>
                <c:pt idx="3">
                  <c:v>28563.688360106473</c:v>
                </c:pt>
                <c:pt idx="4">
                  <c:v>26223.933184580488</c:v>
                </c:pt>
                <c:pt idx="5">
                  <c:v>26666.286735301641</c:v>
                </c:pt>
                <c:pt idx="6">
                  <c:v>28867.826223438056</c:v>
                </c:pt>
                <c:pt idx="7">
                  <c:v>30639.076951895669</c:v>
                </c:pt>
                <c:pt idx="8">
                  <c:v>31580.371980464875</c:v>
                </c:pt>
                <c:pt idx="9">
                  <c:v>32277.19277481503</c:v>
                </c:pt>
                <c:pt idx="10">
                  <c:v>33403.774152150952</c:v>
                </c:pt>
                <c:pt idx="11">
                  <c:v>35078.024530347851</c:v>
                </c:pt>
                <c:pt idx="12">
                  <c:v>36980.918384719102</c:v>
                </c:pt>
                <c:pt idx="13">
                  <c:v>39080.247394007856</c:v>
                </c:pt>
                <c:pt idx="14">
                  <c:v>41473.914927229853</c:v>
                </c:pt>
                <c:pt idx="15">
                  <c:v>44093.299928387831</c:v>
                </c:pt>
              </c:numCache>
            </c:numRef>
          </c:val>
        </c:ser>
        <c:ser>
          <c:idx val="2"/>
          <c:order val="2"/>
          <c:tx>
            <c:strRef>
              <c:f>'[Варианты развития_KPI-1.xlsx]Массив'!$A$196</c:f>
              <c:strCache>
                <c:ptCount val="1"/>
                <c:pt idx="0">
                  <c:v>Развитие заселенности территории</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развития_KPI-1.xlsx]Массив'!$I$196:$X$196</c:f>
              <c:numCache>
                <c:formatCode>General</c:formatCode>
                <c:ptCount val="16"/>
                <c:pt idx="0">
                  <c:v>18771.737621370467</c:v>
                </c:pt>
                <c:pt idx="1">
                  <c:v>21941.845415553165</c:v>
                </c:pt>
                <c:pt idx="2">
                  <c:v>25647.310331673056</c:v>
                </c:pt>
                <c:pt idx="3">
                  <c:v>29978.541676484656</c:v>
                </c:pt>
                <c:pt idx="4">
                  <c:v>35041.216775813904</c:v>
                </c:pt>
                <c:pt idx="5">
                  <c:v>40958.859386170312</c:v>
                </c:pt>
                <c:pt idx="6">
                  <c:v>47875.853539823518</c:v>
                </c:pt>
                <c:pt idx="7">
                  <c:v>55960.966357880345</c:v>
                </c:pt>
                <c:pt idx="8">
                  <c:v>65411.46578416408</c:v>
                </c:pt>
                <c:pt idx="9">
                  <c:v>76457.933708115059</c:v>
                </c:pt>
                <c:pt idx="10">
                  <c:v>89369.891911668004</c:v>
                </c:pt>
                <c:pt idx="11">
                  <c:v>104462.37810708072</c:v>
                </c:pt>
                <c:pt idx="12">
                  <c:v>122103.63251387101</c:v>
                </c:pt>
                <c:pt idx="13">
                  <c:v>142724.08251896649</c:v>
                </c:pt>
                <c:pt idx="14">
                  <c:v>166826.84463598329</c:v>
                </c:pt>
                <c:pt idx="15">
                  <c:v>195000</c:v>
                </c:pt>
              </c:numCache>
            </c:numRef>
          </c:val>
        </c:ser>
        <c:ser>
          <c:idx val="3"/>
          <c:order val="3"/>
          <c:tx>
            <c:strRef>
              <c:f>'[Варианты развития_KPI-1.xlsx]Массив'!$A$197</c:f>
              <c:strCache>
                <c:ptCount val="1"/>
                <c:pt idx="0">
                  <c:v>Экологическое развитие</c:v>
                </c:pt>
              </c:strCache>
            </c:strRef>
          </c:tx>
          <c:cat>
            <c:numRef>
              <c:f>'[Варианты развития_KPI-1.xlsx]Массив'!$I$1:$X$1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'[Варианты развития_KPI-1.xlsx]Массив'!$I$197:$X$197</c:f>
              <c:numCache>
                <c:formatCode>General</c:formatCode>
                <c:ptCount val="16"/>
                <c:pt idx="0">
                  <c:v>18771.737621370467</c:v>
                </c:pt>
                <c:pt idx="1">
                  <c:v>22851.775340819822</c:v>
                </c:pt>
                <c:pt idx="2">
                  <c:v>26837.63199544543</c:v>
                </c:pt>
                <c:pt idx="3">
                  <c:v>26843.136063042672</c:v>
                </c:pt>
                <c:pt idx="4">
                  <c:v>24585.09335368652</c:v>
                </c:pt>
                <c:pt idx="5">
                  <c:v>24092.646004336952</c:v>
                </c:pt>
                <c:pt idx="6">
                  <c:v>25297.871816187802</c:v>
                </c:pt>
                <c:pt idx="7">
                  <c:v>25999.767979705626</c:v>
                </c:pt>
                <c:pt idx="8">
                  <c:v>26218.861279496094</c:v>
                </c:pt>
                <c:pt idx="9">
                  <c:v>26466.311883632279</c:v>
                </c:pt>
                <c:pt idx="10">
                  <c:v>26690.812337858057</c:v>
                </c:pt>
                <c:pt idx="11">
                  <c:v>26926.189412961441</c:v>
                </c:pt>
                <c:pt idx="12">
                  <c:v>26952.352675781152</c:v>
                </c:pt>
                <c:pt idx="13">
                  <c:v>27233.467352260941</c:v>
                </c:pt>
                <c:pt idx="14">
                  <c:v>27832.958043710321</c:v>
                </c:pt>
                <c:pt idx="15">
                  <c:v>28215.30880850926</c:v>
                </c:pt>
              </c:numCache>
            </c:numRef>
          </c:val>
        </c:ser>
        <c:marker val="1"/>
        <c:axId val="314024320"/>
        <c:axId val="314025856"/>
      </c:lineChart>
      <c:catAx>
        <c:axId val="314024320"/>
        <c:scaling>
          <c:orientation val="minMax"/>
        </c:scaling>
        <c:axPos val="b"/>
        <c:numFmt formatCode="General" sourceLinked="1"/>
        <c:tickLblPos val="nextTo"/>
        <c:crossAx val="314025856"/>
        <c:crosses val="autoZero"/>
        <c:auto val="1"/>
        <c:lblAlgn val="ctr"/>
        <c:lblOffset val="100"/>
      </c:catAx>
      <c:valAx>
        <c:axId val="314025856"/>
        <c:scaling>
          <c:orientation val="minMax"/>
        </c:scaling>
        <c:axPos val="l"/>
        <c:majorGridlines/>
        <c:numFmt formatCode="General" sourceLinked="1"/>
        <c:tickLblPos val="nextTo"/>
        <c:crossAx val="314024320"/>
        <c:crosses val="autoZero"/>
        <c:crossBetween val="between"/>
      </c:valAx>
    </c:plotArea>
    <c:legend>
      <c:legendPos val="r"/>
    </c:legend>
    <c:plotVisOnly val="1"/>
    <c:dispBlanksAs val="gap"/>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2"/>
              <c:layout>
                <c:manualLayout>
                  <c:x val="4.9252602059594271E-17"/>
                  <c:y val="1.8518518518518531E-2"/>
                </c:manualLayout>
              </c:layout>
              <c:showVal val="1"/>
              <c:extLst>
                <c:ext xmlns:c15="http://schemas.microsoft.com/office/drawing/2012/chart" uri="{CE6537A1-D6FC-4f65-9D91-7224C49458BB}"/>
              </c:extLst>
            </c:dLbl>
            <c:dLbl>
              <c:idx val="5"/>
              <c:layout>
                <c:manualLayout>
                  <c:x val="0"/>
                  <c:y val="-1.851851851851849E-2"/>
                </c:manualLayout>
              </c:layout>
              <c:showVal val="1"/>
              <c:extLst>
                <c:ext xmlns:c15="http://schemas.microsoft.com/office/drawing/2012/chart" uri="{CE6537A1-D6FC-4f65-9D91-7224C49458BB}"/>
              </c:extLst>
            </c:dLbl>
            <c:numFmt formatCode="#,##0.00" sourceLinked="0"/>
            <c:spPr>
              <a:noFill/>
              <a:ln>
                <a:noFill/>
              </a:ln>
              <a:effectLst/>
            </c:spPr>
            <c:txPr>
              <a:bodyPr/>
              <a:lstStyle/>
              <a:p>
                <a:pPr>
                  <a:defRPr b="1">
                    <a:solidFill>
                      <a:sysClr val="windowText" lastClr="000000"/>
                    </a:solidFill>
                  </a:defRPr>
                </a:pPr>
                <a:endParaRPr lang="ru-RU"/>
              </a:p>
            </c:txPr>
            <c:showVal val="1"/>
            <c:extLst>
              <c:ext xmlns:c15="http://schemas.microsoft.com/office/drawing/2012/chart" uri="{CE6537A1-D6FC-4f65-9D91-7224C49458BB}">
                <c15:showLeaderLines val="0"/>
              </c:ext>
            </c:extLst>
          </c:dLbls>
          <c:cat>
            <c:strRef>
              <c:f>'Сводный массив'!$E$415:$E$421</c:f>
              <c:strCache>
                <c:ptCount val="7"/>
                <c:pt idx="0">
                  <c:v>Добрянский МР</c:v>
                </c:pt>
                <c:pt idx="1">
                  <c:v>Краснокамский МР</c:v>
                </c:pt>
                <c:pt idx="2">
                  <c:v>Нытвенский МР</c:v>
                </c:pt>
                <c:pt idx="3">
                  <c:v>Пермский МР</c:v>
                </c:pt>
                <c:pt idx="4">
                  <c:v>Чайковский МР</c:v>
                </c:pt>
                <c:pt idx="5">
                  <c:v>Чернушинский МР</c:v>
                </c:pt>
                <c:pt idx="6">
                  <c:v>Чусовской МР</c:v>
                </c:pt>
              </c:strCache>
            </c:strRef>
          </c:cat>
          <c:val>
            <c:numRef>
              <c:f>'Сводный массив'!$Y$474:$Y$480</c:f>
              <c:numCache>
                <c:formatCode>General</c:formatCode>
                <c:ptCount val="7"/>
                <c:pt idx="0">
                  <c:v>3.8305690096784833E-2</c:v>
                </c:pt>
                <c:pt idx="1">
                  <c:v>3.1223344439386385E-2</c:v>
                </c:pt>
                <c:pt idx="2">
                  <c:v>2.6785988597411398E-2</c:v>
                </c:pt>
                <c:pt idx="3">
                  <c:v>0.13592907067958068</c:v>
                </c:pt>
                <c:pt idx="4">
                  <c:v>1.7080680213527343E-2</c:v>
                </c:pt>
                <c:pt idx="5">
                  <c:v>4.8740649417506832E-2</c:v>
                </c:pt>
                <c:pt idx="6">
                  <c:v>3.3669822037226155E-2</c:v>
                </c:pt>
              </c:numCache>
            </c:numRef>
          </c:val>
        </c:ser>
        <c:axId val="284407680"/>
        <c:axId val="284409216"/>
      </c:barChart>
      <c:catAx>
        <c:axId val="284407680"/>
        <c:scaling>
          <c:orientation val="minMax"/>
        </c:scaling>
        <c:axPos val="b"/>
        <c:numFmt formatCode="General" sourceLinked="0"/>
        <c:tickLblPos val="nextTo"/>
        <c:crossAx val="284409216"/>
        <c:crosses val="autoZero"/>
        <c:auto val="1"/>
        <c:lblAlgn val="ctr"/>
        <c:lblOffset val="100"/>
      </c:catAx>
      <c:valAx>
        <c:axId val="284409216"/>
        <c:scaling>
          <c:orientation val="minMax"/>
        </c:scaling>
        <c:delete val="1"/>
        <c:axPos val="l"/>
        <c:majorGridlines/>
        <c:numFmt formatCode="General" sourceLinked="1"/>
        <c:tickLblPos val="nextTo"/>
        <c:crossAx val="284407680"/>
        <c:crosses val="autoZero"/>
        <c:crossBetween val="between"/>
      </c:valAx>
    </c:plotArea>
    <c:plotVisOnly val="1"/>
    <c:dispBlanksAs val="gap"/>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3701618547681552"/>
          <c:y val="7.4548702245552642E-2"/>
          <c:w val="0.52391426071740987"/>
          <c:h val="0.89719889180519141"/>
        </c:manualLayout>
      </c:layout>
      <c:lineChart>
        <c:grouping val="standard"/>
        <c:ser>
          <c:idx val="0"/>
          <c:order val="0"/>
          <c:tx>
            <c:strRef>
              <c:f>'Сводный массив'!$E$738</c:f>
              <c:strCache>
                <c:ptCount val="1"/>
                <c:pt idx="0">
                  <c:v>Добрянский муниципальный район</c:v>
                </c:pt>
              </c:strCache>
            </c:strRef>
          </c:tx>
          <c:cat>
            <c:numRef>
              <c:f>'Сводный массив'!$U$2:$Z$2</c:f>
              <c:numCache>
                <c:formatCode>General</c:formatCode>
                <c:ptCount val="6"/>
                <c:pt idx="0">
                  <c:v>2009</c:v>
                </c:pt>
                <c:pt idx="1">
                  <c:v>2010</c:v>
                </c:pt>
                <c:pt idx="2">
                  <c:v>2011</c:v>
                </c:pt>
                <c:pt idx="3">
                  <c:v>2012</c:v>
                </c:pt>
                <c:pt idx="4">
                  <c:v>2013</c:v>
                </c:pt>
                <c:pt idx="5">
                  <c:v>2014</c:v>
                </c:pt>
              </c:numCache>
            </c:numRef>
          </c:cat>
          <c:val>
            <c:numRef>
              <c:f>'Сводный массив'!$U$738:$Z$738</c:f>
              <c:numCache>
                <c:formatCode>General</c:formatCode>
                <c:ptCount val="6"/>
                <c:pt idx="0">
                  <c:v>1184847</c:v>
                </c:pt>
                <c:pt idx="1">
                  <c:v>1380518</c:v>
                </c:pt>
                <c:pt idx="2">
                  <c:v>1788771</c:v>
                </c:pt>
                <c:pt idx="3">
                  <c:v>1252556</c:v>
                </c:pt>
                <c:pt idx="4">
                  <c:v>3114116</c:v>
                </c:pt>
                <c:pt idx="5">
                  <c:v>3036343</c:v>
                </c:pt>
              </c:numCache>
            </c:numRef>
          </c:val>
        </c:ser>
        <c:ser>
          <c:idx val="1"/>
          <c:order val="1"/>
          <c:tx>
            <c:strRef>
              <c:f>'Сводный массив'!$E$739</c:f>
              <c:strCache>
                <c:ptCount val="1"/>
                <c:pt idx="0">
                  <c:v>Краснокамский муниципальный район</c:v>
                </c:pt>
              </c:strCache>
            </c:strRef>
          </c:tx>
          <c:cat>
            <c:numRef>
              <c:f>'Сводный массив'!$U$2:$Z$2</c:f>
              <c:numCache>
                <c:formatCode>General</c:formatCode>
                <c:ptCount val="6"/>
                <c:pt idx="0">
                  <c:v>2009</c:v>
                </c:pt>
                <c:pt idx="1">
                  <c:v>2010</c:v>
                </c:pt>
                <c:pt idx="2">
                  <c:v>2011</c:v>
                </c:pt>
                <c:pt idx="3">
                  <c:v>2012</c:v>
                </c:pt>
                <c:pt idx="4">
                  <c:v>2013</c:v>
                </c:pt>
                <c:pt idx="5">
                  <c:v>2014</c:v>
                </c:pt>
              </c:numCache>
            </c:numRef>
          </c:cat>
          <c:val>
            <c:numRef>
              <c:f>'Сводный массив'!$U$739:$Z$739</c:f>
              <c:numCache>
                <c:formatCode>General</c:formatCode>
                <c:ptCount val="6"/>
                <c:pt idx="0">
                  <c:v>-422518</c:v>
                </c:pt>
                <c:pt idx="1">
                  <c:v>-941388</c:v>
                </c:pt>
                <c:pt idx="2">
                  <c:v>-576943</c:v>
                </c:pt>
                <c:pt idx="3">
                  <c:v>-421779</c:v>
                </c:pt>
                <c:pt idx="4">
                  <c:v>26136</c:v>
                </c:pt>
                <c:pt idx="5">
                  <c:v>-1512248</c:v>
                </c:pt>
              </c:numCache>
            </c:numRef>
          </c:val>
        </c:ser>
        <c:ser>
          <c:idx val="2"/>
          <c:order val="2"/>
          <c:tx>
            <c:strRef>
              <c:f>'Сводный массив'!$E$740</c:f>
              <c:strCache>
                <c:ptCount val="1"/>
                <c:pt idx="0">
                  <c:v>Нытвенский муниципальный район</c:v>
                </c:pt>
              </c:strCache>
            </c:strRef>
          </c:tx>
          <c:cat>
            <c:numRef>
              <c:f>'Сводный массив'!$U$2:$Z$2</c:f>
              <c:numCache>
                <c:formatCode>General</c:formatCode>
                <c:ptCount val="6"/>
                <c:pt idx="0">
                  <c:v>2009</c:v>
                </c:pt>
                <c:pt idx="1">
                  <c:v>2010</c:v>
                </c:pt>
                <c:pt idx="2">
                  <c:v>2011</c:v>
                </c:pt>
                <c:pt idx="3">
                  <c:v>2012</c:v>
                </c:pt>
                <c:pt idx="4">
                  <c:v>2013</c:v>
                </c:pt>
                <c:pt idx="5">
                  <c:v>2014</c:v>
                </c:pt>
              </c:numCache>
            </c:numRef>
          </c:cat>
          <c:val>
            <c:numRef>
              <c:f>'Сводный массив'!$U$740:$Z$740</c:f>
              <c:numCache>
                <c:formatCode>General</c:formatCode>
                <c:ptCount val="6"/>
                <c:pt idx="0">
                  <c:v>717204</c:v>
                </c:pt>
                <c:pt idx="1">
                  <c:v>8902</c:v>
                </c:pt>
                <c:pt idx="2">
                  <c:v>798089</c:v>
                </c:pt>
                <c:pt idx="3">
                  <c:v>1163167</c:v>
                </c:pt>
                <c:pt idx="4">
                  <c:v>1197385</c:v>
                </c:pt>
                <c:pt idx="5">
                  <c:v>1562246</c:v>
                </c:pt>
              </c:numCache>
            </c:numRef>
          </c:val>
        </c:ser>
        <c:ser>
          <c:idx val="3"/>
          <c:order val="3"/>
          <c:tx>
            <c:strRef>
              <c:f>'Сводный массив'!$E$741</c:f>
              <c:strCache>
                <c:ptCount val="1"/>
                <c:pt idx="0">
                  <c:v>Пермский муниципальный район</c:v>
                </c:pt>
              </c:strCache>
            </c:strRef>
          </c:tx>
          <c:cat>
            <c:numRef>
              <c:f>'Сводный массив'!$U$2:$Z$2</c:f>
              <c:numCache>
                <c:formatCode>General</c:formatCode>
                <c:ptCount val="6"/>
                <c:pt idx="0">
                  <c:v>2009</c:v>
                </c:pt>
                <c:pt idx="1">
                  <c:v>2010</c:v>
                </c:pt>
                <c:pt idx="2">
                  <c:v>2011</c:v>
                </c:pt>
                <c:pt idx="3">
                  <c:v>2012</c:v>
                </c:pt>
                <c:pt idx="4">
                  <c:v>2013</c:v>
                </c:pt>
                <c:pt idx="5">
                  <c:v>2014</c:v>
                </c:pt>
              </c:numCache>
            </c:numRef>
          </c:cat>
          <c:val>
            <c:numRef>
              <c:f>'Сводный массив'!$U$741:$Z$741</c:f>
              <c:numCache>
                <c:formatCode>General</c:formatCode>
                <c:ptCount val="6"/>
                <c:pt idx="0">
                  <c:v>1562340</c:v>
                </c:pt>
                <c:pt idx="1">
                  <c:v>-151531</c:v>
                </c:pt>
                <c:pt idx="2">
                  <c:v>213238</c:v>
                </c:pt>
                <c:pt idx="3">
                  <c:v>311712</c:v>
                </c:pt>
                <c:pt idx="4">
                  <c:v>721720</c:v>
                </c:pt>
                <c:pt idx="5">
                  <c:v>942936</c:v>
                </c:pt>
              </c:numCache>
            </c:numRef>
          </c:val>
        </c:ser>
        <c:ser>
          <c:idx val="4"/>
          <c:order val="4"/>
          <c:tx>
            <c:strRef>
              <c:f>'Сводный массив'!$E$742</c:f>
              <c:strCache>
                <c:ptCount val="1"/>
                <c:pt idx="0">
                  <c:v>Чайковский муниципальный район</c:v>
                </c:pt>
              </c:strCache>
            </c:strRef>
          </c:tx>
          <c:cat>
            <c:numRef>
              <c:f>'Сводный массив'!$U$2:$Z$2</c:f>
              <c:numCache>
                <c:formatCode>General</c:formatCode>
                <c:ptCount val="6"/>
                <c:pt idx="0">
                  <c:v>2009</c:v>
                </c:pt>
                <c:pt idx="1">
                  <c:v>2010</c:v>
                </c:pt>
                <c:pt idx="2">
                  <c:v>2011</c:v>
                </c:pt>
                <c:pt idx="3">
                  <c:v>2012</c:v>
                </c:pt>
                <c:pt idx="4">
                  <c:v>2013</c:v>
                </c:pt>
                <c:pt idx="5">
                  <c:v>2014</c:v>
                </c:pt>
              </c:numCache>
            </c:numRef>
          </c:cat>
          <c:val>
            <c:numRef>
              <c:f>'Сводный массив'!$U$742:$Z$742</c:f>
              <c:numCache>
                <c:formatCode>General</c:formatCode>
                <c:ptCount val="6"/>
                <c:pt idx="0">
                  <c:v>1758759</c:v>
                </c:pt>
                <c:pt idx="1">
                  <c:v>55856</c:v>
                </c:pt>
                <c:pt idx="2">
                  <c:v>1256183</c:v>
                </c:pt>
                <c:pt idx="3">
                  <c:v>1995064</c:v>
                </c:pt>
                <c:pt idx="4">
                  <c:v>1419572</c:v>
                </c:pt>
                <c:pt idx="5">
                  <c:v>1340328</c:v>
                </c:pt>
              </c:numCache>
            </c:numRef>
          </c:val>
        </c:ser>
        <c:ser>
          <c:idx val="5"/>
          <c:order val="5"/>
          <c:tx>
            <c:strRef>
              <c:f>'Сводный массив'!$E$743</c:f>
              <c:strCache>
                <c:ptCount val="1"/>
                <c:pt idx="0">
                  <c:v>Чернушинский муниципальный район</c:v>
                </c:pt>
              </c:strCache>
            </c:strRef>
          </c:tx>
          <c:cat>
            <c:numRef>
              <c:f>'Сводный массив'!$U$2:$Z$2</c:f>
              <c:numCache>
                <c:formatCode>General</c:formatCode>
                <c:ptCount val="6"/>
                <c:pt idx="0">
                  <c:v>2009</c:v>
                </c:pt>
                <c:pt idx="1">
                  <c:v>2010</c:v>
                </c:pt>
                <c:pt idx="2">
                  <c:v>2011</c:v>
                </c:pt>
                <c:pt idx="3">
                  <c:v>2012</c:v>
                </c:pt>
                <c:pt idx="4">
                  <c:v>2013</c:v>
                </c:pt>
                <c:pt idx="5">
                  <c:v>2014</c:v>
                </c:pt>
              </c:numCache>
            </c:numRef>
          </c:cat>
          <c:val>
            <c:numRef>
              <c:f>'Сводный массив'!$U$743:$Z$743</c:f>
              <c:numCache>
                <c:formatCode>General</c:formatCode>
                <c:ptCount val="6"/>
                <c:pt idx="0">
                  <c:v>394521</c:v>
                </c:pt>
                <c:pt idx="1">
                  <c:v>603004</c:v>
                </c:pt>
                <c:pt idx="2">
                  <c:v>560276</c:v>
                </c:pt>
                <c:pt idx="3">
                  <c:v>651632</c:v>
                </c:pt>
                <c:pt idx="4">
                  <c:v>1338270</c:v>
                </c:pt>
                <c:pt idx="5">
                  <c:v>1471204</c:v>
                </c:pt>
              </c:numCache>
            </c:numRef>
          </c:val>
        </c:ser>
        <c:ser>
          <c:idx val="6"/>
          <c:order val="6"/>
          <c:tx>
            <c:strRef>
              <c:f>'Сводный массив'!$E$744</c:f>
              <c:strCache>
                <c:ptCount val="1"/>
                <c:pt idx="0">
                  <c:v>Чусовской муниципальный район</c:v>
                </c:pt>
              </c:strCache>
            </c:strRef>
          </c:tx>
          <c:cat>
            <c:numRef>
              <c:f>'Сводный массив'!$U$2:$Z$2</c:f>
              <c:numCache>
                <c:formatCode>General</c:formatCode>
                <c:ptCount val="6"/>
                <c:pt idx="0">
                  <c:v>2009</c:v>
                </c:pt>
                <c:pt idx="1">
                  <c:v>2010</c:v>
                </c:pt>
                <c:pt idx="2">
                  <c:v>2011</c:v>
                </c:pt>
                <c:pt idx="3">
                  <c:v>2012</c:v>
                </c:pt>
                <c:pt idx="4">
                  <c:v>2013</c:v>
                </c:pt>
                <c:pt idx="5">
                  <c:v>2014</c:v>
                </c:pt>
              </c:numCache>
            </c:numRef>
          </c:cat>
          <c:val>
            <c:numRef>
              <c:f>'Сводный массив'!$U$744:$Z$744</c:f>
              <c:numCache>
                <c:formatCode>General</c:formatCode>
                <c:ptCount val="6"/>
                <c:pt idx="0">
                  <c:v>673729</c:v>
                </c:pt>
                <c:pt idx="1">
                  <c:v>-2880818</c:v>
                </c:pt>
                <c:pt idx="2">
                  <c:v>-1432517</c:v>
                </c:pt>
                <c:pt idx="3">
                  <c:v>-1840774</c:v>
                </c:pt>
                <c:pt idx="4">
                  <c:v>-309061</c:v>
                </c:pt>
                <c:pt idx="5">
                  <c:v>-807360</c:v>
                </c:pt>
              </c:numCache>
            </c:numRef>
          </c:val>
        </c:ser>
        <c:ser>
          <c:idx val="7"/>
          <c:order val="7"/>
          <c:tx>
            <c:strRef>
              <c:f>'Сводный массив'!$E$747</c:f>
              <c:strCache>
                <c:ptCount val="1"/>
                <c:pt idx="0">
                  <c:v>Елабужский муниципальный район</c:v>
                </c:pt>
              </c:strCache>
            </c:strRef>
          </c:tx>
          <c:cat>
            <c:numRef>
              <c:f>'Сводный массив'!$U$2:$Z$2</c:f>
              <c:numCache>
                <c:formatCode>General</c:formatCode>
                <c:ptCount val="6"/>
                <c:pt idx="0">
                  <c:v>2009</c:v>
                </c:pt>
                <c:pt idx="1">
                  <c:v>2010</c:v>
                </c:pt>
                <c:pt idx="2">
                  <c:v>2011</c:v>
                </c:pt>
                <c:pt idx="3">
                  <c:v>2012</c:v>
                </c:pt>
                <c:pt idx="4">
                  <c:v>2013</c:v>
                </c:pt>
                <c:pt idx="5">
                  <c:v>2014</c:v>
                </c:pt>
              </c:numCache>
            </c:numRef>
          </c:cat>
          <c:val>
            <c:numRef>
              <c:f>'Сводный массив'!$U$747:$Z$747</c:f>
              <c:numCache>
                <c:formatCode>General</c:formatCode>
                <c:ptCount val="6"/>
                <c:pt idx="0">
                  <c:v>-621359</c:v>
                </c:pt>
                <c:pt idx="1">
                  <c:v>-788314</c:v>
                </c:pt>
                <c:pt idx="2">
                  <c:v>145966</c:v>
                </c:pt>
                <c:pt idx="3">
                  <c:v>281164</c:v>
                </c:pt>
                <c:pt idx="4">
                  <c:v>2974148</c:v>
                </c:pt>
              </c:numCache>
            </c:numRef>
          </c:val>
        </c:ser>
        <c:marker val="1"/>
        <c:axId val="284461696"/>
        <c:axId val="284483968"/>
      </c:lineChart>
      <c:catAx>
        <c:axId val="284461696"/>
        <c:scaling>
          <c:orientation val="minMax"/>
        </c:scaling>
        <c:axPos val="b"/>
        <c:numFmt formatCode="General" sourceLinked="1"/>
        <c:tickLblPos val="nextTo"/>
        <c:crossAx val="284483968"/>
        <c:crosses val="autoZero"/>
        <c:auto val="1"/>
        <c:lblAlgn val="ctr"/>
        <c:lblOffset val="100"/>
      </c:catAx>
      <c:valAx>
        <c:axId val="284483968"/>
        <c:scaling>
          <c:orientation val="minMax"/>
        </c:scaling>
        <c:axPos val="l"/>
        <c:majorGridlines/>
        <c:numFmt formatCode="General" sourceLinked="1"/>
        <c:tickLblPos val="nextTo"/>
        <c:crossAx val="284461696"/>
        <c:crosses val="autoZero"/>
        <c:crossBetween val="between"/>
      </c:valAx>
    </c:plotArea>
    <c:legend>
      <c:legendPos val="r"/>
      <c:layout>
        <c:manualLayout>
          <c:xMode val="edge"/>
          <c:yMode val="edge"/>
          <c:x val="0.64756944444444464"/>
          <c:y val="9.7788976377952766E-2"/>
          <c:w val="0.33854166666666696"/>
          <c:h val="0.87108871391076115"/>
        </c:manualLayout>
      </c:layout>
    </c:legend>
    <c:plotVisOnly val="1"/>
    <c:dispBlanksAs val="gap"/>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dLbls>
            <c:dLbl>
              <c:idx val="0"/>
              <c:layout>
                <c:manualLayout>
                  <c:x val="-5.7736038624502287E-2"/>
                  <c:y val="-9.642388451443569E-2"/>
                </c:manualLayout>
              </c:layout>
              <c:showVal val="1"/>
              <c:extLst>
                <c:ext xmlns:c15="http://schemas.microsoft.com/office/drawing/2012/chart" uri="{CE6537A1-D6FC-4f65-9D91-7224C49458BB}"/>
              </c:extLst>
            </c:dLbl>
            <c:dLbl>
              <c:idx val="1"/>
              <c:layout>
                <c:manualLayout>
                  <c:x val="-3.7527277190813078E-2"/>
                  <c:y val="-8.732464476423224E-2"/>
                </c:manualLayout>
              </c:layout>
              <c:showVal val="1"/>
              <c:extLst>
                <c:ext xmlns:c15="http://schemas.microsoft.com/office/drawing/2012/chart" uri="{CE6537A1-D6FC-4f65-9D91-7224C49458BB}"/>
              </c:extLst>
            </c:dLbl>
            <c:dLbl>
              <c:idx val="2"/>
              <c:layout>
                <c:manualLayout>
                  <c:x val="-4.6188012583877322E-2"/>
                  <c:y val="-7.5351276133586803E-2"/>
                </c:manualLayout>
              </c:layout>
              <c:showVal val="1"/>
              <c:extLst>
                <c:ext xmlns:c15="http://schemas.microsoft.com/office/drawing/2012/chart" uri="{CE6537A1-D6FC-4f65-9D91-7224C49458BB}"/>
              </c:extLst>
            </c:dLbl>
            <c:dLbl>
              <c:idx val="3"/>
              <c:layout>
                <c:manualLayout>
                  <c:x val="0"/>
                  <c:y val="1.8518518518518531E-2"/>
                </c:manualLayout>
              </c:layout>
              <c:showVal val="1"/>
              <c:extLst>
                <c:ext xmlns:c15="http://schemas.microsoft.com/office/drawing/2012/chart" uri="{CE6537A1-D6FC-4f65-9D91-7224C49458BB}"/>
              </c:extLst>
            </c:dLbl>
            <c:dLbl>
              <c:idx val="4"/>
              <c:layout>
                <c:manualLayout>
                  <c:x val="-2.8868360277136372E-2"/>
                  <c:y val="5.0287356321839054E-2"/>
                </c:manualLayout>
              </c:layout>
              <c:showVal val="1"/>
              <c:extLst>
                <c:ext xmlns:c15="http://schemas.microsoft.com/office/drawing/2012/chart" uri="{CE6537A1-D6FC-4f65-9D91-7224C49458BB}"/>
              </c:extLst>
            </c:dLbl>
            <c:dLbl>
              <c:idx val="5"/>
              <c:layout>
                <c:manualLayout>
                  <c:x val="-2.3093680332548973E-2"/>
                  <c:y val="-6.0185185185185161E-2"/>
                </c:manualLayout>
              </c:layout>
              <c:showVal val="1"/>
              <c:extLst>
                <c:ext xmlns:c15="http://schemas.microsoft.com/office/drawing/2012/chart" uri="{CE6537A1-D6FC-4f65-9D91-7224C49458BB}"/>
              </c:extLst>
            </c:dLbl>
            <c:spPr>
              <a:noFill/>
              <a:ln>
                <a:noFill/>
              </a:ln>
              <a:effectLst/>
            </c:spPr>
            <c:txPr>
              <a:bodyPr/>
              <a:lstStyle/>
              <a:p>
                <a:pPr>
                  <a:defRPr b="1">
                    <a:solidFill>
                      <a:srgbClr val="0070C0"/>
                    </a:solidFill>
                  </a:defRPr>
                </a:pPr>
                <a:endParaRPr lang="ru-RU"/>
              </a:p>
            </c:txPr>
            <c:showVal val="1"/>
            <c:extLst>
              <c:ext xmlns:c15="http://schemas.microsoft.com/office/drawing/2012/chart" uri="{CE6537A1-D6FC-4f65-9D91-7224C49458BB}">
                <c15:showLeaderLines val="0"/>
              </c:ext>
            </c:extLst>
          </c:dLbls>
          <c:cat>
            <c:numRef>
              <c:f>'Сводный массив'!$U$2:$Z$2</c:f>
              <c:numCache>
                <c:formatCode>General</c:formatCode>
                <c:ptCount val="6"/>
                <c:pt idx="0">
                  <c:v>2009</c:v>
                </c:pt>
                <c:pt idx="1">
                  <c:v>2010</c:v>
                </c:pt>
                <c:pt idx="2">
                  <c:v>2011</c:v>
                </c:pt>
                <c:pt idx="3">
                  <c:v>2012</c:v>
                </c:pt>
                <c:pt idx="4">
                  <c:v>2013</c:v>
                </c:pt>
                <c:pt idx="5">
                  <c:v>2014</c:v>
                </c:pt>
              </c:numCache>
            </c:numRef>
          </c:cat>
          <c:val>
            <c:numRef>
              <c:f>'Сводный массив'!$U$847:$Z$847</c:f>
              <c:numCache>
                <c:formatCode>General</c:formatCode>
                <c:ptCount val="6"/>
                <c:pt idx="0">
                  <c:v>126742</c:v>
                </c:pt>
                <c:pt idx="1">
                  <c:v>239349</c:v>
                </c:pt>
                <c:pt idx="2">
                  <c:v>164598</c:v>
                </c:pt>
                <c:pt idx="3">
                  <c:v>190252</c:v>
                </c:pt>
                <c:pt idx="4">
                  <c:v>1088796</c:v>
                </c:pt>
                <c:pt idx="5">
                  <c:v>1337185</c:v>
                </c:pt>
              </c:numCache>
            </c:numRef>
          </c:val>
        </c:ser>
        <c:marker val="1"/>
        <c:axId val="284570752"/>
        <c:axId val="284572288"/>
      </c:lineChart>
      <c:catAx>
        <c:axId val="284570752"/>
        <c:scaling>
          <c:orientation val="minMax"/>
        </c:scaling>
        <c:axPos val="b"/>
        <c:numFmt formatCode="General" sourceLinked="1"/>
        <c:majorTickMark val="none"/>
        <c:tickLblPos val="nextTo"/>
        <c:crossAx val="284572288"/>
        <c:crosses val="autoZero"/>
        <c:auto val="1"/>
        <c:lblAlgn val="ctr"/>
        <c:lblOffset val="100"/>
      </c:catAx>
      <c:valAx>
        <c:axId val="284572288"/>
        <c:scaling>
          <c:orientation val="minMax"/>
        </c:scaling>
        <c:axPos val="l"/>
        <c:majorGridlines/>
        <c:numFmt formatCode="General" sourceLinked="1"/>
        <c:majorTickMark val="none"/>
        <c:tickLblPos val="nextTo"/>
        <c:crossAx val="284570752"/>
        <c:crosses val="autoZero"/>
        <c:crossBetween val="between"/>
      </c:valAx>
    </c:plotArea>
    <c:plotVisOnly val="1"/>
    <c:dispBlanksAs val="gap"/>
  </c:chart>
  <c:spPr>
    <a:ln>
      <a:no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FC1086-CBBB-4FE7-9DCD-A7B25D28B5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308</Pages>
  <Words>67348</Words>
  <Characters>383887</Characters>
  <Application>Microsoft Office Word</Application>
  <DocSecurity>0</DocSecurity>
  <Lines>3199</Lines>
  <Paragraphs>900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450335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Марина</dc:creator>
  <cp:lastModifiedBy>Организация</cp:lastModifiedBy>
  <cp:revision>7</cp:revision>
  <cp:lastPrinted>2015-08-05T10:12:00Z</cp:lastPrinted>
  <dcterms:created xsi:type="dcterms:W3CDTF">2015-10-22T06:08:00Z</dcterms:created>
  <dcterms:modified xsi:type="dcterms:W3CDTF">2015-10-22T08:02:00Z</dcterms:modified>
</cp:coreProperties>
</file>