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C" w:rsidRDefault="00A5684C" w:rsidP="00A73AFB">
      <w:pPr>
        <w:framePr w:h="922" w:wrap="notBeside" w:vAnchor="text" w:hAnchor="text" w:xAlign="center" w:y="1"/>
        <w:rPr>
          <w:sz w:val="0"/>
          <w:szCs w:val="0"/>
        </w:rPr>
      </w:pPr>
    </w:p>
    <w:p w:rsidR="00A5684C" w:rsidRDefault="00A5684C">
      <w:pPr>
        <w:rPr>
          <w:sz w:val="2"/>
          <w:szCs w:val="2"/>
        </w:rPr>
        <w:sectPr w:rsidR="00A5684C">
          <w:type w:val="continuous"/>
          <w:pgSz w:w="11909" w:h="16838"/>
          <w:pgMar w:top="1615" w:right="8145" w:bottom="1644" w:left="3091" w:header="0" w:footer="3" w:gutter="0"/>
          <w:cols w:space="720"/>
          <w:noEndnote/>
          <w:docGrid w:linePitch="360"/>
        </w:sectPr>
      </w:pPr>
    </w:p>
    <w:p w:rsidR="00A5684C" w:rsidRDefault="00A5684C">
      <w:pPr>
        <w:rPr>
          <w:sz w:val="2"/>
          <w:szCs w:val="2"/>
        </w:rPr>
        <w:sectPr w:rsidR="00A568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684C" w:rsidRDefault="00A5684C">
      <w:pPr>
        <w:spacing w:line="240" w:lineRule="exact"/>
        <w:rPr>
          <w:sz w:val="19"/>
          <w:szCs w:val="19"/>
        </w:rPr>
      </w:pPr>
    </w:p>
    <w:p w:rsidR="00A5684C" w:rsidRDefault="00A5684C">
      <w:pPr>
        <w:spacing w:before="6" w:after="6" w:line="240" w:lineRule="exact"/>
        <w:rPr>
          <w:sz w:val="19"/>
          <w:szCs w:val="19"/>
        </w:rPr>
      </w:pPr>
    </w:p>
    <w:p w:rsidR="00A5684C" w:rsidRDefault="00A5684C">
      <w:pPr>
        <w:rPr>
          <w:sz w:val="2"/>
          <w:szCs w:val="2"/>
        </w:rPr>
        <w:sectPr w:rsidR="00A568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684C" w:rsidRDefault="00A969A4" w:rsidP="00A73AFB">
      <w:pPr>
        <w:pStyle w:val="32"/>
        <w:shd w:val="clear" w:color="auto" w:fill="auto"/>
        <w:spacing w:after="120"/>
        <w:ind w:right="340"/>
        <w:jc w:val="both"/>
      </w:pPr>
      <w:r>
        <w:lastRenderedPageBreak/>
        <w:t xml:space="preserve">За 6 месяцев 2015 года на территории Краснокамского муниципального района произошло 34 пожара, аналогичный период прошлого года (АППГ) - 29 пожаров, рост на 17 %, на </w:t>
      </w:r>
      <w:r>
        <w:t>пожарах погибло 3 человека (АППГ - 1), рост гибели более чем в 2 раза, травмировано 3 человека (АППГ - 7).</w:t>
      </w:r>
    </w:p>
    <w:p w:rsidR="00A5684C" w:rsidRDefault="00A969A4">
      <w:pPr>
        <w:pStyle w:val="40"/>
        <w:shd w:val="clear" w:color="auto" w:fill="auto"/>
        <w:spacing w:after="296" w:line="322" w:lineRule="exact"/>
        <w:ind w:left="300"/>
      </w:pPr>
      <w:r>
        <w:t>Распределение количества пожаров и последствий от них по поселениям Краснокамского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850"/>
        <w:gridCol w:w="744"/>
        <w:gridCol w:w="1186"/>
        <w:gridCol w:w="816"/>
        <w:gridCol w:w="816"/>
        <w:gridCol w:w="1176"/>
        <w:gridCol w:w="730"/>
        <w:gridCol w:w="720"/>
        <w:gridCol w:w="1094"/>
      </w:tblGrid>
      <w:tr w:rsidR="00A568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Поселения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  <w:ind w:right="20"/>
              <w:jc w:val="right"/>
            </w:pPr>
            <w:r>
              <w:rPr>
                <w:rStyle w:val="1"/>
              </w:rPr>
              <w:t>Пожа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  <w:ind w:left="20"/>
              <w:jc w:val="left"/>
            </w:pPr>
            <w:r>
              <w:rPr>
                <w:rStyle w:val="1"/>
              </w:rPr>
              <w:t>эы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Г ибель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Травмы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5684C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11pt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%оАШ1Г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%оАШ1Г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2014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%АППГ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Краснокамское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11pt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+20%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0%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Оверятское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-100%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-2 раза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Майское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+16%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+2 раза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0%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"/>
              </w:rPr>
              <w:t>Стряпунинское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+50%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+100%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-66%</w:t>
            </w:r>
          </w:p>
        </w:tc>
      </w:tr>
      <w:tr w:rsidR="00A568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a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right="320"/>
              <w:jc w:val="right"/>
            </w:pPr>
            <w:r>
              <w:rPr>
                <w:rStyle w:val="115pt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+ 17%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+2 раза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84C" w:rsidRDefault="00A969A4">
            <w:pPr>
              <w:pStyle w:val="32"/>
              <w:framePr w:w="102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-57%</w:t>
            </w:r>
          </w:p>
        </w:tc>
      </w:tr>
    </w:tbl>
    <w:p w:rsidR="00A5684C" w:rsidRDefault="00A5684C">
      <w:pPr>
        <w:rPr>
          <w:sz w:val="2"/>
          <w:szCs w:val="2"/>
        </w:rPr>
      </w:pPr>
    </w:p>
    <w:p w:rsidR="00A73AFB" w:rsidRDefault="00A969A4" w:rsidP="00A73AFB">
      <w:pPr>
        <w:pStyle w:val="32"/>
        <w:shd w:val="clear" w:color="auto" w:fill="auto"/>
        <w:spacing w:before="309" w:after="0" w:line="317" w:lineRule="exact"/>
        <w:ind w:left="20" w:right="340" w:firstLine="700"/>
        <w:jc w:val="both"/>
      </w:pPr>
      <w:r>
        <w:t xml:space="preserve">Согласно </w:t>
      </w:r>
      <w:r>
        <w:t>анализ</w:t>
      </w:r>
      <w:r w:rsidR="00A73AFB">
        <w:t>у</w:t>
      </w:r>
      <w:r>
        <w:t xml:space="preserve"> за 6 месяцев 2015 года наблюдается увеличение количества пожаров в Краснокамском городском поселении, Майском и Стряпунинском сельских поселениях. На территории Майского и Стряпунинского сельских поселений допущена гибель людей на пожаре, на терри</w:t>
      </w:r>
      <w:r>
        <w:t xml:space="preserve">тории Краснокамского городского поселения 2 человека получили травмы, на территории Стряпунинского сельского </w:t>
      </w:r>
      <w:r w:rsidR="00A73AFB">
        <w:t>поселения травмирован 1 человек</w:t>
      </w:r>
    </w:p>
    <w:p w:rsidR="00A5684C" w:rsidRPr="00A73AFB" w:rsidRDefault="00A73AFB" w:rsidP="00A73AFB">
      <w:pPr>
        <w:pStyle w:val="32"/>
        <w:shd w:val="clear" w:color="auto" w:fill="auto"/>
        <w:spacing w:before="309" w:after="0" w:line="317" w:lineRule="exact"/>
        <w:ind w:left="20" w:right="340" w:firstLine="700"/>
        <w:jc w:val="both"/>
        <w:rPr>
          <w:b/>
        </w:rPr>
      </w:pPr>
      <w:r>
        <w:t xml:space="preserve">                            </w:t>
      </w:r>
      <w:r w:rsidR="00A969A4" w:rsidRPr="00A73AFB">
        <w:rPr>
          <w:b/>
        </w:rPr>
        <w:t>Причины возникновения пожаров: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4"/>
        </w:tabs>
        <w:spacing w:after="0"/>
        <w:ind w:left="20"/>
        <w:jc w:val="left"/>
      </w:pPr>
      <w:r>
        <w:t>электротехнические причины пожаров - 13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 xml:space="preserve">неосторожное обращение с огнём - </w:t>
      </w:r>
      <w:r>
        <w:t>7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печное отопление, в т.ч. иные теплопроизводящие установки - 6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поджоги - 6 пожара;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120"/>
        <w:ind w:left="20"/>
        <w:jc w:val="left"/>
      </w:pPr>
      <w:r>
        <w:t>нарушение ППБ при проведении огневых работ - 2 пожара.</w:t>
      </w:r>
    </w:p>
    <w:p w:rsidR="00A5684C" w:rsidRDefault="00A969A4">
      <w:pPr>
        <w:pStyle w:val="40"/>
        <w:shd w:val="clear" w:color="auto" w:fill="auto"/>
        <w:spacing w:after="0" w:line="322" w:lineRule="exact"/>
        <w:ind w:left="40"/>
      </w:pPr>
      <w:r>
        <w:t>Объекты возникновения пожаров: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частные жилые дома - 7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надворные постройки - 5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jc w:val="left"/>
      </w:pPr>
      <w:r>
        <w:t>сад</w:t>
      </w:r>
      <w:r>
        <w:t>ы, дачи - 9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гаражи - 2 пожара;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квартиры - 3 пожара;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jc w:val="left"/>
      </w:pPr>
      <w:r>
        <w:t>автотранспорт - 5 пожаров;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t>ведомственные жилые дома - 1 пожар;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0"/>
        <w:ind w:left="20"/>
        <w:jc w:val="left"/>
      </w:pPr>
      <w:r>
        <w:lastRenderedPageBreak/>
        <w:t>производственные здания - 1 пожар.</w:t>
      </w:r>
    </w:p>
    <w:p w:rsidR="00A5684C" w:rsidRDefault="00A969A4">
      <w:pPr>
        <w:pStyle w:val="32"/>
        <w:numPr>
          <w:ilvl w:val="0"/>
          <w:numId w:val="1"/>
        </w:numPr>
        <w:shd w:val="clear" w:color="auto" w:fill="auto"/>
        <w:tabs>
          <w:tab w:val="left" w:pos="178"/>
        </w:tabs>
        <w:spacing w:after="116"/>
        <w:ind w:left="20"/>
        <w:jc w:val="left"/>
      </w:pPr>
      <w:r>
        <w:t>прочие объекты - 1 пожар.</w:t>
      </w:r>
    </w:p>
    <w:p w:rsidR="00A5684C" w:rsidRDefault="00A969A4">
      <w:pPr>
        <w:pStyle w:val="32"/>
        <w:shd w:val="clear" w:color="auto" w:fill="auto"/>
        <w:spacing w:after="0" w:line="326" w:lineRule="exact"/>
        <w:ind w:left="20" w:right="20" w:firstLine="720"/>
        <w:jc w:val="both"/>
      </w:pPr>
      <w:r>
        <w:t xml:space="preserve">Учитывая вышеизложенное, рекомендуем Вам определить основные </w:t>
      </w:r>
      <w:r>
        <w:t>направления профилактической деятельности в следующем месяце:</w:t>
      </w:r>
    </w:p>
    <w:p w:rsidR="00A5684C" w:rsidRDefault="00A969A4">
      <w:pPr>
        <w:pStyle w:val="32"/>
        <w:numPr>
          <w:ilvl w:val="0"/>
          <w:numId w:val="2"/>
        </w:numPr>
        <w:shd w:val="clear" w:color="auto" w:fill="auto"/>
        <w:tabs>
          <w:tab w:val="left" w:pos="1326"/>
        </w:tabs>
        <w:spacing w:after="0"/>
        <w:ind w:left="20" w:right="20" w:firstLine="720"/>
        <w:jc w:val="both"/>
      </w:pPr>
      <w:r>
        <w:t>Провести дополнительные профилактические мероприятия и информирование населения по предупреждению пожаров по причинам НППБ при эксплуатации электрооборудования и устройстве печного отопления.</w:t>
      </w:r>
    </w:p>
    <w:p w:rsidR="00A5684C" w:rsidRDefault="00A969A4">
      <w:pPr>
        <w:pStyle w:val="32"/>
        <w:numPr>
          <w:ilvl w:val="0"/>
          <w:numId w:val="2"/>
        </w:numPr>
        <w:shd w:val="clear" w:color="auto" w:fill="auto"/>
        <w:tabs>
          <w:tab w:val="left" w:pos="1052"/>
        </w:tabs>
        <w:spacing w:after="0"/>
        <w:ind w:left="20" w:right="20" w:firstLine="720"/>
        <w:jc w:val="both"/>
      </w:pPr>
      <w:r>
        <w:t>Пр</w:t>
      </w:r>
      <w:r>
        <w:t>одолжить проведение сходов с местным населением с разъяснением причин и последствий происшед</w:t>
      </w:r>
      <w:r>
        <w:rPr>
          <w:rStyle w:val="22"/>
        </w:rPr>
        <w:t>ши</w:t>
      </w:r>
      <w:r>
        <w:t>х пожаров. Для проведения сходов привлекать сотрудников 15 ОНД по Краснокамскому муниципальному району.</w:t>
      </w:r>
    </w:p>
    <w:p w:rsidR="00A5684C" w:rsidRDefault="00A969A4">
      <w:pPr>
        <w:pStyle w:val="32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r>
        <w:t>Продолжить размещение тематических заметок в печатных изда</w:t>
      </w:r>
      <w:r>
        <w:t>ниях по вопросам профилактики пожаров, гибели и травматизма людей.</w:t>
      </w:r>
    </w:p>
    <w:p w:rsidR="00A5684C" w:rsidRDefault="00A969A4">
      <w:pPr>
        <w:pStyle w:val="32"/>
        <w:numPr>
          <w:ilvl w:val="0"/>
          <w:numId w:val="2"/>
        </w:numPr>
        <w:shd w:val="clear" w:color="auto" w:fill="auto"/>
        <w:tabs>
          <w:tab w:val="left" w:pos="1110"/>
        </w:tabs>
        <w:spacing w:after="0"/>
        <w:ind w:left="20" w:right="20" w:firstLine="720"/>
        <w:jc w:val="both"/>
      </w:pPr>
      <w:r>
        <w:t>Продолжить размещение тематических памяток в местах массового скопления (пребывания) людей.</w:t>
      </w:r>
    </w:p>
    <w:p w:rsidR="00A5684C" w:rsidRDefault="00A969A4">
      <w:pPr>
        <w:pStyle w:val="32"/>
        <w:numPr>
          <w:ilvl w:val="0"/>
          <w:numId w:val="2"/>
        </w:numPr>
        <w:shd w:val="clear" w:color="auto" w:fill="auto"/>
        <w:tabs>
          <w:tab w:val="left" w:pos="1186"/>
        </w:tabs>
        <w:spacing w:after="244" w:line="326" w:lineRule="exact"/>
        <w:ind w:left="20" w:right="20" w:firstLine="720"/>
        <w:jc w:val="both"/>
      </w:pPr>
      <w:r>
        <w:t>Организовать размещение тематических памяток в общественном транспорте.</w:t>
      </w:r>
    </w:p>
    <w:p w:rsidR="00A5684C" w:rsidRDefault="00A969A4">
      <w:pPr>
        <w:pStyle w:val="32"/>
        <w:shd w:val="clear" w:color="auto" w:fill="auto"/>
        <w:spacing w:after="600"/>
        <w:ind w:left="20" w:right="20" w:firstLine="720"/>
        <w:jc w:val="both"/>
      </w:pPr>
      <w:r>
        <w:t xml:space="preserve">О рассмотрении данного </w:t>
      </w:r>
      <w:r>
        <w:t>анализа и мерах, принятых для стабилизации обстановки с пожарами на закрепленной территории, прошу сообщить в наш адрес.</w:t>
      </w:r>
    </w:p>
    <w:p w:rsidR="00A5684C" w:rsidRDefault="00A5684C">
      <w:pPr>
        <w:pStyle w:val="30"/>
        <w:shd w:val="clear" w:color="auto" w:fill="auto"/>
        <w:spacing w:line="230" w:lineRule="exact"/>
        <w:ind w:left="20" w:right="20"/>
        <w:jc w:val="left"/>
      </w:pPr>
    </w:p>
    <w:sectPr w:rsidR="00A5684C" w:rsidSect="00A5684C">
      <w:type w:val="continuous"/>
      <w:pgSz w:w="11909" w:h="16838"/>
      <w:pgMar w:top="1098" w:right="806" w:bottom="109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A4" w:rsidRDefault="00A969A4" w:rsidP="00A5684C">
      <w:r>
        <w:separator/>
      </w:r>
    </w:p>
  </w:endnote>
  <w:endnote w:type="continuationSeparator" w:id="0">
    <w:p w:rsidR="00A969A4" w:rsidRDefault="00A969A4" w:rsidP="00A5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A4" w:rsidRDefault="00A969A4"/>
  </w:footnote>
  <w:footnote w:type="continuationSeparator" w:id="0">
    <w:p w:rsidR="00A969A4" w:rsidRDefault="00A969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B2"/>
    <w:multiLevelType w:val="multilevel"/>
    <w:tmpl w:val="316C6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92091"/>
    <w:multiLevelType w:val="multilevel"/>
    <w:tmpl w:val="1A06B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684C"/>
    <w:rsid w:val="00A5684C"/>
    <w:rsid w:val="00A73AFB"/>
    <w:rsid w:val="00A9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8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8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6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"/>
    <w:basedOn w:val="2"/>
    <w:rsid w:val="00A5684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">
    <w:name w:val="Основной текст (2)"/>
    <w:basedOn w:val="2"/>
    <w:rsid w:val="00A5684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5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5684C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32"/>
    <w:rsid w:val="00A5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A5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56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5684C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A5684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6">
    <w:name w:val="Основной текст + Полужирный"/>
    <w:basedOn w:val="a4"/>
    <w:rsid w:val="00A5684C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A5684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Основной текст2"/>
    <w:basedOn w:val="a4"/>
    <w:rsid w:val="00A5684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A5684C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5684C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link w:val="a4"/>
    <w:rsid w:val="00A5684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A568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5684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2015-07-16T06:52:00Z</dcterms:created>
  <dcterms:modified xsi:type="dcterms:W3CDTF">2015-07-16T06:53:00Z</dcterms:modified>
</cp:coreProperties>
</file>