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55734F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912">
        <w:rPr>
          <w:rFonts w:ascii="Times New Roman" w:hAnsi="Times New Roman"/>
          <w:sz w:val="28"/>
          <w:szCs w:val="28"/>
        </w:rPr>
        <w:t>28.10.2016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9691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№ </w:t>
      </w:r>
      <w:r w:rsidR="00D96912">
        <w:rPr>
          <w:rFonts w:ascii="Times New Roman" w:hAnsi="Times New Roman"/>
          <w:sz w:val="28"/>
          <w:szCs w:val="28"/>
        </w:rPr>
        <w:t>688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C496F" w:rsidRDefault="004C496F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9E3221" w:rsidRDefault="00C117D0" w:rsidP="0064695B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64695B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9E3221" w:rsidRDefault="007E197A" w:rsidP="0064695B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64695B">
        <w:rPr>
          <w:rFonts w:ascii="Times New Roman" w:hAnsi="Times New Roman"/>
          <w:b/>
          <w:sz w:val="28"/>
          <w:szCs w:val="28"/>
        </w:rPr>
        <w:t>Ф</w:t>
      </w:r>
      <w:r w:rsidR="0064695B" w:rsidRPr="0064695B">
        <w:rPr>
          <w:rFonts w:ascii="Times New Roman" w:hAnsi="Times New Roman"/>
          <w:b/>
          <w:sz w:val="28"/>
          <w:szCs w:val="28"/>
        </w:rPr>
        <w:t>ормирования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496F" w:rsidRPr="0064695B">
        <w:rPr>
          <w:rFonts w:ascii="Times New Roman" w:hAnsi="Times New Roman"/>
          <w:b/>
          <w:sz w:val="28"/>
          <w:szCs w:val="28"/>
        </w:rPr>
        <w:t xml:space="preserve">и ведения реестра </w:t>
      </w:r>
    </w:p>
    <w:p w:rsidR="0064695B" w:rsidRPr="0064695B" w:rsidRDefault="0064695B" w:rsidP="0064695B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64695B">
        <w:rPr>
          <w:rFonts w:ascii="Times New Roman" w:hAnsi="Times New Roman"/>
          <w:b/>
          <w:sz w:val="28"/>
          <w:szCs w:val="28"/>
        </w:rPr>
        <w:t xml:space="preserve">источников доходов бюджета  </w:t>
      </w:r>
    </w:p>
    <w:p w:rsidR="004C496F" w:rsidRPr="0064695B" w:rsidRDefault="004C496F" w:rsidP="0064695B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64695B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C496F" w:rsidRDefault="004C496F" w:rsidP="004C496F">
      <w:pPr>
        <w:pStyle w:val="a9"/>
        <w:rPr>
          <w:rFonts w:ascii="Times New Roman" w:hAnsi="Times New Roman"/>
          <w:sz w:val="28"/>
          <w:szCs w:val="28"/>
        </w:rPr>
      </w:pPr>
    </w:p>
    <w:p w:rsidR="009E3221" w:rsidRDefault="009E3221" w:rsidP="004C496F">
      <w:pPr>
        <w:pStyle w:val="a9"/>
        <w:rPr>
          <w:rFonts w:ascii="Times New Roman" w:hAnsi="Times New Roman"/>
          <w:sz w:val="28"/>
          <w:szCs w:val="28"/>
        </w:rPr>
      </w:pPr>
    </w:p>
    <w:p w:rsidR="000A15BD" w:rsidRDefault="000A15BD" w:rsidP="004C496F">
      <w:pPr>
        <w:pStyle w:val="a9"/>
        <w:rPr>
          <w:rFonts w:ascii="Times New Roman" w:hAnsi="Times New Roman"/>
          <w:sz w:val="28"/>
          <w:szCs w:val="28"/>
        </w:rPr>
      </w:pPr>
    </w:p>
    <w:p w:rsidR="00C117D0" w:rsidRPr="004C496F" w:rsidRDefault="00C117D0" w:rsidP="00553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4C496F">
          <w:rPr>
            <w:rFonts w:ascii="Times New Roman" w:hAnsi="Times New Roman" w:cs="Times New Roman"/>
            <w:sz w:val="28"/>
            <w:szCs w:val="28"/>
          </w:rPr>
          <w:t>пунктом 7 статьи 47.1</w:t>
        </w:r>
      </w:hyperlink>
      <w:r w:rsidRPr="004C49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tooltip="Постановление Правительства РФ от 31.08.2016 N 868 &quot;О порядке формирования и ведения перечня источников доходов Российской Федерации&quot; (вместе с &quot;Правилами формирования и ведения перечня источников доходов Российской Федерации&quot;, &quot;Общими требованиями к составу и" w:history="1">
        <w:r w:rsidRPr="004C49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49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 и Постановлением </w:t>
      </w:r>
      <w:r w:rsidR="00106163" w:rsidRPr="004C496F">
        <w:rPr>
          <w:rFonts w:ascii="Times New Roman" w:hAnsi="Times New Roman" w:cs="Times New Roman"/>
          <w:sz w:val="28"/>
          <w:szCs w:val="28"/>
        </w:rPr>
        <w:t>П</w:t>
      </w:r>
      <w:r w:rsidRPr="004C496F">
        <w:rPr>
          <w:rFonts w:ascii="Times New Roman" w:hAnsi="Times New Roman" w:cs="Times New Roman"/>
          <w:sz w:val="28"/>
          <w:szCs w:val="28"/>
        </w:rPr>
        <w:t xml:space="preserve">равительства Пермского края от 03.10.2016 № 859-п «Об утверждении Порядка формирования и ведения </w:t>
      </w:r>
      <w:proofErr w:type="gramStart"/>
      <w:r w:rsidRPr="004C496F">
        <w:rPr>
          <w:rFonts w:ascii="Times New Roman" w:hAnsi="Times New Roman" w:cs="Times New Roman"/>
          <w:sz w:val="28"/>
          <w:szCs w:val="28"/>
        </w:rPr>
        <w:t>реестра источников доходов бюджета Пермского края</w:t>
      </w:r>
      <w:proofErr w:type="gramEnd"/>
      <w:r w:rsidRPr="004C496F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бюджета Территориального фонда обязательного медицинского страхования Пермского края» </w:t>
      </w:r>
      <w:r w:rsidR="00EF528B" w:rsidRPr="004C496F">
        <w:rPr>
          <w:rFonts w:ascii="Times New Roman" w:hAnsi="Times New Roman" w:cs="Times New Roman"/>
          <w:sz w:val="28"/>
          <w:szCs w:val="28"/>
        </w:rPr>
        <w:t>администрация Краснокамского муниципального района</w:t>
      </w:r>
    </w:p>
    <w:p w:rsidR="00C117D0" w:rsidRPr="00AA543E" w:rsidRDefault="00EF528B" w:rsidP="00802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43E">
        <w:rPr>
          <w:rFonts w:ascii="Times New Roman" w:hAnsi="Times New Roman" w:cs="Times New Roman"/>
          <w:sz w:val="28"/>
          <w:szCs w:val="28"/>
        </w:rPr>
        <w:t>ПОСТАНОВЛЯЕТ</w:t>
      </w:r>
      <w:r w:rsidR="00377122" w:rsidRPr="00AA543E">
        <w:rPr>
          <w:rFonts w:ascii="Times New Roman" w:hAnsi="Times New Roman" w:cs="Times New Roman"/>
          <w:sz w:val="28"/>
          <w:szCs w:val="28"/>
        </w:rPr>
        <w:t>:</w:t>
      </w:r>
    </w:p>
    <w:p w:rsidR="00377122" w:rsidRPr="004C496F" w:rsidRDefault="003E589B" w:rsidP="00553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F">
        <w:rPr>
          <w:rFonts w:ascii="Times New Roman" w:hAnsi="Times New Roman" w:cs="Times New Roman"/>
          <w:sz w:val="28"/>
          <w:szCs w:val="28"/>
        </w:rPr>
        <w:t>1</w:t>
      </w:r>
      <w:r w:rsidR="00377122" w:rsidRPr="004C496F">
        <w:rPr>
          <w:rFonts w:ascii="Times New Roman" w:hAnsi="Times New Roman" w:cs="Times New Roman"/>
          <w:sz w:val="28"/>
          <w:szCs w:val="28"/>
        </w:rPr>
        <w:t>.</w:t>
      </w:r>
      <w:r w:rsidR="007E197A">
        <w:rPr>
          <w:rFonts w:ascii="Times New Roman" w:hAnsi="Times New Roman" w:cs="Times New Roman"/>
          <w:sz w:val="28"/>
          <w:szCs w:val="28"/>
        </w:rPr>
        <w:t xml:space="preserve"> </w:t>
      </w:r>
      <w:r w:rsidR="00377122" w:rsidRPr="004C496F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и ведения реестра источников доходов бюджета Краснокамского муниципального района (далее – Порядок).</w:t>
      </w:r>
    </w:p>
    <w:p w:rsidR="00EF528B" w:rsidRPr="004C496F" w:rsidRDefault="00377122" w:rsidP="00553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F">
        <w:rPr>
          <w:rFonts w:ascii="Times New Roman" w:hAnsi="Times New Roman" w:cs="Times New Roman"/>
          <w:sz w:val="28"/>
          <w:szCs w:val="28"/>
        </w:rPr>
        <w:t>2.</w:t>
      </w:r>
      <w:r w:rsidR="007E1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96F">
        <w:rPr>
          <w:rFonts w:ascii="Times New Roman" w:hAnsi="Times New Roman" w:cs="Times New Roman"/>
          <w:sz w:val="28"/>
          <w:szCs w:val="28"/>
        </w:rPr>
        <w:t>Финансовому</w:t>
      </w:r>
      <w:r w:rsidR="005A5573">
        <w:rPr>
          <w:rFonts w:ascii="Times New Roman" w:hAnsi="Times New Roman" w:cs="Times New Roman"/>
          <w:sz w:val="28"/>
          <w:szCs w:val="28"/>
        </w:rPr>
        <w:t xml:space="preserve"> </w:t>
      </w:r>
      <w:r w:rsidRPr="004C496F">
        <w:rPr>
          <w:rFonts w:ascii="Times New Roman" w:hAnsi="Times New Roman" w:cs="Times New Roman"/>
          <w:sz w:val="28"/>
          <w:szCs w:val="28"/>
        </w:rPr>
        <w:t>управлению</w:t>
      </w:r>
      <w:r w:rsidR="005A5573">
        <w:rPr>
          <w:rFonts w:ascii="Times New Roman" w:hAnsi="Times New Roman" w:cs="Times New Roman"/>
          <w:sz w:val="28"/>
          <w:szCs w:val="28"/>
        </w:rPr>
        <w:t xml:space="preserve"> </w:t>
      </w:r>
      <w:r w:rsidRPr="004C496F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</w:t>
      </w:r>
      <w:proofErr w:type="spellStart"/>
      <w:r w:rsidRPr="004C496F">
        <w:rPr>
          <w:rFonts w:ascii="Times New Roman" w:hAnsi="Times New Roman" w:cs="Times New Roman"/>
          <w:sz w:val="28"/>
          <w:szCs w:val="28"/>
        </w:rPr>
        <w:t>муниципаль</w:t>
      </w:r>
      <w:r w:rsidR="0064695B">
        <w:rPr>
          <w:rFonts w:ascii="Times New Roman" w:hAnsi="Times New Roman" w:cs="Times New Roman"/>
          <w:sz w:val="28"/>
          <w:szCs w:val="28"/>
        </w:rPr>
        <w:t>-</w:t>
      </w:r>
      <w:r w:rsidRPr="004C496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C496F">
        <w:rPr>
          <w:rFonts w:ascii="Times New Roman" w:hAnsi="Times New Roman" w:cs="Times New Roman"/>
          <w:sz w:val="28"/>
          <w:szCs w:val="28"/>
        </w:rPr>
        <w:t xml:space="preserve"> района обеспечить формирование в государственной интегрированной информационной системе управления общественными финансами "Электронный бюджет" информации для включения в перечень источников доходов Российской Федерации в соответствии с </w:t>
      </w:r>
      <w:hyperlink r:id="rId9" w:tooltip="Постановление Правительства РФ от 31.08.2016 N 868 &quot;О порядке формирования и ведения перечня источников доходов Российской Федерации&quot; (вместе с &quot;Правилами формирования и ведения перечня источников доходов Российской Федерации&quot;, &quot;Общими требованиями к составу и" w:history="1">
        <w:r w:rsidRPr="004C49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C496F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источников доходов Российской Федерации, утвержденными Постановлением Правительства </w:t>
      </w:r>
      <w:r w:rsidR="00EF528B" w:rsidRPr="004C496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4C496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F528B" w:rsidRPr="004C496F">
        <w:rPr>
          <w:rFonts w:ascii="Times New Roman" w:hAnsi="Times New Roman" w:cs="Times New Roman"/>
          <w:sz w:val="28"/>
          <w:szCs w:val="28"/>
        </w:rPr>
        <w:t>от 03.10.2016 № 859-п «Об утверждении Порядка формирования</w:t>
      </w:r>
      <w:r w:rsidR="00724137">
        <w:rPr>
          <w:rFonts w:ascii="Times New Roman" w:hAnsi="Times New Roman" w:cs="Times New Roman"/>
          <w:sz w:val="28"/>
          <w:szCs w:val="28"/>
        </w:rPr>
        <w:t xml:space="preserve"> </w:t>
      </w:r>
      <w:r w:rsidR="00EF528B" w:rsidRPr="004C496F">
        <w:rPr>
          <w:rFonts w:ascii="Times New Roman" w:hAnsi="Times New Roman" w:cs="Times New Roman"/>
          <w:sz w:val="28"/>
          <w:szCs w:val="28"/>
        </w:rPr>
        <w:t>и ведения реестра источников доходов бюджета Пермского</w:t>
      </w:r>
      <w:proofErr w:type="gramEnd"/>
      <w:r w:rsidR="00EF528B" w:rsidRPr="004C496F">
        <w:rPr>
          <w:rFonts w:ascii="Times New Roman" w:hAnsi="Times New Roman" w:cs="Times New Roman"/>
          <w:sz w:val="28"/>
          <w:szCs w:val="28"/>
        </w:rPr>
        <w:t xml:space="preserve"> края и реестра </w:t>
      </w:r>
      <w:proofErr w:type="gramStart"/>
      <w:r w:rsidR="00EF528B" w:rsidRPr="004C496F">
        <w:rPr>
          <w:rFonts w:ascii="Times New Roman" w:hAnsi="Times New Roman" w:cs="Times New Roman"/>
          <w:sz w:val="28"/>
          <w:szCs w:val="28"/>
        </w:rPr>
        <w:t>источников доходов бюджета Территориального фонда обязательного медицинского страхования Пермского</w:t>
      </w:r>
      <w:proofErr w:type="gramEnd"/>
      <w:r w:rsidR="00EF528B" w:rsidRPr="004C496F">
        <w:rPr>
          <w:rFonts w:ascii="Times New Roman" w:hAnsi="Times New Roman" w:cs="Times New Roman"/>
          <w:sz w:val="28"/>
          <w:szCs w:val="28"/>
        </w:rPr>
        <w:t xml:space="preserve"> края» в срок до 15 декабря 2016 года. </w:t>
      </w:r>
    </w:p>
    <w:p w:rsidR="00F6238A" w:rsidRPr="000A15BD" w:rsidRDefault="00EF528B" w:rsidP="00553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15B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06163" w:rsidRPr="000A15BD">
        <w:rPr>
          <w:rFonts w:ascii="Times New Roman" w:hAnsi="Times New Roman" w:cs="Times New Roman"/>
          <w:sz w:val="28"/>
          <w:szCs w:val="28"/>
        </w:rPr>
        <w:t>п</w:t>
      </w:r>
      <w:r w:rsidRPr="000A15B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06163" w:rsidRPr="000A15BD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106163" w:rsidRPr="000A15BD">
        <w:rPr>
          <w:rFonts w:ascii="Times New Roman" w:hAnsi="Times New Roman" w:cs="Times New Roman"/>
          <w:sz w:val="28"/>
          <w:szCs w:val="28"/>
        </w:rPr>
        <w:t>Краснокамская</w:t>
      </w:r>
      <w:proofErr w:type="spellEnd"/>
      <w:r w:rsidR="00106163" w:rsidRPr="000A15BD">
        <w:rPr>
          <w:rFonts w:ascii="Times New Roman" w:hAnsi="Times New Roman" w:cs="Times New Roman"/>
          <w:sz w:val="28"/>
          <w:szCs w:val="28"/>
        </w:rPr>
        <w:t xml:space="preserve"> звезда» и на официальном сайте администрации Краснокамского </w:t>
      </w:r>
      <w:r w:rsidR="00106163" w:rsidRPr="000A15BD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="00106163" w:rsidRPr="000A15BD">
        <w:rPr>
          <w:rFonts w:ascii="Times New Roman" w:hAnsi="Times New Roman" w:cs="Times New Roman"/>
          <w:spacing w:val="-2"/>
          <w:sz w:val="28"/>
          <w:szCs w:val="28"/>
          <w:lang w:val="en-US"/>
        </w:rPr>
        <w:t>http</w:t>
      </w:r>
      <w:r w:rsidR="00106163" w:rsidRPr="000A15BD">
        <w:rPr>
          <w:rFonts w:ascii="Times New Roman" w:hAnsi="Times New Roman" w:cs="Times New Roman"/>
          <w:spacing w:val="-2"/>
          <w:sz w:val="28"/>
          <w:szCs w:val="28"/>
        </w:rPr>
        <w:t>//:</w:t>
      </w:r>
      <w:r w:rsidR="00106163" w:rsidRPr="000A15BD">
        <w:rPr>
          <w:rFonts w:ascii="Times New Roman" w:hAnsi="Times New Roman" w:cs="Times New Roman"/>
          <w:spacing w:val="-2"/>
          <w:sz w:val="28"/>
          <w:szCs w:val="28"/>
          <w:lang w:val="en-US"/>
        </w:rPr>
        <w:t>www</w:t>
      </w:r>
      <w:r w:rsidR="00106163" w:rsidRPr="000A15BD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="00106163" w:rsidRPr="000A15BD">
        <w:rPr>
          <w:rFonts w:ascii="Times New Roman" w:hAnsi="Times New Roman" w:cs="Times New Roman"/>
          <w:spacing w:val="-2"/>
          <w:sz w:val="28"/>
          <w:szCs w:val="28"/>
          <w:lang w:val="en-US"/>
        </w:rPr>
        <w:t>kras</w:t>
      </w:r>
      <w:r w:rsidR="00452FFA" w:rsidRPr="000A15BD">
        <w:rPr>
          <w:rFonts w:ascii="Times New Roman" w:hAnsi="Times New Roman" w:cs="Times New Roman"/>
          <w:spacing w:val="-2"/>
          <w:sz w:val="28"/>
          <w:szCs w:val="28"/>
          <w:lang w:val="en-US"/>
        </w:rPr>
        <w:t>nokamskiy</w:t>
      </w:r>
      <w:proofErr w:type="spellEnd"/>
      <w:r w:rsidR="00452FFA" w:rsidRPr="000A15B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52FFA" w:rsidRPr="000A15BD">
        <w:rPr>
          <w:rFonts w:ascii="Times New Roman" w:hAnsi="Times New Roman" w:cs="Times New Roman"/>
          <w:spacing w:val="-2"/>
          <w:sz w:val="28"/>
          <w:szCs w:val="28"/>
          <w:lang w:val="en-US"/>
        </w:rPr>
        <w:t>com</w:t>
      </w:r>
      <w:r w:rsidR="00452FFA" w:rsidRPr="000A15BD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0A15BD">
        <w:rPr>
          <w:rFonts w:ascii="Times New Roman" w:hAnsi="Times New Roman" w:cs="Times New Roman"/>
          <w:spacing w:val="-2"/>
          <w:sz w:val="28"/>
          <w:szCs w:val="28"/>
        </w:rPr>
        <w:t xml:space="preserve">вступает в силу </w:t>
      </w:r>
      <w:r w:rsidR="00452FFA" w:rsidRPr="000A15B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52FFA" w:rsidRPr="000A15BD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опубликования, за исключением пункта 12 Порядка, который </w:t>
      </w:r>
      <w:r w:rsidR="00452FFA" w:rsidRPr="000A15BD">
        <w:rPr>
          <w:rFonts w:ascii="Times New Roman" w:hAnsi="Times New Roman" w:cs="Times New Roman"/>
          <w:sz w:val="28"/>
          <w:szCs w:val="28"/>
        </w:rPr>
        <w:lastRenderedPageBreak/>
        <w:t xml:space="preserve">вступает в силу с 1 января 2019 года. </w:t>
      </w:r>
      <w:proofErr w:type="gramEnd"/>
    </w:p>
    <w:p w:rsidR="00F6238A" w:rsidRPr="004C496F" w:rsidRDefault="0046760C" w:rsidP="00553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6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107A2" w:rsidRPr="004C4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07A2" w:rsidRPr="004C496F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64695B"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  <w:r w:rsidR="002107A2" w:rsidRPr="004C496F">
        <w:rPr>
          <w:rFonts w:ascii="Times New Roman" w:hAnsi="Times New Roman" w:cs="Times New Roman"/>
          <w:sz w:val="28"/>
          <w:szCs w:val="28"/>
        </w:rPr>
        <w:t xml:space="preserve"> на начальника финансового управления администрации Краснокамского муниципального района </w:t>
      </w:r>
      <w:proofErr w:type="spellStart"/>
      <w:r w:rsidR="002107A2" w:rsidRPr="004C496F">
        <w:rPr>
          <w:rFonts w:ascii="Times New Roman" w:hAnsi="Times New Roman" w:cs="Times New Roman"/>
          <w:sz w:val="28"/>
          <w:szCs w:val="28"/>
        </w:rPr>
        <w:t>М.Л.Куличкову</w:t>
      </w:r>
      <w:proofErr w:type="spellEnd"/>
      <w:r w:rsidR="002107A2" w:rsidRPr="004C496F">
        <w:rPr>
          <w:rFonts w:ascii="Times New Roman" w:hAnsi="Times New Roman" w:cs="Times New Roman"/>
          <w:sz w:val="28"/>
          <w:szCs w:val="28"/>
        </w:rPr>
        <w:t>.</w:t>
      </w:r>
    </w:p>
    <w:p w:rsidR="003E589B" w:rsidRDefault="003E589B" w:rsidP="003E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95B" w:rsidRDefault="0064695B" w:rsidP="003E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375" w:rsidRPr="00AA543E" w:rsidRDefault="00F17375" w:rsidP="003E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4F" w:rsidRPr="00AA543E" w:rsidRDefault="00C22025" w:rsidP="00F623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54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2ADE" w:rsidRPr="00AA543E">
        <w:rPr>
          <w:rFonts w:ascii="Times New Roman" w:hAnsi="Times New Roman" w:cs="Times New Roman"/>
          <w:sz w:val="28"/>
          <w:szCs w:val="28"/>
        </w:rPr>
        <w:t>Краснокамского</w:t>
      </w:r>
    </w:p>
    <w:p w:rsidR="00E84158" w:rsidRPr="00AA543E" w:rsidRDefault="002D4C3E" w:rsidP="00F623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54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A543E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AA543E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55734F" w:rsidRPr="00AA543E" w:rsidRDefault="002D4C3E" w:rsidP="00F62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543E">
        <w:rPr>
          <w:rFonts w:ascii="Times New Roman" w:hAnsi="Times New Roman"/>
          <w:sz w:val="28"/>
          <w:szCs w:val="28"/>
        </w:rPr>
        <w:t xml:space="preserve">администрации </w:t>
      </w:r>
      <w:r w:rsidR="00C22025" w:rsidRPr="00AA543E">
        <w:rPr>
          <w:rFonts w:ascii="Times New Roman" w:hAnsi="Times New Roman"/>
          <w:sz w:val="28"/>
          <w:szCs w:val="28"/>
        </w:rPr>
        <w:t>Краснокамского</w:t>
      </w:r>
    </w:p>
    <w:p w:rsidR="0055734F" w:rsidRDefault="0055734F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AA543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 w:rsidRPr="00AA543E">
        <w:rPr>
          <w:rFonts w:ascii="Times New Roman" w:hAnsi="Times New Roman"/>
          <w:sz w:val="28"/>
          <w:szCs w:val="28"/>
        </w:rPr>
        <w:t>Ю.Ю.Крестьянников</w:t>
      </w:r>
      <w:proofErr w:type="spellEnd"/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3221" w:rsidRDefault="009E3221" w:rsidP="0055734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45E1" w:rsidRDefault="0064695B" w:rsidP="006469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695B">
        <w:rPr>
          <w:rFonts w:ascii="Times New Roman" w:hAnsi="Times New Roman"/>
          <w:sz w:val="24"/>
          <w:szCs w:val="24"/>
        </w:rPr>
        <w:t>Канкасова</w:t>
      </w:r>
      <w:proofErr w:type="spellEnd"/>
      <w:r w:rsidRPr="0064695B">
        <w:rPr>
          <w:rFonts w:ascii="Times New Roman" w:hAnsi="Times New Roman"/>
          <w:sz w:val="24"/>
          <w:szCs w:val="24"/>
        </w:rPr>
        <w:t xml:space="preserve"> Л.И.</w:t>
      </w:r>
    </w:p>
    <w:p w:rsidR="003E589B" w:rsidRDefault="0064695B" w:rsidP="006469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695B">
        <w:rPr>
          <w:rFonts w:ascii="Times New Roman" w:hAnsi="Times New Roman"/>
          <w:sz w:val="24"/>
          <w:szCs w:val="24"/>
        </w:rPr>
        <w:t>4-47-31</w:t>
      </w:r>
    </w:p>
    <w:p w:rsidR="004F5CFB" w:rsidRDefault="004F5CFB" w:rsidP="00F62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96912" w:rsidRDefault="00D96912" w:rsidP="00F62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5CFB" w:rsidRDefault="004F5CFB" w:rsidP="00F17375">
      <w:pPr>
        <w:pStyle w:val="ConsPlusTitle"/>
        <w:spacing w:line="240" w:lineRule="exact"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D12D1E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F5CFB" w:rsidRDefault="004F5CFB" w:rsidP="00F17375">
      <w:pPr>
        <w:pStyle w:val="ConsPlusTitle"/>
        <w:spacing w:line="240" w:lineRule="exact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D12D1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</w:p>
    <w:p w:rsidR="004F5CFB" w:rsidRDefault="004F5CFB" w:rsidP="00F17375">
      <w:pPr>
        <w:pStyle w:val="ConsPlusTitle"/>
        <w:spacing w:line="240" w:lineRule="exact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D12D1E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A41800">
        <w:rPr>
          <w:rFonts w:ascii="Times New Roman" w:hAnsi="Times New Roman" w:cs="Times New Roman"/>
          <w:b w:val="0"/>
          <w:sz w:val="24"/>
          <w:szCs w:val="24"/>
        </w:rPr>
        <w:t xml:space="preserve"> Краснокамского</w:t>
      </w:r>
    </w:p>
    <w:p w:rsidR="004F5CFB" w:rsidRDefault="004F5CFB" w:rsidP="00F17375">
      <w:pPr>
        <w:pStyle w:val="ConsPlusTitle"/>
        <w:spacing w:line="240" w:lineRule="exact"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4F5CFB" w:rsidRPr="00A41800" w:rsidRDefault="004F5CFB" w:rsidP="00F17375">
      <w:pPr>
        <w:pStyle w:val="ConsPlusTitle"/>
        <w:spacing w:line="240" w:lineRule="exact"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D96912">
        <w:rPr>
          <w:rFonts w:ascii="Times New Roman" w:hAnsi="Times New Roman" w:cs="Times New Roman"/>
          <w:b w:val="0"/>
          <w:sz w:val="24"/>
          <w:szCs w:val="24"/>
        </w:rPr>
        <w:t xml:space="preserve"> 28.10.2016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D96912">
        <w:rPr>
          <w:rFonts w:ascii="Times New Roman" w:hAnsi="Times New Roman" w:cs="Times New Roman"/>
          <w:b w:val="0"/>
          <w:sz w:val="24"/>
          <w:szCs w:val="24"/>
        </w:rPr>
        <w:t>688</w:t>
      </w:r>
    </w:p>
    <w:p w:rsidR="004F5CFB" w:rsidRDefault="004F5CFB" w:rsidP="004F5C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CFB" w:rsidRPr="00730179" w:rsidRDefault="004F5CFB" w:rsidP="004F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0179">
        <w:rPr>
          <w:rFonts w:ascii="Times New Roman" w:hAnsi="Times New Roman" w:cs="Times New Roman"/>
          <w:sz w:val="28"/>
          <w:szCs w:val="28"/>
        </w:rPr>
        <w:t>ПОРЯДОК</w:t>
      </w:r>
    </w:p>
    <w:p w:rsidR="004F5CFB" w:rsidRDefault="004F5CFB" w:rsidP="004F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0179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 Краснокамского муниципального района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и ведения реестра источников доходов бюджета Краснокамского муниципального района (далее - реестр источников доходов бюджета).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2. Реестр источников доходов бюджета представляет собой свод информации о доходах бюджета по источникам доходов бюджета Краснокамского муниципального района (далее – бюджет), формируемой в процессе составления, утверждения и исполнения бюджета на основании перечня источников доходов Российской Федерации (далее - перечень источников доходов).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 xml:space="preserve">4. Реестр источников доходов бюджета ведется в электронной форме в государственной информационной системе, определенной </w:t>
      </w:r>
      <w:hyperlink r:id="rId10" w:tooltip="Постановление Правительства РФ от 31.08.2016 N 868 &quot;О порядке формирования и ведения перечня источников доходов Российской Федерации&quot; (вместе с &quot;Правилами формирования и ведения перечня источников доходов Российской Федерации&quot;, &quot;Общими требованиями к составу и" w:history="1">
        <w:r w:rsidRPr="00AE56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48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 (далее - информационная система).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5. Реестр источников доходов бюджета ведется на государственном языке Российской Федерации.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 xml:space="preserve">6. Реестр источников доходов бюджета, включая информацию и документы, указанные в </w:t>
      </w:r>
      <w:hyperlink w:anchor="Par48" w:tooltip="11. В реестр источников доходов бюджета в отношении каждого источника доходов бюджета включается следующая информация:" w:history="1">
        <w:r w:rsidRPr="00AE56F5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AE56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tooltip="12. В реестр источников доходов бюджета в отношении платежей, являющихся источником дохода бюджета, включается следующая информация:" w:history="1">
        <w:r w:rsidRPr="00AE56F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1488A">
        <w:rPr>
          <w:rFonts w:ascii="Times New Roman" w:hAnsi="Times New Roman" w:cs="Times New Roman"/>
          <w:sz w:val="28"/>
          <w:szCs w:val="28"/>
        </w:rPr>
        <w:t xml:space="preserve">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 xml:space="preserve">7.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81488A">
        <w:rPr>
          <w:rFonts w:ascii="Times New Roman" w:hAnsi="Times New Roman" w:cs="Times New Roman"/>
          <w:sz w:val="28"/>
          <w:szCs w:val="28"/>
        </w:rPr>
        <w:t>участников процесса ведения реестров источников доходов</w:t>
      </w:r>
      <w:proofErr w:type="gramEnd"/>
      <w:r w:rsidRPr="0081488A">
        <w:rPr>
          <w:rFonts w:ascii="Times New Roman" w:hAnsi="Times New Roman" w:cs="Times New Roman"/>
          <w:sz w:val="28"/>
          <w:szCs w:val="28"/>
        </w:rPr>
        <w:t xml:space="preserve"> бюджета (далее - электронные подписи), указанных в </w:t>
      </w:r>
      <w:hyperlink w:anchor="Par46" w:tooltip="9. В целях ведения реестра источников доходов бюджета органы, указанные в пункте 8 настоящего Порядка, органы государственной власти (государственные органы) Пермского края, казенные учреждения, иные организации, осуществляющие бюджетные полномочия главных адм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8148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44"/>
      <w:bookmarkEnd w:id="1"/>
      <w:r w:rsidRPr="0081488A">
        <w:rPr>
          <w:rFonts w:ascii="Times New Roman" w:hAnsi="Times New Roman" w:cs="Times New Roman"/>
          <w:sz w:val="28"/>
          <w:szCs w:val="28"/>
        </w:rPr>
        <w:t xml:space="preserve">8. Реестр источников доходов бюджета ведется Финансовым управлением администрации Краснокамского муниципального района </w:t>
      </w:r>
      <w:r w:rsidRPr="0081488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Финансовое управление).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81488A">
        <w:rPr>
          <w:rFonts w:ascii="Times New Roman" w:hAnsi="Times New Roman" w:cs="Times New Roman"/>
          <w:sz w:val="28"/>
          <w:szCs w:val="28"/>
        </w:rPr>
        <w:t xml:space="preserve">9. В целях ведения реестра источников доходов бюджета Финансовое управление, </w:t>
      </w:r>
      <w:r w:rsidRPr="00D76B3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</w:t>
      </w:r>
      <w:r w:rsidRPr="0081488A">
        <w:rPr>
          <w:rFonts w:ascii="Times New Roman" w:hAnsi="Times New Roman" w:cs="Times New Roman"/>
          <w:sz w:val="28"/>
          <w:szCs w:val="28"/>
        </w:rPr>
        <w:t xml:space="preserve">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</w:t>
      </w:r>
      <w:r w:rsidRPr="0081488A">
        <w:rPr>
          <w:rFonts w:ascii="Times New Roman" w:hAnsi="Times New Roman" w:cs="Times New Roman"/>
          <w:sz w:val="28"/>
          <w:szCs w:val="28"/>
        </w:rPr>
        <w:lastRenderedPageBreak/>
        <w:t>оказание (выполнение</w:t>
      </w:r>
      <w:proofErr w:type="gramStart"/>
      <w:r w:rsidRPr="008148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униципальных услуг</w:t>
      </w:r>
      <w:r w:rsidRPr="0081488A">
        <w:rPr>
          <w:rFonts w:ascii="Times New Roman" w:hAnsi="Times New Roman" w:cs="Times New Roman"/>
          <w:sz w:val="28"/>
          <w:szCs w:val="28"/>
        </w:rPr>
        <w:t xml:space="preserve">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- участники </w:t>
      </w:r>
      <w:proofErr w:type="gramStart"/>
      <w:r w:rsidRPr="0081488A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81488A">
        <w:rPr>
          <w:rFonts w:ascii="Times New Roman" w:hAnsi="Times New Roman" w:cs="Times New Roman"/>
          <w:sz w:val="28"/>
          <w:szCs w:val="28"/>
        </w:rPr>
        <w:t xml:space="preserve">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4F5CFB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 xml:space="preserve">10.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81488A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81488A">
        <w:rPr>
          <w:rFonts w:ascii="Times New Roman" w:hAnsi="Times New Roman" w:cs="Times New Roman"/>
          <w:sz w:val="28"/>
          <w:szCs w:val="28"/>
        </w:rPr>
        <w:t>.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11. В реестр источников доходов бюджета в отношении каждого источника доходов бюджета включается следующая информация: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81488A">
        <w:rPr>
          <w:rFonts w:ascii="Times New Roman" w:hAnsi="Times New Roman" w:cs="Times New Roman"/>
          <w:sz w:val="28"/>
          <w:szCs w:val="28"/>
        </w:rPr>
        <w:t>11.1. наименование источника дохода бюджета;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11.2.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доходов;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 xml:space="preserve">11.3. наименование группы источников доходов бюджетов, </w:t>
      </w:r>
      <w:proofErr w:type="gramStart"/>
      <w:r w:rsidRPr="008148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1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88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81488A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доходов;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11.4.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F5CFB" w:rsidRPr="0081488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D76B3F">
        <w:rPr>
          <w:rFonts w:ascii="Times New Roman" w:hAnsi="Times New Roman" w:cs="Times New Roman"/>
          <w:sz w:val="28"/>
          <w:szCs w:val="28"/>
        </w:rPr>
        <w:t>11.5. информация об органе местного самоуправления Краснокамского муниципального района, казенном учреждении, иной организации, осуществляющих бюджетные полномочия главного администратора доходов бюджета;</w:t>
      </w:r>
    </w:p>
    <w:p w:rsidR="004F5CFB" w:rsidRPr="00511904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511904">
        <w:rPr>
          <w:rFonts w:ascii="Times New Roman" w:hAnsi="Times New Roman" w:cs="Times New Roman"/>
          <w:sz w:val="28"/>
          <w:szCs w:val="28"/>
        </w:rPr>
        <w:t>11.6.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Краснокамского муниципального района (далее - решения о бюджете);</w:t>
      </w:r>
    </w:p>
    <w:p w:rsidR="004F5CFB" w:rsidRPr="00511904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511904">
        <w:rPr>
          <w:rFonts w:ascii="Times New Roman" w:hAnsi="Times New Roman" w:cs="Times New Roman"/>
          <w:sz w:val="28"/>
          <w:szCs w:val="28"/>
        </w:rPr>
        <w:t>11.7.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решением о бюджете;</w:t>
      </w:r>
    </w:p>
    <w:p w:rsidR="004F5CFB" w:rsidRPr="00511904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6"/>
      <w:bookmarkEnd w:id="7"/>
      <w:r w:rsidRPr="00511904">
        <w:rPr>
          <w:rFonts w:ascii="Times New Roman" w:hAnsi="Times New Roman" w:cs="Times New Roman"/>
          <w:sz w:val="28"/>
          <w:szCs w:val="28"/>
        </w:rPr>
        <w:t>11.8.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 о внесении изменений в решение  о бюджете;</w:t>
      </w:r>
    </w:p>
    <w:p w:rsidR="004F5CFB" w:rsidRPr="00511904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7"/>
      <w:bookmarkEnd w:id="8"/>
      <w:r w:rsidRPr="00511904">
        <w:rPr>
          <w:rFonts w:ascii="Times New Roman" w:hAnsi="Times New Roman" w:cs="Times New Roman"/>
          <w:sz w:val="28"/>
          <w:szCs w:val="28"/>
        </w:rPr>
        <w:t>11.9.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4F5CFB" w:rsidRPr="00511904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8"/>
      <w:bookmarkEnd w:id="9"/>
      <w:r w:rsidRPr="00511904">
        <w:rPr>
          <w:rFonts w:ascii="Times New Roman" w:hAnsi="Times New Roman" w:cs="Times New Roman"/>
          <w:sz w:val="28"/>
          <w:szCs w:val="28"/>
        </w:rPr>
        <w:t>11.10. показатели кассовых поступлений по коду классификации доходов бюджета, соответствующему источнику дохода бюджета;</w:t>
      </w:r>
    </w:p>
    <w:p w:rsidR="004F5CFB" w:rsidRPr="00511904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9"/>
      <w:bookmarkEnd w:id="10"/>
      <w:r w:rsidRPr="00511904">
        <w:rPr>
          <w:rFonts w:ascii="Times New Roman" w:hAnsi="Times New Roman" w:cs="Times New Roman"/>
          <w:sz w:val="28"/>
          <w:szCs w:val="28"/>
        </w:rPr>
        <w:t xml:space="preserve">11.11. показатели кассовых поступлений по коду классификации доходов </w:t>
      </w:r>
      <w:r w:rsidRPr="00511904">
        <w:rPr>
          <w:rFonts w:ascii="Times New Roman" w:hAnsi="Times New Roman" w:cs="Times New Roman"/>
          <w:sz w:val="28"/>
          <w:szCs w:val="28"/>
        </w:rPr>
        <w:lastRenderedPageBreak/>
        <w:t>бюджета, соответствующему источнику дохода бюджета</w:t>
      </w:r>
      <w:r>
        <w:t xml:space="preserve">, </w:t>
      </w:r>
      <w:r w:rsidRPr="00511904">
        <w:rPr>
          <w:rFonts w:ascii="Times New Roman" w:hAnsi="Times New Roman" w:cs="Times New Roman"/>
          <w:sz w:val="28"/>
          <w:szCs w:val="28"/>
        </w:rPr>
        <w:t>принимающие значения доходов бюджета в соответствии с решением о бюджете.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>12.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4"/>
      <w:bookmarkEnd w:id="11"/>
      <w:r w:rsidRPr="004F3F3A">
        <w:rPr>
          <w:rFonts w:ascii="Times New Roman" w:hAnsi="Times New Roman" w:cs="Times New Roman"/>
          <w:sz w:val="28"/>
          <w:szCs w:val="28"/>
        </w:rPr>
        <w:t>12.1. наименование источника дохода бюджета;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>12.2. код (коды) классификации доходов бюджета, соответствующий источнику дохода бюджета;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>12.3. идентификационный код по перечню источников доходов, соответствующий источнику дохода бюджета;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>12.4.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>12.5. информация об органах местного самоуправления Краснокамского муниципального района, казенных учреждениях, иных организациях, осуществляющих бюджетные полномочия главных администраторов доходов бюджета;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>12.6. информация об органах местного самоуправления Краснокамского муниципального района, казенных учреждениях, иных организациях, осуществляющих бюджетные полномочия, полномочия администраторов доходов бюджета по источнику дохода бюджета;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0"/>
      <w:bookmarkEnd w:id="12"/>
      <w:r w:rsidRPr="004F3F3A">
        <w:rPr>
          <w:rFonts w:ascii="Times New Roman" w:hAnsi="Times New Roman" w:cs="Times New Roman"/>
          <w:sz w:val="28"/>
          <w:szCs w:val="28"/>
        </w:rPr>
        <w:t xml:space="preserve">12.7. наименование органов и организаций, осуществляющих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3F3A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1"/>
      <w:bookmarkEnd w:id="13"/>
      <w:r w:rsidRPr="004F3F3A">
        <w:rPr>
          <w:rFonts w:ascii="Times New Roman" w:hAnsi="Times New Roman" w:cs="Times New Roman"/>
          <w:sz w:val="28"/>
          <w:szCs w:val="28"/>
        </w:rPr>
        <w:t>12.8.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2"/>
      <w:bookmarkEnd w:id="14"/>
      <w:proofErr w:type="gramStart"/>
      <w:r w:rsidRPr="004F3F3A">
        <w:rPr>
          <w:rFonts w:ascii="Times New Roman" w:hAnsi="Times New Roman" w:cs="Times New Roman"/>
          <w:sz w:val="28"/>
          <w:szCs w:val="28"/>
        </w:rPr>
        <w:t>12.9.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3"/>
      <w:bookmarkEnd w:id="15"/>
      <w:r w:rsidRPr="004F3F3A">
        <w:rPr>
          <w:rFonts w:ascii="Times New Roman" w:hAnsi="Times New Roman" w:cs="Times New Roman"/>
          <w:sz w:val="28"/>
          <w:szCs w:val="28"/>
        </w:rPr>
        <w:t>12.10.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74"/>
      <w:bookmarkEnd w:id="16"/>
      <w:r w:rsidRPr="004F3F3A">
        <w:rPr>
          <w:rFonts w:ascii="Times New Roman" w:hAnsi="Times New Roman" w:cs="Times New Roman"/>
          <w:sz w:val="28"/>
          <w:szCs w:val="28"/>
        </w:rPr>
        <w:t>12.11.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5"/>
      <w:bookmarkEnd w:id="17"/>
      <w:r w:rsidRPr="004F3F3A">
        <w:rPr>
          <w:rFonts w:ascii="Times New Roman" w:hAnsi="Times New Roman" w:cs="Times New Roman"/>
          <w:sz w:val="28"/>
          <w:szCs w:val="28"/>
        </w:rPr>
        <w:t xml:space="preserve">12.12. информация о количестве оказанных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3F3A">
        <w:rPr>
          <w:rFonts w:ascii="Times New Roman" w:hAnsi="Times New Roman" w:cs="Times New Roman"/>
          <w:sz w:val="28"/>
          <w:szCs w:val="28"/>
        </w:rPr>
        <w:t>услуг (выполненных работ), иных действий органов местного самоуправления Краснокамского муниципального района</w:t>
      </w:r>
      <w:proofErr w:type="gramStart"/>
      <w:r w:rsidRPr="004F3F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3F3A">
        <w:rPr>
          <w:rFonts w:ascii="Times New Roman" w:hAnsi="Times New Roman" w:cs="Times New Roman"/>
          <w:sz w:val="28"/>
          <w:szCs w:val="28"/>
        </w:rPr>
        <w:t xml:space="preserve">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 xml:space="preserve">13.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</w:t>
      </w:r>
      <w:r w:rsidRPr="004F3F3A">
        <w:rPr>
          <w:rFonts w:ascii="Times New Roman" w:hAnsi="Times New Roman" w:cs="Times New Roman"/>
          <w:sz w:val="28"/>
          <w:szCs w:val="28"/>
        </w:rPr>
        <w:lastRenderedPageBreak/>
        <w:t>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доходов.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 xml:space="preserve">14. Информация, указанная в </w:t>
      </w:r>
      <w:hyperlink w:anchor="Par49" w:tooltip="11.1. наименование источника дохода бюджета;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11.1</w:t>
        </w:r>
      </w:hyperlink>
      <w:r w:rsidRPr="00AE56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ar53" w:tooltip="11.5. информация об органе государственной власти (государственном органе) Пермского края, органе управления Территориальным фондом обязательного медицинского страхования Пермского края, казенном учреждении, иной организации, осуществляющих бюджетные полномочи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11.5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" w:tooltip="12.1. наименование источника дохода бюджета;" w:history="1">
        <w:r w:rsidRPr="00AE56F5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AE56F5">
        <w:rPr>
          <w:rFonts w:ascii="Times New Roman" w:hAnsi="Times New Roman" w:cs="Times New Roman"/>
          <w:sz w:val="28"/>
          <w:szCs w:val="28"/>
        </w:rPr>
        <w:t>-</w:t>
      </w:r>
      <w:hyperlink w:anchor="Par70" w:tooltip="12.7. наименование органов и организаций, осуществляющих оказание государственных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" w:history="1">
        <w:r w:rsidRPr="00AE56F5">
          <w:rPr>
            <w:rFonts w:ascii="Times New Roman" w:hAnsi="Times New Roman" w:cs="Times New Roman"/>
            <w:sz w:val="28"/>
            <w:szCs w:val="28"/>
          </w:rPr>
          <w:t>12.7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путем обмена данными между информационными системами, в которых осуществляется формирование и ведение перечня источников доходов и реестра источников доходов бюджета.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 xml:space="preserve">15. Информация, указанная в </w:t>
      </w:r>
      <w:hyperlink w:anchor="Par54" w:tooltip="11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Пермского края о бюджете Пермского края, закона о бюджете Территориального фонда" w:history="1">
        <w:r w:rsidRPr="00AE56F5">
          <w:rPr>
            <w:rFonts w:ascii="Times New Roman" w:hAnsi="Times New Roman" w:cs="Times New Roman"/>
            <w:sz w:val="28"/>
            <w:szCs w:val="28"/>
          </w:rPr>
          <w:t>пунктах 11.6</w:t>
        </w:r>
      </w:hyperlink>
      <w:r w:rsidRPr="00AE56F5">
        <w:rPr>
          <w:rFonts w:ascii="Times New Roman" w:hAnsi="Times New Roman" w:cs="Times New Roman"/>
          <w:sz w:val="28"/>
          <w:szCs w:val="28"/>
        </w:rPr>
        <w:t>-</w:t>
      </w:r>
      <w:hyperlink w:anchor="Par57" w:tooltip="11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" w:history="1">
        <w:r w:rsidRPr="00AE56F5">
          <w:rPr>
            <w:rFonts w:ascii="Times New Roman" w:hAnsi="Times New Roman" w:cs="Times New Roman"/>
            <w:sz w:val="28"/>
            <w:szCs w:val="28"/>
          </w:rPr>
          <w:t>11.9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бюджета.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 xml:space="preserve">16. Информация, указанная в </w:t>
      </w:r>
      <w:hyperlink w:anchor="Par72" w:tooltip="12.9.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" w:history="1">
        <w:r w:rsidRPr="00AE56F5">
          <w:rPr>
            <w:rFonts w:ascii="Times New Roman" w:hAnsi="Times New Roman" w:cs="Times New Roman"/>
            <w:sz w:val="28"/>
            <w:szCs w:val="28"/>
          </w:rPr>
          <w:t>пунктах 12.9</w:t>
        </w:r>
      </w:hyperlink>
      <w:r w:rsidRPr="00AE56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tooltip="12.11.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" w:history="1">
        <w:r w:rsidRPr="00AE56F5">
          <w:rPr>
            <w:rFonts w:ascii="Times New Roman" w:hAnsi="Times New Roman" w:cs="Times New Roman"/>
            <w:sz w:val="28"/>
            <w:szCs w:val="28"/>
          </w:rPr>
          <w:t>12.11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w:anchor="Par44" w:tooltip="8. Реестр источников доходов бюджета Пермского края ведется Министерством финансов Пермского края (далее - Министерство).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 xml:space="preserve">17. Информация, указанная в </w:t>
      </w:r>
      <w:hyperlink w:anchor="Par58" w:tooltip="11.10. показатели кассовых поступлений по коду классификации доходов бюджета, соответствующему источнику дохода бюджета;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11.10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4F5CFB" w:rsidRPr="004F3F3A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F3A">
        <w:rPr>
          <w:rFonts w:ascii="Times New Roman" w:hAnsi="Times New Roman" w:cs="Times New Roman"/>
          <w:sz w:val="28"/>
          <w:szCs w:val="28"/>
        </w:rPr>
        <w:t xml:space="preserve">18. Органы, указанные в </w:t>
      </w:r>
      <w:hyperlink w:anchor="Par46" w:tooltip="9. В целях ведения реестра источников доходов бюджета органы, указанные в пункте 8 настоящего Порядка, органы государственной власти (государственные органы) Пермского края, казенные учреждения, иные организации, осуществляющие бюджетные полномочия главных адм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Финансовое управление для включения в реестр источников доходов бюджета информацию, указанную в </w:t>
      </w:r>
      <w:hyperlink w:anchor="Par48" w:tooltip="11. В реестр источников доходов бюджета в отношении каждого источника доходов бюджета включается следующая информация:" w:history="1">
        <w:r w:rsidRPr="00AE56F5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tooltip="12. В реестр источников доходов бюджета в отношении платежей, являющихся источником дохода бюджета, включается следующая информация:" w:history="1">
        <w:r w:rsidRPr="00AE56F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F3F3A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следующие сроки:</w:t>
      </w:r>
    </w:p>
    <w:p w:rsidR="004F5CFB" w:rsidRPr="00BC51DE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DE">
        <w:rPr>
          <w:rFonts w:ascii="Times New Roman" w:hAnsi="Times New Roman" w:cs="Times New Roman"/>
          <w:sz w:val="28"/>
          <w:szCs w:val="28"/>
        </w:rPr>
        <w:t xml:space="preserve">18.1. информацию, указанную в </w:t>
      </w:r>
      <w:hyperlink w:anchor="Par49" w:tooltip="11.1. наименование источника дохода бюджета;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11.1</w:t>
        </w:r>
      </w:hyperlink>
      <w:r w:rsidRPr="00AE56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ar53" w:tooltip="11.5. информация об органе государственной власти (государственном органе) Пермского края, органе управления Территориальным фондом обязательного медицинского страхования Пермского края, казенном учреждении, иной организации, осуществляющих бюджетные полномочи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11.5</w:t>
        </w:r>
      </w:hyperlink>
      <w:r w:rsidRPr="00BC51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" w:tooltip="12.1. наименование источника дохода бюджета;" w:history="1">
        <w:r w:rsidRPr="00AE56F5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AE56F5">
        <w:rPr>
          <w:rFonts w:ascii="Times New Roman" w:hAnsi="Times New Roman" w:cs="Times New Roman"/>
          <w:sz w:val="28"/>
          <w:szCs w:val="28"/>
        </w:rPr>
        <w:t>-</w:t>
      </w:r>
      <w:hyperlink w:anchor="Par70" w:tooltip="12.7. наименование органов и организаций, осуществляющих оказание государственных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" w:history="1">
        <w:r w:rsidRPr="00AE56F5">
          <w:rPr>
            <w:rFonts w:ascii="Times New Roman" w:hAnsi="Times New Roman" w:cs="Times New Roman"/>
            <w:sz w:val="28"/>
            <w:szCs w:val="28"/>
          </w:rPr>
          <w:t>12.7</w:t>
        </w:r>
      </w:hyperlink>
      <w:r w:rsidRPr="00BC51DE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4F5CFB" w:rsidRPr="00BC51DE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DE">
        <w:rPr>
          <w:rFonts w:ascii="Times New Roman" w:hAnsi="Times New Roman" w:cs="Times New Roman"/>
          <w:sz w:val="28"/>
          <w:szCs w:val="28"/>
        </w:rPr>
        <w:t xml:space="preserve">18.2. информацию, указанную в </w:t>
      </w:r>
      <w:hyperlink w:anchor="Par55" w:tooltip="11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;" w:history="1">
        <w:r w:rsidRPr="00AE56F5">
          <w:rPr>
            <w:rFonts w:ascii="Times New Roman" w:hAnsi="Times New Roman" w:cs="Times New Roman"/>
            <w:sz w:val="28"/>
            <w:szCs w:val="28"/>
          </w:rPr>
          <w:t>пунктах 11.7</w:t>
        </w:r>
      </w:hyperlink>
      <w:r w:rsidRPr="00AE56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tooltip="11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 с учетом закона о " w:history="1">
        <w:r w:rsidRPr="00AE56F5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AE56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9" w:tooltip="11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 соответствующем бюджете." w:history="1">
        <w:r w:rsidRPr="00AE56F5">
          <w:rPr>
            <w:rFonts w:ascii="Times New Roman" w:hAnsi="Times New Roman" w:cs="Times New Roman"/>
            <w:sz w:val="28"/>
            <w:szCs w:val="28"/>
          </w:rPr>
          <w:t>11.11</w:t>
        </w:r>
      </w:hyperlink>
      <w:r w:rsidRPr="00BC51DE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пяти рабочих дней со дня принятия или внесения изменений в решение о бюджете и </w:t>
      </w:r>
      <w:proofErr w:type="gramStart"/>
      <w:r w:rsidRPr="00BC51DE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BC51DE">
        <w:rPr>
          <w:rFonts w:ascii="Times New Roman" w:hAnsi="Times New Roman" w:cs="Times New Roman"/>
          <w:sz w:val="28"/>
          <w:szCs w:val="28"/>
        </w:rPr>
        <w:t xml:space="preserve">  об исполнении  бюджета;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18.3. </w:t>
      </w:r>
      <w:r w:rsidRPr="00D76B3F">
        <w:rPr>
          <w:rFonts w:ascii="Times New Roman" w:hAnsi="Times New Roman" w:cs="Times New Roman"/>
          <w:sz w:val="28"/>
          <w:szCs w:val="28"/>
        </w:rPr>
        <w:t xml:space="preserve">информацию, указанную в </w:t>
      </w:r>
      <w:hyperlink w:anchor="Par57" w:tooltip="11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11.9</w:t>
        </w:r>
      </w:hyperlink>
      <w:r w:rsidRPr="00D76B3F">
        <w:rPr>
          <w:rFonts w:ascii="Times New Roman" w:hAnsi="Times New Roman" w:cs="Times New Roman"/>
          <w:sz w:val="28"/>
          <w:szCs w:val="28"/>
        </w:rPr>
        <w:t xml:space="preserve"> настоящего Порядка, - в соответствии с порядками составления и ведения кассового плана исполнения бюджета, но не позднее десятого рабочего дня каждого месяца года;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18.4. информацию, указанную в </w:t>
      </w:r>
      <w:hyperlink w:anchor="Par72" w:tooltip="12.9.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12.9</w:t>
        </w:r>
      </w:hyperlink>
      <w:r w:rsidRPr="00AE5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4" w:tooltip="12.11.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12.11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18.5. информацию, указанную в </w:t>
      </w:r>
      <w:hyperlink w:anchor="Par54" w:tooltip="11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Пермского края о бюджете Пермского края, закона о бюджете Территориального фонда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11.6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5" w:tooltip="12.12. информация о количестве оказанных государственных услуг (выполненных работ), иных действий органов государственной власти (государственных органов) Пермского края, государственных учреждений, иных организаций, за которые осуществлена уплата платежей, яв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12.12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в </w:t>
      </w:r>
      <w:r w:rsidRPr="00D76B3F">
        <w:rPr>
          <w:rFonts w:ascii="Times New Roman" w:hAnsi="Times New Roman" w:cs="Times New Roman"/>
          <w:sz w:val="28"/>
          <w:szCs w:val="28"/>
        </w:rPr>
        <w:t>Плане подготовки</w:t>
      </w:r>
      <w:r w:rsidRPr="00476ECD">
        <w:rPr>
          <w:rFonts w:ascii="Times New Roman" w:hAnsi="Times New Roman" w:cs="Times New Roman"/>
          <w:sz w:val="28"/>
          <w:szCs w:val="28"/>
        </w:rPr>
        <w:t xml:space="preserve"> проекта решения о бюджете на очередной финансовый год и на плановый период;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B3F">
        <w:rPr>
          <w:rFonts w:ascii="Times New Roman" w:hAnsi="Times New Roman" w:cs="Times New Roman"/>
          <w:sz w:val="28"/>
          <w:szCs w:val="28"/>
        </w:rPr>
        <w:t xml:space="preserve">18.6. информацию, указанную в </w:t>
      </w:r>
      <w:hyperlink w:anchor="Par58" w:tooltip="11.10. показатели кассовых поступлений по коду классификации доходов бюджета, соответствующему источнику дохода бюджета;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11.10</w:t>
        </w:r>
      </w:hyperlink>
      <w:r w:rsidRPr="00D76B3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" w:tooltip="12.10.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12.10</w:t>
        </w:r>
      </w:hyperlink>
      <w:r w:rsidRPr="00D76B3F">
        <w:rPr>
          <w:rFonts w:ascii="Times New Roman" w:hAnsi="Times New Roman" w:cs="Times New Roman"/>
          <w:sz w:val="28"/>
          <w:szCs w:val="28"/>
        </w:rPr>
        <w:t xml:space="preserve"> настоящего Порядка, - в соответствии с порядками составления и ведения кассового плана исполнения бюджета, но не позднее десятого рабочего дня каждого месяца года;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lastRenderedPageBreak/>
        <w:t xml:space="preserve">18.7. информацию, указанную в </w:t>
      </w:r>
      <w:hyperlink w:anchor="Par71" w:tooltip="12.8.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12.8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89"/>
      <w:bookmarkEnd w:id="18"/>
      <w:r w:rsidRPr="00476ECD">
        <w:rPr>
          <w:rFonts w:ascii="Times New Roman" w:hAnsi="Times New Roman" w:cs="Times New Roman"/>
          <w:sz w:val="28"/>
          <w:szCs w:val="28"/>
        </w:rPr>
        <w:t xml:space="preserve">19. Финансовое управление в целях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ar48" w:tooltip="11. В реестр источников доходов бюджета в отношении каждого источника доходов бюджета включается следующая информация:" w:history="1">
        <w:r w:rsidRPr="00AE56F5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AE56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tooltip="12. В реестр источников доходов бюджета в отношении платежей, являющихся источником дохода бюджета, включается следующая информация:" w:history="1">
        <w:r w:rsidRPr="00AE56F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 автоматизированном режиме проверку наличия информации в соответствии с </w:t>
      </w:r>
      <w:hyperlink w:anchor="Par48" w:tooltip="11. В реестр источников доходов бюджета в отношении каждого источника доходов бюджета включается следующая информация:" w:history="1">
        <w:r w:rsidRPr="00AE56F5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AE56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tooltip="12. В реестр источников доходов бюджета в отношении платежей, являющихся источником дохода бюджета, включается следующая информация:" w:history="1">
        <w:r w:rsidRPr="00AE56F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20. В случае положительного результата проверки, указанной в </w:t>
      </w:r>
      <w:hyperlink w:anchor="Par89" w:tooltip="19. Орган, указанный в пункте 8 настоящего Порядк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ах 11 и 12 нас" w:history="1">
        <w:r w:rsidRPr="00AE56F5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бюджета, образует следующие реестровые записи реестра источников доходов бюджета, которым Финансовое управление  присваивает уникальные номера: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ar48" w:tooltip="11. В реестр источников доходов бюджета в отношении каждого источника доходов бюджета включается следующая информация: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источника дохода бюджета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>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ar63" w:tooltip="12. В реестр источников доходов бюджета в отношении платежей, являющихся источником дохода бюджета, включается следующая информация: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платежа по источнику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>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ar48" w:tooltip="11. В реестр источников доходов бюджета в отношении каждого источника доходов бюджета включается следующая информация: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11</w:t>
        </w:r>
      </w:hyperlink>
      <w:r w:rsidRPr="00AE5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63" w:tooltip="12. В реестр источников доходов бюджета в отношении платежей, являющихся источником дохода бюджета, включается следующая информация: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ar89" w:tooltip="19. Орган, указанный в пункте 8 настоящего Порядк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ах 11 и 12 нас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19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8" w:tooltip="11. В реестр источников доходов бюджета в отношении каждого источника доходов бюджета включается следующая информация: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11</w:t>
        </w:r>
      </w:hyperlink>
      <w:r w:rsidRPr="00AE5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63" w:tooltip="12. В реестр источников доходов бюджета в отношении платежей, являющихся источником дохода бюджета, включается следующая информация:" w:history="1">
        <w:r w:rsidRPr="00AE56F5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Финансовое управление  в течение не более одного рабочего дня со дня представления участником процесса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21. В случае получения предусмотренного </w:t>
      </w:r>
      <w:hyperlink w:anchor="Par90" w:tooltip="20. В случае положительного результата проверки, указанной в пункте 19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" w:history="1">
        <w:r w:rsidRPr="00AE56F5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настоящего Порядка протокола участник процесса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22. Уникальный номер реестровой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1, 2, 3, 4, 5 разряды - коды группы дохода, подгруппы дохода и элемента дохода, кода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вида доходов бюджета классификации доходов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бюджета, соответствующие источнику дохода бюджета;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6 разряд - код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lastRenderedPageBreak/>
        <w:t>7, 8, 9, 10, 11, 12, 13, 14, 15, 16, 17, 18, 19, 20 разряды - идентификационный код источника дохода бюджета в соответствии с перечнем источников доходов;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21 разряд - код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бюджета, принимающий следующие значения: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>1 - в рамках исполнения закона о бюджете;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>0 - в рамках составления и утверждения закона о бюджете;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22, 23 разряды - последние две цифры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бюджета, в случае если 21 разряд принимает значение 1 или последние две цифры очередного финансового года, на который составляется закон о бюджете, в случае если 21 разряд принимает значение 0;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24, 25, 26, 27 разряды - порядковый номер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>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23. Уникальный номер реестровой записи платежа по источнику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1, 2, 3, 4, 5 разряды - коды группы дохода, подгруппы дохода и элемента дохода, кода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вида доходов бюджета классификации доходов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бюджета, соответствующие источнику дохода бюджета;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6 разряд - код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>21, 22, 23, 24, 25, 26, 27, 28 разряды -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29 разряд - код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признака назначения использования реестровой записи платежа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30, 31 разряды - последние две цифры года формирования реестровой записи платежа по источнику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>;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32, 33, 34, 35 разряды - порядковый номер версии реестровой записи платежа по источнику </w:t>
      </w:r>
      <w:proofErr w:type="gramStart"/>
      <w:r w:rsidRPr="00476ECD">
        <w:rPr>
          <w:rFonts w:ascii="Times New Roman" w:hAnsi="Times New Roman" w:cs="Times New Roman"/>
          <w:sz w:val="28"/>
          <w:szCs w:val="28"/>
        </w:rPr>
        <w:t>дохода бюджета реестра источников доходов бюджета</w:t>
      </w:r>
      <w:proofErr w:type="gramEnd"/>
      <w:r w:rsidRPr="00476ECD">
        <w:rPr>
          <w:rFonts w:ascii="Times New Roman" w:hAnsi="Times New Roman" w:cs="Times New Roman"/>
          <w:sz w:val="28"/>
          <w:szCs w:val="28"/>
        </w:rPr>
        <w:t>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 xml:space="preserve">24. </w:t>
      </w:r>
      <w:hyperlink w:anchor="Par132" w:tooltip="РЕЕСТР" w:history="1">
        <w:r w:rsidRPr="004F5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476ECD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Краснокамского муниципального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ECD">
        <w:rPr>
          <w:rFonts w:ascii="Times New Roman" w:hAnsi="Times New Roman" w:cs="Times New Roman"/>
          <w:sz w:val="28"/>
          <w:szCs w:val="28"/>
        </w:rPr>
        <w:t>тся в составе документов и материалов, представляемых одновременно с проект</w:t>
      </w:r>
      <w:r>
        <w:rPr>
          <w:rFonts w:ascii="Times New Roman" w:hAnsi="Times New Roman" w:cs="Times New Roman"/>
          <w:sz w:val="28"/>
          <w:szCs w:val="28"/>
        </w:rPr>
        <w:t xml:space="preserve">ом решения </w:t>
      </w:r>
      <w:r w:rsidRPr="00476ECD">
        <w:rPr>
          <w:rFonts w:ascii="Times New Roman" w:hAnsi="Times New Roman" w:cs="Times New Roman"/>
          <w:sz w:val="28"/>
          <w:szCs w:val="28"/>
        </w:rPr>
        <w:t xml:space="preserve"> о бюджете, в Земское Собрание Краснокамского муниципального района по форме согласно приложению к настоящему Порядку.</w:t>
      </w:r>
    </w:p>
    <w:p w:rsidR="004F5CFB" w:rsidRPr="00476ECD" w:rsidRDefault="004F5CFB" w:rsidP="004F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CD">
        <w:rPr>
          <w:rFonts w:ascii="Times New Roman" w:hAnsi="Times New Roman" w:cs="Times New Roman"/>
          <w:sz w:val="28"/>
          <w:szCs w:val="28"/>
        </w:rPr>
        <w:t>25. Реестр источников доходов бюджета Краснокамского муниципального района и свод реестров источников доходов бюджетов муниципальных образований, входящих в состав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ECD">
        <w:rPr>
          <w:rFonts w:ascii="Times New Roman" w:hAnsi="Times New Roman" w:cs="Times New Roman"/>
          <w:sz w:val="28"/>
          <w:szCs w:val="28"/>
        </w:rPr>
        <w:t xml:space="preserve"> представляются Финансовым управлением в Министерство финансов Пермского края в порядке, установленном Министерством финансов Пермского края.</w:t>
      </w:r>
    </w:p>
    <w:p w:rsidR="00B76EE1" w:rsidRDefault="00B76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E3C9D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>Приложение</w:t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E3C9D">
        <w:rPr>
          <w:rFonts w:ascii="Times New Roman" w:eastAsiaTheme="minorEastAsia" w:hAnsi="Times New Roman"/>
          <w:sz w:val="20"/>
          <w:szCs w:val="20"/>
          <w:lang w:eastAsia="ru-RU"/>
        </w:rPr>
        <w:t>к Порядку</w:t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E3C9D">
        <w:rPr>
          <w:rFonts w:ascii="Times New Roman" w:eastAsiaTheme="minorEastAsia" w:hAnsi="Times New Roman"/>
          <w:sz w:val="20"/>
          <w:szCs w:val="20"/>
          <w:lang w:eastAsia="ru-RU"/>
        </w:rPr>
        <w:t>формирования и ведения реестра</w:t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E3C9D">
        <w:rPr>
          <w:rFonts w:ascii="Times New Roman" w:eastAsiaTheme="minorEastAsia" w:hAnsi="Times New Roman"/>
          <w:sz w:val="20"/>
          <w:szCs w:val="20"/>
          <w:lang w:eastAsia="ru-RU"/>
        </w:rPr>
        <w:t>источников доходов бюджета</w:t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6E3C9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Краснокамского муниципального района</w:t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E3C9D">
        <w:rPr>
          <w:rFonts w:ascii="Arial" w:eastAsiaTheme="minorEastAsia" w:hAnsi="Arial" w:cs="Arial"/>
          <w:sz w:val="20"/>
          <w:szCs w:val="20"/>
          <w:lang w:eastAsia="ru-RU"/>
        </w:rPr>
        <w:t>ФОРМА</w:t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Par132"/>
      <w:bookmarkEnd w:id="19"/>
      <w:r w:rsidRPr="006E3C9D">
        <w:rPr>
          <w:rFonts w:ascii="Times New Roman" w:eastAsiaTheme="minorEastAsia" w:hAnsi="Times New Roman"/>
          <w:sz w:val="28"/>
          <w:szCs w:val="28"/>
          <w:lang w:eastAsia="ru-RU"/>
        </w:rPr>
        <w:t>РЕЕСТР</w:t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3C9D">
        <w:rPr>
          <w:rFonts w:ascii="Times New Roman" w:eastAsiaTheme="minorEastAsia" w:hAnsi="Times New Roman"/>
          <w:sz w:val="28"/>
          <w:szCs w:val="28"/>
          <w:lang w:eastAsia="ru-RU"/>
        </w:rPr>
        <w:t>источников доходов бюджета Краснокамского муниципального района</w:t>
      </w: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Style w:val="aa"/>
        <w:tblW w:w="9636" w:type="dxa"/>
        <w:tblLook w:val="04A0"/>
      </w:tblPr>
      <w:tblGrid>
        <w:gridCol w:w="817"/>
        <w:gridCol w:w="1657"/>
        <w:gridCol w:w="1657"/>
        <w:gridCol w:w="1755"/>
        <w:gridCol w:w="1398"/>
        <w:gridCol w:w="1176"/>
        <w:gridCol w:w="1176"/>
      </w:tblGrid>
      <w:tr w:rsidR="00B76EE1" w:rsidRPr="006E3C9D" w:rsidTr="005E73D6">
        <w:tc>
          <w:tcPr>
            <w:tcW w:w="817" w:type="dxa"/>
            <w:vMerge w:val="restart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Код</w:t>
            </w:r>
          </w:p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657" w:type="dxa"/>
            <w:vMerge w:val="restart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657" w:type="dxa"/>
            <w:vMerge w:val="restart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755" w:type="dxa"/>
            <w:vMerge w:val="restart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главного администратора дохода бюджета</w:t>
            </w:r>
          </w:p>
        </w:tc>
        <w:tc>
          <w:tcPr>
            <w:tcW w:w="3750" w:type="dxa"/>
            <w:gridSpan w:val="3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Показатели прогноза доходов бюджета, тыс. </w:t>
            </w:r>
            <w:proofErr w:type="spellStart"/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76EE1" w:rsidRPr="006E3C9D" w:rsidTr="005E73D6">
        <w:tc>
          <w:tcPr>
            <w:tcW w:w="817" w:type="dxa"/>
            <w:vMerge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 очередной финансовый год</w:t>
            </w:r>
          </w:p>
        </w:tc>
        <w:tc>
          <w:tcPr>
            <w:tcW w:w="1176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 первый год планового периода</w:t>
            </w:r>
          </w:p>
        </w:tc>
        <w:tc>
          <w:tcPr>
            <w:tcW w:w="1176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3C9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B76EE1" w:rsidRPr="006E3C9D" w:rsidTr="005E73D6">
        <w:tc>
          <w:tcPr>
            <w:tcW w:w="817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B76EE1" w:rsidRPr="006E3C9D" w:rsidTr="005E73D6">
        <w:tc>
          <w:tcPr>
            <w:tcW w:w="817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76EE1" w:rsidRPr="006E3C9D" w:rsidRDefault="00B76EE1" w:rsidP="005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B76EE1" w:rsidRPr="006E3C9D" w:rsidRDefault="00B76EE1" w:rsidP="00B7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F5CFB" w:rsidRPr="00AA543E" w:rsidRDefault="004F5CFB" w:rsidP="00F62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F5CFB" w:rsidRPr="00AA543E" w:rsidSect="00F17375">
      <w:headerReference w:type="default" r:id="rId11"/>
      <w:pgSz w:w="11906" w:h="16838"/>
      <w:pgMar w:top="1134" w:right="567" w:bottom="1134" w:left="147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86" w:rsidRDefault="00F06386" w:rsidP="00C22025">
      <w:pPr>
        <w:spacing w:after="0" w:line="240" w:lineRule="auto"/>
      </w:pPr>
      <w:r>
        <w:separator/>
      </w:r>
    </w:p>
  </w:endnote>
  <w:endnote w:type="continuationSeparator" w:id="1">
    <w:p w:rsidR="00F06386" w:rsidRDefault="00F0638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86" w:rsidRDefault="00F06386" w:rsidP="00C22025">
      <w:pPr>
        <w:spacing w:after="0" w:line="240" w:lineRule="auto"/>
      </w:pPr>
      <w:r>
        <w:separator/>
      </w:r>
    </w:p>
  </w:footnote>
  <w:footnote w:type="continuationSeparator" w:id="1">
    <w:p w:rsidR="00F06386" w:rsidRDefault="00F0638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C365A9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24137">
      <w:rPr>
        <w:rFonts w:ascii="Times New Roman" w:hAnsi="Times New Roman"/>
        <w:noProof/>
        <w:sz w:val="28"/>
        <w:szCs w:val="28"/>
      </w:rPr>
      <w:t>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117D0"/>
    <w:rsid w:val="00002DF4"/>
    <w:rsid w:val="00040043"/>
    <w:rsid w:val="00094701"/>
    <w:rsid w:val="000A15BD"/>
    <w:rsid w:val="00106163"/>
    <w:rsid w:val="00107B14"/>
    <w:rsid w:val="00122780"/>
    <w:rsid w:val="00125E45"/>
    <w:rsid w:val="00130804"/>
    <w:rsid w:val="00140B00"/>
    <w:rsid w:val="00142BD9"/>
    <w:rsid w:val="00202FC7"/>
    <w:rsid w:val="002107A2"/>
    <w:rsid w:val="002A600B"/>
    <w:rsid w:val="002D4C3E"/>
    <w:rsid w:val="003110B6"/>
    <w:rsid w:val="003360D4"/>
    <w:rsid w:val="00366CA1"/>
    <w:rsid w:val="00377122"/>
    <w:rsid w:val="00385821"/>
    <w:rsid w:val="003A0F98"/>
    <w:rsid w:val="003B0E5D"/>
    <w:rsid w:val="003E589B"/>
    <w:rsid w:val="003F3BCE"/>
    <w:rsid w:val="004037B9"/>
    <w:rsid w:val="0043199C"/>
    <w:rsid w:val="00452FFA"/>
    <w:rsid w:val="0046760C"/>
    <w:rsid w:val="004C496F"/>
    <w:rsid w:val="004F5CFB"/>
    <w:rsid w:val="0054149A"/>
    <w:rsid w:val="00553E7E"/>
    <w:rsid w:val="0055734F"/>
    <w:rsid w:val="00583DD3"/>
    <w:rsid w:val="005A5573"/>
    <w:rsid w:val="005B142E"/>
    <w:rsid w:val="005D35AC"/>
    <w:rsid w:val="005D3BD0"/>
    <w:rsid w:val="005F4181"/>
    <w:rsid w:val="00620311"/>
    <w:rsid w:val="0064695B"/>
    <w:rsid w:val="00651856"/>
    <w:rsid w:val="00666B30"/>
    <w:rsid w:val="006861B7"/>
    <w:rsid w:val="006B1C19"/>
    <w:rsid w:val="00713C22"/>
    <w:rsid w:val="00724137"/>
    <w:rsid w:val="00767AC4"/>
    <w:rsid w:val="007E197A"/>
    <w:rsid w:val="0080209E"/>
    <w:rsid w:val="00807BE7"/>
    <w:rsid w:val="00852543"/>
    <w:rsid w:val="00884AF7"/>
    <w:rsid w:val="008C012B"/>
    <w:rsid w:val="008C3416"/>
    <w:rsid w:val="00932FE6"/>
    <w:rsid w:val="00933FD0"/>
    <w:rsid w:val="00952ADE"/>
    <w:rsid w:val="009B45E1"/>
    <w:rsid w:val="009D4C17"/>
    <w:rsid w:val="009E3221"/>
    <w:rsid w:val="009E60E2"/>
    <w:rsid w:val="009F47B3"/>
    <w:rsid w:val="009F5B35"/>
    <w:rsid w:val="00A60106"/>
    <w:rsid w:val="00A63F38"/>
    <w:rsid w:val="00A9395F"/>
    <w:rsid w:val="00AA543E"/>
    <w:rsid w:val="00AE56F5"/>
    <w:rsid w:val="00B27F5B"/>
    <w:rsid w:val="00B30598"/>
    <w:rsid w:val="00B64FA8"/>
    <w:rsid w:val="00B76EE1"/>
    <w:rsid w:val="00BA10A9"/>
    <w:rsid w:val="00C117D0"/>
    <w:rsid w:val="00C22025"/>
    <w:rsid w:val="00C25A69"/>
    <w:rsid w:val="00C365A9"/>
    <w:rsid w:val="00C75882"/>
    <w:rsid w:val="00CA14FA"/>
    <w:rsid w:val="00CF248D"/>
    <w:rsid w:val="00D26B1B"/>
    <w:rsid w:val="00D854E4"/>
    <w:rsid w:val="00D96912"/>
    <w:rsid w:val="00E3395C"/>
    <w:rsid w:val="00E708C4"/>
    <w:rsid w:val="00E7583D"/>
    <w:rsid w:val="00E766E4"/>
    <w:rsid w:val="00E84158"/>
    <w:rsid w:val="00EF528B"/>
    <w:rsid w:val="00F06386"/>
    <w:rsid w:val="00F17375"/>
    <w:rsid w:val="00F25C99"/>
    <w:rsid w:val="00F6238A"/>
    <w:rsid w:val="00F71C9E"/>
    <w:rsid w:val="00FA6FF9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C117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F5C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No Spacing"/>
    <w:uiPriority w:val="1"/>
    <w:qFormat/>
    <w:rsid w:val="004C496F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B76E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C117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F5C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No Spacing"/>
    <w:uiPriority w:val="1"/>
    <w:qFormat/>
    <w:rsid w:val="004C49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06678489C1F6997F7E96A7BD78DC374041905E5C73E763900058DC4BAB942C964943E4763425I5G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1F06678489C1F6997F7E96A7BD78DC3740459B585D73E763900058DC4BAB942C964946E67EI3G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F1F06678489C1F6997F7E96A7BD78DC374041905E5C73E763900058DCI4G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1F06678489C1F6997F7E96A7BD78DC374041905E5C73E763900058DC4BAB942C964943E4763422I5G0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46</TotalTime>
  <Pages>9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Меньшикова</dc:creator>
  <cp:keywords/>
  <cp:lastModifiedBy>User</cp:lastModifiedBy>
  <cp:revision>15</cp:revision>
  <cp:lastPrinted>2016-10-28T09:32:00Z</cp:lastPrinted>
  <dcterms:created xsi:type="dcterms:W3CDTF">2016-10-27T03:20:00Z</dcterms:created>
  <dcterms:modified xsi:type="dcterms:W3CDTF">2016-10-28T09:58:00Z</dcterms:modified>
</cp:coreProperties>
</file>