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Default="001963A7" w:rsidP="0019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sz w:val="28"/>
          <w:szCs w:val="28"/>
        </w:rPr>
        <w:t>ИНФОРМАЦИЯ</w:t>
      </w:r>
    </w:p>
    <w:p w:rsidR="001963A7" w:rsidRDefault="006D31F9" w:rsidP="0019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1963A7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BB035B" w:rsidRDefault="00BB035B" w:rsidP="0019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36"/>
        <w:gridCol w:w="8788"/>
        <w:gridCol w:w="2552"/>
      </w:tblGrid>
      <w:tr w:rsidR="00712BCB" w:rsidTr="008F4E4B">
        <w:trPr>
          <w:tblHeader/>
        </w:trPr>
        <w:tc>
          <w:tcPr>
            <w:tcW w:w="3936" w:type="dxa"/>
          </w:tcPr>
          <w:p w:rsidR="00712BCB" w:rsidRDefault="00712BCB" w:rsidP="0071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8788" w:type="dxa"/>
          </w:tcPr>
          <w:p w:rsidR="00712BCB" w:rsidRDefault="00712BCB" w:rsidP="0071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Установленный коррупционный фактор</w:t>
            </w:r>
          </w:p>
        </w:tc>
        <w:tc>
          <w:tcPr>
            <w:tcW w:w="2552" w:type="dxa"/>
          </w:tcPr>
          <w:p w:rsidR="00712BCB" w:rsidRDefault="00712BCB" w:rsidP="0071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устранению</w:t>
            </w:r>
          </w:p>
        </w:tc>
      </w:tr>
      <w:tr w:rsidR="00100D24" w:rsidTr="008F4E4B">
        <w:trPr>
          <w:tblHeader/>
        </w:trPr>
        <w:tc>
          <w:tcPr>
            <w:tcW w:w="3936" w:type="dxa"/>
          </w:tcPr>
          <w:p w:rsidR="00100D24" w:rsidRDefault="00100D24" w:rsidP="0071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100D24" w:rsidRDefault="00100D24" w:rsidP="0071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00D24" w:rsidRDefault="00100D24" w:rsidP="0071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BCB" w:rsidTr="008F4E4B">
        <w:tc>
          <w:tcPr>
            <w:tcW w:w="3936" w:type="dxa"/>
          </w:tcPr>
          <w:p w:rsidR="00712BCB" w:rsidRDefault="009C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расходования средств на обеспечение деятельности МБУК «ДК Гознака» за 2016 год. Анализ исполнения плана ФХД МБУК «ДК Гознак» за 2016 год.</w:t>
            </w:r>
          </w:p>
        </w:tc>
        <w:tc>
          <w:tcPr>
            <w:tcW w:w="8788" w:type="dxa"/>
          </w:tcPr>
          <w:p w:rsidR="00712BCB" w:rsidRDefault="0096714D" w:rsidP="0053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1DA2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платные услуги МБУК «ДК Гознак», утвержденный постановлением администрации Краснокамского городского поселения от 20.09.2016 № 952, устанавливает повышающие коэффициенты (от 5 до 100%), понижающие коэффициенты, является коррупционным фактором, устанавливающим для </w:t>
            </w:r>
            <w:proofErr w:type="spellStart"/>
            <w:r w:rsidR="00531DA2">
              <w:rPr>
                <w:rFonts w:ascii="Times New Roman" w:hAnsi="Times New Roman" w:cs="Times New Roman"/>
                <w:sz w:val="28"/>
                <w:szCs w:val="28"/>
              </w:rPr>
              <w:t>правоприменителя</w:t>
            </w:r>
            <w:proofErr w:type="spellEnd"/>
            <w:r w:rsidR="00531DA2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 широкие пределы усмотрения или возможности необоснованного применения исключений из общих правил.</w:t>
            </w:r>
          </w:p>
          <w:p w:rsidR="0096714D" w:rsidRDefault="0096714D" w:rsidP="0053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2.Положением об оплате труда работников МБУК «ДК Гознак», утвержденным постановлением АКГП от 30.06.2014 № 503 (пункт 4.3) установлено, что размер стимулирующих выплат, период действия и список сотрудников, получающих выплаты, утверждаются приказом руководителя, т.е. данные надбавки устанавливаются директором самостоятельно, без учета мнения представительного органа, что является коррупционным фактором, устанавливающим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 широкие пределы усмотрения или возможности необоснованного применения исключений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общих правил.</w:t>
            </w:r>
          </w:p>
        </w:tc>
        <w:tc>
          <w:tcPr>
            <w:tcW w:w="2552" w:type="dxa"/>
          </w:tcPr>
          <w:p w:rsidR="00712BCB" w:rsidRDefault="00531DA2" w:rsidP="0053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КСП КМР от 14.06.2017 № 18</w:t>
            </w:r>
          </w:p>
        </w:tc>
      </w:tr>
      <w:tr w:rsidR="00712BCB" w:rsidTr="008F4E4B">
        <w:tc>
          <w:tcPr>
            <w:tcW w:w="3936" w:type="dxa"/>
          </w:tcPr>
          <w:p w:rsidR="00712BCB" w:rsidRDefault="005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МАУ «Районный дворец культуры».</w:t>
            </w:r>
          </w:p>
        </w:tc>
        <w:tc>
          <w:tcPr>
            <w:tcW w:w="8788" w:type="dxa"/>
          </w:tcPr>
          <w:p w:rsidR="00712BCB" w:rsidRDefault="005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1.Устав МАУ «РДК», утвержденный приказом Управления культуры и молодежной политики АКМР от 01.04.2015 (п. 7.8), устанавливает, что руководитель учреждения определяет ставки заработной платы, должностные оклады работников, определяет виды и размеры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надбавок, доплат и других выплат стимулирующего характера.</w:t>
            </w:r>
          </w:p>
          <w:p w:rsidR="0047463F" w:rsidRDefault="0047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7.8 Устава противоречит ст. 135 ТК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которой заработная плата работнику устанавливается трудовым договором</w:t>
            </w:r>
            <w:r w:rsidR="004003A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действующими у данного работодателя системами оплаты труда, обеспечивающими обоснованную дифференциацию оплаты труда и гарантирующие каждому работнику определение его з/платы с учетом установленных критериев. Т. о. Устав содержит </w:t>
            </w:r>
            <w:proofErr w:type="spellStart"/>
            <w:r w:rsidR="004003A1">
              <w:rPr>
                <w:rFonts w:ascii="Times New Roman" w:hAnsi="Times New Roman" w:cs="Times New Roman"/>
                <w:sz w:val="28"/>
                <w:szCs w:val="28"/>
              </w:rPr>
              <w:t>коррупциогеный</w:t>
            </w:r>
            <w:proofErr w:type="spellEnd"/>
            <w:r w:rsidR="004003A1">
              <w:rPr>
                <w:rFonts w:ascii="Times New Roman" w:hAnsi="Times New Roman" w:cs="Times New Roman"/>
                <w:sz w:val="28"/>
                <w:szCs w:val="28"/>
              </w:rPr>
              <w:t xml:space="preserve"> фактор, устанавливающий для </w:t>
            </w:r>
            <w:proofErr w:type="spellStart"/>
            <w:r w:rsidR="004003A1">
              <w:rPr>
                <w:rFonts w:ascii="Times New Roman" w:hAnsi="Times New Roman" w:cs="Times New Roman"/>
                <w:sz w:val="28"/>
                <w:szCs w:val="28"/>
              </w:rPr>
              <w:t>правоприменителя</w:t>
            </w:r>
            <w:proofErr w:type="spellEnd"/>
            <w:r w:rsidR="004003A1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 широкие пределы усмотрения или возможности необоснованного применения исключений из общих правил.</w:t>
            </w:r>
          </w:p>
          <w:p w:rsidR="00BC1108" w:rsidRDefault="00BC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2.Прейскуранты цен платных услуг МАУ «РДК» от 01.06.2015 и от 01.09.2016 содержат возможность применения учреждением договорных цен на ряд услуг.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существует вероятность установления цены не обоснованной и не согласованной с учредителем (Порядок 32.2), что является </w:t>
            </w:r>
            <w:r w:rsidR="005F4A7B">
              <w:rPr>
                <w:rFonts w:ascii="Times New Roman" w:hAnsi="Times New Roman" w:cs="Times New Roman"/>
                <w:sz w:val="28"/>
                <w:szCs w:val="28"/>
              </w:rPr>
              <w:t>коррупциогенным фактором по признаку широты дискреционных полномочий – отсутствия и неопределенности условий и оснований принятия решений.</w:t>
            </w:r>
          </w:p>
          <w:p w:rsidR="005F4A7B" w:rsidRDefault="005F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3.Положение о стимулировании творческих работников в целях реализации Указов Президента РФ от 07.05.2012 № 597 работникам МАУ «РДК», утвержденным директором 16.05.2014 (п.2.1-2.4) определено, что при установлении размера стоимости того или иного критерия применяется шкала или «вилка». Пунктом 2.5 Положения установлено, что в учреждении могут быть установлены «иные выплаты стимулирующего характера (кроме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Положении)». Т. о. Положение содержит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устанавливающий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 широкие пределы усмотрения или возможности необоснованного применения исключений из общих правил.</w:t>
            </w:r>
          </w:p>
        </w:tc>
        <w:tc>
          <w:tcPr>
            <w:tcW w:w="2552" w:type="dxa"/>
          </w:tcPr>
          <w:p w:rsidR="00712BCB" w:rsidRDefault="005D4152" w:rsidP="005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КСП КМР от 19.07.2017 № 23</w:t>
            </w:r>
          </w:p>
        </w:tc>
      </w:tr>
      <w:tr w:rsidR="00712BCB" w:rsidTr="008F4E4B">
        <w:tc>
          <w:tcPr>
            <w:tcW w:w="3936" w:type="dxa"/>
          </w:tcPr>
          <w:p w:rsidR="00712BCB" w:rsidRDefault="00A2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финансово-хозяйственной деятельности МБУ «Мысовский ДК «Восход»</w:t>
            </w:r>
          </w:p>
        </w:tc>
        <w:tc>
          <w:tcPr>
            <w:tcW w:w="8788" w:type="dxa"/>
          </w:tcPr>
          <w:p w:rsidR="00712BCB" w:rsidRDefault="00E8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МБУ «Мысовский ДК «Восход» ежегодно, утверждая штатное расписание, самостоятельно устанавливает для себя выплату, повышающую размер должностного оклада на 25%, в то время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при заключении с ним трудового договора от 01.01.2012 №б/н (в ред. От 01.04.2012 № 1, от 01.04.2013 № 2, от 01.07.2013 №3, от 01.01.2014 № 4, от 01.04.2014 № 5), администрацией Оверятского городского поселения указанная выплата предусмотрена не была. Указанные действия в соответствии с нормами ФЗ от 25.12.2008 № 273-ФЗ «О противодействии коррупции» рассматриваются  как коррупционные действия, а именно злоупотребление своим служебным положением.</w:t>
            </w:r>
          </w:p>
        </w:tc>
        <w:tc>
          <w:tcPr>
            <w:tcW w:w="2552" w:type="dxa"/>
          </w:tcPr>
          <w:p w:rsidR="00712BCB" w:rsidRDefault="00A2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КСП КМР от 07.07.2017 № 22</w:t>
            </w:r>
          </w:p>
        </w:tc>
      </w:tr>
      <w:tr w:rsidR="00712BCB" w:rsidTr="008F4E4B">
        <w:tc>
          <w:tcPr>
            <w:tcW w:w="3936" w:type="dxa"/>
          </w:tcPr>
          <w:p w:rsidR="00712BCB" w:rsidRDefault="009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00D24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 бюджета Пермского края, Краснокамского муниципального района, направляемых в форме субсидии на финансовое обеспечение</w:t>
            </w:r>
            <w:r w:rsidR="00FD195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муниципального задания на оказание услуг за 2016 год, 2017 год МАОУ СОШ № 1 и его выполнение. Анализ выполнения плана ФХД </w:t>
            </w:r>
            <w:r w:rsidR="00FD1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СОШ № 1 за 2016, 2017 годы.</w:t>
            </w:r>
          </w:p>
        </w:tc>
        <w:tc>
          <w:tcPr>
            <w:tcW w:w="8788" w:type="dxa"/>
          </w:tcPr>
          <w:p w:rsidR="00712BCB" w:rsidRDefault="0075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об установлении компенсационных выплат работникам МАОУ СОШ № 1 не соответствует требованиям ст.144 ТК РФ</w:t>
            </w:r>
            <w:r w:rsidR="002F560F"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Положения № 1494, Положения № 315, в соответствии с которыми учреждение самостоятельно, исходя из требований ТК РФ, должно установить в своем Положении конкретные размеры тех или выплат, а также порядок их назначения и условия. При установлении разовых выплат присутствуют неопределенные нормы: наличие приставки «до». Кроме того, в соответствии со ст.1 ФЗ от 17.07.2009 № 172-ФЗ «Об антикоррупционной экспертизе НПА и проектов НПА», Методикой проведения антикоррупционной экспертизы НПА и проектов НПА относится к </w:t>
            </w:r>
            <w:proofErr w:type="spellStart"/>
            <w:r w:rsidR="002F560F">
              <w:rPr>
                <w:rFonts w:ascii="Times New Roman" w:hAnsi="Times New Roman" w:cs="Times New Roman"/>
                <w:sz w:val="28"/>
                <w:szCs w:val="28"/>
              </w:rPr>
              <w:t>коррупциогеным</w:t>
            </w:r>
            <w:proofErr w:type="spellEnd"/>
            <w:r w:rsidR="002F560F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факторам, устанавливающим для </w:t>
            </w:r>
            <w:proofErr w:type="spellStart"/>
            <w:r w:rsidR="002F560F">
              <w:rPr>
                <w:rFonts w:ascii="Times New Roman" w:hAnsi="Times New Roman" w:cs="Times New Roman"/>
                <w:sz w:val="28"/>
                <w:szCs w:val="28"/>
              </w:rPr>
              <w:t>правоприменителя</w:t>
            </w:r>
            <w:proofErr w:type="spellEnd"/>
            <w:r w:rsidR="002F560F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 широкие </w:t>
            </w:r>
            <w:r w:rsidR="002F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пределы усмотрения или возможность необоснованного применения исключений из общих правил.</w:t>
            </w:r>
          </w:p>
        </w:tc>
        <w:tc>
          <w:tcPr>
            <w:tcW w:w="2552" w:type="dxa"/>
          </w:tcPr>
          <w:p w:rsidR="00712BCB" w:rsidRDefault="00FD1952" w:rsidP="00FD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КСП КМР от 09.08.2017 № 25</w:t>
            </w:r>
          </w:p>
        </w:tc>
      </w:tr>
    </w:tbl>
    <w:p w:rsidR="001963A7" w:rsidRDefault="001963A7">
      <w:pPr>
        <w:rPr>
          <w:rFonts w:ascii="Times New Roman" w:hAnsi="Times New Roman" w:cs="Times New Roman"/>
          <w:sz w:val="28"/>
          <w:szCs w:val="28"/>
        </w:rPr>
      </w:pPr>
    </w:p>
    <w:p w:rsidR="00E17DED" w:rsidRDefault="00E17DED" w:rsidP="00E1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E17DED" w:rsidRPr="001963A7" w:rsidRDefault="00E17DED" w:rsidP="00E1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           ______________   Т.Ю. Туксузова</w:t>
      </w:r>
    </w:p>
    <w:sectPr w:rsidR="00E17DED" w:rsidRPr="001963A7" w:rsidSect="008F4E4B">
      <w:footerReference w:type="default" r:id="rId8"/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42" w:rsidRDefault="00384242" w:rsidP="00C96F30">
      <w:pPr>
        <w:spacing w:after="0" w:line="240" w:lineRule="auto"/>
      </w:pPr>
      <w:r>
        <w:separator/>
      </w:r>
    </w:p>
  </w:endnote>
  <w:endnote w:type="continuationSeparator" w:id="0">
    <w:p w:rsidR="00384242" w:rsidRDefault="00384242" w:rsidP="00C9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10339"/>
      <w:docPartObj>
        <w:docPartGallery w:val="Page Numbers (Bottom of Page)"/>
        <w:docPartUnique/>
      </w:docPartObj>
    </w:sdtPr>
    <w:sdtEndPr/>
    <w:sdtContent>
      <w:p w:rsidR="00C96F30" w:rsidRDefault="00C96F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F9">
          <w:rPr>
            <w:noProof/>
          </w:rPr>
          <w:t>1</w:t>
        </w:r>
        <w:r>
          <w:fldChar w:fldCharType="end"/>
        </w:r>
      </w:p>
    </w:sdtContent>
  </w:sdt>
  <w:p w:rsidR="00C96F30" w:rsidRDefault="00C96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42" w:rsidRDefault="00384242" w:rsidP="00C96F30">
      <w:pPr>
        <w:spacing w:after="0" w:line="240" w:lineRule="auto"/>
      </w:pPr>
      <w:r>
        <w:separator/>
      </w:r>
    </w:p>
  </w:footnote>
  <w:footnote w:type="continuationSeparator" w:id="0">
    <w:p w:rsidR="00384242" w:rsidRDefault="00384242" w:rsidP="00C96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E7"/>
    <w:rsid w:val="00000CDB"/>
    <w:rsid w:val="000102E9"/>
    <w:rsid w:val="00011DDB"/>
    <w:rsid w:val="0001304E"/>
    <w:rsid w:val="00013FB2"/>
    <w:rsid w:val="000244C9"/>
    <w:rsid w:val="000370E4"/>
    <w:rsid w:val="000446D6"/>
    <w:rsid w:val="00045FDD"/>
    <w:rsid w:val="00046345"/>
    <w:rsid w:val="00047C34"/>
    <w:rsid w:val="000515A5"/>
    <w:rsid w:val="000616A1"/>
    <w:rsid w:val="00081163"/>
    <w:rsid w:val="0008168D"/>
    <w:rsid w:val="000836E7"/>
    <w:rsid w:val="0008726B"/>
    <w:rsid w:val="000879A2"/>
    <w:rsid w:val="00090601"/>
    <w:rsid w:val="00092625"/>
    <w:rsid w:val="00097EB6"/>
    <w:rsid w:val="000A17A0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0D24"/>
    <w:rsid w:val="0010293C"/>
    <w:rsid w:val="001153EC"/>
    <w:rsid w:val="001156EB"/>
    <w:rsid w:val="00121F72"/>
    <w:rsid w:val="00122047"/>
    <w:rsid w:val="0012424F"/>
    <w:rsid w:val="00135956"/>
    <w:rsid w:val="001363F9"/>
    <w:rsid w:val="00136C32"/>
    <w:rsid w:val="00137568"/>
    <w:rsid w:val="0014568D"/>
    <w:rsid w:val="001475F0"/>
    <w:rsid w:val="00161EB0"/>
    <w:rsid w:val="001667A2"/>
    <w:rsid w:val="00172376"/>
    <w:rsid w:val="001726F1"/>
    <w:rsid w:val="00174943"/>
    <w:rsid w:val="00184C2F"/>
    <w:rsid w:val="00191B0C"/>
    <w:rsid w:val="00191C0E"/>
    <w:rsid w:val="001924A1"/>
    <w:rsid w:val="001937CD"/>
    <w:rsid w:val="00195452"/>
    <w:rsid w:val="001963A7"/>
    <w:rsid w:val="001A7556"/>
    <w:rsid w:val="001B2D6B"/>
    <w:rsid w:val="001B6A0C"/>
    <w:rsid w:val="001B6BA3"/>
    <w:rsid w:val="001C560C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4885"/>
    <w:rsid w:val="002069FF"/>
    <w:rsid w:val="00210B3A"/>
    <w:rsid w:val="002118EE"/>
    <w:rsid w:val="00212E50"/>
    <w:rsid w:val="00220114"/>
    <w:rsid w:val="00224E5E"/>
    <w:rsid w:val="002275BC"/>
    <w:rsid w:val="00230B1A"/>
    <w:rsid w:val="0023253E"/>
    <w:rsid w:val="002330FE"/>
    <w:rsid w:val="00250990"/>
    <w:rsid w:val="00264A88"/>
    <w:rsid w:val="002652F5"/>
    <w:rsid w:val="00266219"/>
    <w:rsid w:val="00274BC7"/>
    <w:rsid w:val="00276514"/>
    <w:rsid w:val="002767E4"/>
    <w:rsid w:val="002807E2"/>
    <w:rsid w:val="00283E39"/>
    <w:rsid w:val="00284049"/>
    <w:rsid w:val="00284364"/>
    <w:rsid w:val="00291664"/>
    <w:rsid w:val="00292D05"/>
    <w:rsid w:val="002B3CBA"/>
    <w:rsid w:val="002B4928"/>
    <w:rsid w:val="002C084D"/>
    <w:rsid w:val="002D2502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2F560F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54F9"/>
    <w:rsid w:val="00337487"/>
    <w:rsid w:val="00344C25"/>
    <w:rsid w:val="00350114"/>
    <w:rsid w:val="003528D6"/>
    <w:rsid w:val="0035443F"/>
    <w:rsid w:val="003556C1"/>
    <w:rsid w:val="003675DC"/>
    <w:rsid w:val="00372265"/>
    <w:rsid w:val="00384242"/>
    <w:rsid w:val="00384A59"/>
    <w:rsid w:val="003876C0"/>
    <w:rsid w:val="00390BA5"/>
    <w:rsid w:val="00394EC9"/>
    <w:rsid w:val="003A2B09"/>
    <w:rsid w:val="003B0673"/>
    <w:rsid w:val="003B6402"/>
    <w:rsid w:val="003B6C8E"/>
    <w:rsid w:val="003C4009"/>
    <w:rsid w:val="003E11C2"/>
    <w:rsid w:val="003E1AB6"/>
    <w:rsid w:val="003E407D"/>
    <w:rsid w:val="003E59D1"/>
    <w:rsid w:val="003E7402"/>
    <w:rsid w:val="004003A1"/>
    <w:rsid w:val="00403979"/>
    <w:rsid w:val="00417923"/>
    <w:rsid w:val="00417CC7"/>
    <w:rsid w:val="00417CDB"/>
    <w:rsid w:val="004234DB"/>
    <w:rsid w:val="00424C74"/>
    <w:rsid w:val="004274B4"/>
    <w:rsid w:val="00432687"/>
    <w:rsid w:val="00433B39"/>
    <w:rsid w:val="00436DBD"/>
    <w:rsid w:val="00445BAE"/>
    <w:rsid w:val="00447C3E"/>
    <w:rsid w:val="004572F5"/>
    <w:rsid w:val="00467BB4"/>
    <w:rsid w:val="004716E6"/>
    <w:rsid w:val="00471BB2"/>
    <w:rsid w:val="0047463F"/>
    <w:rsid w:val="00475840"/>
    <w:rsid w:val="00475DA1"/>
    <w:rsid w:val="004826D7"/>
    <w:rsid w:val="004831E1"/>
    <w:rsid w:val="004842FD"/>
    <w:rsid w:val="00487F2B"/>
    <w:rsid w:val="004938AE"/>
    <w:rsid w:val="00495701"/>
    <w:rsid w:val="004A5009"/>
    <w:rsid w:val="004B047B"/>
    <w:rsid w:val="004B61BA"/>
    <w:rsid w:val="004C4757"/>
    <w:rsid w:val="004D076C"/>
    <w:rsid w:val="004D1931"/>
    <w:rsid w:val="004E0080"/>
    <w:rsid w:val="004F512A"/>
    <w:rsid w:val="004F6BEA"/>
    <w:rsid w:val="00501A74"/>
    <w:rsid w:val="0050284C"/>
    <w:rsid w:val="00504A72"/>
    <w:rsid w:val="0052586B"/>
    <w:rsid w:val="00526004"/>
    <w:rsid w:val="00526FB0"/>
    <w:rsid w:val="00531DA2"/>
    <w:rsid w:val="00533150"/>
    <w:rsid w:val="0053409C"/>
    <w:rsid w:val="0054255F"/>
    <w:rsid w:val="0054262E"/>
    <w:rsid w:val="00542F46"/>
    <w:rsid w:val="00543015"/>
    <w:rsid w:val="0054749D"/>
    <w:rsid w:val="00560687"/>
    <w:rsid w:val="005737D7"/>
    <w:rsid w:val="00575477"/>
    <w:rsid w:val="00575BC5"/>
    <w:rsid w:val="00583302"/>
    <w:rsid w:val="0059122A"/>
    <w:rsid w:val="00596EA3"/>
    <w:rsid w:val="005A1D69"/>
    <w:rsid w:val="005A4A20"/>
    <w:rsid w:val="005B3C92"/>
    <w:rsid w:val="005B5AF1"/>
    <w:rsid w:val="005B63D9"/>
    <w:rsid w:val="005B73F5"/>
    <w:rsid w:val="005C275B"/>
    <w:rsid w:val="005C3604"/>
    <w:rsid w:val="005C574D"/>
    <w:rsid w:val="005D4152"/>
    <w:rsid w:val="005F4A7B"/>
    <w:rsid w:val="00605829"/>
    <w:rsid w:val="006069CA"/>
    <w:rsid w:val="006119CA"/>
    <w:rsid w:val="00621E42"/>
    <w:rsid w:val="006251EA"/>
    <w:rsid w:val="006301AF"/>
    <w:rsid w:val="006361BD"/>
    <w:rsid w:val="00640030"/>
    <w:rsid w:val="00643F46"/>
    <w:rsid w:val="0065721A"/>
    <w:rsid w:val="00657C56"/>
    <w:rsid w:val="006617DF"/>
    <w:rsid w:val="00666A61"/>
    <w:rsid w:val="00666E9E"/>
    <w:rsid w:val="00666FED"/>
    <w:rsid w:val="006754A4"/>
    <w:rsid w:val="00677224"/>
    <w:rsid w:val="006779B1"/>
    <w:rsid w:val="00691715"/>
    <w:rsid w:val="00697A86"/>
    <w:rsid w:val="006A088D"/>
    <w:rsid w:val="006A3AC4"/>
    <w:rsid w:val="006B2A7D"/>
    <w:rsid w:val="006B42E8"/>
    <w:rsid w:val="006B68C8"/>
    <w:rsid w:val="006B73EC"/>
    <w:rsid w:val="006C75EA"/>
    <w:rsid w:val="006D31F9"/>
    <w:rsid w:val="006D4826"/>
    <w:rsid w:val="006D6AB8"/>
    <w:rsid w:val="006D7063"/>
    <w:rsid w:val="006F1CF2"/>
    <w:rsid w:val="006F7BD7"/>
    <w:rsid w:val="00701A9C"/>
    <w:rsid w:val="007027B4"/>
    <w:rsid w:val="00703482"/>
    <w:rsid w:val="00705470"/>
    <w:rsid w:val="00712BCB"/>
    <w:rsid w:val="0072452E"/>
    <w:rsid w:val="00730E33"/>
    <w:rsid w:val="0073187C"/>
    <w:rsid w:val="00731E89"/>
    <w:rsid w:val="00734B43"/>
    <w:rsid w:val="00736247"/>
    <w:rsid w:val="00737411"/>
    <w:rsid w:val="00740B75"/>
    <w:rsid w:val="00740CC6"/>
    <w:rsid w:val="00754559"/>
    <w:rsid w:val="007647D3"/>
    <w:rsid w:val="0076548A"/>
    <w:rsid w:val="0077332E"/>
    <w:rsid w:val="0077345F"/>
    <w:rsid w:val="007904B9"/>
    <w:rsid w:val="0079634A"/>
    <w:rsid w:val="007B2C09"/>
    <w:rsid w:val="007B7C3C"/>
    <w:rsid w:val="007C17E5"/>
    <w:rsid w:val="007C29D5"/>
    <w:rsid w:val="007C6AF5"/>
    <w:rsid w:val="007D0732"/>
    <w:rsid w:val="007E0EF7"/>
    <w:rsid w:val="007E4B20"/>
    <w:rsid w:val="007E5139"/>
    <w:rsid w:val="007F03C3"/>
    <w:rsid w:val="007F21C6"/>
    <w:rsid w:val="008071AF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53F47"/>
    <w:rsid w:val="00856A06"/>
    <w:rsid w:val="00864EF0"/>
    <w:rsid w:val="00881FC2"/>
    <w:rsid w:val="00890204"/>
    <w:rsid w:val="0089648D"/>
    <w:rsid w:val="008A7A50"/>
    <w:rsid w:val="008B2C07"/>
    <w:rsid w:val="008B56BB"/>
    <w:rsid w:val="008C1710"/>
    <w:rsid w:val="008D1C6B"/>
    <w:rsid w:val="008E7997"/>
    <w:rsid w:val="008F064C"/>
    <w:rsid w:val="008F1E95"/>
    <w:rsid w:val="008F4E4B"/>
    <w:rsid w:val="009028EF"/>
    <w:rsid w:val="00902B5F"/>
    <w:rsid w:val="00905C4C"/>
    <w:rsid w:val="0091362D"/>
    <w:rsid w:val="00925FF8"/>
    <w:rsid w:val="00930415"/>
    <w:rsid w:val="009322AF"/>
    <w:rsid w:val="00933AC2"/>
    <w:rsid w:val="00935D88"/>
    <w:rsid w:val="00941B45"/>
    <w:rsid w:val="00942F9E"/>
    <w:rsid w:val="009449FB"/>
    <w:rsid w:val="009607B1"/>
    <w:rsid w:val="00961EE3"/>
    <w:rsid w:val="0096714D"/>
    <w:rsid w:val="009704F6"/>
    <w:rsid w:val="00976B99"/>
    <w:rsid w:val="00976F80"/>
    <w:rsid w:val="00977C23"/>
    <w:rsid w:val="00977EF9"/>
    <w:rsid w:val="00982134"/>
    <w:rsid w:val="009912FD"/>
    <w:rsid w:val="009937CA"/>
    <w:rsid w:val="00997326"/>
    <w:rsid w:val="00997E0A"/>
    <w:rsid w:val="009A60E7"/>
    <w:rsid w:val="009B3A16"/>
    <w:rsid w:val="009C0C7E"/>
    <w:rsid w:val="009C7FDA"/>
    <w:rsid w:val="009D66B2"/>
    <w:rsid w:val="009D7C0A"/>
    <w:rsid w:val="00A00494"/>
    <w:rsid w:val="00A12002"/>
    <w:rsid w:val="00A13C7B"/>
    <w:rsid w:val="00A14C8D"/>
    <w:rsid w:val="00A1767F"/>
    <w:rsid w:val="00A21E7F"/>
    <w:rsid w:val="00A22368"/>
    <w:rsid w:val="00A232D4"/>
    <w:rsid w:val="00A30359"/>
    <w:rsid w:val="00A35449"/>
    <w:rsid w:val="00A37F47"/>
    <w:rsid w:val="00A42C10"/>
    <w:rsid w:val="00A456A7"/>
    <w:rsid w:val="00A4784C"/>
    <w:rsid w:val="00A53C76"/>
    <w:rsid w:val="00A54152"/>
    <w:rsid w:val="00A67A00"/>
    <w:rsid w:val="00A734F6"/>
    <w:rsid w:val="00A748E6"/>
    <w:rsid w:val="00A801FB"/>
    <w:rsid w:val="00A856B6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124EC"/>
    <w:rsid w:val="00B216E9"/>
    <w:rsid w:val="00B21DEF"/>
    <w:rsid w:val="00B2310C"/>
    <w:rsid w:val="00B24783"/>
    <w:rsid w:val="00B266D0"/>
    <w:rsid w:val="00B52B5C"/>
    <w:rsid w:val="00B56765"/>
    <w:rsid w:val="00B71C93"/>
    <w:rsid w:val="00B7294A"/>
    <w:rsid w:val="00B7418B"/>
    <w:rsid w:val="00B758D2"/>
    <w:rsid w:val="00B92ABF"/>
    <w:rsid w:val="00BA1F9E"/>
    <w:rsid w:val="00BA2291"/>
    <w:rsid w:val="00BA3B8F"/>
    <w:rsid w:val="00BA5C64"/>
    <w:rsid w:val="00BA5FA9"/>
    <w:rsid w:val="00BB035B"/>
    <w:rsid w:val="00BB3F6C"/>
    <w:rsid w:val="00BC0E54"/>
    <w:rsid w:val="00BC1108"/>
    <w:rsid w:val="00BD0478"/>
    <w:rsid w:val="00BD08E1"/>
    <w:rsid w:val="00BE031A"/>
    <w:rsid w:val="00BE287C"/>
    <w:rsid w:val="00BE5982"/>
    <w:rsid w:val="00BF1666"/>
    <w:rsid w:val="00BF1E90"/>
    <w:rsid w:val="00BF5469"/>
    <w:rsid w:val="00C0150D"/>
    <w:rsid w:val="00C0585F"/>
    <w:rsid w:val="00C1150E"/>
    <w:rsid w:val="00C1643F"/>
    <w:rsid w:val="00C21D7E"/>
    <w:rsid w:val="00C22863"/>
    <w:rsid w:val="00C4216A"/>
    <w:rsid w:val="00C4550C"/>
    <w:rsid w:val="00C47853"/>
    <w:rsid w:val="00C5160E"/>
    <w:rsid w:val="00C51A0A"/>
    <w:rsid w:val="00C54050"/>
    <w:rsid w:val="00C5496B"/>
    <w:rsid w:val="00C6327C"/>
    <w:rsid w:val="00C63C5E"/>
    <w:rsid w:val="00C646EA"/>
    <w:rsid w:val="00C70484"/>
    <w:rsid w:val="00C714BB"/>
    <w:rsid w:val="00C82F83"/>
    <w:rsid w:val="00C9429F"/>
    <w:rsid w:val="00C96F30"/>
    <w:rsid w:val="00CA4175"/>
    <w:rsid w:val="00CA6EB3"/>
    <w:rsid w:val="00CA7761"/>
    <w:rsid w:val="00CB546A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7D5E"/>
    <w:rsid w:val="00D241FD"/>
    <w:rsid w:val="00D24774"/>
    <w:rsid w:val="00D32BB8"/>
    <w:rsid w:val="00D37A42"/>
    <w:rsid w:val="00D43FC9"/>
    <w:rsid w:val="00D45971"/>
    <w:rsid w:val="00D46942"/>
    <w:rsid w:val="00D51C95"/>
    <w:rsid w:val="00D5398C"/>
    <w:rsid w:val="00D57FE6"/>
    <w:rsid w:val="00D606A6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B3D"/>
    <w:rsid w:val="00DB40C6"/>
    <w:rsid w:val="00DC49C0"/>
    <w:rsid w:val="00DD2121"/>
    <w:rsid w:val="00DD2B95"/>
    <w:rsid w:val="00DD50DE"/>
    <w:rsid w:val="00DD71CE"/>
    <w:rsid w:val="00DE43C4"/>
    <w:rsid w:val="00DF2DAC"/>
    <w:rsid w:val="00DF71BF"/>
    <w:rsid w:val="00DF7853"/>
    <w:rsid w:val="00E04B8D"/>
    <w:rsid w:val="00E06830"/>
    <w:rsid w:val="00E076F4"/>
    <w:rsid w:val="00E153D0"/>
    <w:rsid w:val="00E167CB"/>
    <w:rsid w:val="00E17DED"/>
    <w:rsid w:val="00E22D3B"/>
    <w:rsid w:val="00E239D3"/>
    <w:rsid w:val="00E24C66"/>
    <w:rsid w:val="00E259CB"/>
    <w:rsid w:val="00E25E7F"/>
    <w:rsid w:val="00E319C2"/>
    <w:rsid w:val="00E33E02"/>
    <w:rsid w:val="00E501C9"/>
    <w:rsid w:val="00E50CAC"/>
    <w:rsid w:val="00E54003"/>
    <w:rsid w:val="00E61686"/>
    <w:rsid w:val="00E65A8F"/>
    <w:rsid w:val="00E66C49"/>
    <w:rsid w:val="00E73872"/>
    <w:rsid w:val="00E77F90"/>
    <w:rsid w:val="00E8224D"/>
    <w:rsid w:val="00E847D6"/>
    <w:rsid w:val="00E85F62"/>
    <w:rsid w:val="00E86164"/>
    <w:rsid w:val="00E92C88"/>
    <w:rsid w:val="00E96213"/>
    <w:rsid w:val="00EA0340"/>
    <w:rsid w:val="00EA09DE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F0F22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F80"/>
    <w:rsid w:val="00F25B32"/>
    <w:rsid w:val="00F26D18"/>
    <w:rsid w:val="00F278D7"/>
    <w:rsid w:val="00F312BE"/>
    <w:rsid w:val="00F316DF"/>
    <w:rsid w:val="00F332AF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125C"/>
    <w:rsid w:val="00FA6184"/>
    <w:rsid w:val="00FA6373"/>
    <w:rsid w:val="00FA6398"/>
    <w:rsid w:val="00FB15A2"/>
    <w:rsid w:val="00FB6114"/>
    <w:rsid w:val="00FC41BA"/>
    <w:rsid w:val="00FD1952"/>
    <w:rsid w:val="00FD2E84"/>
    <w:rsid w:val="00FD7532"/>
    <w:rsid w:val="00FE087D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F30"/>
  </w:style>
  <w:style w:type="paragraph" w:styleId="a6">
    <w:name w:val="footer"/>
    <w:basedOn w:val="a"/>
    <w:link w:val="a7"/>
    <w:uiPriority w:val="99"/>
    <w:unhideWhenUsed/>
    <w:rsid w:val="00C9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F30"/>
  </w:style>
  <w:style w:type="paragraph" w:styleId="a6">
    <w:name w:val="footer"/>
    <w:basedOn w:val="a"/>
    <w:link w:val="a7"/>
    <w:uiPriority w:val="99"/>
    <w:unhideWhenUsed/>
    <w:rsid w:val="00C9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669C-FDAA-4BB3-A5AB-00F863EE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57</cp:revision>
  <dcterms:created xsi:type="dcterms:W3CDTF">2017-09-06T03:45:00Z</dcterms:created>
  <dcterms:modified xsi:type="dcterms:W3CDTF">2017-09-07T10:41:00Z</dcterms:modified>
</cp:coreProperties>
</file>