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D8" w:rsidRDefault="00FE79D8" w:rsidP="00FE79D8">
      <w:pPr>
        <w:jc w:val="both"/>
      </w:pPr>
      <w:r>
        <w:t>О МЕРАХ ПО ПРЕДУПРЕЖДЕНИЮ ПРИЧИНЕНИЯ ВРЕДА ЗДОРОВЬЮ ДЕТЕЙ,</w:t>
      </w:r>
    </w:p>
    <w:p w:rsidR="00FE79D8" w:rsidRDefault="00FE79D8" w:rsidP="00FE79D8">
      <w:pPr>
        <w:jc w:val="both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 ДУХОВНОМУ</w:t>
      </w:r>
    </w:p>
    <w:p w:rsidR="00FE79D8" w:rsidRDefault="00FE79D8" w:rsidP="00FE79D8">
      <w:pPr>
        <w:jc w:val="both"/>
      </w:pPr>
      <w:r>
        <w:t>И НРАВСТВЕННОМУ РАЗВИТИЮ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proofErr w:type="gramStart"/>
      <w:r>
        <w:t>Принят</w:t>
      </w:r>
      <w:proofErr w:type="gramEnd"/>
    </w:p>
    <w:p w:rsidR="00FE79D8" w:rsidRDefault="00FE79D8" w:rsidP="00FE79D8">
      <w:pPr>
        <w:jc w:val="both"/>
      </w:pPr>
      <w:r>
        <w:t>Законодательным Собранием</w:t>
      </w:r>
    </w:p>
    <w:p w:rsidR="00FE79D8" w:rsidRDefault="00FE79D8" w:rsidP="00FE79D8">
      <w:pPr>
        <w:jc w:val="both"/>
      </w:pPr>
      <w:r>
        <w:t>Пермского края</w:t>
      </w:r>
    </w:p>
    <w:p w:rsidR="00FE79D8" w:rsidRDefault="00FE79D8" w:rsidP="00FE79D8">
      <w:pPr>
        <w:jc w:val="both"/>
      </w:pPr>
      <w:r>
        <w:t>20 октября 2011 года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proofErr w:type="gramStart"/>
      <w:r>
        <w:t>Настоящим Законом в соответствии с федеральным законодательством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  <w:proofErr w:type="gramEnd"/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Статья 1. Основные понятия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Для целей настоящего Закона используются понятия, установленные федеральными законами от 24.07.1998 № 124-ФЗ "Об основных гарантиях прав ребенка в Российской Федерации", от 24.06.1999 № 120-ФЗ "Об основах системы профилактики безнадзорности и правонарушений несовершеннолетних".</w:t>
      </w:r>
    </w:p>
    <w:p w:rsidR="00FE79D8" w:rsidRDefault="00FE79D8" w:rsidP="00FE79D8">
      <w:pPr>
        <w:jc w:val="both"/>
      </w:pPr>
      <w:r>
        <w:t xml:space="preserve"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</w:t>
      </w:r>
      <w:proofErr w:type="gramStart"/>
      <w:r>
        <w:t>по</w:t>
      </w:r>
      <w:proofErr w:type="gramEnd"/>
      <w:r>
        <w:t xml:space="preserve"> 30 апреля включительно.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FE79D8" w:rsidRDefault="00FE79D8" w:rsidP="00FE79D8">
      <w:pPr>
        <w:jc w:val="both"/>
      </w:pPr>
      <w: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FE79D8" w:rsidRDefault="00FE79D8" w:rsidP="00FE79D8">
      <w:pPr>
        <w:jc w:val="both"/>
      </w:pPr>
      <w:r>
        <w:lastRenderedPageBreak/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1. Перечень мест, нахождение в которых детей в соответствии со статьей 2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FE79D8" w:rsidRDefault="00FE79D8" w:rsidP="00FE79D8">
      <w:pPr>
        <w:jc w:val="both"/>
      </w:pPr>
      <w:proofErr w:type="gramStart"/>
      <w:r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</w:t>
      </w:r>
      <w:proofErr w:type="gramEnd"/>
      <w:r>
        <w:t xml:space="preserve"> участием детей, устанавливаются органами местного самоуправления при утверждении перечня данных мест.</w:t>
      </w:r>
    </w:p>
    <w:p w:rsidR="00FE79D8" w:rsidRDefault="00FE79D8" w:rsidP="00FE79D8">
      <w:pPr>
        <w:jc w:val="both"/>
      </w:pPr>
      <w: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</w:p>
    <w:p w:rsidR="00FE79D8" w:rsidRDefault="00FE79D8" w:rsidP="00FE79D8">
      <w:pPr>
        <w:jc w:val="both"/>
      </w:pPr>
      <w:r>
        <w:t xml:space="preserve">3. </w:t>
      </w:r>
      <w:proofErr w:type="gramStart"/>
      <w: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  <w:proofErr w:type="gramEnd"/>
    </w:p>
    <w:p w:rsidR="00FE79D8" w:rsidRDefault="00FE79D8" w:rsidP="00FE79D8">
      <w:pPr>
        <w:jc w:val="both"/>
      </w:pPr>
      <w: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FE79D8" w:rsidRDefault="00FE79D8" w:rsidP="00FE79D8">
      <w:pPr>
        <w:jc w:val="both"/>
      </w:pPr>
      <w: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FE79D8" w:rsidRDefault="00FE79D8" w:rsidP="00FE79D8">
      <w:pPr>
        <w:jc w:val="both"/>
      </w:pPr>
      <w:r>
        <w:t>Количественный и персональный состав экспертной комиссии утверждается муниципальным правовым актом.</w:t>
      </w:r>
    </w:p>
    <w:p w:rsidR="00FE79D8" w:rsidRDefault="00FE79D8" w:rsidP="00FE79D8">
      <w:pPr>
        <w:jc w:val="both"/>
      </w:pPr>
      <w: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FE79D8" w:rsidRDefault="00FE79D8" w:rsidP="00FE79D8">
      <w:pPr>
        <w:jc w:val="both"/>
      </w:pPr>
      <w:r>
        <w:lastRenderedPageBreak/>
        <w:t>6. Порядок формирования и порядок деятельности экспертной комиссии с учетом положений настоящей статьи устанавливаются Правительством Пермского края.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 xml:space="preserve">1. </w:t>
      </w:r>
      <w:proofErr w:type="gramStart"/>
      <w:r>
        <w:t>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  <w:proofErr w:type="gramEnd"/>
    </w:p>
    <w:p w:rsidR="00FE79D8" w:rsidRDefault="00FE79D8" w:rsidP="00FE79D8">
      <w:pPr>
        <w:jc w:val="both"/>
      </w:pPr>
      <w: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FE79D8" w:rsidRDefault="00FE79D8" w:rsidP="00FE79D8">
      <w:pPr>
        <w:jc w:val="both"/>
      </w:pPr>
      <w:proofErr w:type="gramStart"/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  <w:proofErr w:type="gramEnd"/>
    </w:p>
    <w:p w:rsidR="00FE79D8" w:rsidRDefault="00FE79D8" w:rsidP="00FE79D8">
      <w:pPr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FE79D8" w:rsidRDefault="00FE79D8" w:rsidP="00FE79D8">
      <w:pPr>
        <w:jc w:val="both"/>
      </w:pPr>
      <w:proofErr w:type="gramStart"/>
      <w: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>
        <w:t xml:space="preserve">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FE79D8" w:rsidRDefault="00FE79D8" w:rsidP="00FE79D8">
      <w:pPr>
        <w:jc w:val="both"/>
      </w:pPr>
      <w: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FE79D8" w:rsidRDefault="00FE79D8" w:rsidP="00FE79D8">
      <w:pPr>
        <w:jc w:val="both"/>
      </w:pPr>
      <w:proofErr w:type="gramStart"/>
      <w:r>
        <w:t xml:space="preserve"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</w:t>
      </w:r>
      <w:r>
        <w:lastRenderedPageBreak/>
        <w:t>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  <w:proofErr w:type="gramEnd"/>
    </w:p>
    <w:p w:rsidR="00FE79D8" w:rsidRDefault="00FE79D8" w:rsidP="00FE79D8">
      <w:pPr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FE79D8" w:rsidRDefault="00FE79D8" w:rsidP="00FE79D8">
      <w:pPr>
        <w:jc w:val="both"/>
      </w:pPr>
      <w:proofErr w:type="gramStart"/>
      <w: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>
        <w:t xml:space="preserve">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1. В случае обнаружения ребенка в нарушение установленных требований в местах, указанных в статье 2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FE79D8" w:rsidRDefault="00FE79D8" w:rsidP="00FE79D8">
      <w:pPr>
        <w:jc w:val="both"/>
      </w:pPr>
      <w:r>
        <w:t>2. Органы внутренних дел после поступления сообщения в случаях, указанных в части 1 настоящей статьи, принимают меры в пределах своей компетенции.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Статья 6. Ответственность за нарушение требований, установленных настоящим Законом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Статья 7. Вступление настоящего Закона в силу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FE79D8" w:rsidRDefault="00FE79D8" w:rsidP="00FE79D8">
      <w:pPr>
        <w:jc w:val="both"/>
      </w:pPr>
    </w:p>
    <w:p w:rsidR="00FE79D8" w:rsidRDefault="00FE79D8" w:rsidP="00FE79D8">
      <w:pPr>
        <w:jc w:val="both"/>
      </w:pPr>
      <w:r>
        <w:t>Губернатор</w:t>
      </w:r>
    </w:p>
    <w:p w:rsidR="00FE79D8" w:rsidRDefault="00FE79D8" w:rsidP="00FE79D8">
      <w:pPr>
        <w:jc w:val="both"/>
      </w:pPr>
      <w:r>
        <w:t>Пермского края</w:t>
      </w:r>
    </w:p>
    <w:p w:rsidR="00FE79D8" w:rsidRDefault="00FE79D8" w:rsidP="00FE79D8">
      <w:pPr>
        <w:jc w:val="both"/>
      </w:pPr>
      <w:r>
        <w:t>О.А.ЧИРКУНОВ</w:t>
      </w:r>
    </w:p>
    <w:p w:rsidR="00F440C6" w:rsidRDefault="00FE79D8" w:rsidP="00FE79D8">
      <w:pPr>
        <w:jc w:val="both"/>
      </w:pPr>
      <w:r>
        <w:t>31.10.2011 № 844-ПК</w:t>
      </w:r>
    </w:p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E79D8"/>
    <w:rsid w:val="004040F8"/>
    <w:rsid w:val="00F440C6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8633</Characters>
  <Application>Microsoft Office Word</Application>
  <DocSecurity>0</DocSecurity>
  <Lines>71</Lines>
  <Paragraphs>20</Paragraphs>
  <ScaleCrop>false</ScaleCrop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2015-07-27T09:34:00Z</dcterms:created>
  <dcterms:modified xsi:type="dcterms:W3CDTF">2015-07-27T09:34:00Z</dcterms:modified>
</cp:coreProperties>
</file>