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EA" w:rsidRDefault="00E502EA" w:rsidP="005053E1">
      <w:pPr>
        <w:spacing w:after="0" w:line="48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E502EA" w:rsidRDefault="00E502EA" w:rsidP="005053E1">
      <w:pPr>
        <w:spacing w:after="0" w:line="48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E502EA" w:rsidRDefault="00E502EA" w:rsidP="005053E1">
      <w:pPr>
        <w:spacing w:after="0" w:line="48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E502EA" w:rsidRDefault="00E502EA" w:rsidP="005053E1">
      <w:pPr>
        <w:spacing w:after="0" w:line="48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E502EA" w:rsidRDefault="00E502EA" w:rsidP="005053E1">
      <w:pPr>
        <w:spacing w:after="0" w:line="48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E502EA" w:rsidRDefault="00E502EA" w:rsidP="005053E1">
      <w:pPr>
        <w:spacing w:after="0" w:line="48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E502EA" w:rsidRDefault="00E502EA" w:rsidP="005053E1">
      <w:pPr>
        <w:spacing w:after="0" w:line="48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E502EA" w:rsidRDefault="00E502EA" w:rsidP="005053E1">
      <w:pPr>
        <w:spacing w:after="0" w:line="48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E502EA" w:rsidRDefault="00E502EA" w:rsidP="005053E1">
      <w:pPr>
        <w:spacing w:after="0" w:line="48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E502EA" w:rsidRDefault="00E502EA" w:rsidP="005053E1">
      <w:pPr>
        <w:spacing w:after="0" w:line="48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E502EA" w:rsidRDefault="00E502EA" w:rsidP="005053E1">
      <w:pPr>
        <w:spacing w:after="0" w:line="48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0F0275" w:rsidRPr="00DF50A8" w:rsidRDefault="000A2F68" w:rsidP="005053E1">
      <w:pPr>
        <w:spacing w:after="0" w:line="48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F50A8">
        <w:rPr>
          <w:rFonts w:ascii="Times New Roman" w:hAnsi="Times New Roman" w:cs="Times New Roman"/>
          <w:b/>
          <w:spacing w:val="20"/>
          <w:sz w:val="32"/>
          <w:szCs w:val="32"/>
        </w:rPr>
        <w:t>Д</w:t>
      </w:r>
      <w:r w:rsidR="000F0275" w:rsidRPr="00DF50A8">
        <w:rPr>
          <w:rFonts w:ascii="Times New Roman" w:hAnsi="Times New Roman" w:cs="Times New Roman"/>
          <w:b/>
          <w:spacing w:val="20"/>
          <w:sz w:val="32"/>
          <w:szCs w:val="32"/>
        </w:rPr>
        <w:t>ОКЛАД</w:t>
      </w:r>
    </w:p>
    <w:p w:rsidR="000F0275" w:rsidRPr="00DF50A8" w:rsidRDefault="000F0275" w:rsidP="005053E1">
      <w:pPr>
        <w:spacing w:after="0" w:line="48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F50A8">
        <w:rPr>
          <w:rFonts w:ascii="Times New Roman" w:hAnsi="Times New Roman" w:cs="Times New Roman"/>
          <w:b/>
          <w:spacing w:val="20"/>
          <w:sz w:val="32"/>
          <w:szCs w:val="32"/>
        </w:rPr>
        <w:t>«СОСТОЯНИЕ И РАЗВИТИЕ КОНКУРЕНТНОЙ СРЕДЫ НА РЫНКАХ ТОВАРОВ И УСЛУГ</w:t>
      </w:r>
      <w:r w:rsidR="000E3FD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="00BD0D6F">
        <w:rPr>
          <w:rFonts w:ascii="Times New Roman" w:hAnsi="Times New Roman" w:cs="Times New Roman"/>
          <w:b/>
          <w:spacing w:val="20"/>
          <w:sz w:val="32"/>
          <w:szCs w:val="32"/>
        </w:rPr>
        <w:t>КРАСНОКАМСКОГО</w:t>
      </w:r>
      <w:r w:rsidR="000E3FD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="00BD0D6F">
        <w:rPr>
          <w:rFonts w:ascii="Times New Roman" w:hAnsi="Times New Roman" w:cs="Times New Roman"/>
          <w:b/>
          <w:spacing w:val="20"/>
          <w:sz w:val="32"/>
          <w:szCs w:val="32"/>
        </w:rPr>
        <w:t>МУНИЦИПАЛЬНОГО РАЙОНА</w:t>
      </w:r>
      <w:r w:rsidR="00652F14" w:rsidRPr="00DF50A8">
        <w:rPr>
          <w:rFonts w:ascii="Times New Roman" w:hAnsi="Times New Roman" w:cs="Times New Roman"/>
          <w:b/>
          <w:spacing w:val="20"/>
          <w:sz w:val="32"/>
          <w:szCs w:val="32"/>
        </w:rPr>
        <w:t xml:space="preserve"> ЗА 201</w:t>
      </w:r>
      <w:r w:rsidR="00A57915">
        <w:rPr>
          <w:rFonts w:ascii="Times New Roman" w:hAnsi="Times New Roman" w:cs="Times New Roman"/>
          <w:b/>
          <w:spacing w:val="20"/>
          <w:sz w:val="32"/>
          <w:szCs w:val="32"/>
        </w:rPr>
        <w:t>7</w:t>
      </w:r>
      <w:r w:rsidR="00652F14" w:rsidRPr="00DF50A8">
        <w:rPr>
          <w:rFonts w:ascii="Times New Roman" w:hAnsi="Times New Roman" w:cs="Times New Roman"/>
          <w:b/>
          <w:spacing w:val="20"/>
          <w:sz w:val="32"/>
          <w:szCs w:val="32"/>
        </w:rPr>
        <w:t xml:space="preserve"> ГОД</w:t>
      </w:r>
      <w:r w:rsidR="001C7A83" w:rsidRPr="00DF50A8">
        <w:rPr>
          <w:rFonts w:ascii="Times New Roman" w:hAnsi="Times New Roman" w:cs="Times New Roman"/>
          <w:b/>
          <w:spacing w:val="20"/>
          <w:sz w:val="32"/>
          <w:szCs w:val="32"/>
        </w:rPr>
        <w:t>»</w:t>
      </w:r>
    </w:p>
    <w:p w:rsidR="000F0275" w:rsidRPr="0097166A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75" w:rsidRDefault="000F0275" w:rsidP="005053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BD0D6F">
        <w:rPr>
          <w:rFonts w:ascii="Times New Roman" w:hAnsi="Times New Roman" w:cs="Times New Roman"/>
          <w:b/>
          <w:sz w:val="28"/>
          <w:szCs w:val="28"/>
        </w:rPr>
        <w:t>Краснокамск</w:t>
      </w:r>
    </w:p>
    <w:p w:rsidR="000F0275" w:rsidRDefault="000F0275" w:rsidP="005053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2D39A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459F" w:rsidRDefault="000F0275" w:rsidP="0098668B">
      <w:pPr>
        <w:spacing w:line="360" w:lineRule="exact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D459F" w:rsidRDefault="00381F04" w:rsidP="001E640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0D459F" w:rsidRPr="000860A7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371D03" w:rsidRDefault="00E77C59" w:rsidP="001E6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="00BD0D6F">
        <w:rPr>
          <w:rFonts w:ascii="Times New Roman" w:hAnsi="Times New Roman" w:cs="Times New Roman"/>
          <w:sz w:val="28"/>
          <w:szCs w:val="28"/>
        </w:rPr>
        <w:t xml:space="preserve">Краснокамского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71D03" w:rsidRPr="0097166A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371D03" w:rsidRPr="0097166A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субъектах Российской Федерации </w:t>
      </w:r>
      <w:r w:rsidR="00706106">
        <w:rPr>
          <w:rFonts w:ascii="Times New Roman" w:hAnsi="Times New Roman" w:cs="Times New Roman"/>
          <w:sz w:val="28"/>
          <w:szCs w:val="28"/>
        </w:rPr>
        <w:t>(утверждён</w:t>
      </w:r>
      <w:r w:rsidR="00FE4072">
        <w:rPr>
          <w:rFonts w:ascii="Times New Roman" w:hAnsi="Times New Roman" w:cs="Times New Roman"/>
          <w:sz w:val="28"/>
          <w:szCs w:val="28"/>
        </w:rPr>
        <w:t>н</w:t>
      </w:r>
      <w:r w:rsidR="002E6DB9">
        <w:rPr>
          <w:rFonts w:ascii="Times New Roman" w:hAnsi="Times New Roman" w:cs="Times New Roman"/>
          <w:sz w:val="28"/>
          <w:szCs w:val="28"/>
        </w:rPr>
        <w:t>ого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="00FE4072">
        <w:rPr>
          <w:rFonts w:ascii="Times New Roman" w:hAnsi="Times New Roman" w:cs="Times New Roman"/>
          <w:sz w:val="28"/>
          <w:szCs w:val="28"/>
        </w:rPr>
        <w:t>р</w:t>
      </w:r>
      <w:r w:rsidR="00706106" w:rsidRPr="00706106">
        <w:rPr>
          <w:rFonts w:ascii="Times New Roman" w:hAnsi="Times New Roman" w:cs="Times New Roman"/>
          <w:sz w:val="28"/>
          <w:szCs w:val="28"/>
        </w:rPr>
        <w:t>аспоряжение</w:t>
      </w:r>
      <w:r w:rsidR="00706106">
        <w:rPr>
          <w:rFonts w:ascii="Times New Roman" w:hAnsi="Times New Roman" w:cs="Times New Roman"/>
          <w:sz w:val="28"/>
          <w:szCs w:val="28"/>
        </w:rPr>
        <w:t xml:space="preserve">м </w:t>
      </w:r>
      <w:r w:rsidR="00706106" w:rsidRPr="00706106">
        <w:rPr>
          <w:rFonts w:ascii="Times New Roman" w:hAnsi="Times New Roman" w:cs="Times New Roman"/>
          <w:sz w:val="28"/>
          <w:szCs w:val="28"/>
        </w:rPr>
        <w:t>Правительств</w:t>
      </w:r>
      <w:r w:rsidR="00706106">
        <w:rPr>
          <w:rFonts w:ascii="Times New Roman" w:hAnsi="Times New Roman" w:cs="Times New Roman"/>
          <w:sz w:val="28"/>
          <w:szCs w:val="28"/>
        </w:rPr>
        <w:t>а</w:t>
      </w:r>
      <w:r w:rsidR="00706106" w:rsidRPr="0070610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="00706106" w:rsidRPr="00706106">
        <w:rPr>
          <w:rFonts w:ascii="Times New Roman" w:hAnsi="Times New Roman" w:cs="Times New Roman"/>
          <w:sz w:val="28"/>
          <w:szCs w:val="28"/>
        </w:rPr>
        <w:t xml:space="preserve">от </w:t>
      </w:r>
      <w:r w:rsidR="00FE4072">
        <w:rPr>
          <w:rFonts w:ascii="Times New Roman" w:hAnsi="Times New Roman" w:cs="Times New Roman"/>
          <w:sz w:val="28"/>
          <w:szCs w:val="28"/>
        </w:rPr>
        <w:t>0</w:t>
      </w:r>
      <w:r w:rsidR="00706106" w:rsidRPr="00706106">
        <w:rPr>
          <w:rFonts w:ascii="Times New Roman" w:hAnsi="Times New Roman" w:cs="Times New Roman"/>
          <w:sz w:val="28"/>
          <w:szCs w:val="28"/>
        </w:rPr>
        <w:t>5 сентября 2015 г. № 1738-р</w:t>
      </w:r>
      <w:r w:rsidR="00706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40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риказом Министерства экономического развития Пермского края №СЭД-18-02-06-168 от 19.12.2016«Об организации работы по содействию развитию конкуренции и конкурентной среды в муниципальных образованиях Пермского края</w:t>
      </w:r>
      <w:r w:rsidR="00FE4072">
        <w:rPr>
          <w:rFonts w:ascii="Times New Roman" w:hAnsi="Times New Roman" w:cs="Times New Roman"/>
          <w:sz w:val="28"/>
          <w:szCs w:val="28"/>
        </w:rPr>
        <w:t>», С</w:t>
      </w:r>
      <w:r>
        <w:rPr>
          <w:rFonts w:ascii="Times New Roman" w:hAnsi="Times New Roman" w:cs="Times New Roman"/>
          <w:sz w:val="28"/>
          <w:szCs w:val="28"/>
        </w:rPr>
        <w:t>оглашением о взаимодействии между Министерством экономического развития Пермского края и администрацией Краснокамского муниципального района по внедрению Стандарта развития конкуренции в субъектах Росси</w:t>
      </w:r>
      <w:r w:rsidR="00FE4072">
        <w:rPr>
          <w:rFonts w:ascii="Times New Roman" w:hAnsi="Times New Roman" w:cs="Times New Roman"/>
          <w:sz w:val="28"/>
          <w:szCs w:val="28"/>
        </w:rPr>
        <w:t>йской Федерации, утвержденного 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 w:rsidR="00FE40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FE40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 от 05.09.201</w:t>
      </w:r>
      <w:r w:rsidR="00FE4072">
        <w:rPr>
          <w:rFonts w:ascii="Times New Roman" w:hAnsi="Times New Roman" w:cs="Times New Roman"/>
          <w:sz w:val="28"/>
          <w:szCs w:val="28"/>
        </w:rPr>
        <w:t xml:space="preserve">5 №1738-р, </w:t>
      </w:r>
      <w:r w:rsidR="00371D03" w:rsidRPr="0097166A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371D03" w:rsidRPr="0097166A">
        <w:rPr>
          <w:rFonts w:ascii="Times New Roman" w:hAnsi="Times New Roman" w:cs="Times New Roman"/>
          <w:sz w:val="28"/>
          <w:szCs w:val="28"/>
        </w:rPr>
        <w:t xml:space="preserve">доклад «Состояние и развитие конкурентной среды на рынках товаров и услуг </w:t>
      </w:r>
      <w:r>
        <w:rPr>
          <w:rFonts w:ascii="Times New Roman" w:hAnsi="Times New Roman" w:cs="Times New Roman"/>
          <w:sz w:val="28"/>
          <w:szCs w:val="28"/>
        </w:rPr>
        <w:t xml:space="preserve">Краснокамского муниципального района </w:t>
      </w:r>
      <w:r w:rsidR="00A811AB">
        <w:rPr>
          <w:rFonts w:ascii="Times New Roman" w:hAnsi="Times New Roman" w:cs="Times New Roman"/>
          <w:sz w:val="28"/>
          <w:szCs w:val="28"/>
        </w:rPr>
        <w:t>за 201</w:t>
      </w:r>
      <w:r w:rsidR="00D81FF6">
        <w:rPr>
          <w:rFonts w:ascii="Times New Roman" w:hAnsi="Times New Roman" w:cs="Times New Roman"/>
          <w:sz w:val="28"/>
          <w:szCs w:val="28"/>
        </w:rPr>
        <w:t>7</w:t>
      </w:r>
      <w:r w:rsidR="00A811AB">
        <w:rPr>
          <w:rFonts w:ascii="Times New Roman" w:hAnsi="Times New Roman" w:cs="Times New Roman"/>
          <w:sz w:val="28"/>
          <w:szCs w:val="28"/>
        </w:rPr>
        <w:t xml:space="preserve"> год</w:t>
      </w:r>
      <w:r w:rsidR="00371D03" w:rsidRPr="0097166A">
        <w:rPr>
          <w:rFonts w:ascii="Times New Roman" w:hAnsi="Times New Roman" w:cs="Times New Roman"/>
          <w:sz w:val="28"/>
          <w:szCs w:val="28"/>
        </w:rPr>
        <w:t>» (далее – Доклад).</w:t>
      </w:r>
    </w:p>
    <w:p w:rsidR="003B4D40" w:rsidRDefault="003B4D40" w:rsidP="001E6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D40">
        <w:rPr>
          <w:rFonts w:ascii="Times New Roman" w:hAnsi="Times New Roman" w:cs="Times New Roman"/>
          <w:sz w:val="28"/>
          <w:szCs w:val="28"/>
        </w:rPr>
        <w:t xml:space="preserve">Подготовка доклада осуществлена уполномоченным органом по развитию конкуренции на территории Краснокамского  муниципального района </w:t>
      </w:r>
      <w:r w:rsidR="006106C2">
        <w:rPr>
          <w:rFonts w:ascii="Times New Roman" w:hAnsi="Times New Roman" w:cs="Times New Roman"/>
          <w:sz w:val="28"/>
          <w:szCs w:val="28"/>
        </w:rPr>
        <w:t xml:space="preserve">- </w:t>
      </w:r>
      <w:r w:rsidRPr="003B4D40"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 администрации Краснокамского муниципального района.  </w:t>
      </w:r>
    </w:p>
    <w:p w:rsidR="00371D03" w:rsidRPr="00F23AFF" w:rsidRDefault="00371D03" w:rsidP="001E6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F">
        <w:rPr>
          <w:rFonts w:ascii="Times New Roman" w:hAnsi="Times New Roman" w:cs="Times New Roman"/>
          <w:sz w:val="28"/>
          <w:szCs w:val="28"/>
        </w:rPr>
        <w:t>Основными задачами по развитию конкуренции в р</w:t>
      </w:r>
      <w:r w:rsidR="00E77C59" w:rsidRPr="00F23AFF">
        <w:rPr>
          <w:rFonts w:ascii="Times New Roman" w:hAnsi="Times New Roman" w:cs="Times New Roman"/>
          <w:sz w:val="28"/>
          <w:szCs w:val="28"/>
        </w:rPr>
        <w:t>айоне</w:t>
      </w:r>
      <w:r w:rsidRPr="00F23AF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71D03" w:rsidRPr="00F23AFF" w:rsidRDefault="00371D03" w:rsidP="001E6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F">
        <w:rPr>
          <w:rFonts w:ascii="Times New Roman" w:hAnsi="Times New Roman" w:cs="Times New Roman"/>
          <w:sz w:val="28"/>
          <w:szCs w:val="28"/>
        </w:rPr>
        <w:t>1.</w:t>
      </w:r>
      <w:r w:rsidRPr="00F23AFF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динамичного развития </w:t>
      </w:r>
      <w:r w:rsidR="00FF04EF" w:rsidRPr="00F23AFF">
        <w:rPr>
          <w:rFonts w:ascii="Times New Roman" w:hAnsi="Times New Roman" w:cs="Times New Roman"/>
          <w:sz w:val="28"/>
          <w:szCs w:val="28"/>
        </w:rPr>
        <w:t>отраслей</w:t>
      </w:r>
      <w:r w:rsidRPr="00F23AFF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6106C2">
        <w:rPr>
          <w:rFonts w:ascii="Times New Roman" w:hAnsi="Times New Roman" w:cs="Times New Roman"/>
          <w:sz w:val="28"/>
          <w:szCs w:val="28"/>
        </w:rPr>
        <w:t>Краснокамского муниципального района</w:t>
      </w:r>
      <w:r w:rsidR="00E77C59" w:rsidRPr="00F23AFF">
        <w:rPr>
          <w:rFonts w:ascii="Times New Roman" w:hAnsi="Times New Roman" w:cs="Times New Roman"/>
          <w:sz w:val="28"/>
          <w:szCs w:val="28"/>
        </w:rPr>
        <w:t>.</w:t>
      </w:r>
    </w:p>
    <w:p w:rsidR="00371D03" w:rsidRPr="00F23AFF" w:rsidRDefault="00371D03" w:rsidP="001E6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F">
        <w:rPr>
          <w:rFonts w:ascii="Times New Roman" w:hAnsi="Times New Roman" w:cs="Times New Roman"/>
          <w:sz w:val="28"/>
          <w:szCs w:val="28"/>
        </w:rPr>
        <w:t>2.</w:t>
      </w:r>
      <w:r w:rsidRPr="00F23AFF">
        <w:rPr>
          <w:rFonts w:ascii="Times New Roman" w:hAnsi="Times New Roman" w:cs="Times New Roman"/>
          <w:sz w:val="28"/>
          <w:szCs w:val="28"/>
        </w:rPr>
        <w:tab/>
        <w:t>Повышение уровня информированности субъектов предпринимательской деятельности и потребителей товаров и услуг о</w:t>
      </w:r>
      <w:r w:rsidR="00C7520B" w:rsidRPr="00F23AFF">
        <w:rPr>
          <w:rFonts w:ascii="Times New Roman" w:hAnsi="Times New Roman" w:cs="Times New Roman"/>
          <w:sz w:val="28"/>
          <w:szCs w:val="28"/>
        </w:rPr>
        <w:t> </w:t>
      </w:r>
      <w:r w:rsidRPr="00F23AF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77C59" w:rsidRPr="00F23AFF">
        <w:rPr>
          <w:rFonts w:ascii="Times New Roman" w:hAnsi="Times New Roman" w:cs="Times New Roman"/>
          <w:sz w:val="28"/>
          <w:szCs w:val="28"/>
        </w:rPr>
        <w:t>администрации Краснокамского муниципального района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Pr="00F23AFF">
        <w:rPr>
          <w:rFonts w:ascii="Times New Roman" w:hAnsi="Times New Roman" w:cs="Times New Roman"/>
          <w:sz w:val="28"/>
          <w:szCs w:val="28"/>
        </w:rPr>
        <w:t xml:space="preserve">по </w:t>
      </w:r>
      <w:r w:rsidR="00E77C59" w:rsidRPr="00F23AFF">
        <w:rPr>
          <w:rFonts w:ascii="Times New Roman" w:hAnsi="Times New Roman" w:cs="Times New Roman"/>
          <w:sz w:val="28"/>
          <w:szCs w:val="28"/>
        </w:rPr>
        <w:t>содействию развитию конкуренции.</w:t>
      </w:r>
    </w:p>
    <w:p w:rsidR="00D71E57" w:rsidRPr="00F23AFF" w:rsidRDefault="00F23AFF" w:rsidP="001E6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F">
        <w:rPr>
          <w:rFonts w:ascii="Times New Roman" w:hAnsi="Times New Roman" w:cs="Times New Roman"/>
          <w:sz w:val="28"/>
          <w:szCs w:val="28"/>
        </w:rPr>
        <w:t>3</w:t>
      </w:r>
      <w:r w:rsidR="00D71E57" w:rsidRPr="00F23AFF">
        <w:rPr>
          <w:rFonts w:ascii="Times New Roman" w:hAnsi="Times New Roman" w:cs="Times New Roman"/>
          <w:sz w:val="28"/>
          <w:szCs w:val="28"/>
        </w:rPr>
        <w:t>. Привлечение инвестиций и ул</w:t>
      </w:r>
      <w:r w:rsidRPr="00F23AFF">
        <w:rPr>
          <w:rFonts w:ascii="Times New Roman" w:hAnsi="Times New Roman" w:cs="Times New Roman"/>
          <w:sz w:val="28"/>
          <w:szCs w:val="28"/>
        </w:rPr>
        <w:t>учшение инвестиционного климата.</w:t>
      </w:r>
    </w:p>
    <w:p w:rsidR="00D71E57" w:rsidRPr="00F23AFF" w:rsidRDefault="00F23AFF" w:rsidP="001E6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F">
        <w:rPr>
          <w:rFonts w:ascii="Times New Roman" w:hAnsi="Times New Roman" w:cs="Times New Roman"/>
          <w:sz w:val="28"/>
          <w:szCs w:val="28"/>
        </w:rPr>
        <w:t>4</w:t>
      </w:r>
      <w:r w:rsidR="00D71E57" w:rsidRPr="00F23AFF">
        <w:rPr>
          <w:rFonts w:ascii="Times New Roman" w:hAnsi="Times New Roman" w:cs="Times New Roman"/>
          <w:sz w:val="28"/>
          <w:szCs w:val="28"/>
        </w:rPr>
        <w:t>. Снижение административных барьеров</w:t>
      </w:r>
      <w:r w:rsidR="00E77C59" w:rsidRPr="00F23AFF">
        <w:rPr>
          <w:rFonts w:ascii="Times New Roman" w:hAnsi="Times New Roman" w:cs="Times New Roman"/>
          <w:sz w:val="28"/>
          <w:szCs w:val="28"/>
        </w:rPr>
        <w:t>.</w:t>
      </w:r>
    </w:p>
    <w:p w:rsidR="00D71E57" w:rsidRDefault="00F23AFF" w:rsidP="001E6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F">
        <w:rPr>
          <w:rFonts w:ascii="Times New Roman" w:hAnsi="Times New Roman" w:cs="Times New Roman"/>
          <w:sz w:val="28"/>
          <w:szCs w:val="28"/>
        </w:rPr>
        <w:t>5</w:t>
      </w:r>
      <w:r w:rsidR="00D71E57" w:rsidRPr="00F23AFF">
        <w:rPr>
          <w:rFonts w:ascii="Times New Roman" w:hAnsi="Times New Roman" w:cs="Times New Roman"/>
          <w:sz w:val="28"/>
          <w:szCs w:val="28"/>
        </w:rPr>
        <w:t xml:space="preserve">. Повышение конкурентоспособности </w:t>
      </w:r>
      <w:r w:rsidR="00FF04EF" w:rsidRPr="00F23AFF">
        <w:rPr>
          <w:rFonts w:ascii="Times New Roman" w:hAnsi="Times New Roman" w:cs="Times New Roman"/>
          <w:sz w:val="28"/>
          <w:szCs w:val="28"/>
        </w:rPr>
        <w:t>р</w:t>
      </w:r>
      <w:r w:rsidRPr="00F23AFF">
        <w:rPr>
          <w:rFonts w:ascii="Times New Roman" w:hAnsi="Times New Roman" w:cs="Times New Roman"/>
          <w:sz w:val="28"/>
          <w:szCs w:val="28"/>
        </w:rPr>
        <w:t>айон</w:t>
      </w:r>
      <w:r w:rsidR="00FF04EF" w:rsidRPr="00F23AFF">
        <w:rPr>
          <w:rFonts w:ascii="Times New Roman" w:hAnsi="Times New Roman" w:cs="Times New Roman"/>
          <w:sz w:val="28"/>
          <w:szCs w:val="28"/>
        </w:rPr>
        <w:t>а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="00FF04EF" w:rsidRPr="00F23AFF">
        <w:rPr>
          <w:rFonts w:ascii="Times New Roman" w:hAnsi="Times New Roman" w:cs="Times New Roman"/>
          <w:sz w:val="28"/>
          <w:szCs w:val="28"/>
        </w:rPr>
        <w:t>и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="00FF04EF" w:rsidRPr="00F23AFF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D71E57" w:rsidRPr="00F23AFF">
        <w:rPr>
          <w:rFonts w:ascii="Times New Roman" w:hAnsi="Times New Roman" w:cs="Times New Roman"/>
          <w:sz w:val="28"/>
          <w:szCs w:val="28"/>
        </w:rPr>
        <w:t>в целом.</w:t>
      </w:r>
    </w:p>
    <w:p w:rsidR="00B5751C" w:rsidRPr="00F23AFF" w:rsidRDefault="00B5751C" w:rsidP="001E6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Совершенствование процессов управления объектами муниципальной собственности.</w:t>
      </w:r>
    </w:p>
    <w:p w:rsidR="00D23483" w:rsidRPr="00F23AFF" w:rsidRDefault="00A811AB" w:rsidP="001E6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F">
        <w:rPr>
          <w:rFonts w:ascii="Times New Roman" w:hAnsi="Times New Roman" w:cs="Times New Roman"/>
          <w:sz w:val="28"/>
          <w:szCs w:val="28"/>
        </w:rPr>
        <w:t>Доклад является</w:t>
      </w:r>
      <w:r w:rsidR="00371D03" w:rsidRPr="00F23AFF">
        <w:rPr>
          <w:rFonts w:ascii="Times New Roman" w:hAnsi="Times New Roman" w:cs="Times New Roman"/>
          <w:sz w:val="28"/>
          <w:szCs w:val="28"/>
        </w:rPr>
        <w:t xml:space="preserve"> инструментом для оценки д</w:t>
      </w:r>
      <w:r w:rsidR="00B5751C">
        <w:rPr>
          <w:rFonts w:ascii="Times New Roman" w:hAnsi="Times New Roman" w:cs="Times New Roman"/>
          <w:sz w:val="28"/>
          <w:szCs w:val="28"/>
        </w:rPr>
        <w:t>остижения поставленных выше</w:t>
      </w:r>
      <w:r w:rsidR="00371D03" w:rsidRPr="00F23AFF">
        <w:rPr>
          <w:rFonts w:ascii="Times New Roman" w:hAnsi="Times New Roman" w:cs="Times New Roman"/>
          <w:sz w:val="28"/>
          <w:szCs w:val="28"/>
        </w:rPr>
        <w:t xml:space="preserve"> задач.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="00371D03" w:rsidRPr="00F23AFF">
        <w:rPr>
          <w:rFonts w:ascii="Times New Roman" w:hAnsi="Times New Roman" w:cs="Times New Roman"/>
          <w:sz w:val="28"/>
          <w:szCs w:val="28"/>
        </w:rPr>
        <w:t>В Докладе приведен анализ состояния конкурентной среды в</w:t>
      </w:r>
      <w:r w:rsidR="00BD21D6" w:rsidRPr="00F23AFF">
        <w:rPr>
          <w:rFonts w:ascii="Times New Roman" w:hAnsi="Times New Roman" w:cs="Times New Roman"/>
          <w:sz w:val="28"/>
          <w:szCs w:val="28"/>
        </w:rPr>
        <w:t> </w:t>
      </w:r>
      <w:r w:rsidR="00F23AFF" w:rsidRPr="00F23AFF">
        <w:rPr>
          <w:rFonts w:ascii="Times New Roman" w:hAnsi="Times New Roman" w:cs="Times New Roman"/>
          <w:sz w:val="28"/>
          <w:szCs w:val="28"/>
        </w:rPr>
        <w:t xml:space="preserve">Краснокамском муниципальном районе </w:t>
      </w:r>
      <w:r w:rsidR="00FF04EF" w:rsidRPr="00F23AFF">
        <w:rPr>
          <w:rFonts w:ascii="Times New Roman" w:hAnsi="Times New Roman" w:cs="Times New Roman"/>
          <w:sz w:val="28"/>
          <w:szCs w:val="28"/>
        </w:rPr>
        <w:t>по итогам 201</w:t>
      </w:r>
      <w:r w:rsidR="00052A5E">
        <w:rPr>
          <w:rFonts w:ascii="Times New Roman" w:hAnsi="Times New Roman" w:cs="Times New Roman"/>
          <w:sz w:val="28"/>
          <w:szCs w:val="28"/>
        </w:rPr>
        <w:t>7</w:t>
      </w:r>
      <w:r w:rsidR="00FF04EF" w:rsidRPr="00F23A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6DB9">
        <w:rPr>
          <w:rFonts w:ascii="Times New Roman" w:hAnsi="Times New Roman" w:cs="Times New Roman"/>
          <w:sz w:val="28"/>
          <w:szCs w:val="28"/>
        </w:rPr>
        <w:t>,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="00371D03" w:rsidRPr="00F23AFF">
        <w:rPr>
          <w:rFonts w:ascii="Times New Roman" w:hAnsi="Times New Roman" w:cs="Times New Roman"/>
          <w:sz w:val="28"/>
          <w:szCs w:val="28"/>
        </w:rPr>
        <w:t>как на основе статистических и ведомственных данных</w:t>
      </w:r>
      <w:r w:rsidR="002E6DB9">
        <w:rPr>
          <w:rFonts w:ascii="Times New Roman" w:hAnsi="Times New Roman" w:cs="Times New Roman"/>
          <w:sz w:val="28"/>
          <w:szCs w:val="28"/>
        </w:rPr>
        <w:t xml:space="preserve">, так и по результатам опросов </w:t>
      </w:r>
      <w:r w:rsidR="00F23AFF" w:rsidRPr="00F23AFF">
        <w:rPr>
          <w:rFonts w:ascii="Times New Roman" w:hAnsi="Times New Roman" w:cs="Times New Roman"/>
          <w:sz w:val="28"/>
          <w:szCs w:val="28"/>
        </w:rPr>
        <w:t>жителей Краснокамского муниципального района. Кро</w:t>
      </w:r>
      <w:r w:rsidR="00371D03" w:rsidRPr="00F23AFF">
        <w:rPr>
          <w:rFonts w:ascii="Times New Roman" w:hAnsi="Times New Roman" w:cs="Times New Roman"/>
          <w:sz w:val="28"/>
          <w:szCs w:val="28"/>
        </w:rPr>
        <w:t>ме того, в Докладе отражены основные мероприятия, проводимые в р</w:t>
      </w:r>
      <w:r w:rsidR="00F23AFF" w:rsidRPr="00F23AFF">
        <w:rPr>
          <w:rFonts w:ascii="Times New Roman" w:hAnsi="Times New Roman" w:cs="Times New Roman"/>
          <w:sz w:val="28"/>
          <w:szCs w:val="28"/>
        </w:rPr>
        <w:t>айо</w:t>
      </w:r>
      <w:r w:rsidR="00371D03" w:rsidRPr="00F23AFF">
        <w:rPr>
          <w:rFonts w:ascii="Times New Roman" w:hAnsi="Times New Roman" w:cs="Times New Roman"/>
          <w:sz w:val="28"/>
          <w:szCs w:val="28"/>
        </w:rPr>
        <w:t xml:space="preserve">не по развитию </w:t>
      </w:r>
      <w:r w:rsidR="00371D03" w:rsidRPr="00F23AFF">
        <w:rPr>
          <w:rFonts w:ascii="Times New Roman" w:hAnsi="Times New Roman" w:cs="Times New Roman"/>
          <w:sz w:val="28"/>
          <w:szCs w:val="28"/>
        </w:rPr>
        <w:lastRenderedPageBreak/>
        <w:t xml:space="preserve">конкуренции, их итоги, в том числе по внедрению Стандарта развития конкуренции, реализации </w:t>
      </w:r>
      <w:r w:rsidR="00D23483" w:rsidRPr="00F23AFF">
        <w:rPr>
          <w:rFonts w:ascii="Times New Roman" w:hAnsi="Times New Roman" w:cs="Times New Roman"/>
          <w:sz w:val="28"/>
          <w:szCs w:val="28"/>
        </w:rPr>
        <w:t>плана мероприятий («дорожной карты»)</w:t>
      </w:r>
      <w:r w:rsidR="00F23AFF" w:rsidRPr="00F23AFF">
        <w:rPr>
          <w:rFonts w:ascii="Times New Roman" w:hAnsi="Times New Roman" w:cs="Times New Roman"/>
          <w:sz w:val="28"/>
          <w:szCs w:val="28"/>
        </w:rPr>
        <w:t>.</w:t>
      </w:r>
    </w:p>
    <w:p w:rsidR="00371D03" w:rsidRPr="0097166A" w:rsidRDefault="00371D03" w:rsidP="001E6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F">
        <w:rPr>
          <w:rFonts w:ascii="Times New Roman" w:hAnsi="Times New Roman" w:cs="Times New Roman"/>
          <w:sz w:val="28"/>
          <w:szCs w:val="28"/>
        </w:rPr>
        <w:t xml:space="preserve">На основании анализа конкурентной среды и результатов, проведенных мероприятий, в </w:t>
      </w:r>
      <w:r w:rsidR="00B5751C">
        <w:rPr>
          <w:rFonts w:ascii="Times New Roman" w:hAnsi="Times New Roman" w:cs="Times New Roman"/>
          <w:sz w:val="28"/>
          <w:szCs w:val="28"/>
        </w:rPr>
        <w:t>д</w:t>
      </w:r>
      <w:r w:rsidRPr="00F23AFF">
        <w:rPr>
          <w:rFonts w:ascii="Times New Roman" w:hAnsi="Times New Roman" w:cs="Times New Roman"/>
          <w:sz w:val="28"/>
          <w:szCs w:val="28"/>
        </w:rPr>
        <w:t>окладе выделены основные достижения и проблемы по развитию конкуренции в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="00F23AFF" w:rsidRPr="00F23AFF">
        <w:rPr>
          <w:rFonts w:ascii="Times New Roman" w:hAnsi="Times New Roman" w:cs="Times New Roman"/>
          <w:sz w:val="28"/>
          <w:szCs w:val="28"/>
        </w:rPr>
        <w:t>Краснокамском муниципальном районе</w:t>
      </w:r>
      <w:r w:rsidR="00D23483" w:rsidRPr="00F23AFF">
        <w:rPr>
          <w:rFonts w:ascii="Times New Roman" w:hAnsi="Times New Roman" w:cs="Times New Roman"/>
          <w:sz w:val="28"/>
          <w:szCs w:val="28"/>
        </w:rPr>
        <w:t>.</w:t>
      </w:r>
    </w:p>
    <w:p w:rsidR="0034715E" w:rsidRDefault="0034715E" w:rsidP="001E640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8B" w:rsidRDefault="00263051" w:rsidP="005053E1">
      <w:pPr>
        <w:pStyle w:val="a7"/>
        <w:spacing w:line="360" w:lineRule="exac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="0098668B">
        <w:rPr>
          <w:rFonts w:cs="Times New Roman"/>
          <w:b/>
          <w:sz w:val="28"/>
          <w:szCs w:val="28"/>
        </w:rPr>
        <w:t>. В</w:t>
      </w:r>
      <w:r w:rsidR="00650E2C" w:rsidRPr="007438BD">
        <w:rPr>
          <w:rFonts w:cs="Times New Roman"/>
          <w:b/>
          <w:sz w:val="28"/>
          <w:szCs w:val="28"/>
        </w:rPr>
        <w:t>недрени</w:t>
      </w:r>
      <w:r w:rsidR="00FE4072">
        <w:rPr>
          <w:rFonts w:cs="Times New Roman"/>
          <w:b/>
          <w:sz w:val="28"/>
          <w:szCs w:val="28"/>
        </w:rPr>
        <w:t>е</w:t>
      </w:r>
      <w:r w:rsidR="00650E2C" w:rsidRPr="007438BD">
        <w:rPr>
          <w:rFonts w:cs="Times New Roman"/>
          <w:b/>
          <w:sz w:val="28"/>
          <w:szCs w:val="28"/>
        </w:rPr>
        <w:t xml:space="preserve"> Стандарта развития конкуренции </w:t>
      </w:r>
    </w:p>
    <w:p w:rsidR="00650E2C" w:rsidRPr="007438BD" w:rsidRDefault="000C5F0C" w:rsidP="005053E1">
      <w:pPr>
        <w:pStyle w:val="a7"/>
        <w:spacing w:line="360" w:lineRule="exac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</w:t>
      </w:r>
      <w:r w:rsidR="0098668B">
        <w:rPr>
          <w:rFonts w:cs="Times New Roman"/>
          <w:b/>
          <w:sz w:val="28"/>
          <w:szCs w:val="28"/>
        </w:rPr>
        <w:t>Краснокамском муниципальном районе</w:t>
      </w:r>
    </w:p>
    <w:p w:rsidR="00650E2C" w:rsidRPr="007438BD" w:rsidRDefault="00650E2C" w:rsidP="005053E1">
      <w:pPr>
        <w:pStyle w:val="a7"/>
        <w:spacing w:line="360" w:lineRule="exact"/>
        <w:jc w:val="center"/>
        <w:rPr>
          <w:rFonts w:cs="Times New Roman"/>
          <w:sz w:val="28"/>
          <w:szCs w:val="28"/>
        </w:rPr>
      </w:pPr>
    </w:p>
    <w:p w:rsidR="00C14482" w:rsidRPr="00587DC3" w:rsidRDefault="00650E2C" w:rsidP="00DE438B">
      <w:pPr>
        <w:pStyle w:val="a7"/>
        <w:spacing w:line="360" w:lineRule="exact"/>
        <w:ind w:firstLine="708"/>
        <w:jc w:val="both"/>
        <w:rPr>
          <w:rFonts w:cs="Times New Roman"/>
          <w:sz w:val="28"/>
          <w:szCs w:val="28"/>
        </w:rPr>
      </w:pPr>
      <w:r w:rsidRPr="007438BD">
        <w:rPr>
          <w:rFonts w:cs="Times New Roman"/>
          <w:sz w:val="28"/>
          <w:szCs w:val="28"/>
        </w:rPr>
        <w:t>Внедрение Стандарта развития конкуренции в</w:t>
      </w:r>
      <w:r w:rsidR="000C5F0C">
        <w:rPr>
          <w:rFonts w:cs="Times New Roman"/>
          <w:sz w:val="28"/>
          <w:szCs w:val="28"/>
        </w:rPr>
        <w:t xml:space="preserve"> </w:t>
      </w:r>
      <w:r w:rsidR="00DE438B">
        <w:rPr>
          <w:rFonts w:cs="Times New Roman"/>
          <w:sz w:val="28"/>
          <w:szCs w:val="28"/>
        </w:rPr>
        <w:t xml:space="preserve">Краснокамском муниципальном районе </w:t>
      </w:r>
      <w:r w:rsidRPr="007438BD">
        <w:rPr>
          <w:rFonts w:cs="Times New Roman"/>
          <w:sz w:val="28"/>
          <w:szCs w:val="28"/>
        </w:rPr>
        <w:t xml:space="preserve">(далее – Стандарт) </w:t>
      </w:r>
      <w:r w:rsidR="00DE438B">
        <w:rPr>
          <w:rFonts w:cs="Times New Roman"/>
          <w:sz w:val="28"/>
          <w:szCs w:val="28"/>
        </w:rPr>
        <w:t xml:space="preserve">началось </w:t>
      </w:r>
      <w:r w:rsidR="00D81FF6">
        <w:rPr>
          <w:rFonts w:cs="Times New Roman"/>
          <w:sz w:val="28"/>
          <w:szCs w:val="28"/>
        </w:rPr>
        <w:t xml:space="preserve">в августе 2016 года </w:t>
      </w:r>
      <w:r w:rsidR="00DE438B">
        <w:rPr>
          <w:rFonts w:cs="Times New Roman"/>
          <w:sz w:val="28"/>
          <w:szCs w:val="28"/>
        </w:rPr>
        <w:t xml:space="preserve">с подписания соглашения между администрацией Краснокамского муниципального района и Министерством экономического развития Пермского края о </w:t>
      </w:r>
      <w:r w:rsidR="006106C2">
        <w:rPr>
          <w:rFonts w:cs="Times New Roman"/>
          <w:sz w:val="28"/>
          <w:szCs w:val="28"/>
        </w:rPr>
        <w:t>внедрении Стандарта развития конкуренции на территории Краснокамского муниципального района.</w:t>
      </w:r>
    </w:p>
    <w:p w:rsidR="00650E2C" w:rsidRPr="00DE438B" w:rsidRDefault="00650E2C" w:rsidP="005053E1">
      <w:pPr>
        <w:pStyle w:val="a7"/>
        <w:spacing w:line="360" w:lineRule="exact"/>
        <w:ind w:firstLine="708"/>
        <w:jc w:val="both"/>
        <w:rPr>
          <w:rFonts w:cs="Times New Roman"/>
          <w:sz w:val="28"/>
          <w:szCs w:val="28"/>
        </w:rPr>
      </w:pPr>
      <w:r w:rsidRPr="00DE438B">
        <w:rPr>
          <w:rFonts w:cs="Times New Roman"/>
          <w:sz w:val="28"/>
          <w:szCs w:val="28"/>
        </w:rPr>
        <w:t>Реализация Стандарта направлена на содействие развитию</w:t>
      </w:r>
      <w:r w:rsidR="000C5F0C">
        <w:rPr>
          <w:rFonts w:cs="Times New Roman"/>
          <w:sz w:val="28"/>
          <w:szCs w:val="28"/>
        </w:rPr>
        <w:t xml:space="preserve"> </w:t>
      </w:r>
      <w:r w:rsidRPr="00DE438B">
        <w:rPr>
          <w:rFonts w:cs="Times New Roman"/>
          <w:sz w:val="28"/>
          <w:szCs w:val="28"/>
        </w:rPr>
        <w:t xml:space="preserve">конкуренции на </w:t>
      </w:r>
      <w:r w:rsidR="00DE438B" w:rsidRPr="00DE438B">
        <w:rPr>
          <w:rFonts w:cs="Times New Roman"/>
          <w:sz w:val="28"/>
          <w:szCs w:val="28"/>
        </w:rPr>
        <w:t>5</w:t>
      </w:r>
      <w:r w:rsidRPr="00DE438B">
        <w:rPr>
          <w:rFonts w:cs="Times New Roman"/>
          <w:sz w:val="28"/>
          <w:szCs w:val="28"/>
        </w:rPr>
        <w:t xml:space="preserve"> социально значимых </w:t>
      </w:r>
      <w:r w:rsidR="00CE31C3" w:rsidRPr="00DE438B">
        <w:rPr>
          <w:rFonts w:cs="Times New Roman"/>
          <w:sz w:val="28"/>
          <w:szCs w:val="28"/>
        </w:rPr>
        <w:t xml:space="preserve">и 2 приоритетных рынках </w:t>
      </w:r>
      <w:r w:rsidR="00DE438B" w:rsidRPr="00DE438B">
        <w:rPr>
          <w:rFonts w:cs="Times New Roman"/>
          <w:sz w:val="28"/>
          <w:szCs w:val="28"/>
        </w:rPr>
        <w:t xml:space="preserve">Краснокамского муниципального района </w:t>
      </w:r>
      <w:r w:rsidRPr="00DE438B">
        <w:rPr>
          <w:rFonts w:cs="Times New Roman"/>
          <w:sz w:val="28"/>
          <w:szCs w:val="28"/>
        </w:rPr>
        <w:t>в интересах потребителей</w:t>
      </w:r>
      <w:r w:rsidR="000C5F0C">
        <w:rPr>
          <w:rFonts w:cs="Times New Roman"/>
          <w:sz w:val="28"/>
          <w:szCs w:val="28"/>
        </w:rPr>
        <w:t xml:space="preserve"> </w:t>
      </w:r>
      <w:r w:rsidRPr="00DE438B">
        <w:rPr>
          <w:rFonts w:cs="Times New Roman"/>
          <w:sz w:val="28"/>
          <w:szCs w:val="28"/>
        </w:rPr>
        <w:t>товаров, работ и услуг, а также субъектов предпринимательской деятельности.</w:t>
      </w:r>
    </w:p>
    <w:p w:rsidR="00650E2C" w:rsidRPr="00DE438B" w:rsidRDefault="00CE31C3" w:rsidP="005053E1">
      <w:pPr>
        <w:pStyle w:val="a7"/>
        <w:spacing w:line="360" w:lineRule="exact"/>
        <w:ind w:firstLine="708"/>
        <w:jc w:val="both"/>
        <w:rPr>
          <w:rFonts w:cs="Times New Roman"/>
          <w:sz w:val="28"/>
          <w:szCs w:val="28"/>
        </w:rPr>
      </w:pPr>
      <w:r w:rsidRPr="00DE438B">
        <w:rPr>
          <w:rFonts w:cs="Times New Roman"/>
          <w:sz w:val="28"/>
          <w:szCs w:val="28"/>
        </w:rPr>
        <w:t>Целями</w:t>
      </w:r>
      <w:r w:rsidR="000C5F0C">
        <w:rPr>
          <w:rFonts w:cs="Times New Roman"/>
          <w:sz w:val="28"/>
          <w:szCs w:val="28"/>
        </w:rPr>
        <w:t xml:space="preserve"> </w:t>
      </w:r>
      <w:r w:rsidRPr="00DE438B">
        <w:rPr>
          <w:rFonts w:cs="Times New Roman"/>
          <w:sz w:val="28"/>
          <w:szCs w:val="28"/>
        </w:rPr>
        <w:t>развития</w:t>
      </w:r>
      <w:r w:rsidR="00650E2C" w:rsidRPr="00DE438B">
        <w:rPr>
          <w:rFonts w:cs="Times New Roman"/>
          <w:sz w:val="28"/>
          <w:szCs w:val="28"/>
        </w:rPr>
        <w:t xml:space="preserve"> конкуренции </w:t>
      </w:r>
      <w:r w:rsidRPr="00DE438B">
        <w:rPr>
          <w:rFonts w:cs="Times New Roman"/>
          <w:sz w:val="28"/>
          <w:szCs w:val="28"/>
        </w:rPr>
        <w:t xml:space="preserve">на территории </w:t>
      </w:r>
      <w:r w:rsidR="00DE438B" w:rsidRPr="00DE438B">
        <w:rPr>
          <w:rFonts w:cs="Times New Roman"/>
          <w:sz w:val="28"/>
          <w:szCs w:val="28"/>
        </w:rPr>
        <w:t>Краснокамского муниципального района</w:t>
      </w:r>
      <w:r w:rsidR="000C5F0C">
        <w:rPr>
          <w:rFonts w:cs="Times New Roman"/>
          <w:sz w:val="28"/>
          <w:szCs w:val="28"/>
        </w:rPr>
        <w:t xml:space="preserve"> </w:t>
      </w:r>
      <w:r w:rsidR="00650E2C" w:rsidRPr="00DE438B">
        <w:rPr>
          <w:rFonts w:cs="Times New Roman"/>
          <w:sz w:val="28"/>
          <w:szCs w:val="28"/>
        </w:rPr>
        <w:t>являются:</w:t>
      </w:r>
    </w:p>
    <w:p w:rsidR="00CE31C3" w:rsidRPr="00DE438B" w:rsidRDefault="00CE31C3" w:rsidP="005053E1">
      <w:pPr>
        <w:pStyle w:val="a7"/>
        <w:spacing w:line="360" w:lineRule="exact"/>
        <w:ind w:firstLine="708"/>
        <w:jc w:val="both"/>
        <w:rPr>
          <w:rFonts w:cs="Times New Roman"/>
          <w:sz w:val="28"/>
          <w:szCs w:val="28"/>
        </w:rPr>
      </w:pPr>
      <w:r w:rsidRPr="00DE438B">
        <w:rPr>
          <w:rFonts w:cs="Times New Roman"/>
          <w:sz w:val="28"/>
          <w:szCs w:val="28"/>
        </w:rPr>
        <w:t>1. создание благоприятных условий для развития конкуренции в приоритетных и социально значимых отраслях экономики;</w:t>
      </w:r>
    </w:p>
    <w:p w:rsidR="00CE31C3" w:rsidRPr="00DE438B" w:rsidRDefault="00CE31C3" w:rsidP="005053E1">
      <w:pPr>
        <w:pStyle w:val="a7"/>
        <w:spacing w:line="360" w:lineRule="exact"/>
        <w:ind w:firstLine="708"/>
        <w:jc w:val="both"/>
        <w:rPr>
          <w:rFonts w:cs="Times New Roman"/>
          <w:sz w:val="28"/>
          <w:szCs w:val="28"/>
        </w:rPr>
      </w:pPr>
      <w:r w:rsidRPr="00DE438B">
        <w:rPr>
          <w:rFonts w:cs="Times New Roman"/>
          <w:sz w:val="28"/>
          <w:szCs w:val="28"/>
        </w:rPr>
        <w:t>2. устранение барьеров для создания бизнеса в отраслях экономики;</w:t>
      </w:r>
    </w:p>
    <w:p w:rsidR="00CE31C3" w:rsidRPr="00DE438B" w:rsidRDefault="00CE31C3" w:rsidP="005053E1">
      <w:pPr>
        <w:pStyle w:val="a7"/>
        <w:spacing w:line="360" w:lineRule="exact"/>
        <w:ind w:firstLine="708"/>
        <w:jc w:val="both"/>
        <w:rPr>
          <w:rFonts w:cs="Times New Roman"/>
          <w:sz w:val="28"/>
          <w:szCs w:val="28"/>
        </w:rPr>
      </w:pPr>
      <w:r w:rsidRPr="00DE438B">
        <w:rPr>
          <w:rFonts w:cs="Times New Roman"/>
          <w:sz w:val="28"/>
          <w:szCs w:val="28"/>
        </w:rPr>
        <w:t xml:space="preserve">3. повышение качества оказания медицинских, образовательных услуг,  жилищно-коммунального хозяйства, </w:t>
      </w:r>
      <w:r w:rsidR="00DE438B" w:rsidRPr="00DE438B">
        <w:rPr>
          <w:rFonts w:cs="Times New Roman"/>
          <w:sz w:val="28"/>
          <w:szCs w:val="28"/>
        </w:rPr>
        <w:t>социального обслуживания населения</w:t>
      </w:r>
      <w:r w:rsidRPr="00DE438B">
        <w:rPr>
          <w:rFonts w:cs="Times New Roman"/>
          <w:sz w:val="28"/>
          <w:szCs w:val="28"/>
        </w:rPr>
        <w:t>;</w:t>
      </w:r>
    </w:p>
    <w:p w:rsidR="00CE31C3" w:rsidRPr="00DE438B" w:rsidRDefault="00CE31C3" w:rsidP="005053E1">
      <w:pPr>
        <w:pStyle w:val="a7"/>
        <w:spacing w:line="360" w:lineRule="exact"/>
        <w:ind w:firstLine="708"/>
        <w:jc w:val="both"/>
        <w:rPr>
          <w:rFonts w:cs="Times New Roman"/>
          <w:sz w:val="28"/>
          <w:szCs w:val="28"/>
        </w:rPr>
      </w:pPr>
      <w:r w:rsidRPr="00DE438B">
        <w:rPr>
          <w:rFonts w:cs="Times New Roman"/>
          <w:sz w:val="28"/>
          <w:szCs w:val="28"/>
        </w:rPr>
        <w:t xml:space="preserve">4. рост уровня удовлетворенности населения </w:t>
      </w:r>
      <w:r w:rsidR="00DE438B" w:rsidRPr="00DE438B">
        <w:rPr>
          <w:rFonts w:cs="Times New Roman"/>
          <w:sz w:val="28"/>
          <w:szCs w:val="28"/>
        </w:rPr>
        <w:t>Краснокамского муниципального района</w:t>
      </w:r>
      <w:r w:rsidRPr="00DE438B">
        <w:rPr>
          <w:rFonts w:cs="Times New Roman"/>
          <w:sz w:val="28"/>
          <w:szCs w:val="28"/>
        </w:rPr>
        <w:t xml:space="preserve"> качеством предоставляемых услуг в приоритетных и социально значимых отраслях экономики;</w:t>
      </w:r>
    </w:p>
    <w:p w:rsidR="00CE31C3" w:rsidRPr="00DE438B" w:rsidRDefault="00CE31C3" w:rsidP="005053E1">
      <w:pPr>
        <w:pStyle w:val="a7"/>
        <w:spacing w:line="360" w:lineRule="exact"/>
        <w:ind w:firstLine="708"/>
        <w:jc w:val="both"/>
        <w:rPr>
          <w:rFonts w:cs="Times New Roman"/>
          <w:sz w:val="28"/>
          <w:szCs w:val="28"/>
        </w:rPr>
      </w:pPr>
      <w:r w:rsidRPr="00DE438B">
        <w:rPr>
          <w:rFonts w:cs="Times New Roman"/>
          <w:sz w:val="28"/>
          <w:szCs w:val="28"/>
        </w:rPr>
        <w:t xml:space="preserve">5. увеличение количества организаций негосударственного сектора, оказывающих услуги населению </w:t>
      </w:r>
      <w:r w:rsidR="00DE438B" w:rsidRPr="00DE438B">
        <w:rPr>
          <w:rFonts w:cs="Times New Roman"/>
          <w:sz w:val="28"/>
          <w:szCs w:val="28"/>
        </w:rPr>
        <w:t>Краснокамского муниципального района</w:t>
      </w:r>
      <w:r w:rsidRPr="00DE438B">
        <w:rPr>
          <w:rFonts w:cs="Times New Roman"/>
          <w:sz w:val="28"/>
          <w:szCs w:val="28"/>
        </w:rPr>
        <w:t xml:space="preserve"> в приоритетных и социально значимых отраслях экономики;</w:t>
      </w:r>
    </w:p>
    <w:p w:rsidR="00CE31C3" w:rsidRPr="007438BD" w:rsidRDefault="00DE438B" w:rsidP="005053E1">
      <w:pPr>
        <w:pStyle w:val="a7"/>
        <w:spacing w:line="360" w:lineRule="exact"/>
        <w:ind w:firstLine="708"/>
        <w:jc w:val="both"/>
        <w:rPr>
          <w:rFonts w:cs="Times New Roman"/>
          <w:sz w:val="28"/>
          <w:szCs w:val="28"/>
        </w:rPr>
      </w:pPr>
      <w:r w:rsidRPr="00DE438B">
        <w:rPr>
          <w:rFonts w:cs="Times New Roman"/>
          <w:sz w:val="28"/>
          <w:szCs w:val="28"/>
        </w:rPr>
        <w:t>6</w:t>
      </w:r>
      <w:r w:rsidR="00CE31C3" w:rsidRPr="00DE438B">
        <w:rPr>
          <w:rFonts w:cs="Times New Roman"/>
          <w:sz w:val="28"/>
          <w:szCs w:val="28"/>
        </w:rPr>
        <w:t xml:space="preserve">. повышение прозрачности закупок в рамках Федерального закона от </w:t>
      </w:r>
      <w:r w:rsidR="00FE4072">
        <w:rPr>
          <w:rFonts w:cs="Times New Roman"/>
          <w:sz w:val="28"/>
          <w:szCs w:val="28"/>
        </w:rPr>
        <w:t>0</w:t>
      </w:r>
      <w:r w:rsidR="00CE31C3" w:rsidRPr="00DE438B">
        <w:rPr>
          <w:rFonts w:cs="Times New Roman"/>
          <w:sz w:val="28"/>
          <w:szCs w:val="28"/>
        </w:rPr>
        <w:t>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DE438B" w:rsidRDefault="00DE438B" w:rsidP="002E6DB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8B" w:rsidRDefault="00DE438B" w:rsidP="002E6DB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8B" w:rsidRDefault="00DE438B" w:rsidP="002E6DB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8B" w:rsidRDefault="00DE438B" w:rsidP="002E6DB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B9" w:rsidRDefault="0098668B" w:rsidP="002E6DB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E6DB9" w:rsidRPr="00BB7CB6">
        <w:rPr>
          <w:rFonts w:ascii="Times New Roman" w:hAnsi="Times New Roman" w:cs="Times New Roman"/>
          <w:b/>
          <w:sz w:val="28"/>
          <w:szCs w:val="28"/>
        </w:rPr>
        <w:t xml:space="preserve">. Состояние конкурентной среды </w:t>
      </w:r>
    </w:p>
    <w:p w:rsidR="002E6DB9" w:rsidRDefault="00A87CAD" w:rsidP="002E6DB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E6DB9">
        <w:rPr>
          <w:rFonts w:ascii="Times New Roman" w:hAnsi="Times New Roman" w:cs="Times New Roman"/>
          <w:b/>
          <w:sz w:val="28"/>
          <w:szCs w:val="28"/>
        </w:rPr>
        <w:t>Краснокамском муниципальном районе</w:t>
      </w:r>
    </w:p>
    <w:p w:rsidR="00FE4072" w:rsidRPr="00BB7CB6" w:rsidRDefault="00FE4072" w:rsidP="002E6DB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B9" w:rsidRDefault="0098668B" w:rsidP="002E6DB9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E6DB9" w:rsidRPr="00BB7CB6">
        <w:rPr>
          <w:rFonts w:ascii="Times New Roman" w:hAnsi="Times New Roman" w:cs="Times New Roman"/>
          <w:b/>
          <w:sz w:val="28"/>
          <w:szCs w:val="28"/>
        </w:rPr>
        <w:t xml:space="preserve">.1. Структурные показатели состояния конкуренции </w:t>
      </w:r>
    </w:p>
    <w:p w:rsidR="002E6DB9" w:rsidRDefault="00A87CAD" w:rsidP="002E6DB9">
      <w:pPr>
        <w:spacing w:after="0"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E6DB9">
        <w:rPr>
          <w:rFonts w:ascii="Times New Roman" w:hAnsi="Times New Roman" w:cs="Times New Roman"/>
          <w:b/>
          <w:sz w:val="28"/>
          <w:szCs w:val="28"/>
        </w:rPr>
        <w:t xml:space="preserve">Краснокамском муниципальном районе </w:t>
      </w:r>
    </w:p>
    <w:p w:rsidR="002E6DB9" w:rsidRDefault="002E6DB9" w:rsidP="00E502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2EA" w:rsidRPr="00E502EA" w:rsidRDefault="00E502EA" w:rsidP="00E502E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>Одним из основных показателей, отражающих состояние конкурентной среды в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Pr="00E502EA">
        <w:rPr>
          <w:rFonts w:ascii="Times New Roman" w:hAnsi="Times New Roman" w:cs="Times New Roman"/>
          <w:sz w:val="28"/>
          <w:szCs w:val="28"/>
        </w:rPr>
        <w:t>Краснокамском муниципальном районе, является динамика числа зарегистрированных хозяйствующих субъектов. Согласно данным  Территориального органа Федеральной службы государственной статистики по Пермскому краю (далее – Пермьстата), по состоянию на 1 января 201</w:t>
      </w:r>
      <w:r w:rsidR="00D81FF6">
        <w:rPr>
          <w:rFonts w:ascii="Times New Roman" w:hAnsi="Times New Roman" w:cs="Times New Roman"/>
          <w:sz w:val="28"/>
          <w:szCs w:val="28"/>
        </w:rPr>
        <w:t>7</w:t>
      </w:r>
      <w:r w:rsidRPr="00E502EA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Pr="00E502EA">
        <w:rPr>
          <w:rFonts w:ascii="Times New Roman" w:hAnsi="Times New Roman" w:cs="Times New Roman"/>
          <w:sz w:val="28"/>
          <w:szCs w:val="28"/>
        </w:rPr>
        <w:t>Краснокамском муниципальном районе зарегистрировано 12</w:t>
      </w:r>
      <w:r w:rsidR="00A57915">
        <w:rPr>
          <w:rFonts w:ascii="Times New Roman" w:hAnsi="Times New Roman" w:cs="Times New Roman"/>
          <w:sz w:val="28"/>
          <w:szCs w:val="28"/>
        </w:rPr>
        <w:t>8</w:t>
      </w:r>
      <w:r w:rsidRPr="00E502EA">
        <w:rPr>
          <w:rFonts w:ascii="Times New Roman" w:hAnsi="Times New Roman" w:cs="Times New Roman"/>
          <w:sz w:val="28"/>
          <w:szCs w:val="28"/>
        </w:rPr>
        <w:t>0 юридических лиц и 2</w:t>
      </w:r>
      <w:r w:rsidR="00A57915">
        <w:rPr>
          <w:rFonts w:ascii="Times New Roman" w:hAnsi="Times New Roman" w:cs="Times New Roman"/>
          <w:sz w:val="28"/>
          <w:szCs w:val="28"/>
        </w:rPr>
        <w:t>200</w:t>
      </w:r>
      <w:r w:rsidRPr="00E502E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2E6DB9">
        <w:rPr>
          <w:rFonts w:ascii="Times New Roman" w:hAnsi="Times New Roman" w:cs="Times New Roman"/>
          <w:sz w:val="28"/>
          <w:szCs w:val="28"/>
        </w:rPr>
        <w:t>.</w:t>
      </w:r>
    </w:p>
    <w:p w:rsidR="00E502EA" w:rsidRPr="00E502EA" w:rsidRDefault="00E502EA" w:rsidP="00E502EA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02EA" w:rsidRPr="006106C2" w:rsidRDefault="00E502EA" w:rsidP="002E6DB9">
      <w:pPr>
        <w:pStyle w:val="a3"/>
        <w:spacing w:after="0" w:line="360" w:lineRule="exact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06C2">
        <w:rPr>
          <w:rFonts w:ascii="Times New Roman" w:hAnsi="Times New Roman" w:cs="Times New Roman"/>
          <w:sz w:val="28"/>
          <w:szCs w:val="28"/>
          <w:u w:val="single"/>
        </w:rPr>
        <w:t>Динамика числа  хозяйствующих субъектов</w:t>
      </w:r>
    </w:p>
    <w:p w:rsidR="008E5915" w:rsidRPr="006106C2" w:rsidRDefault="000C5F0C" w:rsidP="008E591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E502EA" w:rsidRPr="006106C2">
        <w:rPr>
          <w:rFonts w:ascii="Times New Roman" w:hAnsi="Times New Roman" w:cs="Times New Roman"/>
          <w:sz w:val="28"/>
          <w:szCs w:val="28"/>
          <w:u w:val="single"/>
        </w:rPr>
        <w:t>Краснокамском муниципальном районе</w:t>
      </w:r>
    </w:p>
    <w:p w:rsidR="00E502EA" w:rsidRPr="00E502EA" w:rsidRDefault="00E502EA" w:rsidP="008E5915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>на 1 января</w:t>
      </w:r>
    </w:p>
    <w:tbl>
      <w:tblPr>
        <w:tblStyle w:val="a4"/>
        <w:tblW w:w="5000" w:type="pct"/>
        <w:jc w:val="center"/>
        <w:tblLook w:val="04A0"/>
      </w:tblPr>
      <w:tblGrid>
        <w:gridCol w:w="3490"/>
        <w:gridCol w:w="1217"/>
        <w:gridCol w:w="1217"/>
        <w:gridCol w:w="1217"/>
        <w:gridCol w:w="1217"/>
        <w:gridCol w:w="1212"/>
      </w:tblGrid>
      <w:tr w:rsidR="00E502EA" w:rsidRPr="00E502EA" w:rsidTr="00E0258A">
        <w:trPr>
          <w:jc w:val="center"/>
        </w:trPr>
        <w:tc>
          <w:tcPr>
            <w:tcW w:w="1823" w:type="pct"/>
            <w:tcBorders>
              <w:right w:val="single" w:sz="4" w:space="0" w:color="auto"/>
            </w:tcBorders>
            <w:vAlign w:val="center"/>
          </w:tcPr>
          <w:p w:rsidR="00E502EA" w:rsidRPr="00E502EA" w:rsidRDefault="002E6DB9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="00E502EA" w:rsidRPr="00E502EA">
              <w:rPr>
                <w:rFonts w:cs="Times New Roman"/>
                <w:sz w:val="28"/>
                <w:szCs w:val="28"/>
              </w:rPr>
              <w:t>од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2014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2015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2016</w:t>
            </w:r>
          </w:p>
        </w:tc>
        <w:tc>
          <w:tcPr>
            <w:tcW w:w="634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2017</w:t>
            </w:r>
          </w:p>
        </w:tc>
      </w:tr>
      <w:tr w:rsidR="00E502EA" w:rsidRPr="00E502EA" w:rsidTr="00E0258A">
        <w:trPr>
          <w:jc w:val="center"/>
        </w:trPr>
        <w:tc>
          <w:tcPr>
            <w:tcW w:w="1823" w:type="pct"/>
            <w:tcBorders>
              <w:right w:val="single" w:sz="4" w:space="0" w:color="auto"/>
            </w:tcBorders>
          </w:tcPr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E502EA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3115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3358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3243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3298</w:t>
            </w:r>
          </w:p>
        </w:tc>
        <w:tc>
          <w:tcPr>
            <w:tcW w:w="634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3480</w:t>
            </w:r>
          </w:p>
        </w:tc>
      </w:tr>
      <w:tr w:rsidR="00E502EA" w:rsidRPr="00E502EA" w:rsidTr="00E0258A">
        <w:trPr>
          <w:jc w:val="center"/>
        </w:trPr>
        <w:tc>
          <w:tcPr>
            <w:tcW w:w="1823" w:type="pct"/>
            <w:tcBorders>
              <w:right w:val="single" w:sz="4" w:space="0" w:color="auto"/>
            </w:tcBorders>
          </w:tcPr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E502EA">
              <w:rPr>
                <w:rFonts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1141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1264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1240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1250</w:t>
            </w:r>
          </w:p>
        </w:tc>
        <w:tc>
          <w:tcPr>
            <w:tcW w:w="634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1280</w:t>
            </w:r>
          </w:p>
        </w:tc>
      </w:tr>
      <w:tr w:rsidR="00E502EA" w:rsidRPr="00E502EA" w:rsidTr="00E0258A">
        <w:trPr>
          <w:jc w:val="center"/>
        </w:trPr>
        <w:tc>
          <w:tcPr>
            <w:tcW w:w="1823" w:type="pct"/>
            <w:tcBorders>
              <w:right w:val="single" w:sz="4" w:space="0" w:color="auto"/>
            </w:tcBorders>
          </w:tcPr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E502EA">
              <w:rPr>
                <w:rFonts w:cs="Times New Roman"/>
                <w:sz w:val="28"/>
                <w:szCs w:val="28"/>
              </w:rPr>
              <w:t>индивидуальных предпринимателей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1945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2094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2003</w:t>
            </w:r>
          </w:p>
        </w:tc>
        <w:tc>
          <w:tcPr>
            <w:tcW w:w="636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2046</w:t>
            </w:r>
          </w:p>
        </w:tc>
        <w:tc>
          <w:tcPr>
            <w:tcW w:w="634" w:type="pct"/>
            <w:vAlign w:val="center"/>
          </w:tcPr>
          <w:p w:rsidR="00E502EA" w:rsidRPr="00E502EA" w:rsidRDefault="00A57915" w:rsidP="00E502EA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2200</w:t>
            </w:r>
          </w:p>
        </w:tc>
      </w:tr>
    </w:tbl>
    <w:p w:rsidR="006106C2" w:rsidRDefault="00E502EA" w:rsidP="00E502E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ab/>
      </w:r>
    </w:p>
    <w:p w:rsidR="00E502EA" w:rsidRPr="00E502EA" w:rsidRDefault="00E502EA" w:rsidP="002E6DB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>По индивидуальным  предпринимателям  в среднегодовом исчислении изменений не происходит (10</w:t>
      </w:r>
      <w:r w:rsidR="00D81FF6">
        <w:rPr>
          <w:rFonts w:ascii="Times New Roman" w:hAnsi="Times New Roman" w:cs="Times New Roman"/>
          <w:sz w:val="28"/>
          <w:szCs w:val="28"/>
        </w:rPr>
        <w:t>7</w:t>
      </w:r>
      <w:r w:rsidRPr="00E502EA">
        <w:rPr>
          <w:rFonts w:ascii="Times New Roman" w:hAnsi="Times New Roman" w:cs="Times New Roman"/>
          <w:sz w:val="28"/>
          <w:szCs w:val="28"/>
        </w:rPr>
        <w:t>,</w:t>
      </w:r>
      <w:r w:rsidR="00D81FF6">
        <w:rPr>
          <w:rFonts w:ascii="Times New Roman" w:hAnsi="Times New Roman" w:cs="Times New Roman"/>
          <w:sz w:val="28"/>
          <w:szCs w:val="28"/>
        </w:rPr>
        <w:t>5</w:t>
      </w:r>
      <w:r w:rsidRPr="00E502EA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E502EA" w:rsidRPr="00E502EA" w:rsidRDefault="00E502EA" w:rsidP="00FE407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>Исходя из этого можно сделать вывод, что в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Pr="00E502EA">
        <w:rPr>
          <w:rFonts w:ascii="Times New Roman" w:hAnsi="Times New Roman" w:cs="Times New Roman"/>
          <w:sz w:val="28"/>
          <w:szCs w:val="28"/>
        </w:rPr>
        <w:t xml:space="preserve">Краснокамском муниципальном районе имеется  определенный потенциал  развития конкуренции.  </w:t>
      </w:r>
    </w:p>
    <w:p w:rsidR="00E502EA" w:rsidRPr="00E502EA" w:rsidRDefault="00E502EA" w:rsidP="00E502E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ab/>
      </w:r>
      <w:r w:rsidRPr="00227B59">
        <w:rPr>
          <w:rFonts w:ascii="Times New Roman" w:hAnsi="Times New Roman" w:cs="Times New Roman"/>
          <w:sz w:val="28"/>
          <w:szCs w:val="28"/>
        </w:rPr>
        <w:t xml:space="preserve">В общем количестве </w:t>
      </w:r>
      <w:r w:rsidRPr="00227B59">
        <w:rPr>
          <w:rFonts w:ascii="Times New Roman" w:hAnsi="Times New Roman" w:cs="Times New Roman"/>
          <w:b/>
          <w:sz w:val="28"/>
          <w:szCs w:val="28"/>
        </w:rPr>
        <w:t>крупных и средних предприятий и организаций</w:t>
      </w:r>
      <w:r w:rsidRPr="00227B59">
        <w:rPr>
          <w:rFonts w:ascii="Times New Roman" w:hAnsi="Times New Roman" w:cs="Times New Roman"/>
          <w:sz w:val="28"/>
          <w:szCs w:val="28"/>
        </w:rPr>
        <w:t xml:space="preserve">  в разрезе видов экономической деятельности  преобладают  предприятия в таких отраслях как  </w:t>
      </w:r>
      <w:r w:rsidR="00227B59">
        <w:rPr>
          <w:rFonts w:ascii="Times New Roman" w:hAnsi="Times New Roman" w:cs="Times New Roman"/>
          <w:sz w:val="28"/>
          <w:szCs w:val="28"/>
        </w:rPr>
        <w:t xml:space="preserve">обрабатывающие производства, образование, деятельность в области культуры, спорта, организации досуга и развлечений. </w:t>
      </w:r>
      <w:r w:rsidR="00227B59" w:rsidRPr="00227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B59" w:rsidRDefault="00E502EA" w:rsidP="00227B5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ab/>
      </w:r>
    </w:p>
    <w:p w:rsidR="00227B59" w:rsidRDefault="00227B59" w:rsidP="00227B5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7B59" w:rsidRDefault="00227B59" w:rsidP="00227B5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7B59" w:rsidRDefault="00227B59" w:rsidP="00227B5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7B59" w:rsidRDefault="00227B59" w:rsidP="00227B5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7B59" w:rsidRDefault="00227B59" w:rsidP="00227B5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7B59" w:rsidRDefault="00227B59" w:rsidP="00227B5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7B59" w:rsidRDefault="00227B59" w:rsidP="00227B5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02EA" w:rsidRPr="003E2E54" w:rsidRDefault="00E502EA" w:rsidP="00227B5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E54">
        <w:rPr>
          <w:rFonts w:ascii="Times New Roman" w:hAnsi="Times New Roman" w:cs="Times New Roman"/>
          <w:sz w:val="28"/>
          <w:szCs w:val="28"/>
          <w:u w:val="single"/>
        </w:rPr>
        <w:lastRenderedPageBreak/>
        <w:t>Распределение  количества крупных и средних  предприятий по видам экономической деятельности в</w:t>
      </w:r>
      <w:r w:rsidR="000C5F0C" w:rsidRPr="003E2E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2E54">
        <w:rPr>
          <w:rFonts w:ascii="Times New Roman" w:hAnsi="Times New Roman" w:cs="Times New Roman"/>
          <w:sz w:val="28"/>
          <w:szCs w:val="28"/>
          <w:u w:val="single"/>
        </w:rPr>
        <w:t>Краснокамском муниципальном районе</w:t>
      </w:r>
    </w:p>
    <w:p w:rsidR="003E2E54" w:rsidRPr="009F2763" w:rsidRDefault="003E2E54" w:rsidP="00227B5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3933"/>
      </w:tblGrid>
      <w:tr w:rsidR="00E502EA" w:rsidRPr="00E502EA" w:rsidTr="009F2763">
        <w:trPr>
          <w:cantSplit/>
          <w:trHeight w:val="680"/>
          <w:tblHeader/>
          <w:jc w:val="center"/>
        </w:trPr>
        <w:tc>
          <w:tcPr>
            <w:tcW w:w="2982" w:type="pct"/>
            <w:shd w:val="clear" w:color="auto" w:fill="auto"/>
            <w:noWrap/>
            <w:vAlign w:val="center"/>
            <w:hideMark/>
          </w:tcPr>
          <w:p w:rsidR="00E502EA" w:rsidRPr="00E502EA" w:rsidRDefault="00E502EA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Вид  деятельности</w:t>
            </w:r>
          </w:p>
        </w:tc>
        <w:tc>
          <w:tcPr>
            <w:tcW w:w="2018" w:type="pct"/>
            <w:vAlign w:val="center"/>
          </w:tcPr>
          <w:p w:rsidR="003E2E54" w:rsidRDefault="00E502EA" w:rsidP="009F27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63">
              <w:rPr>
                <w:rFonts w:ascii="Times New Roman" w:hAnsi="Times New Roman" w:cs="Times New Roman"/>
                <w:sz w:val="28"/>
                <w:szCs w:val="28"/>
              </w:rPr>
              <w:t>Доля количества крупных и средних предприятий  и организаций в разрезе видов экономической деятельности  в общей численности  крупных и средних предприятий</w:t>
            </w:r>
            <w:r w:rsidR="009F2763" w:rsidRPr="009F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6DB9" w:rsidRPr="009F2763" w:rsidRDefault="009F2763" w:rsidP="009F27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7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E6DB9" w:rsidRPr="009F27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9F27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02EA" w:rsidRPr="00E502EA" w:rsidTr="009F2763">
        <w:trPr>
          <w:trHeight w:val="525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E502EA" w:rsidRPr="00E502EA" w:rsidRDefault="00E502EA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2018" w:type="pct"/>
            <w:vAlign w:val="center"/>
          </w:tcPr>
          <w:p w:rsidR="00E502EA" w:rsidRPr="00E502EA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E502EA" w:rsidRPr="00E502EA" w:rsidTr="009F2763">
        <w:trPr>
          <w:trHeight w:val="525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E502EA" w:rsidRPr="00E502EA" w:rsidRDefault="00E502EA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2018" w:type="pct"/>
            <w:vAlign w:val="center"/>
          </w:tcPr>
          <w:p w:rsidR="00E502EA" w:rsidRPr="00E502EA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E502EA" w:rsidRPr="00E502EA" w:rsidTr="009F2763">
        <w:trPr>
          <w:trHeight w:val="525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E502EA" w:rsidRPr="00E502EA" w:rsidRDefault="00E502EA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2018" w:type="pct"/>
            <w:vAlign w:val="center"/>
          </w:tcPr>
          <w:p w:rsidR="00E502EA" w:rsidRPr="00E502EA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E502EA" w:rsidRPr="00E502EA" w:rsidTr="009F2763">
        <w:trPr>
          <w:trHeight w:val="653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E502EA" w:rsidRPr="00E502EA" w:rsidRDefault="00E502EA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2018" w:type="pct"/>
            <w:vAlign w:val="center"/>
          </w:tcPr>
          <w:p w:rsidR="00E502EA" w:rsidRPr="00E502EA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CF3FED" w:rsidRPr="00E502EA" w:rsidTr="009F2763">
        <w:trPr>
          <w:trHeight w:val="653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CF3FED" w:rsidRPr="00E502EA" w:rsidRDefault="00CF3FED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Водоснабжение, водоотведение, утилизация отходов</w:t>
            </w:r>
          </w:p>
        </w:tc>
        <w:tc>
          <w:tcPr>
            <w:tcW w:w="2018" w:type="pct"/>
            <w:vAlign w:val="center"/>
          </w:tcPr>
          <w:p w:rsidR="00CF3FED" w:rsidRPr="00E502EA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502EA" w:rsidRPr="00E502EA" w:rsidTr="009F2763">
        <w:trPr>
          <w:trHeight w:val="437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E502EA" w:rsidRPr="00E502EA" w:rsidRDefault="00E502EA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018" w:type="pct"/>
            <w:vAlign w:val="center"/>
          </w:tcPr>
          <w:p w:rsidR="00E502EA" w:rsidRPr="00E502EA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F2763" w:rsidRPr="00E502EA" w:rsidTr="009F2763">
        <w:trPr>
          <w:trHeight w:val="437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9F2763" w:rsidRPr="00E502EA" w:rsidRDefault="009F2763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хранения</w:t>
            </w:r>
          </w:p>
        </w:tc>
        <w:tc>
          <w:tcPr>
            <w:tcW w:w="2018" w:type="pct"/>
            <w:vAlign w:val="center"/>
          </w:tcPr>
          <w:p w:rsidR="009F2763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502EA" w:rsidRPr="00E502EA" w:rsidTr="009F2763">
        <w:trPr>
          <w:trHeight w:val="855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E502EA" w:rsidRPr="00E502EA" w:rsidRDefault="00E502EA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018" w:type="pct"/>
            <w:vAlign w:val="center"/>
          </w:tcPr>
          <w:p w:rsidR="00E502EA" w:rsidRPr="00E502EA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502EA" w:rsidRPr="00E502EA" w:rsidTr="009F2763">
        <w:trPr>
          <w:trHeight w:val="525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E502EA" w:rsidRPr="00E502EA" w:rsidRDefault="00E502EA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Гостиницы и рестораны</w:t>
            </w:r>
          </w:p>
        </w:tc>
        <w:tc>
          <w:tcPr>
            <w:tcW w:w="2018" w:type="pct"/>
            <w:vAlign w:val="center"/>
          </w:tcPr>
          <w:p w:rsidR="00E502EA" w:rsidRPr="00E502EA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9F2763" w:rsidRPr="00E502EA" w:rsidTr="009F2763">
        <w:trPr>
          <w:trHeight w:val="525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9F2763" w:rsidRPr="00E502EA" w:rsidRDefault="009F2763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2018" w:type="pct"/>
            <w:vAlign w:val="center"/>
          </w:tcPr>
          <w:p w:rsidR="009F2763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F2763" w:rsidRPr="00E502EA" w:rsidTr="009F2763">
        <w:trPr>
          <w:trHeight w:val="525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9F2763" w:rsidRDefault="009F2763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2018" w:type="pct"/>
            <w:vAlign w:val="center"/>
          </w:tcPr>
          <w:p w:rsidR="009F2763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E502EA" w:rsidRPr="00E502EA" w:rsidTr="009F2763">
        <w:trPr>
          <w:trHeight w:val="607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E502EA" w:rsidRPr="00E502EA" w:rsidRDefault="00E502EA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018" w:type="pct"/>
            <w:vAlign w:val="center"/>
          </w:tcPr>
          <w:p w:rsidR="00E502EA" w:rsidRPr="00E502EA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9F2763" w:rsidRPr="00E502EA" w:rsidTr="009F2763">
        <w:trPr>
          <w:trHeight w:val="607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9F2763" w:rsidRPr="00E502EA" w:rsidRDefault="009F2763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2018" w:type="pct"/>
            <w:vAlign w:val="center"/>
          </w:tcPr>
          <w:p w:rsidR="009F2763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9F2763" w:rsidRPr="00E502EA" w:rsidTr="009F2763">
        <w:trPr>
          <w:trHeight w:val="607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9F2763" w:rsidRDefault="009F2763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административная, государственное управление</w:t>
            </w:r>
          </w:p>
        </w:tc>
        <w:tc>
          <w:tcPr>
            <w:tcW w:w="2018" w:type="pct"/>
            <w:vAlign w:val="center"/>
          </w:tcPr>
          <w:p w:rsidR="009F2763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E502EA" w:rsidRPr="00E502EA" w:rsidTr="009F2763">
        <w:trPr>
          <w:trHeight w:val="547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E502EA" w:rsidRPr="00E502EA" w:rsidRDefault="00E502EA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018" w:type="pct"/>
            <w:vAlign w:val="center"/>
          </w:tcPr>
          <w:p w:rsidR="00E502EA" w:rsidRPr="00E502EA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E502EA" w:rsidRPr="00E502EA" w:rsidTr="009F2763">
        <w:trPr>
          <w:trHeight w:val="547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E502EA" w:rsidRPr="00E502EA" w:rsidRDefault="00E502EA" w:rsidP="003E2E54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Здравоохранение и предоставление социальных услуг</w:t>
            </w:r>
          </w:p>
        </w:tc>
        <w:tc>
          <w:tcPr>
            <w:tcW w:w="2018" w:type="pct"/>
            <w:vAlign w:val="center"/>
          </w:tcPr>
          <w:p w:rsidR="00E502EA" w:rsidRPr="00E502EA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E502EA" w:rsidRPr="00E502EA" w:rsidTr="009F2763">
        <w:trPr>
          <w:trHeight w:val="556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E502EA" w:rsidRPr="00E502EA" w:rsidRDefault="00966700" w:rsidP="003E2E5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018" w:type="pct"/>
            <w:vAlign w:val="center"/>
          </w:tcPr>
          <w:p w:rsidR="00E502EA" w:rsidRPr="00E502EA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  <w:tr w:rsidR="003E2E54" w:rsidRPr="00E502EA" w:rsidTr="009F2763">
        <w:trPr>
          <w:trHeight w:val="556"/>
          <w:jc w:val="center"/>
        </w:trPr>
        <w:tc>
          <w:tcPr>
            <w:tcW w:w="2982" w:type="pct"/>
            <w:shd w:val="clear" w:color="auto" w:fill="auto"/>
            <w:vAlign w:val="center"/>
            <w:hideMark/>
          </w:tcPr>
          <w:p w:rsidR="003E2E54" w:rsidRDefault="003E2E54" w:rsidP="003E2E5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018" w:type="pct"/>
            <w:vAlign w:val="center"/>
          </w:tcPr>
          <w:p w:rsidR="003E2E54" w:rsidRPr="00E502EA" w:rsidRDefault="003E2E54" w:rsidP="00227B5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:rsidR="000C5F0C" w:rsidRDefault="00A93FB4" w:rsidP="003E2E54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Важным элементом экономики являются индивидуальные предприниматели. На 01 января 2018 года в Краснокамском районе осуществляли свою деятельность 1530 человек. По сравнению с 01 января 2017 года число индивидуальных предпринимателей увеличилось на 34,5%.</w:t>
      </w:r>
      <w:r w:rsidR="00E502EA" w:rsidRPr="00E502EA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DE7F59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E502EA" w:rsidRPr="00E50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самым </w:t>
      </w:r>
      <w:r w:rsidR="00E502EA" w:rsidRPr="00E502EA">
        <w:rPr>
          <w:rFonts w:ascii="Times New Roman" w:hAnsi="Times New Roman" w:cs="Times New Roman"/>
          <w:sz w:val="28"/>
          <w:szCs w:val="28"/>
        </w:rPr>
        <w:t>популярны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502EA" w:rsidRPr="00E502EA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502EA" w:rsidRPr="00E502E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502EA" w:rsidRPr="00E502EA">
        <w:rPr>
          <w:rFonts w:ascii="Times New Roman" w:hAnsi="Times New Roman" w:cs="Times New Roman"/>
          <w:sz w:val="28"/>
          <w:szCs w:val="28"/>
        </w:rPr>
        <w:t>оптовая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502EA" w:rsidRPr="00E502EA">
        <w:rPr>
          <w:rFonts w:ascii="Times New Roman" w:hAnsi="Times New Roman" w:cs="Times New Roman"/>
          <w:sz w:val="28"/>
          <w:szCs w:val="28"/>
        </w:rPr>
        <w:t>розничная торговля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58F" w:rsidRDefault="00E4458F" w:rsidP="00A93F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2EA" w:rsidRDefault="00E502EA" w:rsidP="00A93FB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>По официальной информации Пермьстата  в январе-сентябре 201</w:t>
      </w:r>
      <w:r w:rsidR="00A93FB4">
        <w:rPr>
          <w:rFonts w:ascii="Times New Roman" w:hAnsi="Times New Roman" w:cs="Times New Roman"/>
          <w:sz w:val="28"/>
          <w:szCs w:val="28"/>
        </w:rPr>
        <w:t>7</w:t>
      </w:r>
      <w:r w:rsidRPr="00E502EA">
        <w:rPr>
          <w:rFonts w:ascii="Times New Roman" w:hAnsi="Times New Roman" w:cs="Times New Roman"/>
          <w:sz w:val="28"/>
          <w:szCs w:val="28"/>
        </w:rPr>
        <w:t xml:space="preserve"> года  на развитие экономики и социальной сферы Краснокамского муниципального района  направлено </w:t>
      </w:r>
      <w:r w:rsidR="00A93FB4">
        <w:rPr>
          <w:rFonts w:ascii="Times New Roman" w:hAnsi="Times New Roman" w:cs="Times New Roman"/>
          <w:sz w:val="28"/>
          <w:szCs w:val="28"/>
        </w:rPr>
        <w:t>1341,2</w:t>
      </w:r>
      <w:r w:rsidRPr="00E502EA">
        <w:rPr>
          <w:rFonts w:ascii="Times New Roman" w:hAnsi="Times New Roman" w:cs="Times New Roman"/>
          <w:sz w:val="28"/>
          <w:szCs w:val="28"/>
        </w:rPr>
        <w:t xml:space="preserve"> млн.руб. инвестиций в основной капитал</w:t>
      </w:r>
      <w:r w:rsidR="00A93FB4">
        <w:rPr>
          <w:rFonts w:ascii="Times New Roman" w:hAnsi="Times New Roman" w:cs="Times New Roman"/>
          <w:sz w:val="28"/>
          <w:szCs w:val="28"/>
        </w:rPr>
        <w:t>.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Pr="00E502EA">
        <w:rPr>
          <w:rFonts w:ascii="Times New Roman" w:hAnsi="Times New Roman" w:cs="Times New Roman"/>
          <w:sz w:val="28"/>
          <w:szCs w:val="28"/>
        </w:rPr>
        <w:t xml:space="preserve">Основная доля инвестиций  </w:t>
      </w:r>
      <w:r w:rsidR="00D81FF6">
        <w:rPr>
          <w:rFonts w:ascii="Times New Roman" w:hAnsi="Times New Roman" w:cs="Times New Roman"/>
          <w:sz w:val="28"/>
          <w:szCs w:val="28"/>
        </w:rPr>
        <w:t>направляется</w:t>
      </w:r>
      <w:r w:rsidRPr="00E502EA">
        <w:rPr>
          <w:rFonts w:ascii="Times New Roman" w:hAnsi="Times New Roman" w:cs="Times New Roman"/>
          <w:sz w:val="28"/>
          <w:szCs w:val="28"/>
        </w:rPr>
        <w:t xml:space="preserve"> на приобретение машин и оборудования </w:t>
      </w:r>
      <w:r w:rsidR="00A93FB4">
        <w:rPr>
          <w:rFonts w:ascii="Times New Roman" w:hAnsi="Times New Roman" w:cs="Times New Roman"/>
          <w:sz w:val="28"/>
          <w:szCs w:val="28"/>
        </w:rPr>
        <w:t>49,9</w:t>
      </w:r>
      <w:r w:rsidRPr="00E502EA">
        <w:rPr>
          <w:rFonts w:ascii="Times New Roman" w:hAnsi="Times New Roman" w:cs="Times New Roman"/>
          <w:sz w:val="28"/>
          <w:szCs w:val="28"/>
        </w:rPr>
        <w:t xml:space="preserve"> %. В основном, в инвестиции вкладываются  собстве</w:t>
      </w:r>
      <w:r w:rsidR="00DE7F59">
        <w:rPr>
          <w:rFonts w:ascii="Times New Roman" w:hAnsi="Times New Roman" w:cs="Times New Roman"/>
          <w:sz w:val="28"/>
          <w:szCs w:val="28"/>
        </w:rPr>
        <w:t>нные средства предприятий - 96,4</w:t>
      </w:r>
      <w:r w:rsidRPr="00E502E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502EA" w:rsidRPr="003E2E54" w:rsidRDefault="00E502EA" w:rsidP="002E6DB9">
      <w:pPr>
        <w:spacing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2E54">
        <w:rPr>
          <w:rFonts w:ascii="Times New Roman" w:hAnsi="Times New Roman" w:cs="Times New Roman"/>
          <w:sz w:val="28"/>
          <w:szCs w:val="28"/>
          <w:u w:val="single"/>
        </w:rPr>
        <w:t>Видовая структура инвестиций в основной капитал</w:t>
      </w:r>
    </w:p>
    <w:tbl>
      <w:tblPr>
        <w:tblStyle w:val="a4"/>
        <w:tblW w:w="5000" w:type="pct"/>
        <w:jc w:val="center"/>
        <w:tblLook w:val="04A0"/>
      </w:tblPr>
      <w:tblGrid>
        <w:gridCol w:w="4785"/>
        <w:gridCol w:w="2551"/>
        <w:gridCol w:w="2234"/>
      </w:tblGrid>
      <w:tr w:rsidR="00E502EA" w:rsidRPr="00E502EA" w:rsidTr="00DE7F59">
        <w:trPr>
          <w:tblHeader/>
          <w:jc w:val="center"/>
        </w:trPr>
        <w:tc>
          <w:tcPr>
            <w:tcW w:w="2500" w:type="pct"/>
            <w:vMerge w:val="restart"/>
            <w:vAlign w:val="center"/>
          </w:tcPr>
          <w:p w:rsidR="00E502EA" w:rsidRPr="00E502EA" w:rsidRDefault="00E502EA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E502EA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00" w:type="pct"/>
            <w:gridSpan w:val="2"/>
            <w:vAlign w:val="center"/>
          </w:tcPr>
          <w:p w:rsidR="00E502EA" w:rsidRPr="00E502EA" w:rsidRDefault="00E502EA" w:rsidP="002E6DB9">
            <w:pPr>
              <w:pStyle w:val="a7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502EA">
              <w:rPr>
                <w:rFonts w:cs="Times New Roman"/>
                <w:sz w:val="28"/>
                <w:szCs w:val="28"/>
              </w:rPr>
              <w:t>Январь-сентябрь 201</w:t>
            </w:r>
            <w:r w:rsidR="002D3CFD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E502EA" w:rsidRPr="00E502EA" w:rsidTr="00DE7F59">
        <w:trPr>
          <w:tblHeader/>
          <w:jc w:val="center"/>
        </w:trPr>
        <w:tc>
          <w:tcPr>
            <w:tcW w:w="2500" w:type="pct"/>
            <w:vMerge/>
            <w:vAlign w:val="center"/>
          </w:tcPr>
          <w:p w:rsidR="00E502EA" w:rsidRPr="00E502EA" w:rsidRDefault="00E502EA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E502EA" w:rsidRPr="00E502EA" w:rsidRDefault="00E502EA" w:rsidP="002E6DB9">
            <w:pPr>
              <w:pStyle w:val="a7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502EA">
              <w:rPr>
                <w:rFonts w:cs="Times New Roman"/>
                <w:sz w:val="28"/>
                <w:szCs w:val="28"/>
              </w:rPr>
              <w:t>млн. рублей</w:t>
            </w:r>
          </w:p>
        </w:tc>
        <w:tc>
          <w:tcPr>
            <w:tcW w:w="1167" w:type="pct"/>
            <w:vAlign w:val="center"/>
          </w:tcPr>
          <w:p w:rsidR="00E502EA" w:rsidRPr="00E502EA" w:rsidRDefault="00E502EA" w:rsidP="002E6DB9">
            <w:pPr>
              <w:pStyle w:val="a7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502EA">
              <w:rPr>
                <w:rFonts w:cs="Times New Roman"/>
                <w:sz w:val="28"/>
                <w:szCs w:val="28"/>
              </w:rPr>
              <w:t>в % к итогу</w:t>
            </w:r>
          </w:p>
        </w:tc>
      </w:tr>
      <w:tr w:rsidR="00E502EA" w:rsidRPr="00E502EA" w:rsidTr="00DE7F59">
        <w:trPr>
          <w:jc w:val="center"/>
        </w:trPr>
        <w:tc>
          <w:tcPr>
            <w:tcW w:w="2500" w:type="pct"/>
            <w:vAlign w:val="center"/>
          </w:tcPr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E502EA">
              <w:rPr>
                <w:rFonts w:cs="Times New Roman"/>
                <w:sz w:val="28"/>
                <w:szCs w:val="28"/>
              </w:rPr>
              <w:t>Инвестиции в основной капитал</w:t>
            </w:r>
          </w:p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333" w:type="pct"/>
            <w:vAlign w:val="center"/>
          </w:tcPr>
          <w:p w:rsidR="00E502EA" w:rsidRPr="00E502EA" w:rsidRDefault="002D3CFD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1341,2</w:t>
            </w:r>
          </w:p>
        </w:tc>
        <w:tc>
          <w:tcPr>
            <w:tcW w:w="1167" w:type="pct"/>
            <w:vAlign w:val="center"/>
          </w:tcPr>
          <w:p w:rsidR="00E502EA" w:rsidRPr="00E502EA" w:rsidRDefault="002D3CFD" w:rsidP="002D3CFD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100%</w:t>
            </w:r>
          </w:p>
        </w:tc>
      </w:tr>
      <w:tr w:rsidR="00E502EA" w:rsidRPr="00E502EA" w:rsidTr="00DE7F59">
        <w:trPr>
          <w:jc w:val="center"/>
        </w:trPr>
        <w:tc>
          <w:tcPr>
            <w:tcW w:w="2500" w:type="pct"/>
            <w:vAlign w:val="center"/>
          </w:tcPr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E502EA">
              <w:rPr>
                <w:rFonts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3" w:type="pct"/>
            <w:vAlign w:val="center"/>
          </w:tcPr>
          <w:p w:rsidR="00E502EA" w:rsidRPr="00E502EA" w:rsidRDefault="00E502EA" w:rsidP="002E6DB9">
            <w:pPr>
              <w:pStyle w:val="a7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167" w:type="pct"/>
            <w:vAlign w:val="center"/>
          </w:tcPr>
          <w:p w:rsidR="00E502EA" w:rsidRPr="00E502EA" w:rsidRDefault="00E502EA" w:rsidP="002E6DB9">
            <w:pPr>
              <w:pStyle w:val="a7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E502EA" w:rsidRPr="00E502EA" w:rsidTr="00DE7F59">
        <w:trPr>
          <w:jc w:val="center"/>
        </w:trPr>
        <w:tc>
          <w:tcPr>
            <w:tcW w:w="2500" w:type="pct"/>
            <w:vAlign w:val="center"/>
          </w:tcPr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E502EA">
              <w:rPr>
                <w:rFonts w:cs="Times New Roman"/>
                <w:sz w:val="28"/>
                <w:szCs w:val="28"/>
              </w:rPr>
              <w:t>жилища</w:t>
            </w:r>
          </w:p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333" w:type="pct"/>
            <w:vAlign w:val="center"/>
          </w:tcPr>
          <w:p w:rsidR="00E502EA" w:rsidRPr="00E502EA" w:rsidRDefault="00E502EA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E502EA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67" w:type="pct"/>
            <w:vAlign w:val="center"/>
          </w:tcPr>
          <w:p w:rsidR="00E502EA" w:rsidRPr="00E502EA" w:rsidRDefault="00E502EA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E502EA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E502EA" w:rsidRPr="00E502EA" w:rsidTr="00DE7F59">
        <w:trPr>
          <w:jc w:val="center"/>
        </w:trPr>
        <w:tc>
          <w:tcPr>
            <w:tcW w:w="2500" w:type="pct"/>
            <w:vAlign w:val="center"/>
          </w:tcPr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E502EA">
              <w:rPr>
                <w:rFonts w:cs="Times New Roman"/>
                <w:sz w:val="28"/>
                <w:szCs w:val="28"/>
              </w:rPr>
              <w:t>здания (кроме жилых)</w:t>
            </w:r>
          </w:p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333" w:type="pct"/>
            <w:vAlign w:val="center"/>
          </w:tcPr>
          <w:p w:rsidR="00E502EA" w:rsidRPr="00E502EA" w:rsidRDefault="002D3CFD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540,3</w:t>
            </w:r>
          </w:p>
        </w:tc>
        <w:tc>
          <w:tcPr>
            <w:tcW w:w="1167" w:type="pct"/>
            <w:vAlign w:val="center"/>
          </w:tcPr>
          <w:p w:rsidR="00E502EA" w:rsidRPr="00E502EA" w:rsidRDefault="002D3CFD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40,3</w:t>
            </w:r>
          </w:p>
        </w:tc>
      </w:tr>
      <w:tr w:rsidR="00E502EA" w:rsidRPr="00E502EA" w:rsidTr="00DE7F59">
        <w:trPr>
          <w:jc w:val="center"/>
        </w:trPr>
        <w:tc>
          <w:tcPr>
            <w:tcW w:w="2500" w:type="pct"/>
            <w:vAlign w:val="center"/>
          </w:tcPr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E502EA">
              <w:rPr>
                <w:rFonts w:cs="Times New Roman"/>
                <w:sz w:val="28"/>
                <w:szCs w:val="28"/>
              </w:rPr>
              <w:t>сооружения</w:t>
            </w:r>
          </w:p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333" w:type="pct"/>
            <w:vAlign w:val="center"/>
          </w:tcPr>
          <w:p w:rsidR="00E502EA" w:rsidRPr="00E502EA" w:rsidRDefault="002D3CFD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41,3</w:t>
            </w:r>
          </w:p>
        </w:tc>
        <w:tc>
          <w:tcPr>
            <w:tcW w:w="1167" w:type="pct"/>
            <w:vAlign w:val="center"/>
          </w:tcPr>
          <w:p w:rsidR="00E502EA" w:rsidRPr="00E502EA" w:rsidRDefault="002D3CFD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E502EA" w:rsidRPr="00E502EA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E502EA" w:rsidRPr="00E502EA" w:rsidTr="00DE7F59">
        <w:trPr>
          <w:jc w:val="center"/>
        </w:trPr>
        <w:tc>
          <w:tcPr>
            <w:tcW w:w="2500" w:type="pct"/>
            <w:vAlign w:val="center"/>
          </w:tcPr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E502EA">
              <w:rPr>
                <w:rFonts w:cs="Times New Roman"/>
                <w:sz w:val="28"/>
                <w:szCs w:val="28"/>
              </w:rPr>
              <w:t>машины и оборудование</w:t>
            </w:r>
            <w:r w:rsidR="002D3CFD">
              <w:rPr>
                <w:rFonts w:cs="Times New Roman"/>
                <w:sz w:val="28"/>
                <w:szCs w:val="28"/>
              </w:rPr>
              <w:t xml:space="preserve">, </w:t>
            </w:r>
            <w:r w:rsidR="002D3CFD" w:rsidRPr="00E502EA">
              <w:rPr>
                <w:rFonts w:cs="Times New Roman"/>
                <w:sz w:val="28"/>
                <w:szCs w:val="28"/>
              </w:rPr>
              <w:t xml:space="preserve">  хозяйственный инвентарь</w:t>
            </w:r>
          </w:p>
          <w:p w:rsidR="00E502EA" w:rsidRPr="002D3CFD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E502EA" w:rsidRPr="00E502EA" w:rsidRDefault="002D3CFD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670,2</w:t>
            </w:r>
          </w:p>
        </w:tc>
        <w:tc>
          <w:tcPr>
            <w:tcW w:w="1167" w:type="pct"/>
            <w:vAlign w:val="center"/>
          </w:tcPr>
          <w:p w:rsidR="00E502EA" w:rsidRPr="00E502EA" w:rsidRDefault="002D3CFD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49,9</w:t>
            </w:r>
          </w:p>
        </w:tc>
      </w:tr>
      <w:tr w:rsidR="00E502EA" w:rsidRPr="00E502EA" w:rsidTr="00DE7F59">
        <w:trPr>
          <w:jc w:val="center"/>
        </w:trPr>
        <w:tc>
          <w:tcPr>
            <w:tcW w:w="2500" w:type="pct"/>
            <w:vAlign w:val="center"/>
          </w:tcPr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E502EA">
              <w:rPr>
                <w:rFonts w:cs="Times New Roman"/>
                <w:sz w:val="28"/>
                <w:szCs w:val="28"/>
              </w:rPr>
              <w:t>транспортные средства</w:t>
            </w:r>
          </w:p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E502EA" w:rsidRPr="00E502EA" w:rsidRDefault="002D3CFD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23,4</w:t>
            </w:r>
          </w:p>
        </w:tc>
        <w:tc>
          <w:tcPr>
            <w:tcW w:w="1167" w:type="pct"/>
            <w:vAlign w:val="center"/>
          </w:tcPr>
          <w:p w:rsidR="00E502EA" w:rsidRPr="00E502EA" w:rsidRDefault="002D3CFD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1,7</w:t>
            </w:r>
          </w:p>
        </w:tc>
      </w:tr>
      <w:tr w:rsidR="00E502EA" w:rsidRPr="00E502EA" w:rsidTr="00DE7F59">
        <w:trPr>
          <w:jc w:val="center"/>
        </w:trPr>
        <w:tc>
          <w:tcPr>
            <w:tcW w:w="2500" w:type="pct"/>
            <w:vAlign w:val="center"/>
          </w:tcPr>
          <w:p w:rsidR="00E502EA" w:rsidRPr="00E502EA" w:rsidRDefault="002D3CFD" w:rsidP="002D3CFD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информационное, компьютерное телекоммуникационное оборудование</w:t>
            </w:r>
          </w:p>
        </w:tc>
        <w:tc>
          <w:tcPr>
            <w:tcW w:w="1333" w:type="pct"/>
            <w:vAlign w:val="center"/>
          </w:tcPr>
          <w:p w:rsidR="00E502EA" w:rsidRPr="00E502EA" w:rsidRDefault="002D3CFD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5,8</w:t>
            </w:r>
          </w:p>
        </w:tc>
        <w:tc>
          <w:tcPr>
            <w:tcW w:w="1167" w:type="pct"/>
            <w:vAlign w:val="center"/>
          </w:tcPr>
          <w:p w:rsidR="00E502EA" w:rsidRPr="00E502EA" w:rsidRDefault="00125A76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0,4</w:t>
            </w:r>
          </w:p>
        </w:tc>
      </w:tr>
      <w:tr w:rsidR="00E502EA" w:rsidRPr="00E502EA" w:rsidTr="00DE7F59">
        <w:trPr>
          <w:jc w:val="center"/>
        </w:trPr>
        <w:tc>
          <w:tcPr>
            <w:tcW w:w="2500" w:type="pct"/>
            <w:vAlign w:val="center"/>
          </w:tcPr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E502EA">
              <w:rPr>
                <w:rFonts w:cs="Times New Roman"/>
                <w:sz w:val="28"/>
                <w:szCs w:val="28"/>
              </w:rPr>
              <w:t>прочие</w:t>
            </w:r>
          </w:p>
          <w:p w:rsidR="00E502EA" w:rsidRPr="00E502EA" w:rsidRDefault="00E502EA" w:rsidP="00E502E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E502EA" w:rsidRPr="00E502EA" w:rsidRDefault="00552A7C" w:rsidP="00552A7C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60,2</w:t>
            </w:r>
          </w:p>
        </w:tc>
        <w:tc>
          <w:tcPr>
            <w:tcW w:w="1167" w:type="pct"/>
            <w:vAlign w:val="center"/>
          </w:tcPr>
          <w:p w:rsidR="00E502EA" w:rsidRPr="00E502EA" w:rsidRDefault="00125A76" w:rsidP="002E6DB9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</w:t>
            </w:r>
            <w:r w:rsidR="00552A7C">
              <w:rPr>
                <w:rFonts w:cs="Times New Roman"/>
                <w:sz w:val="28"/>
                <w:szCs w:val="28"/>
              </w:rPr>
              <w:t>7</w:t>
            </w:r>
          </w:p>
        </w:tc>
      </w:tr>
    </w:tbl>
    <w:p w:rsidR="00DE7F59" w:rsidRDefault="00DE7F59" w:rsidP="002E6DB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02EA" w:rsidRPr="00DE7F59" w:rsidRDefault="00E502EA" w:rsidP="002E6DB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7F59">
        <w:rPr>
          <w:rFonts w:ascii="Times New Roman" w:hAnsi="Times New Roman" w:cs="Times New Roman"/>
          <w:sz w:val="28"/>
          <w:szCs w:val="28"/>
        </w:rPr>
        <w:t>Инвестиции в основной капитал по источникам финансирования</w:t>
      </w:r>
    </w:p>
    <w:tbl>
      <w:tblPr>
        <w:tblStyle w:val="a4"/>
        <w:tblW w:w="5000" w:type="pct"/>
        <w:tblLook w:val="04A0"/>
      </w:tblPr>
      <w:tblGrid>
        <w:gridCol w:w="4643"/>
        <w:gridCol w:w="2410"/>
        <w:gridCol w:w="2517"/>
      </w:tblGrid>
      <w:tr w:rsidR="00E502EA" w:rsidRPr="00E502EA" w:rsidTr="008E5915">
        <w:trPr>
          <w:trHeight w:val="360"/>
          <w:tblHeader/>
        </w:trPr>
        <w:tc>
          <w:tcPr>
            <w:tcW w:w="2426" w:type="pct"/>
            <w:vMerge w:val="restart"/>
            <w:vAlign w:val="center"/>
          </w:tcPr>
          <w:p w:rsidR="00E502EA" w:rsidRPr="00E502EA" w:rsidRDefault="00E502EA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59" w:type="pct"/>
            <w:vMerge w:val="restart"/>
            <w:vAlign w:val="center"/>
          </w:tcPr>
          <w:p w:rsidR="00E502EA" w:rsidRPr="00E502EA" w:rsidRDefault="00E502EA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Использовано,</w:t>
            </w:r>
          </w:p>
          <w:p w:rsidR="00E502EA" w:rsidRPr="00E502EA" w:rsidRDefault="00E502EA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315" w:type="pct"/>
            <w:vMerge w:val="restart"/>
            <w:vAlign w:val="center"/>
          </w:tcPr>
          <w:p w:rsidR="00E502EA" w:rsidRPr="00E502EA" w:rsidRDefault="00E502EA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В % к итогу</w:t>
            </w:r>
          </w:p>
        </w:tc>
      </w:tr>
      <w:tr w:rsidR="00E502EA" w:rsidRPr="00E502EA" w:rsidTr="008E5915">
        <w:trPr>
          <w:trHeight w:val="360"/>
          <w:tblHeader/>
        </w:trPr>
        <w:tc>
          <w:tcPr>
            <w:tcW w:w="2426" w:type="pct"/>
            <w:vMerge/>
          </w:tcPr>
          <w:p w:rsidR="00E502EA" w:rsidRPr="00E502EA" w:rsidRDefault="00E502EA" w:rsidP="00E502E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Merge/>
            <w:vAlign w:val="center"/>
          </w:tcPr>
          <w:p w:rsidR="00E502EA" w:rsidRPr="00E502EA" w:rsidRDefault="00E502EA" w:rsidP="00E502E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  <w:vMerge/>
            <w:vAlign w:val="center"/>
          </w:tcPr>
          <w:p w:rsidR="00E502EA" w:rsidRPr="00E502EA" w:rsidRDefault="00E502EA" w:rsidP="00E502E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2EA" w:rsidRPr="00E502EA" w:rsidTr="008E5915">
        <w:tc>
          <w:tcPr>
            <w:tcW w:w="2426" w:type="pct"/>
          </w:tcPr>
          <w:p w:rsidR="00E502EA" w:rsidRPr="005D2137" w:rsidRDefault="00E502EA" w:rsidP="00E502EA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3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59" w:type="pct"/>
            <w:vAlign w:val="center"/>
          </w:tcPr>
          <w:p w:rsidR="00E502EA" w:rsidRPr="00E502EA" w:rsidRDefault="00125A76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1341,2</w:t>
            </w:r>
          </w:p>
        </w:tc>
        <w:tc>
          <w:tcPr>
            <w:tcW w:w="1315" w:type="pct"/>
            <w:vAlign w:val="center"/>
          </w:tcPr>
          <w:p w:rsidR="00E502EA" w:rsidRPr="00E502EA" w:rsidRDefault="00E502EA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02EA" w:rsidRPr="00E502EA" w:rsidTr="008E5915">
        <w:tc>
          <w:tcPr>
            <w:tcW w:w="2426" w:type="pct"/>
          </w:tcPr>
          <w:p w:rsidR="00E502EA" w:rsidRPr="00E502EA" w:rsidRDefault="00E502EA" w:rsidP="00E502E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:rsidR="00E502EA" w:rsidRPr="00E502EA" w:rsidRDefault="00E502EA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  <w:vAlign w:val="center"/>
          </w:tcPr>
          <w:p w:rsidR="00E502EA" w:rsidRPr="00E502EA" w:rsidRDefault="00E502EA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2EA" w:rsidRPr="00E502EA" w:rsidTr="008E5915">
        <w:tc>
          <w:tcPr>
            <w:tcW w:w="2426" w:type="pct"/>
          </w:tcPr>
          <w:p w:rsidR="00E502EA" w:rsidRPr="005D2137" w:rsidRDefault="00E502EA" w:rsidP="00E502EA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37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средства</w:t>
            </w:r>
          </w:p>
        </w:tc>
        <w:tc>
          <w:tcPr>
            <w:tcW w:w="1259" w:type="pct"/>
            <w:vAlign w:val="center"/>
          </w:tcPr>
          <w:p w:rsidR="00E502EA" w:rsidRPr="00E502EA" w:rsidRDefault="003462E0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1293,3</w:t>
            </w:r>
          </w:p>
        </w:tc>
        <w:tc>
          <w:tcPr>
            <w:tcW w:w="1315" w:type="pct"/>
            <w:vAlign w:val="center"/>
          </w:tcPr>
          <w:p w:rsidR="00E502EA" w:rsidRPr="00E502EA" w:rsidRDefault="003462E0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</w:tr>
      <w:tr w:rsidR="00E502EA" w:rsidRPr="00E502EA" w:rsidTr="008E5915">
        <w:tc>
          <w:tcPr>
            <w:tcW w:w="2426" w:type="pct"/>
          </w:tcPr>
          <w:p w:rsidR="00E502EA" w:rsidRPr="005D2137" w:rsidRDefault="00E502EA" w:rsidP="00E502EA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37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привлеченные средства:</w:t>
            </w:r>
          </w:p>
        </w:tc>
        <w:tc>
          <w:tcPr>
            <w:tcW w:w="1259" w:type="pct"/>
            <w:vAlign w:val="center"/>
          </w:tcPr>
          <w:p w:rsidR="00E502EA" w:rsidRPr="00E502EA" w:rsidRDefault="003462E0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315" w:type="pct"/>
            <w:vAlign w:val="center"/>
          </w:tcPr>
          <w:p w:rsidR="00E502EA" w:rsidRPr="00E502EA" w:rsidRDefault="003462E0" w:rsidP="005D2137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D21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02EA" w:rsidRPr="00E502EA" w:rsidTr="008E5915">
        <w:trPr>
          <w:trHeight w:val="390"/>
        </w:trPr>
        <w:tc>
          <w:tcPr>
            <w:tcW w:w="2426" w:type="pct"/>
          </w:tcPr>
          <w:p w:rsidR="00E502EA" w:rsidRPr="00E502EA" w:rsidRDefault="00E502EA" w:rsidP="00E502E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259" w:type="pct"/>
            <w:vAlign w:val="center"/>
          </w:tcPr>
          <w:p w:rsidR="00E502EA" w:rsidRPr="00E502EA" w:rsidRDefault="00E502EA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  <w:vAlign w:val="center"/>
          </w:tcPr>
          <w:p w:rsidR="00E502EA" w:rsidRPr="00E502EA" w:rsidRDefault="00E502EA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2EA" w:rsidRPr="00E502EA" w:rsidTr="008E5915">
        <w:tc>
          <w:tcPr>
            <w:tcW w:w="2426" w:type="pct"/>
          </w:tcPr>
          <w:p w:rsidR="00E502EA" w:rsidRPr="00E502EA" w:rsidRDefault="00E502EA" w:rsidP="00E502E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кредиты банков</w:t>
            </w:r>
          </w:p>
        </w:tc>
        <w:tc>
          <w:tcPr>
            <w:tcW w:w="1259" w:type="pct"/>
            <w:vAlign w:val="center"/>
          </w:tcPr>
          <w:p w:rsidR="00E502EA" w:rsidRPr="00E502EA" w:rsidRDefault="00E502EA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  <w:vAlign w:val="center"/>
          </w:tcPr>
          <w:p w:rsidR="00E502EA" w:rsidRPr="00E502EA" w:rsidRDefault="00E502EA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2EA" w:rsidRPr="00E502EA" w:rsidTr="008E5915">
        <w:tc>
          <w:tcPr>
            <w:tcW w:w="2426" w:type="pct"/>
          </w:tcPr>
          <w:p w:rsidR="00E502EA" w:rsidRPr="00E502EA" w:rsidRDefault="00E502EA" w:rsidP="00E502E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средства </w:t>
            </w:r>
          </w:p>
        </w:tc>
        <w:tc>
          <w:tcPr>
            <w:tcW w:w="1259" w:type="pct"/>
            <w:vAlign w:val="center"/>
          </w:tcPr>
          <w:p w:rsidR="00E502EA" w:rsidRPr="00E502EA" w:rsidRDefault="003462E0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315" w:type="pct"/>
            <w:vAlign w:val="center"/>
          </w:tcPr>
          <w:p w:rsidR="00E502EA" w:rsidRPr="00E502EA" w:rsidRDefault="003462E0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502EA" w:rsidRPr="00E502EA" w:rsidTr="008E5915">
        <w:tc>
          <w:tcPr>
            <w:tcW w:w="2426" w:type="pct"/>
          </w:tcPr>
          <w:p w:rsidR="00E502EA" w:rsidRPr="00E502EA" w:rsidRDefault="00E502EA" w:rsidP="00E502E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1259" w:type="pct"/>
            <w:vAlign w:val="center"/>
          </w:tcPr>
          <w:p w:rsidR="00E502EA" w:rsidRPr="00E502EA" w:rsidRDefault="00E502EA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  <w:vAlign w:val="center"/>
          </w:tcPr>
          <w:p w:rsidR="00E502EA" w:rsidRPr="00E502EA" w:rsidRDefault="00E502EA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2EA" w:rsidRPr="00E502EA" w:rsidTr="008E5915">
        <w:tc>
          <w:tcPr>
            <w:tcW w:w="2426" w:type="pct"/>
          </w:tcPr>
          <w:p w:rsidR="00E502EA" w:rsidRPr="00E502EA" w:rsidRDefault="00E502EA" w:rsidP="00E502E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2EA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259" w:type="pct"/>
            <w:vAlign w:val="center"/>
          </w:tcPr>
          <w:p w:rsidR="00E502EA" w:rsidRPr="00E502EA" w:rsidRDefault="003462E0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1315" w:type="pct"/>
            <w:vAlign w:val="center"/>
          </w:tcPr>
          <w:p w:rsidR="00E502EA" w:rsidRPr="00E502EA" w:rsidRDefault="003462E0" w:rsidP="002E6DB9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</w:tbl>
    <w:p w:rsidR="00E502EA" w:rsidRPr="00E502EA" w:rsidRDefault="00E502EA" w:rsidP="00E502E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ab/>
        <w:t>Для создания комфортных условий организации и ведении бизнеса на территории района  создан и осуществля</w:t>
      </w:r>
      <w:r w:rsidR="00227B59">
        <w:rPr>
          <w:rFonts w:ascii="Times New Roman" w:hAnsi="Times New Roman" w:cs="Times New Roman"/>
          <w:sz w:val="28"/>
          <w:szCs w:val="28"/>
        </w:rPr>
        <w:t xml:space="preserve">ет </w:t>
      </w:r>
      <w:r w:rsidR="00DE7F59">
        <w:rPr>
          <w:rFonts w:ascii="Times New Roman" w:hAnsi="Times New Roman" w:cs="Times New Roman"/>
          <w:sz w:val="28"/>
          <w:szCs w:val="28"/>
        </w:rPr>
        <w:t xml:space="preserve">свою </w:t>
      </w:r>
      <w:r w:rsidR="00227B59">
        <w:rPr>
          <w:rFonts w:ascii="Times New Roman" w:hAnsi="Times New Roman" w:cs="Times New Roman"/>
          <w:sz w:val="28"/>
          <w:szCs w:val="28"/>
        </w:rPr>
        <w:t>деятельность</w:t>
      </w:r>
      <w:r w:rsidRPr="00E502EA">
        <w:rPr>
          <w:rFonts w:ascii="Times New Roman" w:hAnsi="Times New Roman" w:cs="Times New Roman"/>
          <w:sz w:val="28"/>
          <w:szCs w:val="28"/>
        </w:rPr>
        <w:t xml:space="preserve"> </w:t>
      </w:r>
      <w:r w:rsidR="00FE4072">
        <w:rPr>
          <w:rFonts w:ascii="Times New Roman" w:hAnsi="Times New Roman" w:cs="Times New Roman"/>
          <w:sz w:val="28"/>
          <w:szCs w:val="28"/>
        </w:rPr>
        <w:t>«</w:t>
      </w:r>
      <w:r w:rsidRPr="00E502EA">
        <w:rPr>
          <w:rFonts w:ascii="Times New Roman" w:hAnsi="Times New Roman" w:cs="Times New Roman"/>
          <w:sz w:val="28"/>
          <w:szCs w:val="28"/>
        </w:rPr>
        <w:t>Краснокамский муниципальный фонд поддержки малого предпринимательства</w:t>
      </w:r>
      <w:r w:rsidR="00FE4072">
        <w:rPr>
          <w:rFonts w:ascii="Times New Roman" w:hAnsi="Times New Roman" w:cs="Times New Roman"/>
          <w:sz w:val="28"/>
          <w:szCs w:val="28"/>
        </w:rPr>
        <w:t>», где с</w:t>
      </w:r>
      <w:r w:rsidRPr="00E502EA">
        <w:rPr>
          <w:rFonts w:ascii="Times New Roman" w:hAnsi="Times New Roman" w:cs="Times New Roman"/>
          <w:sz w:val="28"/>
          <w:szCs w:val="28"/>
        </w:rPr>
        <w:t>убъекты малого и среднего предпринимательства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Pr="00E502EA">
        <w:rPr>
          <w:rFonts w:ascii="Times New Roman" w:hAnsi="Times New Roman" w:cs="Times New Roman"/>
          <w:sz w:val="28"/>
          <w:szCs w:val="28"/>
        </w:rPr>
        <w:t>могут получить бесплатные консультации, квалифицированную юридическую и бухгалтерскую поддержку, а также на бесплатной основе посещать тренинги и семинары.</w:t>
      </w:r>
    </w:p>
    <w:p w:rsidR="00E502EA" w:rsidRPr="00E502EA" w:rsidRDefault="00E502EA" w:rsidP="00E502E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ab/>
        <w:t>Кроме того на территории муниципального района создан и осуществля</w:t>
      </w:r>
      <w:r w:rsidR="005D2137">
        <w:rPr>
          <w:rFonts w:ascii="Times New Roman" w:hAnsi="Times New Roman" w:cs="Times New Roman"/>
          <w:sz w:val="28"/>
          <w:szCs w:val="28"/>
        </w:rPr>
        <w:t>е</w:t>
      </w:r>
      <w:r w:rsidRPr="00E502EA">
        <w:rPr>
          <w:rFonts w:ascii="Times New Roman" w:hAnsi="Times New Roman" w:cs="Times New Roman"/>
          <w:sz w:val="28"/>
          <w:szCs w:val="28"/>
        </w:rPr>
        <w:t xml:space="preserve">т деятельность </w:t>
      </w:r>
      <w:r w:rsidR="007F69B6">
        <w:rPr>
          <w:rFonts w:ascii="Times New Roman" w:hAnsi="Times New Roman" w:cs="Times New Roman"/>
          <w:sz w:val="28"/>
          <w:szCs w:val="28"/>
        </w:rPr>
        <w:t>«</w:t>
      </w:r>
      <w:r w:rsidRPr="00E502EA">
        <w:rPr>
          <w:rFonts w:ascii="Times New Roman" w:hAnsi="Times New Roman" w:cs="Times New Roman"/>
          <w:sz w:val="28"/>
          <w:szCs w:val="28"/>
        </w:rPr>
        <w:t>Совет предпринимателей</w:t>
      </w:r>
      <w:r w:rsidR="007F69B6">
        <w:rPr>
          <w:rFonts w:ascii="Times New Roman" w:hAnsi="Times New Roman" w:cs="Times New Roman"/>
          <w:sz w:val="28"/>
          <w:szCs w:val="28"/>
        </w:rPr>
        <w:t>»</w:t>
      </w:r>
      <w:r w:rsidRPr="00E502EA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5D2137">
        <w:rPr>
          <w:rFonts w:ascii="Times New Roman" w:hAnsi="Times New Roman" w:cs="Times New Roman"/>
          <w:sz w:val="28"/>
          <w:szCs w:val="28"/>
        </w:rPr>
        <w:t>й</w:t>
      </w:r>
      <w:r w:rsidRPr="00E502EA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5D2137">
        <w:rPr>
          <w:rFonts w:ascii="Times New Roman" w:hAnsi="Times New Roman" w:cs="Times New Roman"/>
          <w:sz w:val="28"/>
          <w:szCs w:val="28"/>
        </w:rPr>
        <w:t>е</w:t>
      </w:r>
      <w:r w:rsidRPr="00E502EA">
        <w:rPr>
          <w:rFonts w:ascii="Times New Roman" w:hAnsi="Times New Roman" w:cs="Times New Roman"/>
          <w:sz w:val="28"/>
          <w:szCs w:val="28"/>
        </w:rPr>
        <w:t>т определить приоритетные направления развития малого и среднего бизнеса.</w:t>
      </w:r>
    </w:p>
    <w:p w:rsidR="00E502EA" w:rsidRPr="00E502EA" w:rsidRDefault="00E502EA" w:rsidP="00E502E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ab/>
        <w:t>С целью поддержки малого и среднего предпринимательства  и  их участия в муниципальных закупках запущена специализированная интернет площадка «Витрина закупок Краснокамского муниципального района». Площадка консолидирует информацию о размещаемых конкурсных процедурах, проводимых на территории Краснокамского муниципального района со всех торговых площадок, действующих на территории  Российской Федерации</w:t>
      </w:r>
      <w:r w:rsidR="007F69B6">
        <w:rPr>
          <w:rFonts w:ascii="Times New Roman" w:hAnsi="Times New Roman" w:cs="Times New Roman"/>
          <w:sz w:val="28"/>
          <w:szCs w:val="28"/>
        </w:rPr>
        <w:t xml:space="preserve">, </w:t>
      </w:r>
      <w:r w:rsidRPr="00E502EA">
        <w:rPr>
          <w:rFonts w:ascii="Times New Roman" w:hAnsi="Times New Roman" w:cs="Times New Roman"/>
          <w:sz w:val="28"/>
          <w:szCs w:val="28"/>
        </w:rPr>
        <w:t xml:space="preserve">и отображает </w:t>
      </w:r>
      <w:r w:rsidR="007F69B6">
        <w:rPr>
          <w:rFonts w:ascii="Times New Roman" w:hAnsi="Times New Roman" w:cs="Times New Roman"/>
          <w:sz w:val="28"/>
          <w:szCs w:val="28"/>
        </w:rPr>
        <w:t xml:space="preserve">их </w:t>
      </w:r>
      <w:r w:rsidRPr="00E502EA">
        <w:rPr>
          <w:rFonts w:ascii="Times New Roman" w:hAnsi="Times New Roman" w:cs="Times New Roman"/>
          <w:sz w:val="28"/>
          <w:szCs w:val="28"/>
        </w:rPr>
        <w:t xml:space="preserve">в одном месте, что существенно экономит время на поиск нужной закупки. Кроме того «Витрина» предусматривает  возможность размещения информации о закупках от субъектов малого и среднего предпринимательства, что может существенно снизить стоимость закупаемого сырья и материалов  и как следствие повысить экономическую эффективность предприятия. </w:t>
      </w:r>
    </w:p>
    <w:p w:rsidR="00E502EA" w:rsidRPr="00E502EA" w:rsidRDefault="00E502EA" w:rsidP="007F69B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2EA">
        <w:rPr>
          <w:rFonts w:ascii="Times New Roman" w:hAnsi="Times New Roman" w:cs="Times New Roman"/>
          <w:sz w:val="28"/>
          <w:szCs w:val="28"/>
        </w:rPr>
        <w:t>«Витрина» является единственной в своем роде на территории Приволжского федерального округа.</w:t>
      </w:r>
    </w:p>
    <w:p w:rsidR="00E502EA" w:rsidRDefault="00E502EA" w:rsidP="005053E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BD0725" w:rsidRPr="005B1E4B" w:rsidRDefault="0098668B" w:rsidP="005053E1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3145F">
        <w:rPr>
          <w:rFonts w:ascii="Times New Roman" w:hAnsi="Times New Roman" w:cs="Times New Roman"/>
          <w:b/>
          <w:sz w:val="28"/>
          <w:szCs w:val="28"/>
        </w:rPr>
        <w:t>.2</w:t>
      </w:r>
      <w:r w:rsidR="00BD0725" w:rsidRPr="005B1E4B">
        <w:rPr>
          <w:rFonts w:ascii="Times New Roman" w:hAnsi="Times New Roman" w:cs="Times New Roman"/>
          <w:b/>
          <w:sz w:val="28"/>
          <w:szCs w:val="28"/>
        </w:rPr>
        <w:t>. Результаты опросов потребителей</w:t>
      </w:r>
      <w:r>
        <w:rPr>
          <w:rFonts w:ascii="Times New Roman" w:hAnsi="Times New Roman" w:cs="Times New Roman"/>
          <w:b/>
          <w:sz w:val="28"/>
          <w:szCs w:val="28"/>
        </w:rPr>
        <w:t>, проживающих на территории Краснокамского муниципального района</w:t>
      </w:r>
    </w:p>
    <w:p w:rsidR="00BD0725" w:rsidRPr="005B1E4B" w:rsidRDefault="00AE0994" w:rsidP="00600BF8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B1E4B">
        <w:rPr>
          <w:rFonts w:ascii="Times New Roman" w:hAnsi="Times New Roman" w:cs="Times New Roman"/>
          <w:sz w:val="28"/>
          <w:szCs w:val="28"/>
        </w:rPr>
        <w:t xml:space="preserve">Для оценки мнения потребителей по вопросам развития </w:t>
      </w:r>
      <w:r w:rsidR="00BD0725" w:rsidRPr="005B1E4B">
        <w:rPr>
          <w:rFonts w:ascii="Times New Roman" w:hAnsi="Times New Roman" w:cs="Times New Roman"/>
          <w:sz w:val="28"/>
          <w:szCs w:val="28"/>
        </w:rPr>
        <w:t>конкурентной среды в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="005B1E4B" w:rsidRPr="005B1E4B">
        <w:rPr>
          <w:rFonts w:ascii="Times New Roman" w:hAnsi="Times New Roman" w:cs="Times New Roman"/>
          <w:sz w:val="28"/>
          <w:szCs w:val="28"/>
        </w:rPr>
        <w:t>Краснокамском муниципальном районе</w:t>
      </w:r>
      <w:r w:rsidR="00BD0725" w:rsidRPr="005B1E4B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="00BD0725" w:rsidRPr="005B1E4B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  <w:r w:rsidR="000C5F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725" w:rsidRPr="005B1E4B">
        <w:rPr>
          <w:rFonts w:ascii="Times New Roman" w:eastAsia="Times New Roman" w:hAnsi="Times New Roman" w:cs="Times New Roman"/>
          <w:sz w:val="28"/>
          <w:szCs w:val="28"/>
        </w:rPr>
        <w:t xml:space="preserve">с общей выборкой в </w:t>
      </w:r>
      <w:r w:rsidR="000A5907">
        <w:rPr>
          <w:rFonts w:ascii="Times New Roman" w:eastAsia="Times New Roman" w:hAnsi="Times New Roman" w:cs="Times New Roman"/>
          <w:sz w:val="28"/>
          <w:szCs w:val="28"/>
        </w:rPr>
        <w:t>253</w:t>
      </w:r>
      <w:r w:rsidR="00BD0725" w:rsidRPr="005B1E4B">
        <w:rPr>
          <w:rFonts w:ascii="Times New Roman" w:eastAsia="Times New Roman" w:hAnsi="Times New Roman" w:cs="Times New Roman"/>
          <w:sz w:val="28"/>
          <w:szCs w:val="28"/>
        </w:rPr>
        <w:t xml:space="preserve"> респондент</w:t>
      </w:r>
      <w:r w:rsidR="00DF0F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5F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E4B" w:rsidRPr="005B1E4B">
        <w:rPr>
          <w:rFonts w:ascii="Times New Roman" w:eastAsia="Times New Roman" w:hAnsi="Times New Roman" w:cs="Times New Roman"/>
          <w:sz w:val="28"/>
          <w:szCs w:val="28"/>
        </w:rPr>
        <w:t>Краснокамского муниципального района</w:t>
      </w:r>
      <w:r w:rsidR="00BD0725" w:rsidRPr="005B1E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0994" w:rsidRDefault="00AE0994" w:rsidP="00600B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4B">
        <w:rPr>
          <w:rFonts w:ascii="Times New Roman" w:hAnsi="Times New Roman" w:cs="Times New Roman"/>
          <w:sz w:val="28"/>
          <w:szCs w:val="28"/>
        </w:rPr>
        <w:lastRenderedPageBreak/>
        <w:t>Анкетирование</w:t>
      </w:r>
      <w:r w:rsidR="00322EEE" w:rsidRPr="005B1E4B">
        <w:rPr>
          <w:rFonts w:ascii="Times New Roman" w:hAnsi="Times New Roman" w:cs="Times New Roman"/>
          <w:sz w:val="28"/>
          <w:szCs w:val="28"/>
        </w:rPr>
        <w:t xml:space="preserve"> позвол</w:t>
      </w:r>
      <w:r w:rsidRPr="005B1E4B">
        <w:rPr>
          <w:rFonts w:ascii="Times New Roman" w:hAnsi="Times New Roman" w:cs="Times New Roman"/>
          <w:sz w:val="28"/>
          <w:szCs w:val="28"/>
        </w:rPr>
        <w:t xml:space="preserve">ило </w:t>
      </w:r>
      <w:r w:rsidR="00322EEE" w:rsidRPr="005B1E4B">
        <w:rPr>
          <w:rFonts w:ascii="Times New Roman" w:hAnsi="Times New Roman" w:cs="Times New Roman"/>
          <w:sz w:val="28"/>
          <w:szCs w:val="28"/>
        </w:rPr>
        <w:t>оценить степень удовлетворенности населения р</w:t>
      </w:r>
      <w:r w:rsidR="005B1E4B" w:rsidRPr="005B1E4B">
        <w:rPr>
          <w:rFonts w:ascii="Times New Roman" w:hAnsi="Times New Roman" w:cs="Times New Roman"/>
          <w:sz w:val="28"/>
          <w:szCs w:val="28"/>
        </w:rPr>
        <w:t>айон</w:t>
      </w:r>
      <w:r w:rsidR="00322EEE" w:rsidRPr="005B1E4B">
        <w:rPr>
          <w:rFonts w:ascii="Times New Roman" w:hAnsi="Times New Roman" w:cs="Times New Roman"/>
          <w:sz w:val="28"/>
          <w:szCs w:val="28"/>
        </w:rPr>
        <w:t xml:space="preserve">а различными видами услуг (образования, медицины, </w:t>
      </w:r>
      <w:r w:rsidR="00183FD3" w:rsidRPr="005B1E4B">
        <w:rPr>
          <w:rFonts w:ascii="Times New Roman" w:hAnsi="Times New Roman" w:cs="Times New Roman"/>
          <w:sz w:val="28"/>
          <w:szCs w:val="28"/>
        </w:rPr>
        <w:t>культуры</w:t>
      </w:r>
      <w:r w:rsidRPr="005B1E4B">
        <w:rPr>
          <w:rFonts w:ascii="Times New Roman" w:hAnsi="Times New Roman" w:cs="Times New Roman"/>
          <w:sz w:val="28"/>
          <w:szCs w:val="28"/>
        </w:rPr>
        <w:t xml:space="preserve"> и пр.). </w:t>
      </w:r>
    </w:p>
    <w:p w:rsidR="00506343" w:rsidRDefault="009B5415" w:rsidP="00DF0F83">
      <w:pPr>
        <w:pStyle w:val="a7"/>
        <w:spacing w:line="360" w:lineRule="exact"/>
        <w:ind w:firstLine="708"/>
        <w:jc w:val="both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Результаты мониторинга свидетель</w:t>
      </w:r>
      <w:r w:rsidR="00790915">
        <w:rPr>
          <w:rFonts w:eastAsia="Times New Roman" w:cs="Times New Roman"/>
          <w:sz w:val="28"/>
          <w:szCs w:val="28"/>
        </w:rPr>
        <w:t xml:space="preserve">ствуют, что в целом потребители </w:t>
      </w:r>
      <w:r w:rsidRPr="005B1E4B">
        <w:rPr>
          <w:rFonts w:eastAsia="Times New Roman" w:cs="Times New Roman"/>
          <w:sz w:val="28"/>
          <w:szCs w:val="28"/>
        </w:rPr>
        <w:t xml:space="preserve">оценивают </w:t>
      </w:r>
      <w:r w:rsidR="00790915">
        <w:rPr>
          <w:rFonts w:eastAsia="Times New Roman" w:cs="Times New Roman"/>
          <w:sz w:val="28"/>
          <w:szCs w:val="28"/>
        </w:rPr>
        <w:t xml:space="preserve">негативно </w:t>
      </w:r>
      <w:r w:rsidRPr="005B1E4B">
        <w:rPr>
          <w:rFonts w:eastAsia="Times New Roman" w:cs="Times New Roman"/>
          <w:sz w:val="28"/>
          <w:szCs w:val="28"/>
        </w:rPr>
        <w:t xml:space="preserve">качество </w:t>
      </w:r>
      <w:r w:rsidR="005D2137">
        <w:rPr>
          <w:rFonts w:eastAsia="Times New Roman" w:cs="Times New Roman"/>
          <w:sz w:val="28"/>
          <w:szCs w:val="28"/>
        </w:rPr>
        <w:t>услуг</w:t>
      </w:r>
      <w:r w:rsidR="00E4458F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на </w:t>
      </w:r>
      <w:r w:rsidRPr="005B1E4B">
        <w:rPr>
          <w:rFonts w:eastAsia="Times New Roman" w:cs="Times New Roman"/>
          <w:sz w:val="28"/>
          <w:szCs w:val="28"/>
        </w:rPr>
        <w:t>приоритетных и социально значимых рынк</w:t>
      </w:r>
      <w:r>
        <w:rPr>
          <w:rFonts w:eastAsia="Times New Roman" w:cs="Times New Roman"/>
          <w:sz w:val="28"/>
          <w:szCs w:val="28"/>
        </w:rPr>
        <w:t>ах Краснокамского муниципального района</w:t>
      </w:r>
      <w:r w:rsidRPr="005B1E4B">
        <w:rPr>
          <w:rFonts w:eastAsia="Times New Roman" w:cs="Times New Roman"/>
          <w:sz w:val="28"/>
          <w:szCs w:val="28"/>
        </w:rPr>
        <w:t xml:space="preserve"> (диагр</w:t>
      </w:r>
      <w:r w:rsidR="007F69B6">
        <w:rPr>
          <w:rFonts w:eastAsia="Times New Roman" w:cs="Times New Roman"/>
          <w:sz w:val="28"/>
          <w:szCs w:val="28"/>
        </w:rPr>
        <w:t xml:space="preserve">амма </w:t>
      </w:r>
      <w:r w:rsidRPr="005B1E4B">
        <w:rPr>
          <w:rFonts w:eastAsia="Times New Roman" w:cs="Times New Roman"/>
          <w:sz w:val="28"/>
          <w:szCs w:val="28"/>
        </w:rPr>
        <w:t xml:space="preserve">1). </w:t>
      </w:r>
    </w:p>
    <w:p w:rsidR="00506343" w:rsidRDefault="009B5415" w:rsidP="005D2137">
      <w:pPr>
        <w:pStyle w:val="a7"/>
        <w:spacing w:line="360" w:lineRule="exact"/>
        <w:ind w:firstLine="708"/>
        <w:jc w:val="both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Исключение составляют</w:t>
      </w:r>
      <w:r w:rsidR="00DF0F83">
        <w:rPr>
          <w:rFonts w:eastAsia="Times New Roman" w:cs="Times New Roman"/>
          <w:sz w:val="28"/>
          <w:szCs w:val="28"/>
        </w:rPr>
        <w:t>:</w:t>
      </w:r>
      <w:r w:rsidRPr="005B1E4B">
        <w:rPr>
          <w:rFonts w:eastAsia="Times New Roman" w:cs="Times New Roman"/>
          <w:sz w:val="28"/>
          <w:szCs w:val="28"/>
        </w:rPr>
        <w:t xml:space="preserve"> </w:t>
      </w:r>
      <w:r w:rsidR="00DF0F83">
        <w:rPr>
          <w:rFonts w:eastAsia="Times New Roman" w:cs="Times New Roman"/>
          <w:sz w:val="28"/>
          <w:szCs w:val="28"/>
        </w:rPr>
        <w:t>р</w:t>
      </w:r>
      <w:r w:rsidR="00DF0F83" w:rsidRPr="005B1E4B">
        <w:rPr>
          <w:rFonts w:eastAsia="Times New Roman" w:cs="Times New Roman"/>
          <w:sz w:val="28"/>
          <w:szCs w:val="28"/>
        </w:rPr>
        <w:t>ынок услуг дошкольного образования</w:t>
      </w:r>
      <w:r w:rsidR="00DF0F83">
        <w:rPr>
          <w:rFonts w:eastAsia="Times New Roman" w:cs="Times New Roman"/>
          <w:sz w:val="28"/>
          <w:szCs w:val="28"/>
        </w:rPr>
        <w:t xml:space="preserve">, </w:t>
      </w:r>
      <w:r w:rsidR="00694391">
        <w:rPr>
          <w:rFonts w:eastAsia="Times New Roman" w:cs="Times New Roman"/>
          <w:sz w:val="28"/>
          <w:szCs w:val="28"/>
        </w:rPr>
        <w:t>р</w:t>
      </w:r>
      <w:r w:rsidR="00FE4ACF" w:rsidRPr="005B1E4B">
        <w:rPr>
          <w:rFonts w:eastAsia="Times New Roman" w:cs="Times New Roman"/>
          <w:sz w:val="28"/>
          <w:szCs w:val="28"/>
        </w:rPr>
        <w:t>ынок услуг дополнительного образования детей</w:t>
      </w:r>
      <w:r w:rsidR="00FE4ACF">
        <w:rPr>
          <w:rFonts w:eastAsia="Times New Roman" w:cs="Times New Roman"/>
          <w:sz w:val="28"/>
          <w:szCs w:val="28"/>
        </w:rPr>
        <w:t>, р</w:t>
      </w:r>
      <w:r w:rsidR="00FE4ACF" w:rsidRPr="005B1E4B">
        <w:rPr>
          <w:rFonts w:eastAsia="Times New Roman" w:cs="Times New Roman"/>
          <w:sz w:val="28"/>
          <w:szCs w:val="28"/>
        </w:rPr>
        <w:t>озничная торговля</w:t>
      </w:r>
      <w:r w:rsidR="00FE4ACF">
        <w:rPr>
          <w:rFonts w:eastAsia="Times New Roman" w:cs="Times New Roman"/>
          <w:sz w:val="28"/>
          <w:szCs w:val="28"/>
        </w:rPr>
        <w:t>,</w:t>
      </w:r>
      <w:r w:rsidR="00FE4ACF" w:rsidRPr="00FE4ACF">
        <w:rPr>
          <w:rFonts w:eastAsia="Times New Roman" w:cs="Times New Roman"/>
          <w:sz w:val="28"/>
          <w:szCs w:val="28"/>
        </w:rPr>
        <w:t xml:space="preserve"> </w:t>
      </w:r>
      <w:r w:rsidR="00FE4ACF">
        <w:rPr>
          <w:rFonts w:eastAsia="Times New Roman" w:cs="Times New Roman"/>
          <w:sz w:val="28"/>
          <w:szCs w:val="28"/>
        </w:rPr>
        <w:t>р</w:t>
      </w:r>
      <w:r w:rsidR="00FE4ACF" w:rsidRPr="005B1E4B">
        <w:rPr>
          <w:rFonts w:eastAsia="Times New Roman" w:cs="Times New Roman"/>
          <w:sz w:val="28"/>
          <w:szCs w:val="28"/>
        </w:rPr>
        <w:t>ынок фармацевтических услуг</w:t>
      </w:r>
      <w:r w:rsidR="00FE4ACF">
        <w:rPr>
          <w:rFonts w:eastAsia="Times New Roman" w:cs="Times New Roman"/>
          <w:sz w:val="28"/>
          <w:szCs w:val="28"/>
        </w:rPr>
        <w:t>,</w:t>
      </w:r>
      <w:r w:rsidR="00FE4ACF" w:rsidRPr="00FE4ACF">
        <w:rPr>
          <w:rFonts w:eastAsia="Times New Roman" w:cs="Times New Roman"/>
          <w:sz w:val="28"/>
          <w:szCs w:val="28"/>
        </w:rPr>
        <w:t xml:space="preserve"> </w:t>
      </w:r>
      <w:r w:rsidR="00FE4ACF">
        <w:rPr>
          <w:rFonts w:eastAsia="Times New Roman" w:cs="Times New Roman"/>
          <w:sz w:val="28"/>
          <w:szCs w:val="28"/>
        </w:rPr>
        <w:t>р</w:t>
      </w:r>
      <w:r w:rsidR="00FE4ACF" w:rsidRPr="005B1E4B">
        <w:rPr>
          <w:rFonts w:eastAsia="Times New Roman" w:cs="Times New Roman"/>
          <w:sz w:val="28"/>
          <w:szCs w:val="28"/>
        </w:rPr>
        <w:t>ынок услуг связи</w:t>
      </w:r>
      <w:r w:rsidR="005D2137">
        <w:rPr>
          <w:rFonts w:eastAsia="Times New Roman" w:cs="Times New Roman"/>
          <w:sz w:val="28"/>
          <w:szCs w:val="28"/>
        </w:rPr>
        <w:t xml:space="preserve"> (более 50 % респондентов удовлетворены качеством услуг).</w:t>
      </w:r>
    </w:p>
    <w:p w:rsidR="005D2137" w:rsidRPr="005B1E4B" w:rsidRDefault="005D2137" w:rsidP="005D2137">
      <w:pPr>
        <w:pStyle w:val="a7"/>
        <w:spacing w:line="360" w:lineRule="exact"/>
        <w:ind w:firstLine="708"/>
        <w:jc w:val="both"/>
        <w:rPr>
          <w:rFonts w:eastAsia="Times New Roman" w:cs="Times New Roman"/>
          <w:sz w:val="28"/>
          <w:szCs w:val="28"/>
        </w:rPr>
      </w:pPr>
    </w:p>
    <w:p w:rsidR="009B5415" w:rsidRDefault="005B1E4B" w:rsidP="0098668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52F69">
        <w:rPr>
          <w:rFonts w:ascii="Times New Roman" w:eastAsia="Times New Roman" w:hAnsi="Times New Roman" w:cs="Times New Roman"/>
          <w:b/>
          <w:sz w:val="28"/>
          <w:szCs w:val="28"/>
        </w:rPr>
        <w:t xml:space="preserve">иаграмма 1. Уровень удовлетворённости качеством товаров и услуг </w:t>
      </w:r>
    </w:p>
    <w:p w:rsidR="0098668B" w:rsidRDefault="005B1E4B" w:rsidP="0098668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F69">
        <w:rPr>
          <w:rFonts w:ascii="Times New Roman" w:eastAsia="Times New Roman" w:hAnsi="Times New Roman" w:cs="Times New Roman"/>
          <w:b/>
          <w:sz w:val="28"/>
          <w:szCs w:val="28"/>
        </w:rPr>
        <w:t xml:space="preserve">на рынках Краснокамского муниципального района, </w:t>
      </w:r>
      <w:r w:rsidR="008E5915">
        <w:rPr>
          <w:rFonts w:ascii="Times New Roman" w:eastAsia="Times New Roman" w:hAnsi="Times New Roman" w:cs="Times New Roman"/>
          <w:b/>
          <w:sz w:val="28"/>
          <w:szCs w:val="28"/>
        </w:rPr>
        <w:t>(чел.)</w:t>
      </w:r>
    </w:p>
    <w:p w:rsidR="00FE4ACF" w:rsidRPr="00352F69" w:rsidRDefault="00FE4ACF" w:rsidP="005B1E4B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DFE" w:rsidRPr="00FF7BE7" w:rsidRDefault="00FE4ACF" w:rsidP="006D5344">
      <w:pPr>
        <w:rPr>
          <w:rFonts w:eastAsia="Times New Roman" w:cs="Times New Roman"/>
          <w:sz w:val="28"/>
          <w:szCs w:val="28"/>
          <w:highlight w:val="yellow"/>
        </w:rPr>
      </w:pPr>
      <w:r w:rsidRPr="00FE4ACF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5562600" cy="2743200"/>
            <wp:effectExtent l="19050" t="0" r="1905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1. Рынок услуг дошкольного образования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2. Рынок услуг детского отдыха и оздоровления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3. Рынок услуг дополнительного образования детей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4. Рынок медицинских услуг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5. Рынок услуг психолого-педагогического сопровождения детей с ограниченными возможностями здоровья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6. Рынок услуг жилищно-коммунального хозяйства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7. Розничная торговля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8. Рынок фармацевтических услуг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9. Рынок услуг перевозок пассажиров наземным транспортом на межмуниципальных маршрутах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10. Рынок услуг связи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lastRenderedPageBreak/>
        <w:t>11. Рынок услуг социального обслуживания населения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12. Рынок услуг в сфере культуры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13. Рынок государственных закупок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14. Рынок автомобильных бензинов и дизельного топлива</w:t>
      </w:r>
    </w:p>
    <w:p w:rsidR="00352F69" w:rsidRPr="005B1E4B" w:rsidRDefault="00352F69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15. Рынок финансовых услуг</w:t>
      </w:r>
    </w:p>
    <w:p w:rsidR="00352F69" w:rsidRDefault="00352F69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16. Рынок жилищного строительства</w:t>
      </w:r>
    </w:p>
    <w:p w:rsidR="00FE4ACF" w:rsidRPr="005B1E4B" w:rsidRDefault="00FE4ACF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17. Рынок производства информационных и коммуникационных технологий</w:t>
      </w:r>
    </w:p>
    <w:p w:rsidR="00506343" w:rsidRDefault="00BB0DFE" w:rsidP="005053E1">
      <w:pPr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E4B">
        <w:rPr>
          <w:rFonts w:ascii="Times New Roman" w:eastAsia="Times New Roman" w:hAnsi="Times New Roman" w:cs="Times New Roman"/>
          <w:sz w:val="28"/>
          <w:szCs w:val="28"/>
        </w:rPr>
        <w:t>Анализ оценок респондентов отн</w:t>
      </w:r>
      <w:r w:rsidR="005D2137">
        <w:rPr>
          <w:rFonts w:ascii="Times New Roman" w:eastAsia="Times New Roman" w:hAnsi="Times New Roman" w:cs="Times New Roman"/>
          <w:sz w:val="28"/>
          <w:szCs w:val="28"/>
        </w:rPr>
        <w:t xml:space="preserve">осительно цен на услуги </w:t>
      </w:r>
      <w:r w:rsidRPr="005B1E4B">
        <w:rPr>
          <w:rFonts w:ascii="Times New Roman" w:eastAsia="Times New Roman" w:hAnsi="Times New Roman" w:cs="Times New Roman"/>
          <w:sz w:val="28"/>
          <w:szCs w:val="28"/>
        </w:rPr>
        <w:t>позволил сделать вывод, что</w:t>
      </w:r>
      <w:r w:rsidR="00772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E4B">
        <w:rPr>
          <w:rFonts w:ascii="Times New Roman" w:eastAsia="Times New Roman" w:hAnsi="Times New Roman" w:cs="Times New Roman"/>
          <w:sz w:val="28"/>
          <w:szCs w:val="28"/>
        </w:rPr>
        <w:t xml:space="preserve">потребители </w:t>
      </w:r>
      <w:r w:rsidR="00E4458F">
        <w:rPr>
          <w:rFonts w:ascii="Times New Roman" w:eastAsia="Times New Roman" w:hAnsi="Times New Roman" w:cs="Times New Roman"/>
          <w:sz w:val="28"/>
          <w:szCs w:val="28"/>
        </w:rPr>
        <w:t xml:space="preserve">в основном </w:t>
      </w:r>
      <w:r w:rsidR="00683862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удовлетворены уровнем цен на </w:t>
      </w:r>
      <w:r w:rsidR="00683862" w:rsidRPr="005B1E4B">
        <w:rPr>
          <w:rFonts w:ascii="Times New Roman" w:eastAsia="Times New Roman" w:hAnsi="Times New Roman" w:cs="Times New Roman"/>
          <w:sz w:val="28"/>
          <w:szCs w:val="28"/>
        </w:rPr>
        <w:t>приоритетных и социально значимых рынк</w:t>
      </w:r>
      <w:r w:rsidR="00683862">
        <w:rPr>
          <w:rFonts w:ascii="Times New Roman" w:eastAsia="Times New Roman" w:hAnsi="Times New Roman" w:cs="Times New Roman"/>
          <w:sz w:val="28"/>
          <w:szCs w:val="28"/>
        </w:rPr>
        <w:t>ах Краснокамского муниципального района</w:t>
      </w:r>
      <w:r w:rsidRPr="005B1E4B">
        <w:rPr>
          <w:rFonts w:ascii="Times New Roman" w:eastAsia="Times New Roman" w:hAnsi="Times New Roman" w:cs="Times New Roman"/>
          <w:sz w:val="28"/>
          <w:szCs w:val="28"/>
        </w:rPr>
        <w:t xml:space="preserve"> (диагр</w:t>
      </w:r>
      <w:r w:rsidR="007F69B6">
        <w:rPr>
          <w:rFonts w:ascii="Times New Roman" w:eastAsia="Times New Roman" w:hAnsi="Times New Roman" w:cs="Times New Roman"/>
          <w:sz w:val="28"/>
          <w:szCs w:val="28"/>
        </w:rPr>
        <w:t xml:space="preserve">амма </w:t>
      </w:r>
      <w:r w:rsidRPr="005B1E4B">
        <w:rPr>
          <w:rFonts w:ascii="Times New Roman" w:eastAsia="Times New Roman" w:hAnsi="Times New Roman" w:cs="Times New Roman"/>
          <w:sz w:val="28"/>
          <w:szCs w:val="28"/>
        </w:rPr>
        <w:t xml:space="preserve">2). </w:t>
      </w:r>
    </w:p>
    <w:p w:rsidR="00506343" w:rsidRDefault="00506343" w:rsidP="00506343">
      <w:pPr>
        <w:pStyle w:val="a7"/>
        <w:spacing w:line="360" w:lineRule="exact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Вызвало затруднение у респондентов дать ответ в отношении </w:t>
      </w:r>
      <w:r w:rsidR="00CD0B1C">
        <w:rPr>
          <w:rFonts w:eastAsia="Times New Roman" w:cs="Times New Roman"/>
          <w:sz w:val="28"/>
          <w:szCs w:val="28"/>
        </w:rPr>
        <w:t xml:space="preserve">таких </w:t>
      </w:r>
      <w:r>
        <w:rPr>
          <w:rFonts w:eastAsia="Times New Roman" w:cs="Times New Roman"/>
          <w:sz w:val="28"/>
          <w:szCs w:val="28"/>
        </w:rPr>
        <w:t xml:space="preserve">рынков: </w:t>
      </w:r>
      <w:r w:rsidR="00CD0B1C">
        <w:rPr>
          <w:rFonts w:eastAsia="Times New Roman" w:cs="Times New Roman"/>
          <w:sz w:val="28"/>
          <w:szCs w:val="28"/>
        </w:rPr>
        <w:t>р</w:t>
      </w:r>
      <w:r w:rsidRPr="005B1E4B">
        <w:rPr>
          <w:rFonts w:eastAsia="Times New Roman" w:cs="Times New Roman"/>
          <w:sz w:val="28"/>
          <w:szCs w:val="28"/>
        </w:rPr>
        <w:t>ынок услуг психолого-педагогического сопровождения детей с ограниченными возможностями здоровья</w:t>
      </w:r>
      <w:r>
        <w:rPr>
          <w:rFonts w:eastAsia="Times New Roman" w:cs="Times New Roman"/>
          <w:sz w:val="28"/>
          <w:szCs w:val="28"/>
        </w:rPr>
        <w:t xml:space="preserve">,  </w:t>
      </w:r>
      <w:r w:rsidR="00CD0B1C">
        <w:rPr>
          <w:rFonts w:eastAsia="Times New Roman" w:cs="Times New Roman"/>
          <w:sz w:val="28"/>
          <w:szCs w:val="28"/>
        </w:rPr>
        <w:t>р</w:t>
      </w:r>
      <w:r w:rsidRPr="005B1E4B">
        <w:rPr>
          <w:rFonts w:eastAsia="Times New Roman" w:cs="Times New Roman"/>
          <w:sz w:val="28"/>
          <w:szCs w:val="28"/>
        </w:rPr>
        <w:t>ынок услуг социального обслуживания населения</w:t>
      </w:r>
      <w:r>
        <w:rPr>
          <w:rFonts w:eastAsia="Times New Roman" w:cs="Times New Roman"/>
          <w:sz w:val="28"/>
          <w:szCs w:val="28"/>
        </w:rPr>
        <w:t xml:space="preserve">, </w:t>
      </w:r>
      <w:r w:rsidR="00CD0B1C">
        <w:rPr>
          <w:rFonts w:eastAsia="Times New Roman" w:cs="Times New Roman"/>
          <w:sz w:val="28"/>
          <w:szCs w:val="28"/>
        </w:rPr>
        <w:t>р</w:t>
      </w:r>
      <w:r w:rsidRPr="005B1E4B">
        <w:rPr>
          <w:rFonts w:eastAsia="Times New Roman" w:cs="Times New Roman"/>
          <w:sz w:val="28"/>
          <w:szCs w:val="28"/>
        </w:rPr>
        <w:t>ынок финансовых услуг</w:t>
      </w:r>
      <w:r w:rsidR="00CD0B1C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</w:t>
      </w:r>
      <w:r w:rsidR="00CD0B1C">
        <w:rPr>
          <w:rFonts w:eastAsia="Times New Roman" w:cs="Times New Roman"/>
          <w:sz w:val="28"/>
          <w:szCs w:val="28"/>
        </w:rPr>
        <w:t>р</w:t>
      </w:r>
      <w:r w:rsidRPr="005B1E4B">
        <w:rPr>
          <w:rFonts w:eastAsia="Times New Roman" w:cs="Times New Roman"/>
          <w:sz w:val="28"/>
          <w:szCs w:val="28"/>
        </w:rPr>
        <w:t>ынок жилищного строительства</w:t>
      </w:r>
      <w:r w:rsidR="00CD0B1C">
        <w:rPr>
          <w:rFonts w:eastAsia="Times New Roman" w:cs="Times New Roman"/>
          <w:sz w:val="28"/>
          <w:szCs w:val="28"/>
        </w:rPr>
        <w:t>,</w:t>
      </w:r>
      <w:r w:rsidRPr="00506343">
        <w:rPr>
          <w:rFonts w:eastAsia="Times New Roman" w:cs="Times New Roman"/>
          <w:sz w:val="28"/>
          <w:szCs w:val="28"/>
        </w:rPr>
        <w:t xml:space="preserve"> </w:t>
      </w:r>
      <w:r w:rsidR="00CD0B1C">
        <w:rPr>
          <w:rFonts w:eastAsia="Times New Roman" w:cs="Times New Roman"/>
          <w:sz w:val="28"/>
          <w:szCs w:val="28"/>
        </w:rPr>
        <w:t>р</w:t>
      </w:r>
      <w:r>
        <w:rPr>
          <w:rFonts w:eastAsia="Times New Roman" w:cs="Times New Roman"/>
          <w:sz w:val="28"/>
          <w:szCs w:val="28"/>
        </w:rPr>
        <w:t>ынок производства информационных и коммуникационных технологий</w:t>
      </w:r>
      <w:r w:rsidR="00CD0B1C">
        <w:rPr>
          <w:rFonts w:eastAsia="Times New Roman" w:cs="Times New Roman"/>
          <w:sz w:val="28"/>
          <w:szCs w:val="28"/>
        </w:rPr>
        <w:t>.</w:t>
      </w:r>
    </w:p>
    <w:p w:rsidR="00BB0DFE" w:rsidRDefault="00BB0DFE" w:rsidP="005053E1">
      <w:pPr>
        <w:spacing w:before="120"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E4B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Диаграмма 2. Уровень удовлетворённости уровнем цен услуг на рынках </w:t>
      </w:r>
      <w:r w:rsidR="00352F69" w:rsidRPr="005B1E4B">
        <w:rPr>
          <w:rFonts w:ascii="Times New Roman" w:eastAsia="Times New Roman" w:hAnsi="Times New Roman" w:cs="Times New Roman"/>
          <w:b/>
          <w:sz w:val="28"/>
          <w:szCs w:val="28"/>
        </w:rPr>
        <w:t>Краснокамского муниципального района</w:t>
      </w:r>
      <w:r w:rsidR="008E591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7132A">
        <w:rPr>
          <w:rFonts w:ascii="Times New Roman" w:eastAsia="Times New Roman" w:hAnsi="Times New Roman" w:cs="Times New Roman"/>
          <w:b/>
          <w:sz w:val="28"/>
          <w:szCs w:val="28"/>
        </w:rPr>
        <w:t xml:space="preserve"> (чел.)</w:t>
      </w:r>
    </w:p>
    <w:p w:rsidR="00506343" w:rsidRDefault="00506343" w:rsidP="00240C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DFE" w:rsidRPr="00FF7BE7" w:rsidRDefault="00506343" w:rsidP="00240C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0634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5442" cy="3027573"/>
            <wp:effectExtent l="19050" t="0" r="9608" b="1377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1. Рынок услуг дошкольного образования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2. Рынок услуг детского отдыха и оздоровления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3. Рынок услуг дополнительного образования детей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lastRenderedPageBreak/>
        <w:t>4. Рынок медицинских услуг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5. Рынок услуг психолого-педагогического сопровождения детей с ограниченными возможностями здоровья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6. Рынок услуг жилищно-коммунального хозяйства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7. Розничная торговля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8. Рынок фармацевтических услуг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9. Рынок услуг перевозок пассажиров наземным транспортом на межмуниципальных маршрутах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10. Рынок услуг связи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11. Рынок услуг социального обслуживания населения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12. Рынок услуг в сфере культуры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13. Рынок государственных закупок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14. Рынок автомобильных бензинов и дизельного топлива</w:t>
      </w:r>
    </w:p>
    <w:p w:rsidR="00352F69" w:rsidRPr="005B1E4B" w:rsidRDefault="00352F69" w:rsidP="00352F69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15. Рынок финансовых услуг</w:t>
      </w:r>
    </w:p>
    <w:p w:rsidR="00352F69" w:rsidRDefault="00352F69" w:rsidP="00352F69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16. Рынок жилищного строительства</w:t>
      </w:r>
    </w:p>
    <w:p w:rsidR="00506343" w:rsidRDefault="00506343" w:rsidP="00352F69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17. Рынок производства информационных и коммуникационных технологий</w:t>
      </w:r>
    </w:p>
    <w:p w:rsidR="00E4458F" w:rsidRDefault="00E4458F" w:rsidP="00352F69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</w:p>
    <w:p w:rsidR="00BB0DFE" w:rsidRDefault="00BB0DFE" w:rsidP="00600B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15">
        <w:rPr>
          <w:rFonts w:ascii="Times New Roman" w:hAnsi="Times New Roman" w:cs="Times New Roman"/>
          <w:sz w:val="28"/>
          <w:szCs w:val="28"/>
        </w:rPr>
        <w:t xml:space="preserve">Возможностью выбора удовлетворены потребители услуг </w:t>
      </w:r>
      <w:r w:rsidR="00772C90" w:rsidRPr="009B5415">
        <w:rPr>
          <w:rFonts w:ascii="Times New Roman" w:hAnsi="Times New Roman" w:cs="Times New Roman"/>
          <w:sz w:val="28"/>
          <w:szCs w:val="28"/>
        </w:rPr>
        <w:t>на рынке</w:t>
      </w:r>
      <w:r w:rsidR="00B7526A">
        <w:rPr>
          <w:rFonts w:ascii="Times New Roman" w:hAnsi="Times New Roman" w:cs="Times New Roman"/>
          <w:sz w:val="28"/>
          <w:szCs w:val="28"/>
        </w:rPr>
        <w:t xml:space="preserve"> </w:t>
      </w:r>
      <w:r w:rsidR="00772C90" w:rsidRPr="009B5415">
        <w:rPr>
          <w:rFonts w:ascii="Times New Roman" w:hAnsi="Times New Roman" w:cs="Times New Roman"/>
          <w:sz w:val="28"/>
          <w:szCs w:val="28"/>
        </w:rPr>
        <w:t xml:space="preserve"> фармацевтических услуг, услуг по перевоз</w:t>
      </w:r>
      <w:r w:rsidR="007F69B6">
        <w:rPr>
          <w:rFonts w:ascii="Times New Roman" w:hAnsi="Times New Roman" w:cs="Times New Roman"/>
          <w:sz w:val="28"/>
          <w:szCs w:val="28"/>
        </w:rPr>
        <w:t xml:space="preserve">ке </w:t>
      </w:r>
      <w:r w:rsidR="00772C90" w:rsidRPr="009B5415">
        <w:rPr>
          <w:rFonts w:ascii="Times New Roman" w:hAnsi="Times New Roman" w:cs="Times New Roman"/>
          <w:sz w:val="28"/>
          <w:szCs w:val="28"/>
        </w:rPr>
        <w:t>пассажиров наземным транспортом на</w:t>
      </w:r>
      <w:r w:rsidRPr="009B5415">
        <w:rPr>
          <w:rFonts w:ascii="Times New Roman" w:hAnsi="Times New Roman" w:cs="Times New Roman"/>
          <w:sz w:val="28"/>
          <w:szCs w:val="28"/>
        </w:rPr>
        <w:t xml:space="preserve"> межмуниципальных маршрутах, услуг связи, также товаров сферы розничной торговли (диагр</w:t>
      </w:r>
      <w:r w:rsidR="007F69B6">
        <w:rPr>
          <w:rFonts w:ascii="Times New Roman" w:hAnsi="Times New Roman" w:cs="Times New Roman"/>
          <w:sz w:val="28"/>
          <w:szCs w:val="28"/>
        </w:rPr>
        <w:t xml:space="preserve">амма </w:t>
      </w:r>
      <w:r w:rsidRPr="009B5415">
        <w:rPr>
          <w:rFonts w:ascii="Times New Roman" w:hAnsi="Times New Roman" w:cs="Times New Roman"/>
          <w:sz w:val="28"/>
          <w:szCs w:val="28"/>
        </w:rPr>
        <w:t>3).</w:t>
      </w:r>
      <w:r w:rsidR="00B7526A">
        <w:rPr>
          <w:rFonts w:ascii="Times New Roman" w:hAnsi="Times New Roman" w:cs="Times New Roman"/>
          <w:sz w:val="28"/>
          <w:szCs w:val="28"/>
        </w:rPr>
        <w:t xml:space="preserve"> Большое количество респондентов не удовлетворены возможностью выбора в сфере услуг дошкольного образования, детского отдыха и оздоровления, медицинских услуг, жилищно-коммунального хозяйства, культуры, жилищного строительства.</w:t>
      </w:r>
    </w:p>
    <w:p w:rsidR="007F69B6" w:rsidRPr="009B5415" w:rsidRDefault="007F69B6" w:rsidP="00600B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DFE" w:rsidRPr="005B1E4B" w:rsidRDefault="00BB0DFE" w:rsidP="005053E1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4B">
        <w:rPr>
          <w:rFonts w:ascii="Times New Roman" w:hAnsi="Times New Roman" w:cs="Times New Roman"/>
          <w:b/>
          <w:sz w:val="28"/>
          <w:szCs w:val="28"/>
        </w:rPr>
        <w:t xml:space="preserve">Диаграмма 3. Уровень удовлетворённости  возможностью выбора услуг на рынках </w:t>
      </w:r>
      <w:r w:rsidR="005B1E4B">
        <w:rPr>
          <w:rFonts w:ascii="Times New Roman" w:hAnsi="Times New Roman" w:cs="Times New Roman"/>
          <w:b/>
          <w:sz w:val="28"/>
          <w:szCs w:val="28"/>
        </w:rPr>
        <w:t>Краснокамского муниципального района</w:t>
      </w:r>
      <w:r w:rsidR="008E5915">
        <w:rPr>
          <w:rFonts w:ascii="Times New Roman" w:hAnsi="Times New Roman" w:cs="Times New Roman"/>
          <w:b/>
          <w:sz w:val="28"/>
          <w:szCs w:val="28"/>
        </w:rPr>
        <w:t>, (чел.)</w:t>
      </w:r>
    </w:p>
    <w:p w:rsidR="00BB0DFE" w:rsidRPr="00FF7BE7" w:rsidRDefault="00B7526A" w:rsidP="006D534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752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0492" cy="3051958"/>
            <wp:effectExtent l="19050" t="0" r="13608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1. Рынок услуг дошкольного образования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2. Рынок услуг детского отдыха и оздоровления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3. Рынок услуг дополнительного образования детей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4. Рынок медицинских услуг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5. Рынок услуг психолого-педагогического сопровождения детей с ограниченными возможностями здоровья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6. Рынок услуг жилищно-коммунального хозяйства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7. Розничная торговля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8. Рынок фармацевтических услуг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9. Рынок услуг перевозок пассажиров наземным транспортом на межмуниципальных маршрутах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10. Рынок услуг связи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11. Рынок услуг социального обслуживания населения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12. Рынок услуг в сфере культуры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13. Рынок государственных закупок</w:t>
      </w:r>
    </w:p>
    <w:p w:rsidR="00BB0DFE" w:rsidRPr="005B1E4B" w:rsidRDefault="00BB0DFE" w:rsidP="005053E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14. Рынок автомобильных бензинов и дизельного топлива</w:t>
      </w:r>
    </w:p>
    <w:p w:rsidR="00352F69" w:rsidRPr="005B1E4B" w:rsidRDefault="00352F69" w:rsidP="00352F69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15. Рынок финансовых услуг</w:t>
      </w:r>
    </w:p>
    <w:p w:rsidR="00352F69" w:rsidRDefault="00352F69" w:rsidP="00352F69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16. Рынок жилищного строительства</w:t>
      </w:r>
    </w:p>
    <w:p w:rsidR="00CD0B1C" w:rsidRDefault="00CD0B1C" w:rsidP="00CD0B1C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17. Рынок производства информационных и коммуникационных технологий</w:t>
      </w:r>
    </w:p>
    <w:p w:rsidR="0019180F" w:rsidRDefault="00772C90" w:rsidP="00772C9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86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анализа ответов респондентов можно сделать следующие выводы: </w:t>
      </w:r>
      <w:r w:rsidR="000636AD">
        <w:rPr>
          <w:rFonts w:ascii="Times New Roman" w:eastAsia="Times New Roman" w:hAnsi="Times New Roman" w:cs="Times New Roman"/>
          <w:sz w:val="28"/>
          <w:szCs w:val="28"/>
        </w:rPr>
        <w:t xml:space="preserve">в сфере фармацевтических услуг, розничной торговли и услуг связи потребители удовлетворены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636AD">
        <w:rPr>
          <w:rFonts w:ascii="Times New Roman" w:eastAsia="Times New Roman" w:hAnsi="Times New Roman" w:cs="Times New Roman"/>
          <w:b/>
          <w:sz w:val="28"/>
          <w:szCs w:val="28"/>
        </w:rPr>
        <w:t>уровнем цен,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2079">
        <w:rPr>
          <w:rFonts w:ascii="Times New Roman" w:eastAsia="Times New Roman" w:hAnsi="Times New Roman" w:cs="Times New Roman"/>
          <w:b/>
          <w:sz w:val="28"/>
          <w:szCs w:val="28"/>
        </w:rPr>
        <w:t>и качеством, и возможностью выбора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63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5415" w:rsidRDefault="009B5415" w:rsidP="00772C9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4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Удовлетворены качеством </w:t>
      </w:r>
      <w:r w:rsidR="000636AD" w:rsidRPr="0019180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19180F">
        <w:rPr>
          <w:rFonts w:ascii="Times New Roman" w:eastAsia="Times New Roman" w:hAnsi="Times New Roman" w:cs="Times New Roman"/>
          <w:sz w:val="28"/>
          <w:szCs w:val="28"/>
        </w:rPr>
        <w:t xml:space="preserve"> услуг на таких социальных рынках, как рынок</w:t>
      </w:r>
      <w:r w:rsidR="000636AD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образования, дополнительного образования детей и в сфере культуры</w:t>
      </w:r>
      <w:r w:rsidR="008B20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0CF" w:rsidRDefault="004840CF" w:rsidP="00772C9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80F">
        <w:rPr>
          <w:rFonts w:ascii="Times New Roman" w:eastAsia="Times New Roman" w:hAnsi="Times New Roman" w:cs="Times New Roman"/>
          <w:b/>
          <w:sz w:val="28"/>
          <w:szCs w:val="28"/>
        </w:rPr>
        <w:t>Не удовлетворены качеством и возможностью выбора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915">
        <w:rPr>
          <w:rFonts w:ascii="Times New Roman" w:eastAsia="Times New Roman" w:hAnsi="Times New Roman" w:cs="Times New Roman"/>
          <w:sz w:val="28"/>
          <w:szCs w:val="28"/>
        </w:rPr>
        <w:t xml:space="preserve">потребители </w:t>
      </w:r>
      <w:r>
        <w:rPr>
          <w:rFonts w:ascii="Times New Roman" w:eastAsia="Times New Roman" w:hAnsi="Times New Roman" w:cs="Times New Roman"/>
          <w:sz w:val="28"/>
          <w:szCs w:val="28"/>
        </w:rPr>
        <w:t>в сфере услуг детского отдыха и оздоровления, медицинских услуг, услуг жилищно-коммунального хозяйства и жилищного строительства.</w:t>
      </w:r>
    </w:p>
    <w:p w:rsidR="004840CF" w:rsidRPr="0019180F" w:rsidRDefault="0019180F" w:rsidP="0007132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б</w:t>
      </w:r>
      <w:r w:rsidR="00772C90" w:rsidRPr="0019180F">
        <w:rPr>
          <w:rFonts w:ascii="Times New Roman" w:eastAsia="Times New Roman" w:hAnsi="Times New Roman" w:cs="Times New Roman"/>
          <w:sz w:val="28"/>
          <w:szCs w:val="28"/>
        </w:rPr>
        <w:t>ольшинств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2C90" w:rsidRPr="0019180F"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вызвало </w:t>
      </w:r>
      <w:r w:rsidR="0079091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767FB">
        <w:rPr>
          <w:rFonts w:ascii="Times New Roman" w:eastAsia="Times New Roman" w:hAnsi="Times New Roman" w:cs="Times New Roman"/>
          <w:sz w:val="28"/>
          <w:szCs w:val="28"/>
        </w:rPr>
        <w:t>трудн</w:t>
      </w:r>
      <w:r w:rsidR="00790915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D767FB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790915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D767FB">
        <w:rPr>
          <w:rFonts w:ascii="Times New Roman" w:eastAsia="Times New Roman" w:hAnsi="Times New Roman" w:cs="Times New Roman"/>
          <w:sz w:val="28"/>
          <w:szCs w:val="28"/>
        </w:rPr>
        <w:t xml:space="preserve"> на вопросы </w:t>
      </w:r>
      <w:r w:rsidR="00772C90" w:rsidRPr="0019180F">
        <w:rPr>
          <w:rFonts w:ascii="Times New Roman" w:eastAsia="Times New Roman" w:hAnsi="Times New Roman" w:cs="Times New Roman"/>
          <w:sz w:val="28"/>
          <w:szCs w:val="28"/>
        </w:rPr>
        <w:t xml:space="preserve">об уровне цен, качестве, возможности выбора на </w:t>
      </w:r>
      <w:r w:rsidR="00D767FB"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 w:rsidR="004840CF" w:rsidRPr="0019180F">
        <w:rPr>
          <w:rFonts w:ascii="Times New Roman" w:eastAsia="Times New Roman" w:hAnsi="Times New Roman" w:cs="Times New Roman"/>
          <w:sz w:val="28"/>
          <w:szCs w:val="28"/>
        </w:rPr>
        <w:t>рынках</w:t>
      </w:r>
      <w:r w:rsidR="00D767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40CF" w:rsidRPr="0019180F" w:rsidRDefault="004840CF" w:rsidP="0007132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8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6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180F">
        <w:rPr>
          <w:rFonts w:ascii="Times New Roman" w:eastAsia="Times New Roman" w:hAnsi="Times New Roman" w:cs="Times New Roman"/>
          <w:sz w:val="28"/>
          <w:szCs w:val="28"/>
        </w:rPr>
        <w:t>ынок услуг психолого-педагогического сопровождения детей с ограниченными возможностями здоровья</w:t>
      </w:r>
      <w:r w:rsidR="00C264D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40CF" w:rsidRPr="0019180F" w:rsidRDefault="004840CF" w:rsidP="0007132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8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6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180F">
        <w:rPr>
          <w:rFonts w:ascii="Times New Roman" w:eastAsia="Times New Roman" w:hAnsi="Times New Roman" w:cs="Times New Roman"/>
          <w:sz w:val="28"/>
          <w:szCs w:val="28"/>
        </w:rPr>
        <w:t>ынок услуг социального обслуживания населения</w:t>
      </w:r>
      <w:r w:rsidR="00C264D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40CF" w:rsidRPr="0019180F" w:rsidRDefault="004840CF" w:rsidP="0007132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8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6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180F">
        <w:rPr>
          <w:rFonts w:ascii="Times New Roman" w:eastAsia="Times New Roman" w:hAnsi="Times New Roman" w:cs="Times New Roman"/>
          <w:sz w:val="28"/>
          <w:szCs w:val="28"/>
        </w:rPr>
        <w:t>ынок государственных закупок</w:t>
      </w:r>
      <w:r w:rsidR="00C264D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40CF" w:rsidRPr="0019180F" w:rsidRDefault="004840CF" w:rsidP="004840CF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19180F">
        <w:rPr>
          <w:rFonts w:eastAsia="Times New Roman" w:cs="Times New Roman"/>
          <w:sz w:val="28"/>
          <w:szCs w:val="28"/>
        </w:rPr>
        <w:t xml:space="preserve">- </w:t>
      </w:r>
      <w:r w:rsidR="00D767FB">
        <w:rPr>
          <w:rFonts w:eastAsia="Times New Roman" w:cs="Times New Roman"/>
          <w:sz w:val="28"/>
          <w:szCs w:val="28"/>
        </w:rPr>
        <w:t>р</w:t>
      </w:r>
      <w:r w:rsidRPr="0019180F">
        <w:rPr>
          <w:rFonts w:eastAsia="Times New Roman" w:cs="Times New Roman"/>
          <w:sz w:val="28"/>
          <w:szCs w:val="28"/>
        </w:rPr>
        <w:t>ынок финансовых услуг</w:t>
      </w:r>
      <w:r w:rsidR="00C264DB">
        <w:rPr>
          <w:rFonts w:eastAsia="Times New Roman" w:cs="Times New Roman"/>
          <w:sz w:val="28"/>
          <w:szCs w:val="28"/>
        </w:rPr>
        <w:t>,</w:t>
      </w:r>
    </w:p>
    <w:p w:rsidR="004840CF" w:rsidRDefault="004840CF" w:rsidP="004840CF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D767FB">
        <w:rPr>
          <w:rFonts w:eastAsia="Times New Roman" w:cs="Times New Roman"/>
          <w:sz w:val="28"/>
          <w:szCs w:val="28"/>
        </w:rPr>
        <w:t>р</w:t>
      </w:r>
      <w:r w:rsidRPr="005B1E4B">
        <w:rPr>
          <w:rFonts w:eastAsia="Times New Roman" w:cs="Times New Roman"/>
          <w:sz w:val="28"/>
          <w:szCs w:val="28"/>
        </w:rPr>
        <w:t>ынок жилищного строительства</w:t>
      </w:r>
      <w:r w:rsidR="00C264DB">
        <w:rPr>
          <w:rFonts w:eastAsia="Times New Roman" w:cs="Times New Roman"/>
          <w:sz w:val="28"/>
          <w:szCs w:val="28"/>
        </w:rPr>
        <w:t>,</w:t>
      </w:r>
    </w:p>
    <w:p w:rsidR="004840CF" w:rsidRDefault="004840CF" w:rsidP="004840CF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D767FB">
        <w:rPr>
          <w:rFonts w:eastAsia="Times New Roman" w:cs="Times New Roman"/>
          <w:sz w:val="28"/>
          <w:szCs w:val="28"/>
        </w:rPr>
        <w:t>р</w:t>
      </w:r>
      <w:r>
        <w:rPr>
          <w:rFonts w:eastAsia="Times New Roman" w:cs="Times New Roman"/>
          <w:sz w:val="28"/>
          <w:szCs w:val="28"/>
        </w:rPr>
        <w:t>ынок производства информационных и коммуникационных технологий</w:t>
      </w:r>
      <w:r w:rsidR="00D767FB">
        <w:rPr>
          <w:rFonts w:eastAsia="Times New Roman" w:cs="Times New Roman"/>
          <w:sz w:val="28"/>
          <w:szCs w:val="28"/>
        </w:rPr>
        <w:t>.</w:t>
      </w:r>
    </w:p>
    <w:p w:rsidR="003B0787" w:rsidRDefault="003B0787" w:rsidP="004840CF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сложность получения кредита на развитие бизнеса;</w:t>
      </w:r>
    </w:p>
    <w:p w:rsidR="003B0787" w:rsidRDefault="003B0787" w:rsidP="004840CF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сложность участия в государственных закупках</w:t>
      </w:r>
    </w:p>
    <w:p w:rsidR="007800E5" w:rsidRDefault="00D767FB" w:rsidP="007800E5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11">
        <w:rPr>
          <w:rFonts w:ascii="Times New Roman" w:eastAsia="Times New Roman" w:hAnsi="Times New Roman" w:cs="Times New Roman"/>
          <w:sz w:val="28"/>
          <w:szCs w:val="28"/>
        </w:rPr>
        <w:t>«Затрудняюсь ответить» выбрали более 50 % опрошенных, отвечая на вопросы связанные с вышеуказанными рынками.</w:t>
      </w:r>
      <w:r w:rsidR="002F336C" w:rsidRPr="002A2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0E5" w:rsidRPr="002A2811">
        <w:rPr>
          <w:rFonts w:ascii="Times New Roman" w:eastAsia="Times New Roman" w:hAnsi="Times New Roman" w:cs="Times New Roman"/>
          <w:sz w:val="28"/>
          <w:szCs w:val="28"/>
        </w:rPr>
        <w:t>Видимо</w:t>
      </w:r>
      <w:r w:rsidR="002F336C" w:rsidRPr="002A2811">
        <w:rPr>
          <w:rFonts w:ascii="Times New Roman" w:eastAsia="Times New Roman" w:hAnsi="Times New Roman" w:cs="Times New Roman"/>
          <w:sz w:val="28"/>
          <w:szCs w:val="28"/>
        </w:rPr>
        <w:t xml:space="preserve">, это связано с тем, что  рынок услуг психолого-педагогического сопровождения детей с ограниченными возможностями здоровья, рынок услуг социального обслуживания населения, </w:t>
      </w:r>
      <w:r w:rsidR="00EB6DEF">
        <w:rPr>
          <w:rFonts w:ascii="Times New Roman" w:eastAsia="Times New Roman" w:hAnsi="Times New Roman" w:cs="Times New Roman"/>
          <w:sz w:val="28"/>
          <w:szCs w:val="28"/>
        </w:rPr>
        <w:t>относятся к «специфическим» рынкам, услугами которых пользуется небольшое количество граждан. Р</w:t>
      </w:r>
      <w:r w:rsidR="002F336C" w:rsidRPr="002A2811">
        <w:rPr>
          <w:rFonts w:ascii="Times New Roman" w:eastAsia="Times New Roman" w:hAnsi="Times New Roman" w:cs="Times New Roman"/>
          <w:sz w:val="28"/>
          <w:szCs w:val="28"/>
        </w:rPr>
        <w:t>ынок жилищного строительства представлен малым количеством организаций, оказывающих услуги на территории Краснокамского муниципального района.</w:t>
      </w:r>
      <w:r w:rsidR="007800E5" w:rsidRPr="002A2811">
        <w:rPr>
          <w:rFonts w:ascii="Times New Roman" w:hAnsi="Times New Roman" w:cs="Times New Roman"/>
          <w:sz w:val="28"/>
          <w:szCs w:val="28"/>
        </w:rPr>
        <w:t xml:space="preserve"> По мнению респондентов лишь рынок фармацевтических услуг представлен большим количеством</w:t>
      </w:r>
      <w:r w:rsidR="007800E5">
        <w:rPr>
          <w:rFonts w:ascii="Times New Roman" w:hAnsi="Times New Roman" w:cs="Times New Roman"/>
          <w:sz w:val="28"/>
          <w:szCs w:val="28"/>
        </w:rPr>
        <w:t xml:space="preserve"> организаций оказывающих данные услуги. «Достаточно» ответили респонденты в отношении организаций в сфере розничной торговли, услуг жилищно-коммунального хозяйства, услуг по перевозке пассажиров, услуг связи, государственных закупок, автомобильных бензинов и дизельного топлива, финансовых услуг</w:t>
      </w:r>
      <w:r w:rsidR="002A2811">
        <w:rPr>
          <w:rFonts w:ascii="Times New Roman" w:hAnsi="Times New Roman" w:cs="Times New Roman"/>
          <w:sz w:val="28"/>
          <w:szCs w:val="28"/>
        </w:rPr>
        <w:t xml:space="preserve"> (диаграмма 4)</w:t>
      </w:r>
      <w:r w:rsidR="007800E5">
        <w:rPr>
          <w:rFonts w:ascii="Times New Roman" w:hAnsi="Times New Roman" w:cs="Times New Roman"/>
          <w:sz w:val="28"/>
          <w:szCs w:val="28"/>
        </w:rPr>
        <w:t>.</w:t>
      </w:r>
    </w:p>
    <w:p w:rsidR="00790915" w:rsidRDefault="00790915" w:rsidP="0079091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0CF" w:rsidRPr="00C264DB" w:rsidRDefault="002F336C" w:rsidP="0079091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C264DB" w:rsidRPr="00C264DB">
        <w:rPr>
          <w:rFonts w:ascii="Times New Roman" w:eastAsia="Times New Roman" w:hAnsi="Times New Roman" w:cs="Times New Roman"/>
          <w:b/>
          <w:sz w:val="28"/>
          <w:szCs w:val="28"/>
        </w:rPr>
        <w:t xml:space="preserve">иаграмма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264DB" w:rsidRPr="00C264DB">
        <w:rPr>
          <w:rFonts w:ascii="Times New Roman" w:eastAsia="Times New Roman" w:hAnsi="Times New Roman" w:cs="Times New Roman"/>
          <w:b/>
          <w:sz w:val="28"/>
          <w:szCs w:val="28"/>
        </w:rPr>
        <w:t>. Количество организаций оказывающих услуги на территории Краснокамского муниципального района</w:t>
      </w:r>
    </w:p>
    <w:p w:rsidR="002A2811" w:rsidRDefault="00E4458F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-99695</wp:posOffset>
            </wp:positionH>
            <wp:positionV relativeFrom="margin">
              <wp:posOffset>3994150</wp:posOffset>
            </wp:positionV>
            <wp:extent cx="6203950" cy="2743200"/>
            <wp:effectExtent l="19050" t="0" r="25400" b="0"/>
            <wp:wrapSquare wrapText="bothSides"/>
            <wp:docPr id="2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1. Рынок услуг дошкольного образования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2. Рынок услуг детского отдыха и оздоровления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3. Рынок услуг дополнительного образования детей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4. Рынок медицинских услуг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5. Рынок услуг психолого-педагогического сопровождения детей с ограниченными возможностями здоровья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6. Рынок услуг жилищно-коммунального хозяйства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7. Розничная торговля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8. Рынок фармацевтических услуг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9. Рынок услуг перевозок пассажиров наземным транспортом на межмуниципальных маршрутах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10. Рынок услуг связи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11. Рынок услуг социального обслуживания населения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12. Рынок услуг в сфере культуры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13. Рынок государственных закупок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14. Рынок автомобильных бензинов и дизельного топлива</w:t>
      </w:r>
    </w:p>
    <w:p w:rsidR="002A2811" w:rsidRPr="005B1E4B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15. Рынок финансовых услуг</w:t>
      </w:r>
    </w:p>
    <w:p w:rsidR="002A2811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 w:rsidRPr="005B1E4B">
        <w:rPr>
          <w:rFonts w:eastAsia="Times New Roman" w:cs="Times New Roman"/>
          <w:sz w:val="28"/>
          <w:szCs w:val="28"/>
        </w:rPr>
        <w:t>16. Рынок жилищного строительства</w:t>
      </w:r>
    </w:p>
    <w:p w:rsidR="002A2811" w:rsidRDefault="002A2811" w:rsidP="002A2811">
      <w:pPr>
        <w:pStyle w:val="a7"/>
        <w:spacing w:line="360" w:lineRule="exact"/>
        <w:ind w:left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17. Рынок производства информационных и коммуникационных технологий</w:t>
      </w:r>
    </w:p>
    <w:p w:rsidR="00BB0DFE" w:rsidRPr="005B1E4B" w:rsidRDefault="00BB0DFE" w:rsidP="005053E1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4B">
        <w:rPr>
          <w:rFonts w:ascii="Times New Roman" w:hAnsi="Times New Roman" w:cs="Times New Roman"/>
          <w:sz w:val="28"/>
          <w:szCs w:val="28"/>
        </w:rPr>
        <w:t xml:space="preserve">Завышенные цены </w:t>
      </w:r>
      <w:r w:rsidR="007F69B6">
        <w:rPr>
          <w:rFonts w:ascii="Times New Roman" w:hAnsi="Times New Roman" w:cs="Times New Roman"/>
          <w:sz w:val="28"/>
          <w:szCs w:val="28"/>
        </w:rPr>
        <w:t xml:space="preserve">в Пермском крае </w:t>
      </w:r>
      <w:r w:rsidRPr="005B1E4B">
        <w:rPr>
          <w:rFonts w:ascii="Times New Roman" w:hAnsi="Times New Roman" w:cs="Times New Roman"/>
          <w:sz w:val="28"/>
          <w:szCs w:val="28"/>
        </w:rPr>
        <w:t>по сравнению с другими региона</w:t>
      </w:r>
      <w:r w:rsidR="0007132A">
        <w:rPr>
          <w:rFonts w:ascii="Times New Roman" w:hAnsi="Times New Roman" w:cs="Times New Roman"/>
          <w:sz w:val="28"/>
          <w:szCs w:val="28"/>
        </w:rPr>
        <w:t>ми</w:t>
      </w:r>
      <w:r w:rsidRPr="005B1E4B">
        <w:rPr>
          <w:rFonts w:ascii="Times New Roman" w:hAnsi="Times New Roman" w:cs="Times New Roman"/>
          <w:sz w:val="28"/>
          <w:szCs w:val="28"/>
        </w:rPr>
        <w:t>, по мнению респондентов, сложились на продовольственные товары, автомо</w:t>
      </w:r>
      <w:r w:rsidR="005D2CD4">
        <w:rPr>
          <w:rFonts w:ascii="Times New Roman" w:hAnsi="Times New Roman" w:cs="Times New Roman"/>
          <w:sz w:val="28"/>
          <w:szCs w:val="28"/>
        </w:rPr>
        <w:t>бильное</w:t>
      </w:r>
      <w:r w:rsidRPr="005B1E4B">
        <w:rPr>
          <w:rFonts w:ascii="Times New Roman" w:hAnsi="Times New Roman" w:cs="Times New Roman"/>
          <w:sz w:val="28"/>
          <w:szCs w:val="28"/>
        </w:rPr>
        <w:t xml:space="preserve"> топливо, услуги жилищно-коммунального хозяйства</w:t>
      </w:r>
      <w:r w:rsidR="00EB6DEF">
        <w:rPr>
          <w:rFonts w:ascii="Times New Roman" w:hAnsi="Times New Roman" w:cs="Times New Roman"/>
          <w:sz w:val="28"/>
          <w:szCs w:val="28"/>
        </w:rPr>
        <w:t>.    (</w:t>
      </w:r>
      <w:r w:rsidRPr="005B1E4B">
        <w:rPr>
          <w:rFonts w:ascii="Times New Roman" w:hAnsi="Times New Roman" w:cs="Times New Roman"/>
          <w:sz w:val="28"/>
          <w:szCs w:val="28"/>
        </w:rPr>
        <w:t>диагр</w:t>
      </w:r>
      <w:r w:rsidR="007F69B6">
        <w:rPr>
          <w:rFonts w:ascii="Times New Roman" w:hAnsi="Times New Roman" w:cs="Times New Roman"/>
          <w:sz w:val="28"/>
          <w:szCs w:val="28"/>
        </w:rPr>
        <w:t xml:space="preserve">амма </w:t>
      </w:r>
      <w:r w:rsidR="002F336C">
        <w:rPr>
          <w:rFonts w:ascii="Times New Roman" w:hAnsi="Times New Roman" w:cs="Times New Roman"/>
          <w:sz w:val="28"/>
          <w:szCs w:val="28"/>
        </w:rPr>
        <w:t>5</w:t>
      </w:r>
      <w:r w:rsidRPr="005B1E4B">
        <w:rPr>
          <w:rFonts w:ascii="Times New Roman" w:hAnsi="Times New Roman" w:cs="Times New Roman"/>
          <w:sz w:val="28"/>
          <w:szCs w:val="28"/>
        </w:rPr>
        <w:t>).</w:t>
      </w:r>
      <w:r w:rsidR="00E33F9E" w:rsidRPr="00E33F9E">
        <w:t xml:space="preserve"> </w:t>
      </w:r>
    </w:p>
    <w:p w:rsidR="00BB5DF4" w:rsidRDefault="00BB0DFE" w:rsidP="005053E1">
      <w:pPr>
        <w:spacing w:before="120"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Диаграмма </w:t>
      </w:r>
      <w:r w:rsidR="002F336C">
        <w:rPr>
          <w:rFonts w:ascii="Times New Roman" w:hAnsi="Times New Roman" w:cs="Times New Roman"/>
          <w:b/>
          <w:sz w:val="28"/>
          <w:szCs w:val="28"/>
        </w:rPr>
        <w:t>5</w:t>
      </w:r>
      <w:r w:rsidRPr="005B1E4B">
        <w:rPr>
          <w:rFonts w:ascii="Times New Roman" w:hAnsi="Times New Roman" w:cs="Times New Roman"/>
          <w:b/>
          <w:sz w:val="28"/>
          <w:szCs w:val="28"/>
        </w:rPr>
        <w:t xml:space="preserve">. Товары и услуги, цены на которые в </w:t>
      </w:r>
      <w:r w:rsidR="00EA1FBD" w:rsidRPr="005B1E4B">
        <w:rPr>
          <w:rFonts w:ascii="Times New Roman" w:hAnsi="Times New Roman" w:cs="Times New Roman"/>
          <w:b/>
          <w:sz w:val="28"/>
          <w:szCs w:val="28"/>
        </w:rPr>
        <w:t>Пермском крае</w:t>
      </w:r>
      <w:r w:rsidRPr="005B1E4B">
        <w:rPr>
          <w:rFonts w:ascii="Times New Roman" w:hAnsi="Times New Roman" w:cs="Times New Roman"/>
          <w:b/>
          <w:sz w:val="28"/>
          <w:szCs w:val="28"/>
        </w:rPr>
        <w:br/>
        <w:t xml:space="preserve">выше по сравнению с другими регионами, </w:t>
      </w:r>
      <w:r w:rsidR="008E5915">
        <w:rPr>
          <w:rFonts w:ascii="Times New Roman" w:hAnsi="Times New Roman" w:cs="Times New Roman"/>
          <w:b/>
          <w:sz w:val="28"/>
          <w:szCs w:val="28"/>
        </w:rPr>
        <w:t>(чел.)</w:t>
      </w:r>
    </w:p>
    <w:p w:rsidR="002A2811" w:rsidRDefault="002A2811" w:rsidP="005053E1">
      <w:pPr>
        <w:spacing w:before="120"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FE" w:rsidRPr="00FF7BE7" w:rsidRDefault="00594A3D" w:rsidP="00240C22">
      <w:pPr>
        <w:jc w:val="center"/>
        <w:rPr>
          <w:sz w:val="28"/>
          <w:szCs w:val="28"/>
          <w:highlight w:val="yellow"/>
        </w:rPr>
      </w:pPr>
      <w:r w:rsidRPr="00594A3D">
        <w:rPr>
          <w:noProof/>
          <w:sz w:val="28"/>
          <w:szCs w:val="28"/>
        </w:rPr>
        <w:drawing>
          <wp:inline distT="0" distB="0" distL="0" distR="0">
            <wp:extent cx="6037365" cy="3027573"/>
            <wp:effectExtent l="19050" t="0" r="20535" b="1377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0DFE" w:rsidRPr="005B1E4B" w:rsidRDefault="00BB0DFE" w:rsidP="005053E1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1. Продовольственные товары</w:t>
      </w:r>
    </w:p>
    <w:p w:rsidR="00BB5DF4" w:rsidRPr="005B1E4B" w:rsidRDefault="00BB5DF4" w:rsidP="005053E1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2.Непродовольственные товары</w:t>
      </w:r>
    </w:p>
    <w:p w:rsidR="00BB5DF4" w:rsidRPr="005B1E4B" w:rsidRDefault="00BB5DF4" w:rsidP="005053E1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3. Автомобильный бензин и дизельное топливо</w:t>
      </w:r>
    </w:p>
    <w:p w:rsidR="00BB5DF4" w:rsidRPr="005B1E4B" w:rsidRDefault="00BB5DF4" w:rsidP="00BB5DF4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4. Услуги дошкольного образования</w:t>
      </w:r>
    </w:p>
    <w:p w:rsidR="00BB5DF4" w:rsidRPr="005B1E4B" w:rsidRDefault="00BB5DF4" w:rsidP="005053E1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5. Услуги детского отдыха и оздоровления</w:t>
      </w:r>
    </w:p>
    <w:p w:rsidR="00BB5DF4" w:rsidRPr="005B1E4B" w:rsidRDefault="00BB5DF4" w:rsidP="00BB5DF4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6. Услуги дополнительного образования детей</w:t>
      </w:r>
    </w:p>
    <w:p w:rsidR="00BB5DF4" w:rsidRPr="005B1E4B" w:rsidRDefault="00BB5DF4" w:rsidP="00BB5DF4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7. Медицинские услуги</w:t>
      </w:r>
    </w:p>
    <w:p w:rsidR="00BB5DF4" w:rsidRPr="005B1E4B" w:rsidRDefault="00BB5DF4" w:rsidP="00BB5DF4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8. Услуги психолого-педагогического сопровождения детей с ограниченными возможностями здоровья</w:t>
      </w:r>
    </w:p>
    <w:p w:rsidR="00BB5DF4" w:rsidRPr="005B1E4B" w:rsidRDefault="00BB5DF4" w:rsidP="005053E1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9. Услуги жилищно-коммунального хозяйства</w:t>
      </w:r>
    </w:p>
    <w:p w:rsidR="00BB0DFE" w:rsidRPr="005B1E4B" w:rsidRDefault="00BB5DF4" w:rsidP="005053E1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10</w:t>
      </w:r>
      <w:r w:rsidR="00BB0DFE" w:rsidRPr="005B1E4B">
        <w:rPr>
          <w:rFonts w:cs="Times New Roman"/>
          <w:sz w:val="28"/>
          <w:szCs w:val="28"/>
        </w:rPr>
        <w:t>. Услуги перевозок пассажиров наземным транспортом на межмуниципальных маршрутах</w:t>
      </w:r>
    </w:p>
    <w:p w:rsidR="00BB5DF4" w:rsidRPr="005B1E4B" w:rsidRDefault="00BB5DF4" w:rsidP="005053E1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11. Услуги связи</w:t>
      </w:r>
    </w:p>
    <w:p w:rsidR="00BB0DFE" w:rsidRPr="005B1E4B" w:rsidRDefault="00BB5DF4" w:rsidP="005053E1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12</w:t>
      </w:r>
      <w:r w:rsidR="00BB0DFE" w:rsidRPr="005B1E4B">
        <w:rPr>
          <w:rFonts w:cs="Times New Roman"/>
          <w:sz w:val="28"/>
          <w:szCs w:val="28"/>
        </w:rPr>
        <w:t>. Услуги социального обслуживания населения</w:t>
      </w:r>
    </w:p>
    <w:p w:rsidR="00BB0DFE" w:rsidRPr="005B1E4B" w:rsidRDefault="00BB5DF4" w:rsidP="005053E1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13</w:t>
      </w:r>
      <w:r w:rsidR="00BB0DFE" w:rsidRPr="005B1E4B">
        <w:rPr>
          <w:rFonts w:cs="Times New Roman"/>
          <w:sz w:val="28"/>
          <w:szCs w:val="28"/>
        </w:rPr>
        <w:t>. Услуги в сфере культуры</w:t>
      </w:r>
    </w:p>
    <w:p w:rsidR="00BB0DFE" w:rsidRPr="005B1E4B" w:rsidRDefault="00BB5DF4" w:rsidP="005053E1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14</w:t>
      </w:r>
      <w:r w:rsidR="00BB0DFE" w:rsidRPr="005B1E4B">
        <w:rPr>
          <w:rFonts w:cs="Times New Roman"/>
          <w:sz w:val="28"/>
          <w:szCs w:val="28"/>
        </w:rPr>
        <w:t>. Услуги в сфере государственных закупок</w:t>
      </w:r>
    </w:p>
    <w:p w:rsidR="00BB0DFE" w:rsidRPr="005B1E4B" w:rsidRDefault="00BB5DF4" w:rsidP="00BB5DF4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15. Финансовые услуги</w:t>
      </w:r>
    </w:p>
    <w:p w:rsidR="00BB5DF4" w:rsidRPr="005B1E4B" w:rsidRDefault="00BB5DF4" w:rsidP="00BB5DF4">
      <w:pPr>
        <w:pStyle w:val="a7"/>
        <w:spacing w:line="360" w:lineRule="exact"/>
        <w:rPr>
          <w:rFonts w:cs="Times New Roman"/>
          <w:sz w:val="28"/>
          <w:szCs w:val="28"/>
        </w:rPr>
      </w:pPr>
      <w:r w:rsidRPr="005B1E4B">
        <w:rPr>
          <w:rFonts w:cs="Times New Roman"/>
          <w:sz w:val="28"/>
          <w:szCs w:val="28"/>
        </w:rPr>
        <w:t>16. Жилищное строительство</w:t>
      </w:r>
    </w:p>
    <w:p w:rsidR="00BB5DF4" w:rsidRPr="005B1E4B" w:rsidRDefault="00BB5DF4" w:rsidP="00BB5DF4">
      <w:pPr>
        <w:pStyle w:val="a7"/>
        <w:spacing w:line="360" w:lineRule="exact"/>
        <w:rPr>
          <w:rFonts w:cs="Times New Roman"/>
          <w:sz w:val="28"/>
          <w:szCs w:val="28"/>
        </w:rPr>
      </w:pPr>
    </w:p>
    <w:p w:rsidR="00BB0DFE" w:rsidRPr="005B1E4B" w:rsidRDefault="00BB0DFE" w:rsidP="00600B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4B">
        <w:rPr>
          <w:rFonts w:ascii="Times New Roman" w:hAnsi="Times New Roman" w:cs="Times New Roman"/>
          <w:sz w:val="28"/>
          <w:szCs w:val="28"/>
        </w:rPr>
        <w:t xml:space="preserve">Удовлетворительное качество услуг предприятий-монополистов отмечают большинство респондентов </w:t>
      </w:r>
      <w:r w:rsidR="008E5915">
        <w:rPr>
          <w:rFonts w:ascii="Times New Roman" w:hAnsi="Times New Roman" w:cs="Times New Roman"/>
          <w:sz w:val="28"/>
          <w:szCs w:val="28"/>
        </w:rPr>
        <w:t xml:space="preserve">в области газоснабжения, </w:t>
      </w:r>
      <w:r w:rsidR="008E5915">
        <w:rPr>
          <w:rFonts w:ascii="Times New Roman" w:hAnsi="Times New Roman" w:cs="Times New Roman"/>
          <w:sz w:val="28"/>
          <w:szCs w:val="28"/>
        </w:rPr>
        <w:lastRenderedPageBreak/>
        <w:t xml:space="preserve">электроснабжения, теплоснабжения, проводной и мобильной связи </w:t>
      </w:r>
      <w:r w:rsidRPr="005B1E4B">
        <w:rPr>
          <w:rFonts w:ascii="Times New Roman" w:hAnsi="Times New Roman" w:cs="Times New Roman"/>
          <w:sz w:val="28"/>
          <w:szCs w:val="28"/>
        </w:rPr>
        <w:t>(диагр</w:t>
      </w:r>
      <w:r w:rsidR="007F69B6">
        <w:rPr>
          <w:rFonts w:ascii="Times New Roman" w:hAnsi="Times New Roman" w:cs="Times New Roman"/>
          <w:sz w:val="28"/>
          <w:szCs w:val="28"/>
        </w:rPr>
        <w:t xml:space="preserve">амма </w:t>
      </w:r>
      <w:r w:rsidR="00790915">
        <w:rPr>
          <w:rFonts w:ascii="Times New Roman" w:hAnsi="Times New Roman" w:cs="Times New Roman"/>
          <w:sz w:val="28"/>
          <w:szCs w:val="28"/>
        </w:rPr>
        <w:t>6</w:t>
      </w:r>
      <w:r w:rsidRPr="005B1E4B">
        <w:rPr>
          <w:rFonts w:ascii="Times New Roman" w:hAnsi="Times New Roman" w:cs="Times New Roman"/>
          <w:sz w:val="28"/>
          <w:szCs w:val="28"/>
        </w:rPr>
        <w:t>).</w:t>
      </w:r>
    </w:p>
    <w:p w:rsidR="00051FDE" w:rsidRDefault="00051FDE" w:rsidP="00600BF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FE" w:rsidRDefault="00BB0DFE" w:rsidP="00600BF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4B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790915">
        <w:rPr>
          <w:rFonts w:ascii="Times New Roman" w:hAnsi="Times New Roman" w:cs="Times New Roman"/>
          <w:b/>
          <w:sz w:val="28"/>
          <w:szCs w:val="28"/>
        </w:rPr>
        <w:t>6</w:t>
      </w:r>
      <w:r w:rsidRPr="005B1E4B">
        <w:rPr>
          <w:rFonts w:ascii="Times New Roman" w:hAnsi="Times New Roman" w:cs="Times New Roman"/>
          <w:b/>
          <w:sz w:val="28"/>
          <w:szCs w:val="28"/>
        </w:rPr>
        <w:t>. Качество услуг предприятий-монополистов</w:t>
      </w:r>
    </w:p>
    <w:p w:rsidR="008E5915" w:rsidRPr="005B1E4B" w:rsidRDefault="008E5915" w:rsidP="00600BF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FE" w:rsidRPr="004544F2" w:rsidRDefault="00B2059E" w:rsidP="006D534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205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77989" cy="2933205"/>
            <wp:effectExtent l="19050" t="0" r="22761" b="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53E1" w:rsidRPr="00FF7BE7" w:rsidRDefault="008E5915" w:rsidP="008E5915">
      <w:pPr>
        <w:spacing w:before="120"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132A">
        <w:rPr>
          <w:rFonts w:ascii="Times New Roman" w:hAnsi="Times New Roman" w:cs="Times New Roman"/>
          <w:sz w:val="28"/>
          <w:szCs w:val="28"/>
        </w:rPr>
        <w:t xml:space="preserve"> области водоснабжения </w:t>
      </w:r>
      <w:r w:rsidR="00B2059E">
        <w:rPr>
          <w:rFonts w:ascii="Times New Roman" w:hAnsi="Times New Roman" w:cs="Times New Roman"/>
          <w:sz w:val="28"/>
          <w:szCs w:val="28"/>
        </w:rPr>
        <w:t>55,7</w:t>
      </w:r>
      <w:r>
        <w:rPr>
          <w:rFonts w:ascii="Times New Roman" w:hAnsi="Times New Roman" w:cs="Times New Roman"/>
          <w:sz w:val="28"/>
          <w:szCs w:val="28"/>
        </w:rPr>
        <w:t>% опрошенных респондентов не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удовлетворены качеством воды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73</w:t>
      </w:r>
      <w:r w:rsidR="00B2059E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% не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7F69B6">
        <w:rPr>
          <w:rFonts w:ascii="Times New Roman" w:hAnsi="Times New Roman" w:cs="Times New Roman"/>
          <w:sz w:val="28"/>
          <w:szCs w:val="28"/>
        </w:rPr>
        <w:t xml:space="preserve">качеством </w:t>
      </w:r>
      <w:r>
        <w:rPr>
          <w:rFonts w:ascii="Times New Roman" w:hAnsi="Times New Roman" w:cs="Times New Roman"/>
          <w:sz w:val="28"/>
          <w:szCs w:val="28"/>
        </w:rPr>
        <w:t>водоочистк</w:t>
      </w:r>
      <w:r w:rsidR="007F69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58F" w:rsidRDefault="00E4458F" w:rsidP="00A80636">
      <w:pPr>
        <w:jc w:val="center"/>
        <w:rPr>
          <w:rFonts w:ascii="Times New Roman" w:hAnsi="Times New Roman" w:cs="Times New Roman"/>
          <w:b/>
          <w:sz w:val="28"/>
        </w:rPr>
      </w:pPr>
    </w:p>
    <w:p w:rsidR="00E4458F" w:rsidRDefault="00E4458F" w:rsidP="00A80636">
      <w:pPr>
        <w:jc w:val="center"/>
        <w:rPr>
          <w:rFonts w:ascii="Times New Roman" w:hAnsi="Times New Roman" w:cs="Times New Roman"/>
          <w:b/>
          <w:sz w:val="28"/>
        </w:rPr>
      </w:pPr>
    </w:p>
    <w:p w:rsidR="00B6533B" w:rsidRPr="00405512" w:rsidRDefault="008E5915" w:rsidP="00A806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B6533B" w:rsidRPr="0041200D">
        <w:rPr>
          <w:rFonts w:ascii="Times New Roman" w:hAnsi="Times New Roman" w:cs="Times New Roman"/>
          <w:b/>
          <w:sz w:val="28"/>
        </w:rPr>
        <w:t xml:space="preserve">. Деятельность </w:t>
      </w:r>
      <w:r w:rsidR="00354A64">
        <w:rPr>
          <w:rFonts w:ascii="Times New Roman" w:hAnsi="Times New Roman" w:cs="Times New Roman"/>
          <w:b/>
          <w:sz w:val="28"/>
        </w:rPr>
        <w:t xml:space="preserve">администрации Краснокамского муниципального района </w:t>
      </w:r>
      <w:r w:rsidR="00B6533B" w:rsidRPr="0041200D">
        <w:rPr>
          <w:rFonts w:ascii="Times New Roman" w:hAnsi="Times New Roman" w:cs="Times New Roman"/>
          <w:b/>
          <w:sz w:val="28"/>
        </w:rPr>
        <w:t>по развитию конкуренции в р</w:t>
      </w:r>
      <w:r w:rsidR="00354A64">
        <w:rPr>
          <w:rFonts w:ascii="Times New Roman" w:hAnsi="Times New Roman" w:cs="Times New Roman"/>
          <w:b/>
          <w:sz w:val="28"/>
        </w:rPr>
        <w:t>айоне</w:t>
      </w:r>
    </w:p>
    <w:p w:rsidR="00293B9E" w:rsidRPr="00772A77" w:rsidRDefault="00293B9E" w:rsidP="00600B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72A77">
        <w:rPr>
          <w:rFonts w:ascii="Times New Roman" w:hAnsi="Times New Roman" w:cs="Times New Roman"/>
          <w:sz w:val="28"/>
        </w:rPr>
        <w:t>Распоряжением администрации Краснокамского муниципального района №347-р от 04.10.2016 «О внедрении Стандарта развития конкуренции в</w:t>
      </w:r>
      <w:r w:rsidR="000C5F0C">
        <w:rPr>
          <w:rFonts w:ascii="Times New Roman" w:hAnsi="Times New Roman" w:cs="Times New Roman"/>
          <w:sz w:val="28"/>
        </w:rPr>
        <w:t xml:space="preserve"> </w:t>
      </w:r>
      <w:r w:rsidRPr="00772A77">
        <w:rPr>
          <w:rFonts w:ascii="Times New Roman" w:hAnsi="Times New Roman" w:cs="Times New Roman"/>
          <w:sz w:val="28"/>
        </w:rPr>
        <w:t>Краснокамском муниципальном районе» управление экономического развития администрации Краснокамского муниципального района определено уполномоченным органом по развитию конкуренции на территории Краснокамского муниципального района.</w:t>
      </w:r>
    </w:p>
    <w:p w:rsidR="00293B9E" w:rsidRPr="00772A77" w:rsidRDefault="00293B9E" w:rsidP="00600B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72A77">
        <w:rPr>
          <w:rFonts w:ascii="Times New Roman" w:hAnsi="Times New Roman" w:cs="Times New Roman"/>
          <w:sz w:val="28"/>
        </w:rPr>
        <w:t>Постановлением администрации Краснокамского муниципального района №5</w:t>
      </w:r>
      <w:r w:rsidR="008619B0">
        <w:rPr>
          <w:rFonts w:ascii="Times New Roman" w:hAnsi="Times New Roman" w:cs="Times New Roman"/>
          <w:sz w:val="28"/>
        </w:rPr>
        <w:t>95 от 05.10.2016  «Положение об Э</w:t>
      </w:r>
      <w:r w:rsidRPr="00772A77">
        <w:rPr>
          <w:rFonts w:ascii="Times New Roman" w:hAnsi="Times New Roman" w:cs="Times New Roman"/>
          <w:sz w:val="28"/>
        </w:rPr>
        <w:t xml:space="preserve">кономическом совете </w:t>
      </w:r>
      <w:r w:rsidR="008619B0">
        <w:rPr>
          <w:rFonts w:ascii="Times New Roman" w:hAnsi="Times New Roman" w:cs="Times New Roman"/>
          <w:sz w:val="28"/>
        </w:rPr>
        <w:t xml:space="preserve">при главе Краснокамского муниципального района» </w:t>
      </w:r>
      <w:r w:rsidRPr="00772A77">
        <w:rPr>
          <w:rFonts w:ascii="Times New Roman" w:hAnsi="Times New Roman" w:cs="Times New Roman"/>
          <w:sz w:val="28"/>
        </w:rPr>
        <w:t>дополнено изменениями, связ</w:t>
      </w:r>
      <w:r w:rsidR="00745548" w:rsidRPr="00772A77">
        <w:rPr>
          <w:rFonts w:ascii="Times New Roman" w:hAnsi="Times New Roman" w:cs="Times New Roman"/>
          <w:sz w:val="28"/>
        </w:rPr>
        <w:t>анными с развитием конкуренции в</w:t>
      </w:r>
      <w:r w:rsidR="000C5F0C">
        <w:rPr>
          <w:rFonts w:ascii="Times New Roman" w:hAnsi="Times New Roman" w:cs="Times New Roman"/>
          <w:sz w:val="28"/>
        </w:rPr>
        <w:t xml:space="preserve"> </w:t>
      </w:r>
      <w:r w:rsidRPr="00772A77">
        <w:rPr>
          <w:rFonts w:ascii="Times New Roman" w:hAnsi="Times New Roman" w:cs="Times New Roman"/>
          <w:sz w:val="28"/>
        </w:rPr>
        <w:t>Краснокамском муниципальном районе</w:t>
      </w:r>
      <w:r w:rsidR="000C776F" w:rsidRPr="00772A77">
        <w:rPr>
          <w:rFonts w:ascii="Times New Roman" w:hAnsi="Times New Roman" w:cs="Times New Roman"/>
          <w:sz w:val="28"/>
        </w:rPr>
        <w:t>.</w:t>
      </w:r>
      <w:r w:rsidR="0059518E" w:rsidRPr="00772A77">
        <w:rPr>
          <w:rFonts w:ascii="Times New Roman" w:hAnsi="Times New Roman" w:cs="Times New Roman"/>
          <w:sz w:val="28"/>
        </w:rPr>
        <w:t xml:space="preserve"> Таким образом, на Экономический совет при главе Краснокамского муниципального района, который состоит из руководителей предприятий </w:t>
      </w:r>
      <w:r w:rsidR="008619B0">
        <w:rPr>
          <w:rFonts w:ascii="Times New Roman" w:hAnsi="Times New Roman" w:cs="Times New Roman"/>
          <w:sz w:val="28"/>
        </w:rPr>
        <w:lastRenderedPageBreak/>
        <w:t xml:space="preserve">различного уровня </w:t>
      </w:r>
      <w:r w:rsidR="0059518E" w:rsidRPr="00772A77">
        <w:rPr>
          <w:rFonts w:ascii="Times New Roman" w:hAnsi="Times New Roman" w:cs="Times New Roman"/>
          <w:sz w:val="28"/>
        </w:rPr>
        <w:t xml:space="preserve">Краснокамского муниципального района, возложены функции по выработке предложений и рекомендаций по вопросам формирования конкурентной среды на территории Краснокамского муниципального района.  </w:t>
      </w:r>
    </w:p>
    <w:p w:rsidR="000C776F" w:rsidRPr="00772A77" w:rsidRDefault="000C776F" w:rsidP="00600B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72A77">
        <w:rPr>
          <w:rFonts w:ascii="Times New Roman" w:hAnsi="Times New Roman" w:cs="Times New Roman"/>
          <w:sz w:val="28"/>
        </w:rPr>
        <w:t>В августе 2016 года подписано Соглашение о взаимодействии между Министерством экономического развития Пермского края и администрацией Краснокамского муниципального района по внедрению стандарта развития конкуренции в субъектах Российской Федерации, утвержденного Распоряжением Правительства российской Федерации от 5 сентября 2015г. №1738-р.</w:t>
      </w:r>
    </w:p>
    <w:p w:rsidR="000C776F" w:rsidRPr="00772A77" w:rsidRDefault="000C776F" w:rsidP="000C77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72A77">
        <w:rPr>
          <w:rFonts w:ascii="Times New Roman" w:hAnsi="Times New Roman" w:cs="Times New Roman"/>
          <w:sz w:val="28"/>
        </w:rPr>
        <w:t>Администрацией Краснокамского муниципального района принято распоряжение №443-р от 14.12.2016 «Об утверждении перечня приоритетных и социально значимых рынков для содействия развитию конкуренции в</w:t>
      </w:r>
      <w:r w:rsidR="000C5F0C">
        <w:rPr>
          <w:rFonts w:ascii="Times New Roman" w:hAnsi="Times New Roman" w:cs="Times New Roman"/>
          <w:sz w:val="28"/>
        </w:rPr>
        <w:t xml:space="preserve"> </w:t>
      </w:r>
      <w:r w:rsidRPr="00772A77">
        <w:rPr>
          <w:rFonts w:ascii="Times New Roman" w:hAnsi="Times New Roman" w:cs="Times New Roman"/>
          <w:sz w:val="28"/>
        </w:rPr>
        <w:t>Краснокамском муниципальном районе и плана мероприятий по развитию конкуренции в Краснокамском муниципальном районе</w:t>
      </w:r>
      <w:r w:rsidR="00CF5D1C">
        <w:rPr>
          <w:rFonts w:ascii="Times New Roman" w:hAnsi="Times New Roman" w:cs="Times New Roman"/>
          <w:sz w:val="28"/>
        </w:rPr>
        <w:t>»</w:t>
      </w:r>
      <w:r w:rsidRPr="00772A77">
        <w:rPr>
          <w:rFonts w:ascii="Times New Roman" w:hAnsi="Times New Roman" w:cs="Times New Roman"/>
          <w:sz w:val="28"/>
        </w:rPr>
        <w:t xml:space="preserve">. План мероприятий («дорожная карта»)  предполагает реализацию мероприятий на приоритетных и социально значимых рынках с целью создания </w:t>
      </w:r>
      <w:r w:rsidR="00772A77" w:rsidRPr="00772A77">
        <w:rPr>
          <w:rFonts w:ascii="Times New Roman" w:hAnsi="Times New Roman" w:cs="Times New Roman"/>
          <w:sz w:val="28"/>
        </w:rPr>
        <w:t xml:space="preserve">благоприятных </w:t>
      </w:r>
      <w:r w:rsidRPr="00772A77">
        <w:rPr>
          <w:rFonts w:ascii="Times New Roman" w:hAnsi="Times New Roman" w:cs="Times New Roman"/>
          <w:sz w:val="28"/>
        </w:rPr>
        <w:t>условий для развития конкуренции</w:t>
      </w:r>
      <w:r w:rsidR="00772A77" w:rsidRPr="00772A77">
        <w:rPr>
          <w:rFonts w:ascii="Times New Roman" w:hAnsi="Times New Roman" w:cs="Times New Roman"/>
          <w:sz w:val="28"/>
        </w:rPr>
        <w:t>.</w:t>
      </w:r>
    </w:p>
    <w:p w:rsidR="00661A5F" w:rsidRPr="00772A77" w:rsidRDefault="00354A64" w:rsidP="00661A5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72A77">
        <w:rPr>
          <w:rFonts w:ascii="Times New Roman" w:hAnsi="Times New Roman" w:cs="Times New Roman"/>
          <w:sz w:val="28"/>
        </w:rPr>
        <w:t>В январе 2017 года подписано Соглашение о взаимодействии между администрацией Краснокамского муниципального района и организациями, представляющие интересы предпринимательского сообщества по развитию конкурентной среды на территории Краснокамского муниципального района</w:t>
      </w:r>
      <w:r w:rsidR="0059518E" w:rsidRPr="00772A77">
        <w:rPr>
          <w:rFonts w:ascii="Times New Roman" w:hAnsi="Times New Roman" w:cs="Times New Roman"/>
          <w:sz w:val="28"/>
        </w:rPr>
        <w:t>.</w:t>
      </w:r>
      <w:r w:rsidR="00661A5F" w:rsidRPr="00772A77">
        <w:rPr>
          <w:rFonts w:ascii="Times New Roman" w:hAnsi="Times New Roman" w:cs="Times New Roman"/>
          <w:sz w:val="28"/>
        </w:rPr>
        <w:t xml:space="preserve"> В ходе исполнения соглашения, предполагается, что бизнес-сообщество совместно с администрацией Краснокамского муниципального района буд</w:t>
      </w:r>
      <w:r w:rsidR="00E4458F">
        <w:rPr>
          <w:rFonts w:ascii="Times New Roman" w:hAnsi="Times New Roman" w:cs="Times New Roman"/>
          <w:sz w:val="28"/>
        </w:rPr>
        <w:t>е</w:t>
      </w:r>
      <w:r w:rsidR="00661A5F" w:rsidRPr="00772A77">
        <w:rPr>
          <w:rFonts w:ascii="Times New Roman" w:hAnsi="Times New Roman" w:cs="Times New Roman"/>
          <w:sz w:val="28"/>
        </w:rPr>
        <w:t xml:space="preserve">т </w:t>
      </w:r>
      <w:r w:rsidR="00CF5D1C">
        <w:rPr>
          <w:rFonts w:ascii="Times New Roman" w:hAnsi="Times New Roman" w:cs="Times New Roman"/>
          <w:sz w:val="28"/>
        </w:rPr>
        <w:t xml:space="preserve">разрабатывать и реализовывать мероприятия для улучшения </w:t>
      </w:r>
      <w:r w:rsidR="00661A5F" w:rsidRPr="00772A77">
        <w:rPr>
          <w:rFonts w:ascii="Times New Roman" w:hAnsi="Times New Roman" w:cs="Times New Roman"/>
          <w:sz w:val="28"/>
        </w:rPr>
        <w:t>делово</w:t>
      </w:r>
      <w:r w:rsidR="00CF5D1C">
        <w:rPr>
          <w:rFonts w:ascii="Times New Roman" w:hAnsi="Times New Roman" w:cs="Times New Roman"/>
          <w:sz w:val="28"/>
        </w:rPr>
        <w:t xml:space="preserve">го климата и  </w:t>
      </w:r>
      <w:r w:rsidR="00661A5F" w:rsidRPr="00772A77">
        <w:rPr>
          <w:rFonts w:ascii="Times New Roman" w:hAnsi="Times New Roman" w:cs="Times New Roman"/>
          <w:sz w:val="28"/>
        </w:rPr>
        <w:t>развити</w:t>
      </w:r>
      <w:r w:rsidR="00CF5D1C">
        <w:rPr>
          <w:rFonts w:ascii="Times New Roman" w:hAnsi="Times New Roman" w:cs="Times New Roman"/>
          <w:sz w:val="28"/>
        </w:rPr>
        <w:t>я</w:t>
      </w:r>
      <w:r w:rsidR="00661A5F" w:rsidRPr="00772A77">
        <w:rPr>
          <w:rFonts w:ascii="Times New Roman" w:hAnsi="Times New Roman" w:cs="Times New Roman"/>
          <w:sz w:val="28"/>
        </w:rPr>
        <w:t xml:space="preserve"> добросовестной конкуренции в районе.</w:t>
      </w:r>
    </w:p>
    <w:p w:rsidR="00FA6083" w:rsidRDefault="00FA6083" w:rsidP="00600B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72A77">
        <w:rPr>
          <w:rFonts w:ascii="Times New Roman" w:hAnsi="Times New Roman" w:cs="Times New Roman"/>
          <w:sz w:val="28"/>
        </w:rPr>
        <w:t>На официальном сайте администрации</w:t>
      </w:r>
      <w:r w:rsidR="000C5F0C">
        <w:rPr>
          <w:rFonts w:ascii="Times New Roman" w:hAnsi="Times New Roman" w:cs="Times New Roman"/>
          <w:sz w:val="28"/>
        </w:rPr>
        <w:t xml:space="preserve"> </w:t>
      </w:r>
      <w:r w:rsidRPr="00772A77">
        <w:rPr>
          <w:rFonts w:ascii="Times New Roman" w:hAnsi="Times New Roman" w:cs="Times New Roman"/>
          <w:sz w:val="28"/>
        </w:rPr>
        <w:t>Краснокамского муниципального района создан раздел «Развитие конкуренции», где размещена актуальная информация по развитию конкурентной среды на территории Краснокамского муниципального района.</w:t>
      </w:r>
      <w:r w:rsidR="00A31696">
        <w:rPr>
          <w:rFonts w:ascii="Times New Roman" w:hAnsi="Times New Roman" w:cs="Times New Roman"/>
          <w:sz w:val="28"/>
        </w:rPr>
        <w:t xml:space="preserve"> </w:t>
      </w:r>
    </w:p>
    <w:p w:rsidR="00A31696" w:rsidRDefault="00A31696" w:rsidP="00600B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марте 2017 года утвержден план мероприятий, направленный на популяризацию деятельности по развитию конкуренции и конкурентной среды на рынках товаров и услуг на территории Краснокамского муниципального района.</w:t>
      </w:r>
    </w:p>
    <w:p w:rsidR="00051FDE" w:rsidRDefault="00051FDE" w:rsidP="00600B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в течении года консультационной помощи физическим и юридическим лицам, совещаний с предпринимателями, представляющими интересы предпринимательского сообщества.</w:t>
      </w:r>
    </w:p>
    <w:p w:rsidR="00FA6083" w:rsidRPr="00772A77" w:rsidRDefault="00FA6083" w:rsidP="00600B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72A77">
        <w:rPr>
          <w:rFonts w:ascii="Times New Roman" w:hAnsi="Times New Roman" w:cs="Times New Roman"/>
          <w:sz w:val="28"/>
        </w:rPr>
        <w:t>В  декабре 201</w:t>
      </w:r>
      <w:r w:rsidR="00A31696">
        <w:rPr>
          <w:rFonts w:ascii="Times New Roman" w:hAnsi="Times New Roman" w:cs="Times New Roman"/>
          <w:sz w:val="28"/>
        </w:rPr>
        <w:t>7</w:t>
      </w:r>
      <w:r w:rsidRPr="00772A77">
        <w:rPr>
          <w:rFonts w:ascii="Times New Roman" w:hAnsi="Times New Roman" w:cs="Times New Roman"/>
          <w:sz w:val="28"/>
        </w:rPr>
        <w:t xml:space="preserve"> год и январе 201</w:t>
      </w:r>
      <w:r w:rsidR="00A31696">
        <w:rPr>
          <w:rFonts w:ascii="Times New Roman" w:hAnsi="Times New Roman" w:cs="Times New Roman"/>
          <w:sz w:val="28"/>
        </w:rPr>
        <w:t>8</w:t>
      </w:r>
      <w:r w:rsidRPr="00772A77">
        <w:rPr>
          <w:rFonts w:ascii="Times New Roman" w:hAnsi="Times New Roman" w:cs="Times New Roman"/>
          <w:sz w:val="28"/>
        </w:rPr>
        <w:t xml:space="preserve"> года жители района участвовали в анкетировании (</w:t>
      </w:r>
      <w:r w:rsidR="0048491A" w:rsidRPr="00772A77">
        <w:rPr>
          <w:rFonts w:ascii="Times New Roman" w:hAnsi="Times New Roman" w:cs="Times New Roman"/>
          <w:sz w:val="28"/>
        </w:rPr>
        <w:t>опросе мнения потребителей товаров и услуг</w:t>
      </w:r>
      <w:r w:rsidRPr="00772A77">
        <w:rPr>
          <w:rFonts w:ascii="Times New Roman" w:hAnsi="Times New Roman" w:cs="Times New Roman"/>
          <w:sz w:val="28"/>
        </w:rPr>
        <w:t xml:space="preserve">), по </w:t>
      </w:r>
      <w:r w:rsidR="0048491A" w:rsidRPr="00772A77">
        <w:rPr>
          <w:rFonts w:ascii="Times New Roman" w:hAnsi="Times New Roman" w:cs="Times New Roman"/>
          <w:sz w:val="28"/>
        </w:rPr>
        <w:t>итогам</w:t>
      </w:r>
      <w:r w:rsidRPr="00772A77">
        <w:rPr>
          <w:rFonts w:ascii="Times New Roman" w:hAnsi="Times New Roman" w:cs="Times New Roman"/>
          <w:sz w:val="28"/>
        </w:rPr>
        <w:t xml:space="preserve"> </w:t>
      </w:r>
      <w:r w:rsidRPr="00772A77">
        <w:rPr>
          <w:rFonts w:ascii="Times New Roman" w:hAnsi="Times New Roman" w:cs="Times New Roman"/>
          <w:sz w:val="28"/>
        </w:rPr>
        <w:lastRenderedPageBreak/>
        <w:t>которого с</w:t>
      </w:r>
      <w:r w:rsidR="00FE67B0" w:rsidRPr="00772A77">
        <w:rPr>
          <w:rFonts w:ascii="Times New Roman" w:hAnsi="Times New Roman" w:cs="Times New Roman"/>
          <w:sz w:val="28"/>
        </w:rPr>
        <w:t>делан</w:t>
      </w:r>
      <w:r w:rsidR="0048491A" w:rsidRPr="00772A77">
        <w:rPr>
          <w:rFonts w:ascii="Times New Roman" w:hAnsi="Times New Roman" w:cs="Times New Roman"/>
          <w:sz w:val="28"/>
        </w:rPr>
        <w:t xml:space="preserve"> анализ развития рынков товаров и услуг на территории Краснокамского муниципального района</w:t>
      </w:r>
      <w:r w:rsidR="00FE67B0" w:rsidRPr="00772A77">
        <w:rPr>
          <w:rFonts w:ascii="Times New Roman" w:hAnsi="Times New Roman" w:cs="Times New Roman"/>
          <w:sz w:val="28"/>
        </w:rPr>
        <w:t>.</w:t>
      </w:r>
    </w:p>
    <w:p w:rsidR="003D7E62" w:rsidRPr="00A76E69" w:rsidRDefault="003D7E62" w:rsidP="006F78B5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F78B5" w:rsidRDefault="008E49EB" w:rsidP="006F78B5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F78B5" w:rsidRPr="008E5915">
        <w:rPr>
          <w:rFonts w:ascii="Times New Roman" w:hAnsi="Times New Roman" w:cs="Times New Roman"/>
          <w:b/>
          <w:sz w:val="28"/>
          <w:szCs w:val="28"/>
        </w:rPr>
        <w:t>Выполнение мероприятий, направленных на достижение контрольных показателей</w:t>
      </w:r>
      <w:r w:rsidR="009F3C3D">
        <w:rPr>
          <w:rFonts w:ascii="Times New Roman" w:hAnsi="Times New Roman" w:cs="Times New Roman"/>
          <w:b/>
          <w:sz w:val="28"/>
          <w:szCs w:val="28"/>
        </w:rPr>
        <w:t xml:space="preserve"> «дорожной карты»</w:t>
      </w:r>
    </w:p>
    <w:p w:rsidR="009F3C3D" w:rsidRPr="0057523B" w:rsidRDefault="009F3C3D" w:rsidP="006F78B5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8B5" w:rsidRPr="008E49EB" w:rsidRDefault="00E502EA" w:rsidP="0091774D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8E49EB">
        <w:rPr>
          <w:rFonts w:ascii="Times New Roman" w:hAnsi="Times New Roman"/>
          <w:sz w:val="28"/>
          <w:szCs w:val="28"/>
          <w:lang w:val="en-US"/>
        </w:rPr>
        <w:t>I</w:t>
      </w:r>
      <w:r w:rsidRPr="008E49EB">
        <w:rPr>
          <w:rFonts w:ascii="Times New Roman" w:hAnsi="Times New Roman"/>
          <w:sz w:val="28"/>
          <w:szCs w:val="28"/>
        </w:rPr>
        <w:t xml:space="preserve">. </w:t>
      </w:r>
      <w:r w:rsidR="00855A07" w:rsidRPr="008E49EB">
        <w:rPr>
          <w:rFonts w:ascii="Times New Roman" w:hAnsi="Times New Roman"/>
          <w:sz w:val="28"/>
          <w:szCs w:val="28"/>
        </w:rPr>
        <w:t>Приоритетные рынки</w:t>
      </w:r>
    </w:p>
    <w:p w:rsidR="0091774D" w:rsidRPr="008E49EB" w:rsidRDefault="00E502EA" w:rsidP="0091774D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8E49EB">
        <w:rPr>
          <w:rFonts w:ascii="Times New Roman" w:hAnsi="Times New Roman"/>
          <w:sz w:val="28"/>
          <w:szCs w:val="28"/>
        </w:rPr>
        <w:t xml:space="preserve">1. </w:t>
      </w:r>
      <w:r w:rsidR="0091774D" w:rsidRPr="008E49EB">
        <w:rPr>
          <w:rFonts w:ascii="Times New Roman" w:hAnsi="Times New Roman"/>
          <w:sz w:val="28"/>
          <w:szCs w:val="28"/>
        </w:rPr>
        <w:t>Рынок муниципальных закупок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4354"/>
        <w:gridCol w:w="1379"/>
        <w:gridCol w:w="1257"/>
        <w:gridCol w:w="995"/>
        <w:gridCol w:w="991"/>
      </w:tblGrid>
      <w:tr w:rsidR="0091774D" w:rsidRPr="000A5B25" w:rsidTr="00A8588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4D" w:rsidRPr="009F3C3D" w:rsidRDefault="0091774D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91774D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91774D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BF2A91" w:rsidP="0091774D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2017</w:t>
            </w:r>
            <w:r w:rsidR="0091774D" w:rsidRPr="009F3C3D">
              <w:rPr>
                <w:rFonts w:cs="Times New Roman"/>
                <w:sz w:val="28"/>
                <w:szCs w:val="28"/>
              </w:rPr>
              <w:t>г. (прогноз)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4D" w:rsidRPr="009F3C3D" w:rsidRDefault="0091774D" w:rsidP="00BF2A91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201</w:t>
            </w:r>
            <w:r w:rsidR="00BF2A91">
              <w:rPr>
                <w:rFonts w:cs="Times New Roman"/>
                <w:sz w:val="28"/>
                <w:szCs w:val="28"/>
              </w:rPr>
              <w:t>7</w:t>
            </w:r>
            <w:r w:rsidRPr="009F3C3D">
              <w:rPr>
                <w:rFonts w:cs="Times New Roman"/>
                <w:sz w:val="28"/>
                <w:szCs w:val="28"/>
              </w:rPr>
              <w:t>г. (факт)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BF2A91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</w:t>
            </w:r>
            <w:r w:rsidR="0091774D" w:rsidRPr="009F3C3D">
              <w:rPr>
                <w:rFonts w:cs="Times New Roman"/>
                <w:sz w:val="28"/>
                <w:szCs w:val="28"/>
              </w:rPr>
              <w:t>г.</w:t>
            </w:r>
          </w:p>
          <w:p w:rsidR="0091774D" w:rsidRPr="009F3C3D" w:rsidRDefault="0091774D" w:rsidP="000A5B25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(п</w:t>
            </w:r>
            <w:r w:rsidR="000A5B25" w:rsidRPr="009F3C3D">
              <w:rPr>
                <w:rFonts w:cs="Times New Roman"/>
                <w:sz w:val="28"/>
                <w:szCs w:val="28"/>
              </w:rPr>
              <w:t>лан</w:t>
            </w:r>
            <w:r w:rsidRPr="009F3C3D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91774D" w:rsidRPr="000A5B25" w:rsidTr="00A8588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91774D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91774D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91774D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91774D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4D" w:rsidRPr="009F3C3D" w:rsidRDefault="0091774D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91774D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91774D" w:rsidRPr="000A5B25" w:rsidTr="00A8588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91774D" w:rsidP="00855A07">
            <w:pPr>
              <w:pStyle w:val="a7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91774D" w:rsidP="00855A07">
            <w:pPr>
              <w:pStyle w:val="a7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Осуществление закупок у субъектов малого предпринимательства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91774D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91774D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Не менее 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523EFB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9F3C3D" w:rsidRDefault="0091774D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9F3C3D">
              <w:rPr>
                <w:rFonts w:cs="Times New Roman"/>
                <w:sz w:val="28"/>
                <w:szCs w:val="28"/>
              </w:rPr>
              <w:t>Не менее 15</w:t>
            </w:r>
          </w:p>
        </w:tc>
      </w:tr>
    </w:tbl>
    <w:p w:rsidR="00A8588C" w:rsidRDefault="00A8588C" w:rsidP="00A8588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«дорожной картой» выполнены.</w:t>
      </w:r>
    </w:p>
    <w:p w:rsidR="0091774D" w:rsidRDefault="0091774D" w:rsidP="000A5B2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D7652D"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Постановлением администрации Краснокамского муниципального района, в целях централизации закупок создан  уполномоченный орган по определению поставщиков для заказчиков Краснокамского муниципального района</w:t>
      </w:r>
      <w:r w:rsidRPr="00410999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МКУ «Агентство по муниципальным закупкам».  </w:t>
      </w:r>
    </w:p>
    <w:p w:rsidR="009F3C3D" w:rsidRDefault="0091774D" w:rsidP="000A5B2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D7652D">
        <w:rPr>
          <w:rFonts w:ascii="Times New Roman" w:hAnsi="Times New Roman"/>
          <w:sz w:val="28"/>
        </w:rPr>
        <w:t>В 201</w:t>
      </w:r>
      <w:r w:rsidR="00E6128F">
        <w:rPr>
          <w:rFonts w:ascii="Times New Roman" w:hAnsi="Times New Roman"/>
          <w:sz w:val="28"/>
        </w:rPr>
        <w:t>7</w:t>
      </w:r>
      <w:r w:rsidRPr="00D7652D">
        <w:rPr>
          <w:rFonts w:ascii="Times New Roman" w:hAnsi="Times New Roman"/>
          <w:sz w:val="28"/>
        </w:rPr>
        <w:t xml:space="preserve"> году стоимостной объем </w:t>
      </w:r>
      <w:r>
        <w:rPr>
          <w:rFonts w:ascii="Times New Roman" w:hAnsi="Times New Roman"/>
          <w:sz w:val="28"/>
        </w:rPr>
        <w:t xml:space="preserve"> муниципальных контрактов </w:t>
      </w:r>
      <w:r w:rsidRPr="00D7652D">
        <w:rPr>
          <w:rFonts w:ascii="Times New Roman" w:hAnsi="Times New Roman"/>
          <w:sz w:val="28"/>
        </w:rPr>
        <w:t xml:space="preserve"> составил </w:t>
      </w:r>
      <w:r>
        <w:rPr>
          <w:rFonts w:ascii="Times New Roman" w:hAnsi="Times New Roman"/>
          <w:sz w:val="28"/>
        </w:rPr>
        <w:t xml:space="preserve"> 5</w:t>
      </w:r>
      <w:r w:rsidR="00E6128F">
        <w:rPr>
          <w:rFonts w:ascii="Times New Roman" w:hAnsi="Times New Roman"/>
          <w:sz w:val="28"/>
        </w:rPr>
        <w:t>58,</w:t>
      </w:r>
      <w:r w:rsidR="00EB6DE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млн. рублей, </w:t>
      </w:r>
      <w:r w:rsidR="009F3C3D">
        <w:rPr>
          <w:rFonts w:ascii="Times New Roman" w:hAnsi="Times New Roman"/>
          <w:sz w:val="28"/>
        </w:rPr>
        <w:t xml:space="preserve">который </w:t>
      </w:r>
      <w:r>
        <w:rPr>
          <w:rFonts w:ascii="Times New Roman" w:hAnsi="Times New Roman"/>
          <w:sz w:val="28"/>
        </w:rPr>
        <w:t>по сравнению с 201</w:t>
      </w:r>
      <w:r w:rsidR="00E6128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годом остался на прежнем уровне.</w:t>
      </w:r>
      <w:r w:rsidRPr="00D7652D">
        <w:rPr>
          <w:rFonts w:ascii="Times New Roman" w:hAnsi="Times New Roman"/>
          <w:sz w:val="28"/>
        </w:rPr>
        <w:t xml:space="preserve"> При этом, для определения обязательного объема закупок у субъектов малого предпринимательства (далее – СМП) и социально-ориентированных некоммерческих организаций (далее – СОНКО) в соответствии с ч. 1.1. ст.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 используется другой показатель - совокупный годовой объем только состоявшихся конкурентных закупок, который  в 201</w:t>
      </w:r>
      <w:r w:rsidR="00E6128F">
        <w:rPr>
          <w:rFonts w:ascii="Times New Roman" w:hAnsi="Times New Roman"/>
          <w:sz w:val="28"/>
        </w:rPr>
        <w:t>7</w:t>
      </w:r>
      <w:r w:rsidRPr="00D7652D">
        <w:rPr>
          <w:rFonts w:ascii="Times New Roman" w:hAnsi="Times New Roman"/>
          <w:sz w:val="28"/>
        </w:rPr>
        <w:t xml:space="preserve"> году составил  </w:t>
      </w:r>
      <w:r w:rsidR="00EB6DEF">
        <w:rPr>
          <w:rFonts w:ascii="Times New Roman" w:hAnsi="Times New Roman"/>
          <w:sz w:val="28"/>
        </w:rPr>
        <w:t>229,1</w:t>
      </w:r>
      <w:r>
        <w:rPr>
          <w:rFonts w:ascii="Times New Roman" w:hAnsi="Times New Roman"/>
          <w:sz w:val="28"/>
        </w:rPr>
        <w:t xml:space="preserve"> млн. рублей</w:t>
      </w:r>
      <w:r w:rsidR="00E6128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:rsidR="0091774D" w:rsidRPr="00D7652D" w:rsidRDefault="0091774D" w:rsidP="000A5B2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Бюджетные расходы</w:t>
      </w:r>
      <w:r w:rsidRPr="00D7652D">
        <w:rPr>
          <w:rFonts w:ascii="Times New Roman" w:hAnsi="Times New Roman"/>
          <w:sz w:val="28"/>
        </w:rPr>
        <w:t xml:space="preserve"> на конкурентные закупки у малого бизнеса</w:t>
      </w:r>
      <w:r>
        <w:rPr>
          <w:rFonts w:ascii="Times New Roman" w:hAnsi="Times New Roman"/>
          <w:sz w:val="28"/>
        </w:rPr>
        <w:t xml:space="preserve"> составили в 201</w:t>
      </w:r>
      <w:r w:rsidR="00E6128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году</w:t>
      </w:r>
      <w:r w:rsidR="00E6128F">
        <w:rPr>
          <w:rFonts w:ascii="Times New Roman" w:hAnsi="Times New Roman"/>
          <w:sz w:val="28"/>
        </w:rPr>
        <w:t xml:space="preserve"> </w:t>
      </w:r>
      <w:r w:rsidR="009F3C3D">
        <w:rPr>
          <w:rFonts w:ascii="Times New Roman" w:hAnsi="Times New Roman"/>
          <w:sz w:val="28"/>
        </w:rPr>
        <w:t xml:space="preserve">- </w:t>
      </w:r>
      <w:r w:rsidR="00E6128F">
        <w:rPr>
          <w:rFonts w:ascii="Times New Roman" w:hAnsi="Times New Roman"/>
          <w:sz w:val="28"/>
        </w:rPr>
        <w:t>104,0</w:t>
      </w:r>
      <w:r>
        <w:rPr>
          <w:rFonts w:ascii="Times New Roman" w:hAnsi="Times New Roman"/>
          <w:sz w:val="28"/>
        </w:rPr>
        <w:t xml:space="preserve"> </w:t>
      </w:r>
      <w:r w:rsidRPr="00D7652D">
        <w:rPr>
          <w:rFonts w:ascii="Times New Roman" w:hAnsi="Times New Roman"/>
          <w:sz w:val="28"/>
        </w:rPr>
        <w:t>млн. рублей</w:t>
      </w:r>
      <w:r>
        <w:rPr>
          <w:rFonts w:ascii="Times New Roman" w:hAnsi="Times New Roman"/>
          <w:sz w:val="28"/>
        </w:rPr>
        <w:t>.</w:t>
      </w:r>
      <w:r w:rsidRPr="00D7652D">
        <w:rPr>
          <w:rFonts w:ascii="Times New Roman" w:hAnsi="Times New Roman"/>
          <w:sz w:val="28"/>
        </w:rPr>
        <w:t xml:space="preserve">  Вместе с тем, доля </w:t>
      </w:r>
      <w:r>
        <w:rPr>
          <w:rFonts w:ascii="Times New Roman" w:hAnsi="Times New Roman"/>
          <w:sz w:val="28"/>
        </w:rPr>
        <w:t>муниципальных закупок</w:t>
      </w:r>
      <w:r w:rsidRPr="00D7652D">
        <w:rPr>
          <w:rFonts w:ascii="Times New Roman" w:hAnsi="Times New Roman"/>
          <w:sz w:val="28"/>
        </w:rPr>
        <w:t xml:space="preserve"> у СМП и СОНКО в совокупном годовом объеме </w:t>
      </w:r>
      <w:r w:rsidRPr="00D7652D">
        <w:rPr>
          <w:rFonts w:ascii="Times New Roman" w:hAnsi="Times New Roman"/>
          <w:sz w:val="28"/>
        </w:rPr>
        <w:lastRenderedPageBreak/>
        <w:t>закупок 201</w:t>
      </w:r>
      <w:r w:rsidR="00E6128F">
        <w:rPr>
          <w:rFonts w:ascii="Times New Roman" w:hAnsi="Times New Roman"/>
          <w:sz w:val="28"/>
        </w:rPr>
        <w:t>7</w:t>
      </w:r>
      <w:r w:rsidRPr="00D7652D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составила </w:t>
      </w:r>
      <w:r w:rsidR="00E6128F"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>,4%,</w:t>
      </w:r>
      <w:r w:rsidRPr="00D7652D">
        <w:rPr>
          <w:rFonts w:ascii="Times New Roman" w:hAnsi="Times New Roman"/>
          <w:sz w:val="28"/>
        </w:rPr>
        <w:t xml:space="preserve"> что выше 15-процентой квоты, установленной  Законом № 44-ФЗ. </w:t>
      </w:r>
    </w:p>
    <w:p w:rsidR="0091774D" w:rsidRPr="00D7652D" w:rsidRDefault="0091774D" w:rsidP="000A5B2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D7652D">
        <w:rPr>
          <w:rFonts w:ascii="Times New Roman" w:hAnsi="Times New Roman"/>
          <w:sz w:val="28"/>
        </w:rPr>
        <w:t>ри этом, стоимость всех контрактов и договоров, заключенных с СМП и СОНКО в 201</w:t>
      </w:r>
      <w:r w:rsidR="00E6128F">
        <w:rPr>
          <w:rFonts w:ascii="Times New Roman" w:hAnsi="Times New Roman"/>
          <w:sz w:val="28"/>
        </w:rPr>
        <w:t>7</w:t>
      </w:r>
      <w:r w:rsidRPr="00D7652D">
        <w:rPr>
          <w:rFonts w:ascii="Times New Roman" w:hAnsi="Times New Roman"/>
          <w:sz w:val="28"/>
        </w:rPr>
        <w:t xml:space="preserve"> году, включая контракты с единственным участником конкурентных закупок среди малого бизнеса (п.25 ч.1 ст.93 Закона № 44-ФЗ), а также прямых контрактов с СМП и СОНКО, привлеченных к исполнению </w:t>
      </w:r>
      <w:r>
        <w:rPr>
          <w:rFonts w:ascii="Times New Roman" w:hAnsi="Times New Roman"/>
          <w:sz w:val="28"/>
        </w:rPr>
        <w:t>муниципальных контрактов</w:t>
      </w:r>
      <w:r w:rsidRPr="00D7652D">
        <w:rPr>
          <w:rFonts w:ascii="Times New Roman" w:hAnsi="Times New Roman"/>
          <w:sz w:val="28"/>
        </w:rPr>
        <w:t xml:space="preserve"> в качестве субподрядчиков и соисполнителей, составила </w:t>
      </w:r>
      <w:r>
        <w:rPr>
          <w:rFonts w:ascii="Times New Roman" w:hAnsi="Times New Roman"/>
          <w:sz w:val="28"/>
        </w:rPr>
        <w:t xml:space="preserve"> 1</w:t>
      </w:r>
      <w:r w:rsidR="00E6128F">
        <w:rPr>
          <w:rFonts w:ascii="Times New Roman" w:hAnsi="Times New Roman"/>
          <w:sz w:val="28"/>
        </w:rPr>
        <w:t>20,2</w:t>
      </w:r>
      <w:r>
        <w:rPr>
          <w:rFonts w:ascii="Times New Roman" w:hAnsi="Times New Roman"/>
          <w:sz w:val="28"/>
        </w:rPr>
        <w:t xml:space="preserve"> млн</w:t>
      </w:r>
      <w:r w:rsidRPr="00D7652D">
        <w:rPr>
          <w:rFonts w:ascii="Times New Roman" w:hAnsi="Times New Roman"/>
          <w:sz w:val="28"/>
        </w:rPr>
        <w:t>. рублей</w:t>
      </w:r>
      <w:r w:rsidR="009F3C3D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в 201</w:t>
      </w:r>
      <w:r w:rsidR="00E6128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году</w:t>
      </w:r>
      <w:r w:rsidR="00E612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="00E6128F">
        <w:rPr>
          <w:rFonts w:ascii="Times New Roman" w:hAnsi="Times New Roman"/>
          <w:sz w:val="28"/>
        </w:rPr>
        <w:t>119,5</w:t>
      </w:r>
      <w:r>
        <w:rPr>
          <w:rFonts w:ascii="Times New Roman" w:hAnsi="Times New Roman"/>
          <w:sz w:val="28"/>
        </w:rPr>
        <w:t xml:space="preserve"> млн. руб.</w:t>
      </w:r>
      <w:r w:rsidR="009F3C3D">
        <w:rPr>
          <w:rFonts w:ascii="Times New Roman" w:hAnsi="Times New Roman"/>
          <w:sz w:val="28"/>
        </w:rPr>
        <w:t>).</w:t>
      </w:r>
    </w:p>
    <w:p w:rsidR="0091774D" w:rsidRPr="00D7652D" w:rsidRDefault="0091774D" w:rsidP="000A5B25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 w:rsidRPr="00D7652D">
        <w:rPr>
          <w:rFonts w:ascii="Times New Roman" w:hAnsi="Times New Roman"/>
          <w:sz w:val="28"/>
        </w:rPr>
        <w:t xml:space="preserve">Анализ функционирования института контрактной системы в сфере закупок товаров, работ, услуг для обеспечения </w:t>
      </w:r>
      <w:r>
        <w:rPr>
          <w:rFonts w:ascii="Times New Roman" w:hAnsi="Times New Roman"/>
          <w:sz w:val="28"/>
        </w:rPr>
        <w:t>муниципальных нужд</w:t>
      </w:r>
      <w:r w:rsidR="000C5F0C">
        <w:rPr>
          <w:rFonts w:ascii="Times New Roman" w:hAnsi="Times New Roman"/>
          <w:sz w:val="28"/>
        </w:rPr>
        <w:t xml:space="preserve"> </w:t>
      </w:r>
      <w:r w:rsidR="009F3C3D">
        <w:rPr>
          <w:rFonts w:ascii="Times New Roman" w:hAnsi="Times New Roman"/>
          <w:sz w:val="28"/>
        </w:rPr>
        <w:t>п</w:t>
      </w:r>
      <w:r w:rsidR="00EB6DEF">
        <w:rPr>
          <w:rFonts w:ascii="Times New Roman" w:hAnsi="Times New Roman"/>
          <w:sz w:val="28"/>
        </w:rPr>
        <w:t>оказал следующее:</w:t>
      </w:r>
    </w:p>
    <w:p w:rsidR="0091774D" w:rsidRPr="00D7652D" w:rsidRDefault="0091774D" w:rsidP="000A5B2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D7652D">
        <w:rPr>
          <w:rFonts w:ascii="Times New Roman" w:hAnsi="Times New Roman"/>
          <w:sz w:val="28"/>
        </w:rPr>
        <w:t>В 201</w:t>
      </w:r>
      <w:r w:rsidR="00E6128F">
        <w:rPr>
          <w:rFonts w:ascii="Times New Roman" w:hAnsi="Times New Roman"/>
          <w:sz w:val="28"/>
        </w:rPr>
        <w:t>7</w:t>
      </w:r>
      <w:r w:rsidRPr="00D7652D">
        <w:rPr>
          <w:rFonts w:ascii="Times New Roman" w:hAnsi="Times New Roman"/>
          <w:sz w:val="28"/>
        </w:rPr>
        <w:t xml:space="preserve"> году уровень доверия бизнеса  к </w:t>
      </w:r>
      <w:r>
        <w:rPr>
          <w:rFonts w:ascii="Times New Roman" w:hAnsi="Times New Roman"/>
          <w:sz w:val="28"/>
        </w:rPr>
        <w:t>муниципальным закупкам</w:t>
      </w:r>
      <w:r w:rsidRPr="00D7652D">
        <w:rPr>
          <w:rFonts w:ascii="Times New Roman" w:hAnsi="Times New Roman"/>
          <w:sz w:val="28"/>
        </w:rPr>
        <w:t xml:space="preserve"> возрос. В</w:t>
      </w:r>
      <w:r w:rsidR="000C5F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Краснокамском муниципальном районе</w:t>
      </w:r>
      <w:r w:rsidRPr="00D7652D">
        <w:rPr>
          <w:rFonts w:ascii="Times New Roman" w:hAnsi="Times New Roman"/>
          <w:sz w:val="28"/>
        </w:rPr>
        <w:t xml:space="preserve"> среднее количество участников конкурентных закупок увеличилось с</w:t>
      </w:r>
      <w:r>
        <w:rPr>
          <w:rFonts w:ascii="Times New Roman" w:hAnsi="Times New Roman"/>
          <w:sz w:val="28"/>
        </w:rPr>
        <w:t xml:space="preserve"> 3 до 4,4</w:t>
      </w:r>
      <w:r w:rsidRPr="00D7652D">
        <w:rPr>
          <w:rFonts w:ascii="Times New Roman" w:hAnsi="Times New Roman"/>
          <w:sz w:val="28"/>
        </w:rPr>
        <w:t xml:space="preserve">. В результате роста конкуренции экономия бюджетных средств достигла </w:t>
      </w:r>
      <w:r w:rsidR="00EB6DEF">
        <w:rPr>
          <w:rFonts w:ascii="Times New Roman" w:hAnsi="Times New Roman"/>
          <w:sz w:val="28"/>
        </w:rPr>
        <w:t>51,0</w:t>
      </w:r>
      <w:r>
        <w:rPr>
          <w:rFonts w:ascii="Times New Roman" w:hAnsi="Times New Roman"/>
          <w:sz w:val="28"/>
        </w:rPr>
        <w:t xml:space="preserve"> млн</w:t>
      </w:r>
      <w:r w:rsidR="009F3C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руб</w:t>
      </w:r>
      <w:r w:rsidR="00E6128F">
        <w:rPr>
          <w:rFonts w:ascii="Times New Roman" w:hAnsi="Times New Roman"/>
          <w:sz w:val="28"/>
        </w:rPr>
        <w:t>лей.</w:t>
      </w:r>
    </w:p>
    <w:p w:rsidR="0091774D" w:rsidRPr="00D7652D" w:rsidRDefault="0091774D" w:rsidP="000A5B25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 w:rsidRPr="00D7652D">
        <w:rPr>
          <w:rFonts w:ascii="Times New Roman" w:hAnsi="Times New Roman"/>
          <w:sz w:val="28"/>
        </w:rPr>
        <w:t>Несмотря на то, что законодательством основным способом закуп</w:t>
      </w:r>
      <w:r w:rsidR="009F3C3D">
        <w:rPr>
          <w:rFonts w:ascii="Times New Roman" w:hAnsi="Times New Roman"/>
          <w:sz w:val="28"/>
        </w:rPr>
        <w:t xml:space="preserve">ок признается открытый конкурс, </w:t>
      </w:r>
      <w:r w:rsidRPr="00D7652D">
        <w:rPr>
          <w:rFonts w:ascii="Times New Roman" w:hAnsi="Times New Roman"/>
          <w:sz w:val="28"/>
        </w:rPr>
        <w:t xml:space="preserve">наиболее востребованным способом определения поставщиков (подрядчиков, исполнителей) у заказчиков является </w:t>
      </w:r>
      <w:r>
        <w:rPr>
          <w:rFonts w:ascii="Times New Roman" w:hAnsi="Times New Roman"/>
          <w:sz w:val="28"/>
        </w:rPr>
        <w:t xml:space="preserve"> закупка малого объема у единственного поставщика и </w:t>
      </w:r>
      <w:r w:rsidRPr="00D7652D">
        <w:rPr>
          <w:rFonts w:ascii="Times New Roman" w:hAnsi="Times New Roman"/>
          <w:sz w:val="28"/>
        </w:rPr>
        <w:t xml:space="preserve">аукцион в электронной форме. Доля объема закупок, которые привели к заключению контрактов по результатам электронных аукционов, включая контракты с единственным участником, в общем объеме </w:t>
      </w:r>
      <w:r>
        <w:rPr>
          <w:rFonts w:ascii="Times New Roman" w:hAnsi="Times New Roman"/>
          <w:sz w:val="28"/>
        </w:rPr>
        <w:t>муниципальных закупок</w:t>
      </w:r>
      <w:r w:rsidRPr="00D7652D">
        <w:rPr>
          <w:rFonts w:ascii="Times New Roman" w:hAnsi="Times New Roman"/>
          <w:sz w:val="28"/>
        </w:rPr>
        <w:t xml:space="preserve"> составила </w:t>
      </w:r>
      <w:r>
        <w:rPr>
          <w:rFonts w:ascii="Times New Roman" w:hAnsi="Times New Roman"/>
          <w:sz w:val="28"/>
        </w:rPr>
        <w:t>5</w:t>
      </w:r>
      <w:r w:rsidR="00E6128F">
        <w:rPr>
          <w:rFonts w:ascii="Times New Roman" w:hAnsi="Times New Roman"/>
          <w:sz w:val="28"/>
        </w:rPr>
        <w:t>2,4</w:t>
      </w:r>
      <w:r w:rsidRPr="00617DEB">
        <w:rPr>
          <w:rFonts w:ascii="Times New Roman" w:hAnsi="Times New Roman"/>
          <w:sz w:val="28"/>
        </w:rPr>
        <w:t>%</w:t>
      </w:r>
      <w:r w:rsidRPr="00D7652D">
        <w:rPr>
          <w:rFonts w:ascii="Times New Roman" w:hAnsi="Times New Roman"/>
          <w:sz w:val="28"/>
        </w:rPr>
        <w:t xml:space="preserve">. Открытая  борьба за получение </w:t>
      </w:r>
      <w:r w:rsidR="009F3C3D">
        <w:rPr>
          <w:rFonts w:ascii="Times New Roman" w:hAnsi="Times New Roman"/>
          <w:sz w:val="28"/>
        </w:rPr>
        <w:t xml:space="preserve">муниципального </w:t>
      </w:r>
      <w:r w:rsidR="00EB6DEF">
        <w:rPr>
          <w:rFonts w:ascii="Times New Roman" w:hAnsi="Times New Roman"/>
          <w:sz w:val="28"/>
        </w:rPr>
        <w:t xml:space="preserve">контракта </w:t>
      </w:r>
      <w:r w:rsidRPr="00D7652D">
        <w:rPr>
          <w:rFonts w:ascii="Times New Roman" w:hAnsi="Times New Roman"/>
          <w:sz w:val="28"/>
        </w:rPr>
        <w:t xml:space="preserve">делает электронные аукционы интересными для поставщиков и соответственно наиболее конкурентными. Среднее количество участников электронных аукционов </w:t>
      </w:r>
      <w:r>
        <w:rPr>
          <w:rFonts w:ascii="Times New Roman" w:hAnsi="Times New Roman"/>
          <w:sz w:val="28"/>
        </w:rPr>
        <w:t>–</w:t>
      </w:r>
      <w:r w:rsidR="00E6128F">
        <w:rPr>
          <w:rFonts w:ascii="Times New Roman" w:hAnsi="Times New Roman"/>
          <w:sz w:val="28"/>
        </w:rPr>
        <w:t xml:space="preserve"> </w:t>
      </w:r>
      <w:r w:rsidRPr="00617DE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,</w:t>
      </w:r>
      <w:r w:rsidR="00E6128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="00C26671">
        <w:rPr>
          <w:rFonts w:ascii="Times New Roman" w:hAnsi="Times New Roman"/>
          <w:sz w:val="28"/>
        </w:rPr>
        <w:t xml:space="preserve">Второе место по количеству участников занимает проведение открытого конкурса – 2,3. </w:t>
      </w:r>
      <w:r w:rsidR="00E6128F">
        <w:rPr>
          <w:rFonts w:ascii="Times New Roman" w:hAnsi="Times New Roman"/>
          <w:sz w:val="28"/>
        </w:rPr>
        <w:t>Третье</w:t>
      </w:r>
      <w:r w:rsidRPr="00D7652D">
        <w:rPr>
          <w:rFonts w:ascii="Times New Roman" w:hAnsi="Times New Roman"/>
          <w:sz w:val="28"/>
        </w:rPr>
        <w:t xml:space="preserve"> место по количеству участников занимает запрос котировок</w:t>
      </w:r>
      <w:r w:rsidR="00C26671">
        <w:rPr>
          <w:rFonts w:ascii="Times New Roman" w:hAnsi="Times New Roman"/>
          <w:sz w:val="28"/>
        </w:rPr>
        <w:t xml:space="preserve"> – 2,2</w:t>
      </w:r>
      <w:r w:rsidRPr="00D7652D">
        <w:rPr>
          <w:rFonts w:ascii="Times New Roman" w:hAnsi="Times New Roman"/>
          <w:sz w:val="28"/>
        </w:rPr>
        <w:t xml:space="preserve">. </w:t>
      </w:r>
    </w:p>
    <w:p w:rsidR="0091774D" w:rsidRPr="00D7652D" w:rsidRDefault="0091774D" w:rsidP="000A5B25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D7652D">
        <w:rPr>
          <w:rFonts w:ascii="Times New Roman" w:hAnsi="Times New Roman"/>
          <w:sz w:val="28"/>
        </w:rPr>
        <w:t xml:space="preserve">Основные тенденции развития  системы </w:t>
      </w:r>
      <w:r>
        <w:rPr>
          <w:rFonts w:ascii="Times New Roman" w:hAnsi="Times New Roman"/>
          <w:sz w:val="28"/>
        </w:rPr>
        <w:t>муниципальных закупок Краснокамского муниципального района</w:t>
      </w:r>
      <w:r w:rsidRPr="00D7652D">
        <w:rPr>
          <w:rFonts w:ascii="Times New Roman" w:hAnsi="Times New Roman"/>
          <w:sz w:val="28"/>
        </w:rPr>
        <w:t xml:space="preserve"> в 201</w:t>
      </w:r>
      <w:r w:rsidR="00C26671">
        <w:rPr>
          <w:rFonts w:ascii="Times New Roman" w:hAnsi="Times New Roman"/>
          <w:sz w:val="28"/>
        </w:rPr>
        <w:t>7</w:t>
      </w:r>
      <w:r w:rsidRPr="00D7652D">
        <w:rPr>
          <w:rFonts w:ascii="Times New Roman" w:hAnsi="Times New Roman"/>
          <w:sz w:val="28"/>
        </w:rPr>
        <w:t xml:space="preserve"> году:</w:t>
      </w:r>
    </w:p>
    <w:p w:rsidR="0091774D" w:rsidRPr="00D7652D" w:rsidRDefault="0091774D" w:rsidP="000A5B25">
      <w:pPr>
        <w:pStyle w:val="a3"/>
        <w:numPr>
          <w:ilvl w:val="0"/>
          <w:numId w:val="8"/>
        </w:numPr>
        <w:spacing w:after="0" w:line="360" w:lineRule="exact"/>
        <w:jc w:val="both"/>
        <w:rPr>
          <w:rFonts w:ascii="Times New Roman" w:hAnsi="Times New Roman"/>
          <w:sz w:val="28"/>
        </w:rPr>
      </w:pPr>
      <w:r w:rsidRPr="00D7652D">
        <w:rPr>
          <w:rFonts w:ascii="Times New Roman" w:hAnsi="Times New Roman"/>
          <w:sz w:val="28"/>
        </w:rPr>
        <w:t>повышение конкурентной среды свидетельствует об адаптации участников закупок к работе по правилам Закона № 44-ФЗ;</w:t>
      </w:r>
    </w:p>
    <w:p w:rsidR="0091774D" w:rsidRPr="00D7652D" w:rsidRDefault="0091774D" w:rsidP="000A5B25">
      <w:pPr>
        <w:pStyle w:val="a3"/>
        <w:numPr>
          <w:ilvl w:val="0"/>
          <w:numId w:val="8"/>
        </w:numPr>
        <w:spacing w:after="0" w:line="360" w:lineRule="exact"/>
        <w:jc w:val="both"/>
        <w:rPr>
          <w:rFonts w:ascii="Times New Roman" w:hAnsi="Times New Roman"/>
          <w:sz w:val="28"/>
        </w:rPr>
      </w:pPr>
      <w:r w:rsidRPr="00D7652D">
        <w:rPr>
          <w:rFonts w:ascii="Times New Roman" w:hAnsi="Times New Roman"/>
          <w:sz w:val="28"/>
        </w:rPr>
        <w:t xml:space="preserve">стабильная поддержка малого бизнеса и </w:t>
      </w:r>
      <w:r w:rsidR="00C26671">
        <w:rPr>
          <w:rFonts w:ascii="Times New Roman" w:hAnsi="Times New Roman"/>
          <w:sz w:val="28"/>
        </w:rPr>
        <w:t xml:space="preserve">осуществление закупок </w:t>
      </w:r>
      <w:r w:rsidRPr="00D7652D">
        <w:rPr>
          <w:rFonts w:ascii="Times New Roman" w:hAnsi="Times New Roman"/>
          <w:sz w:val="28"/>
        </w:rPr>
        <w:t xml:space="preserve"> у СМП и СОНКО в размере </w:t>
      </w:r>
      <w:r w:rsidR="00C26671">
        <w:rPr>
          <w:rFonts w:ascii="Times New Roman" w:hAnsi="Times New Roman"/>
          <w:sz w:val="28"/>
        </w:rPr>
        <w:t>45,</w:t>
      </w:r>
      <w:r>
        <w:rPr>
          <w:rFonts w:ascii="Times New Roman" w:hAnsi="Times New Roman"/>
          <w:sz w:val="28"/>
        </w:rPr>
        <w:t>4</w:t>
      </w:r>
      <w:r w:rsidRPr="00D7652D">
        <w:rPr>
          <w:rFonts w:ascii="Times New Roman" w:hAnsi="Times New Roman"/>
          <w:sz w:val="28"/>
        </w:rPr>
        <w:t>% от</w:t>
      </w:r>
      <w:r w:rsidR="00C26671">
        <w:rPr>
          <w:rFonts w:ascii="Times New Roman" w:hAnsi="Times New Roman"/>
          <w:sz w:val="28"/>
        </w:rPr>
        <w:t xml:space="preserve"> </w:t>
      </w:r>
      <w:r w:rsidRPr="00D7652D">
        <w:rPr>
          <w:rFonts w:ascii="Times New Roman" w:hAnsi="Times New Roman"/>
          <w:sz w:val="28"/>
        </w:rPr>
        <w:t>годового объема конкурентных закупок.</w:t>
      </w:r>
    </w:p>
    <w:p w:rsidR="00DC1150" w:rsidRPr="008E49EB" w:rsidRDefault="00E502EA" w:rsidP="0091774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  <w:r w:rsidRPr="008E49EB">
        <w:rPr>
          <w:rFonts w:ascii="Times New Roman" w:hAnsi="Times New Roman" w:cs="Times New Roman"/>
          <w:sz w:val="28"/>
        </w:rPr>
        <w:t xml:space="preserve">2. </w:t>
      </w:r>
      <w:r w:rsidR="0091774D" w:rsidRPr="008E49EB">
        <w:rPr>
          <w:rFonts w:ascii="Times New Roman" w:hAnsi="Times New Roman" w:cs="Times New Roman"/>
          <w:sz w:val="28"/>
        </w:rPr>
        <w:t>Рынок муниципального имущества</w:t>
      </w:r>
    </w:p>
    <w:p w:rsidR="00E502EA" w:rsidRDefault="00E502EA" w:rsidP="0091774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4273"/>
        <w:gridCol w:w="1379"/>
        <w:gridCol w:w="1256"/>
        <w:gridCol w:w="1034"/>
        <w:gridCol w:w="1034"/>
      </w:tblGrid>
      <w:tr w:rsidR="0091774D" w:rsidRPr="000A5B25" w:rsidTr="00115F1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4D" w:rsidRPr="000A5B25" w:rsidRDefault="0091774D" w:rsidP="00855A07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№ п/п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0A5B25" w:rsidRDefault="0091774D" w:rsidP="00855A07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0A5B25" w:rsidRDefault="0091774D" w:rsidP="00855A07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0A5B25" w:rsidRDefault="0091774D" w:rsidP="00BF2A91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201</w:t>
            </w:r>
            <w:r w:rsidR="00BF2A91">
              <w:rPr>
                <w:sz w:val="28"/>
                <w:szCs w:val="28"/>
              </w:rPr>
              <w:t>7</w:t>
            </w:r>
            <w:r w:rsidRPr="000A5B25">
              <w:rPr>
                <w:sz w:val="28"/>
                <w:szCs w:val="28"/>
              </w:rPr>
              <w:t>г. (прогноз)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4D" w:rsidRPr="000A5B25" w:rsidRDefault="00BF2A91" w:rsidP="00855A0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91774D" w:rsidRPr="000A5B25">
              <w:rPr>
                <w:sz w:val="28"/>
                <w:szCs w:val="28"/>
              </w:rPr>
              <w:t>г. (факт)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0A5B25" w:rsidRDefault="0091774D" w:rsidP="00855A07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201</w:t>
            </w:r>
            <w:r w:rsidR="00BF2A91">
              <w:rPr>
                <w:sz w:val="28"/>
                <w:szCs w:val="28"/>
              </w:rPr>
              <w:t>8</w:t>
            </w:r>
            <w:r w:rsidRPr="000A5B25">
              <w:rPr>
                <w:sz w:val="28"/>
                <w:szCs w:val="28"/>
              </w:rPr>
              <w:t>г.</w:t>
            </w:r>
          </w:p>
          <w:p w:rsidR="0091774D" w:rsidRPr="000A5B25" w:rsidRDefault="0091774D" w:rsidP="00855A07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(</w:t>
            </w:r>
            <w:r w:rsidR="00855A07" w:rsidRPr="000A5B25">
              <w:rPr>
                <w:sz w:val="28"/>
                <w:szCs w:val="28"/>
              </w:rPr>
              <w:t>план</w:t>
            </w:r>
            <w:r w:rsidRPr="000A5B25">
              <w:rPr>
                <w:sz w:val="28"/>
                <w:szCs w:val="28"/>
              </w:rPr>
              <w:t>)</w:t>
            </w:r>
          </w:p>
        </w:tc>
      </w:tr>
      <w:tr w:rsidR="0091774D" w:rsidRPr="000A5B25" w:rsidTr="00115F1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0A5B25" w:rsidRDefault="0091774D" w:rsidP="00855A07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0A5B25" w:rsidRDefault="0091774D" w:rsidP="00855A07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0A5B25" w:rsidRDefault="0091774D" w:rsidP="00855A07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0A5B25" w:rsidRDefault="0091774D" w:rsidP="00855A07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4D" w:rsidRPr="000A5B25" w:rsidRDefault="0091774D" w:rsidP="00855A07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4D" w:rsidRPr="000A5B25" w:rsidRDefault="0091774D" w:rsidP="00855A07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7</w:t>
            </w:r>
          </w:p>
        </w:tc>
      </w:tr>
      <w:tr w:rsidR="00115F17" w:rsidRPr="000A5B25" w:rsidTr="00115F1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7" w:rsidRPr="000A5B25" w:rsidRDefault="00115F17" w:rsidP="00855A07">
            <w:pPr>
              <w:pStyle w:val="a7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7" w:rsidRPr="000A5B25" w:rsidRDefault="00115F17" w:rsidP="0091774D">
            <w:pPr>
              <w:pStyle w:val="a7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Объем неналоговых доходов поступающих в бюджет района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7" w:rsidRPr="000A5B25" w:rsidRDefault="00115F17" w:rsidP="00855A07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Тыс. руб.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7" w:rsidRPr="000A5B25" w:rsidRDefault="00115F17" w:rsidP="00115F17">
            <w:pPr>
              <w:pStyle w:val="a7"/>
              <w:jc w:val="center"/>
              <w:rPr>
                <w:sz w:val="28"/>
                <w:szCs w:val="28"/>
              </w:rPr>
            </w:pPr>
            <w:r w:rsidRPr="000A5B25">
              <w:rPr>
                <w:sz w:val="28"/>
                <w:szCs w:val="28"/>
              </w:rPr>
              <w:t>17495,0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7" w:rsidRPr="000A5B25" w:rsidRDefault="00115F17" w:rsidP="00855A0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30446,7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17" w:rsidRPr="000A5B25" w:rsidRDefault="00BF2A91" w:rsidP="00855A0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10916,1</w:t>
            </w:r>
          </w:p>
        </w:tc>
      </w:tr>
    </w:tbl>
    <w:p w:rsidR="00F931F7" w:rsidRDefault="002835C3" w:rsidP="000A5B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«дорожной картой» выполнен</w:t>
      </w:r>
      <w:r w:rsidR="00A8588C">
        <w:rPr>
          <w:rFonts w:ascii="Times New Roman" w:hAnsi="Times New Roman" w:cs="Times New Roman"/>
          <w:sz w:val="28"/>
          <w:szCs w:val="28"/>
        </w:rPr>
        <w:t>ы.</w:t>
      </w:r>
    </w:p>
    <w:p w:rsidR="0091774D" w:rsidRPr="0091774D" w:rsidRDefault="0091774D" w:rsidP="000A5B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1774D">
        <w:rPr>
          <w:rFonts w:ascii="Times New Roman" w:hAnsi="Times New Roman" w:cs="Times New Roman"/>
          <w:sz w:val="28"/>
          <w:szCs w:val="28"/>
        </w:rPr>
        <w:t xml:space="preserve"> рамках Федерального закона от</w:t>
      </w:r>
      <w:r w:rsidR="00115F17">
        <w:rPr>
          <w:rFonts w:ascii="Times New Roman" w:hAnsi="Times New Roman" w:cs="Times New Roman"/>
          <w:sz w:val="28"/>
          <w:szCs w:val="28"/>
        </w:rPr>
        <w:t xml:space="preserve"> </w:t>
      </w:r>
      <w:r w:rsidRPr="0091774D">
        <w:rPr>
          <w:rFonts w:ascii="Times New Roman" w:hAnsi="Times New Roman" w:cs="Times New Roman"/>
          <w:sz w:val="28"/>
          <w:szCs w:val="28"/>
        </w:rPr>
        <w:t xml:space="preserve">21.12.2001 №178-ФЗ «О приватизации государственного и муниципального имущества» </w:t>
      </w:r>
      <w:r w:rsidR="005D188E">
        <w:rPr>
          <w:rFonts w:ascii="Times New Roman" w:hAnsi="Times New Roman" w:cs="Times New Roman"/>
          <w:sz w:val="28"/>
          <w:szCs w:val="28"/>
        </w:rPr>
        <w:t>в</w:t>
      </w:r>
      <w:r w:rsidRPr="0091774D">
        <w:rPr>
          <w:rFonts w:ascii="Times New Roman" w:hAnsi="Times New Roman" w:cs="Times New Roman"/>
          <w:sz w:val="28"/>
          <w:szCs w:val="28"/>
        </w:rPr>
        <w:t xml:space="preserve"> 201</w:t>
      </w:r>
      <w:r w:rsidR="00EB6DEF">
        <w:rPr>
          <w:rFonts w:ascii="Times New Roman" w:hAnsi="Times New Roman" w:cs="Times New Roman"/>
          <w:sz w:val="28"/>
          <w:szCs w:val="28"/>
        </w:rPr>
        <w:t>7</w:t>
      </w:r>
      <w:r w:rsidRPr="0091774D">
        <w:rPr>
          <w:rFonts w:ascii="Times New Roman" w:hAnsi="Times New Roman" w:cs="Times New Roman"/>
          <w:sz w:val="28"/>
          <w:szCs w:val="28"/>
        </w:rPr>
        <w:t xml:space="preserve"> году продано </w:t>
      </w:r>
      <w:r w:rsidR="00E6128F">
        <w:rPr>
          <w:rFonts w:ascii="Times New Roman" w:hAnsi="Times New Roman" w:cs="Times New Roman"/>
          <w:sz w:val="28"/>
          <w:szCs w:val="28"/>
        </w:rPr>
        <w:t>3</w:t>
      </w:r>
      <w:r w:rsidRPr="0091774D">
        <w:rPr>
          <w:rFonts w:ascii="Times New Roman" w:hAnsi="Times New Roman" w:cs="Times New Roman"/>
          <w:sz w:val="28"/>
          <w:szCs w:val="28"/>
        </w:rPr>
        <w:t xml:space="preserve">8 объектов недвижимого, движимого имущества и земельных участков на общую сумму </w:t>
      </w:r>
      <w:r w:rsidR="00E6128F">
        <w:rPr>
          <w:rFonts w:ascii="Times New Roman" w:hAnsi="Times New Roman" w:cs="Times New Roman"/>
          <w:sz w:val="28"/>
          <w:szCs w:val="28"/>
        </w:rPr>
        <w:t>20140,0</w:t>
      </w:r>
      <w:r w:rsidRPr="0091774D">
        <w:rPr>
          <w:rFonts w:ascii="Times New Roman" w:hAnsi="Times New Roman" w:cs="Times New Roman"/>
          <w:sz w:val="28"/>
          <w:szCs w:val="28"/>
        </w:rPr>
        <w:t xml:space="preserve"> </w:t>
      </w:r>
      <w:r w:rsidR="005D188E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1774D">
        <w:rPr>
          <w:rFonts w:ascii="Times New Roman" w:hAnsi="Times New Roman" w:cs="Times New Roman"/>
          <w:sz w:val="28"/>
          <w:szCs w:val="28"/>
        </w:rPr>
        <w:t>рубл</w:t>
      </w:r>
      <w:r w:rsidR="005D188E">
        <w:rPr>
          <w:rFonts w:ascii="Times New Roman" w:hAnsi="Times New Roman" w:cs="Times New Roman"/>
          <w:sz w:val="28"/>
          <w:szCs w:val="28"/>
        </w:rPr>
        <w:t>ей</w:t>
      </w:r>
      <w:r w:rsidRPr="0091774D">
        <w:rPr>
          <w:rFonts w:ascii="Times New Roman" w:hAnsi="Times New Roman" w:cs="Times New Roman"/>
          <w:sz w:val="28"/>
          <w:szCs w:val="28"/>
        </w:rPr>
        <w:t>.</w:t>
      </w:r>
      <w:r w:rsidR="005D188E">
        <w:rPr>
          <w:rFonts w:ascii="Times New Roman" w:hAnsi="Times New Roman" w:cs="Times New Roman"/>
          <w:sz w:val="28"/>
          <w:szCs w:val="28"/>
        </w:rPr>
        <w:t xml:space="preserve"> Перечень объектов е</w:t>
      </w:r>
      <w:r w:rsidR="00EB6DEF">
        <w:rPr>
          <w:rFonts w:ascii="Times New Roman" w:hAnsi="Times New Roman" w:cs="Times New Roman"/>
          <w:sz w:val="28"/>
          <w:szCs w:val="28"/>
        </w:rPr>
        <w:t>жегодно направляется в Земское С</w:t>
      </w:r>
      <w:r w:rsidR="005D188E">
        <w:rPr>
          <w:rFonts w:ascii="Times New Roman" w:hAnsi="Times New Roman" w:cs="Times New Roman"/>
          <w:sz w:val="28"/>
          <w:szCs w:val="28"/>
        </w:rPr>
        <w:t>обрание Краснокамского муниципального района для утверждения Прогнозного плана приватизации муниципального имущества.</w:t>
      </w:r>
    </w:p>
    <w:p w:rsidR="0091774D" w:rsidRPr="0091774D" w:rsidRDefault="005D188E" w:rsidP="000A5B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</w:t>
      </w:r>
      <w:r w:rsidR="0091774D" w:rsidRPr="0091774D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1774D" w:rsidRPr="0091774D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аренду, доверительное управление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1774D" w:rsidRPr="0091774D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91774D" w:rsidRPr="0091774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1774D" w:rsidRPr="0091774D">
        <w:rPr>
          <w:rFonts w:ascii="Times New Roman" w:hAnsi="Times New Roman" w:cs="Times New Roman"/>
          <w:sz w:val="28"/>
          <w:szCs w:val="28"/>
        </w:rPr>
        <w:t xml:space="preserve"> от 26.07.2006 №135-ФЗ «О защите конкуренции»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1FAB" w:rsidRPr="000E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1774D" w:rsidRPr="0091774D">
        <w:rPr>
          <w:rFonts w:ascii="Times New Roman" w:hAnsi="Times New Roman" w:cs="Times New Roman"/>
          <w:sz w:val="28"/>
          <w:szCs w:val="28"/>
        </w:rPr>
        <w:t>оступление доходов в бюджет от сдачи в аренду муниципального имущества за 201</w:t>
      </w:r>
      <w:r w:rsidR="00E6128F">
        <w:rPr>
          <w:rFonts w:ascii="Times New Roman" w:hAnsi="Times New Roman" w:cs="Times New Roman"/>
          <w:sz w:val="28"/>
          <w:szCs w:val="28"/>
        </w:rPr>
        <w:t>7</w:t>
      </w:r>
      <w:r w:rsidR="0091774D" w:rsidRPr="0091774D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1774D" w:rsidRPr="0091774D">
        <w:rPr>
          <w:rFonts w:ascii="Times New Roman" w:hAnsi="Times New Roman" w:cs="Times New Roman"/>
          <w:sz w:val="28"/>
          <w:szCs w:val="28"/>
        </w:rPr>
        <w:t xml:space="preserve"> </w:t>
      </w:r>
      <w:r w:rsidR="00E6128F">
        <w:rPr>
          <w:rFonts w:ascii="Times New Roman" w:hAnsi="Times New Roman" w:cs="Times New Roman"/>
          <w:sz w:val="28"/>
          <w:szCs w:val="28"/>
        </w:rPr>
        <w:t>7400,0</w:t>
      </w:r>
      <w:r w:rsidR="0091774D" w:rsidRPr="0091774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Ежегодно происходит перезаключение договоров аренды по мере окончания срока договора с государственными, федеральными учреждениями.</w:t>
      </w:r>
    </w:p>
    <w:p w:rsidR="006F78B5" w:rsidRDefault="006F78B5" w:rsidP="000A5B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5D188E" w:rsidRPr="0091774D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D188E" w:rsidRPr="0091774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D188E" w:rsidRPr="0091774D">
        <w:rPr>
          <w:rFonts w:ascii="Times New Roman" w:hAnsi="Times New Roman" w:cs="Times New Roman"/>
          <w:sz w:val="28"/>
          <w:szCs w:val="28"/>
        </w:rPr>
        <w:t xml:space="preserve"> от 21.07.2005 №115-ФЗ «О концессионных соглашениях»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Краснокамского муниципального района реализуется два концессионных соглашения: </w:t>
      </w:r>
    </w:p>
    <w:p w:rsidR="006F78B5" w:rsidRDefault="006F78B5" w:rsidP="000A5B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</w:t>
      </w:r>
      <w:r w:rsidRPr="006F78B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78B5">
        <w:rPr>
          <w:rFonts w:ascii="Times New Roman" w:hAnsi="Times New Roman" w:cs="Times New Roman"/>
          <w:sz w:val="28"/>
          <w:szCs w:val="28"/>
        </w:rPr>
        <w:t xml:space="preserve"> сортировки и утилизации (захоронения)  твердых и крупногабаритных бытовых отходов на территории Краснокамского муниципального</w:t>
      </w:r>
      <w:r w:rsidR="00372B9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C5F0C" w:rsidRDefault="006F78B5" w:rsidP="00115F1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F17">
        <w:rPr>
          <w:rFonts w:ascii="Times New Roman" w:hAnsi="Times New Roman" w:cs="Times New Roman"/>
          <w:sz w:val="28"/>
          <w:szCs w:val="28"/>
        </w:rPr>
        <w:t>по п</w:t>
      </w:r>
      <w:r w:rsidR="00115F17" w:rsidRPr="00115F17">
        <w:rPr>
          <w:rFonts w:ascii="Times New Roman" w:hAnsi="Times New Roman" w:cs="Times New Roman"/>
          <w:sz w:val="28"/>
          <w:szCs w:val="28"/>
        </w:rPr>
        <w:t>ередач</w:t>
      </w:r>
      <w:r w:rsidR="00115F17">
        <w:rPr>
          <w:rFonts w:ascii="Times New Roman" w:hAnsi="Times New Roman" w:cs="Times New Roman"/>
          <w:sz w:val="28"/>
          <w:szCs w:val="28"/>
        </w:rPr>
        <w:t>е о</w:t>
      </w:r>
      <w:r w:rsidR="00115F17" w:rsidRPr="00115F17">
        <w:rPr>
          <w:rFonts w:ascii="Times New Roman" w:hAnsi="Times New Roman" w:cs="Times New Roman"/>
          <w:sz w:val="28"/>
          <w:szCs w:val="28"/>
        </w:rPr>
        <w:t>бъектов теплоснабжения для осуществления деятельности по транспортировке, подаче горячей  воды, тепла  с созданием</w:t>
      </w:r>
      <w:r w:rsidR="00115F17">
        <w:rPr>
          <w:rFonts w:ascii="Times New Roman" w:hAnsi="Times New Roman" w:cs="Times New Roman"/>
          <w:sz w:val="28"/>
          <w:szCs w:val="28"/>
        </w:rPr>
        <w:t xml:space="preserve"> (реконструированием) производства, заменой морально и физически устаревшего оборудования.</w:t>
      </w:r>
    </w:p>
    <w:p w:rsidR="005D188E" w:rsidRPr="008E49EB" w:rsidRDefault="00E502EA" w:rsidP="00855A07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49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49EB">
        <w:rPr>
          <w:rFonts w:ascii="Times New Roman" w:hAnsi="Times New Roman" w:cs="Times New Roman"/>
          <w:sz w:val="28"/>
          <w:szCs w:val="28"/>
        </w:rPr>
        <w:t xml:space="preserve">. </w:t>
      </w:r>
      <w:r w:rsidR="00855A07" w:rsidRPr="008E49EB">
        <w:rPr>
          <w:rFonts w:ascii="Times New Roman" w:hAnsi="Times New Roman" w:cs="Times New Roman"/>
          <w:sz w:val="28"/>
          <w:szCs w:val="28"/>
        </w:rPr>
        <w:t>Социально-значимые рынки</w:t>
      </w:r>
    </w:p>
    <w:p w:rsidR="00D961D8" w:rsidRPr="008E49EB" w:rsidRDefault="000A5B25" w:rsidP="005053E1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E49EB">
        <w:rPr>
          <w:rFonts w:ascii="Times New Roman" w:hAnsi="Times New Roman" w:cs="Times New Roman"/>
          <w:sz w:val="28"/>
          <w:szCs w:val="28"/>
        </w:rPr>
        <w:t xml:space="preserve">1. </w:t>
      </w:r>
      <w:r w:rsidR="00D961D8" w:rsidRPr="008E49EB">
        <w:rPr>
          <w:rFonts w:ascii="Times New Roman" w:hAnsi="Times New Roman" w:cs="Times New Roman"/>
          <w:sz w:val="28"/>
          <w:szCs w:val="28"/>
        </w:rPr>
        <w:t>Рынок услуг дошкольного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"/>
        <w:gridCol w:w="4224"/>
        <w:gridCol w:w="1466"/>
        <w:gridCol w:w="1342"/>
        <w:gridCol w:w="961"/>
        <w:gridCol w:w="961"/>
      </w:tblGrid>
      <w:tr w:rsidR="00855A07" w:rsidRPr="000A5B25" w:rsidTr="00B007DE">
        <w:tc>
          <w:tcPr>
            <w:tcW w:w="0" w:type="auto"/>
            <w:vAlign w:val="center"/>
          </w:tcPr>
          <w:p w:rsidR="00D961D8" w:rsidRPr="000A5B25" w:rsidRDefault="00D961D8" w:rsidP="0057523B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N п/п</w:t>
            </w:r>
          </w:p>
        </w:tc>
        <w:tc>
          <w:tcPr>
            <w:tcW w:w="0" w:type="auto"/>
            <w:vAlign w:val="center"/>
          </w:tcPr>
          <w:p w:rsidR="00D961D8" w:rsidRPr="000A5B25" w:rsidRDefault="00D961D8" w:rsidP="0057523B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Наименование контрольного показателя</w:t>
            </w:r>
          </w:p>
        </w:tc>
        <w:tc>
          <w:tcPr>
            <w:tcW w:w="0" w:type="auto"/>
            <w:vAlign w:val="center"/>
          </w:tcPr>
          <w:p w:rsidR="00D961D8" w:rsidRPr="000A5B25" w:rsidRDefault="00D961D8" w:rsidP="0057523B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D961D8" w:rsidRPr="000A5B25" w:rsidRDefault="00D961D8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201</w:t>
            </w:r>
            <w:r w:rsidR="00B67E01">
              <w:rPr>
                <w:rFonts w:cs="Times New Roman"/>
                <w:sz w:val="28"/>
                <w:szCs w:val="28"/>
              </w:rPr>
              <w:t>7</w:t>
            </w:r>
            <w:r w:rsidRPr="000A5B25">
              <w:rPr>
                <w:rFonts w:cs="Times New Roman"/>
                <w:sz w:val="28"/>
                <w:szCs w:val="28"/>
              </w:rPr>
              <w:t xml:space="preserve"> год (</w:t>
            </w:r>
            <w:r w:rsidR="00855A07" w:rsidRPr="000A5B25">
              <w:rPr>
                <w:rFonts w:cs="Times New Roman"/>
                <w:sz w:val="28"/>
                <w:szCs w:val="28"/>
              </w:rPr>
              <w:t>прогноз</w:t>
            </w:r>
            <w:r w:rsidRPr="000A5B25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D961D8" w:rsidRPr="000A5B25" w:rsidRDefault="00D961D8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201</w:t>
            </w:r>
            <w:r w:rsidR="00B67E01">
              <w:rPr>
                <w:rFonts w:cs="Times New Roman"/>
                <w:sz w:val="28"/>
                <w:szCs w:val="28"/>
              </w:rPr>
              <w:t>7</w:t>
            </w:r>
            <w:r w:rsidR="00855A07" w:rsidRPr="000A5B25">
              <w:rPr>
                <w:rFonts w:cs="Times New Roman"/>
                <w:sz w:val="28"/>
                <w:szCs w:val="28"/>
              </w:rPr>
              <w:t xml:space="preserve"> год (факт</w:t>
            </w:r>
            <w:r w:rsidRPr="000A5B25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D961D8" w:rsidRPr="000A5B25" w:rsidRDefault="00D961D8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201</w:t>
            </w:r>
            <w:r w:rsidR="00B67E01">
              <w:rPr>
                <w:rFonts w:cs="Times New Roman"/>
                <w:sz w:val="28"/>
                <w:szCs w:val="28"/>
              </w:rPr>
              <w:t xml:space="preserve">8 </w:t>
            </w:r>
            <w:r w:rsidRPr="000A5B25">
              <w:rPr>
                <w:rFonts w:cs="Times New Roman"/>
                <w:sz w:val="28"/>
                <w:szCs w:val="28"/>
              </w:rPr>
              <w:t>год (</w:t>
            </w:r>
            <w:r w:rsidR="00855A07" w:rsidRPr="000A5B25">
              <w:rPr>
                <w:rFonts w:cs="Times New Roman"/>
                <w:sz w:val="28"/>
                <w:szCs w:val="28"/>
              </w:rPr>
              <w:t>план</w:t>
            </w:r>
            <w:r w:rsidRPr="000A5B25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855A07" w:rsidRPr="000A5B25" w:rsidTr="00B007DE">
        <w:tc>
          <w:tcPr>
            <w:tcW w:w="0" w:type="auto"/>
            <w:vAlign w:val="center"/>
          </w:tcPr>
          <w:p w:rsidR="00D961D8" w:rsidRPr="000A5B25" w:rsidRDefault="00D961D8" w:rsidP="0057523B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61D8" w:rsidRPr="000A5B25" w:rsidRDefault="00D961D8" w:rsidP="0057523B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961D8" w:rsidRPr="000A5B25" w:rsidRDefault="00D961D8" w:rsidP="0057523B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961D8" w:rsidRPr="000A5B25" w:rsidRDefault="00D961D8" w:rsidP="0057523B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961D8" w:rsidRPr="000A5B25" w:rsidRDefault="00D961D8" w:rsidP="0057523B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961D8" w:rsidRPr="000A5B25" w:rsidRDefault="00D961D8" w:rsidP="0057523B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855A07" w:rsidRPr="000A5B25" w:rsidTr="00372B98">
        <w:trPr>
          <w:trHeight w:val="1431"/>
        </w:trPr>
        <w:tc>
          <w:tcPr>
            <w:tcW w:w="0" w:type="auto"/>
            <w:vAlign w:val="center"/>
          </w:tcPr>
          <w:p w:rsidR="00855A07" w:rsidRPr="000A5B25" w:rsidRDefault="00855A07" w:rsidP="0057523B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55A07" w:rsidRPr="000A5B25" w:rsidRDefault="00855A07" w:rsidP="009F276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Доля детей, посещающих негосударственные дошкольные образовательные организации, от общего числа детей, посещающих дошкольные образовательные организации</w:t>
            </w:r>
          </w:p>
        </w:tc>
        <w:tc>
          <w:tcPr>
            <w:tcW w:w="0" w:type="auto"/>
          </w:tcPr>
          <w:p w:rsidR="00855A07" w:rsidRPr="000A5B25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55A07" w:rsidRPr="000A5B25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855A07" w:rsidRPr="000A5B25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855A07" w:rsidRPr="000A5B25" w:rsidRDefault="00B67E01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A07" w:rsidRPr="000A5B25" w:rsidTr="00B007DE">
        <w:tc>
          <w:tcPr>
            <w:tcW w:w="0" w:type="auto"/>
            <w:vAlign w:val="center"/>
          </w:tcPr>
          <w:p w:rsidR="00855A07" w:rsidRPr="000A5B25" w:rsidRDefault="00855A07" w:rsidP="0057523B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855A07" w:rsidRPr="000A5B25" w:rsidRDefault="00855A07" w:rsidP="009F276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Доля негосударственных дошкольных образовательных организаций, имеющих лицензию на образовательную услугу, получающих субсидии из бюджета Пермского края, от общего количества заявившихся</w:t>
            </w:r>
          </w:p>
        </w:tc>
        <w:tc>
          <w:tcPr>
            <w:tcW w:w="0" w:type="auto"/>
          </w:tcPr>
          <w:p w:rsidR="00855A07" w:rsidRPr="000A5B25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55A07" w:rsidRPr="005F5189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55A07" w:rsidRPr="000A5B25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55A07" w:rsidRPr="000A5B25" w:rsidRDefault="00B67E01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A07" w:rsidRPr="000A5B25" w:rsidTr="00B007DE">
        <w:tc>
          <w:tcPr>
            <w:tcW w:w="0" w:type="auto"/>
            <w:vAlign w:val="center"/>
          </w:tcPr>
          <w:p w:rsidR="00855A07" w:rsidRPr="000A5B25" w:rsidRDefault="00855A07" w:rsidP="0057523B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55A07" w:rsidRPr="000A5B25" w:rsidRDefault="00855A07" w:rsidP="009F276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Охват детей дошкольного возраста услугами дошкольного образования от численности детей дошкольного возраста в</w:t>
            </w:r>
            <w:r w:rsidR="000C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Краснокамском муниципальном районе (от общего количества заявившихся)</w:t>
            </w:r>
          </w:p>
        </w:tc>
        <w:tc>
          <w:tcPr>
            <w:tcW w:w="0" w:type="auto"/>
          </w:tcPr>
          <w:p w:rsidR="00855A07" w:rsidRPr="000A5B25" w:rsidRDefault="00E4458F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0" w:type="auto"/>
          </w:tcPr>
          <w:p w:rsidR="00855A07" w:rsidRPr="000A5B25" w:rsidRDefault="00B67E01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0" w:type="auto"/>
          </w:tcPr>
          <w:p w:rsidR="00855A07" w:rsidRPr="000A5B25" w:rsidRDefault="00182CF8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4515</w:t>
            </w:r>
          </w:p>
        </w:tc>
        <w:tc>
          <w:tcPr>
            <w:tcW w:w="0" w:type="auto"/>
          </w:tcPr>
          <w:p w:rsidR="00855A07" w:rsidRPr="000A5B25" w:rsidRDefault="00B67E01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</w:t>
            </w:r>
          </w:p>
        </w:tc>
      </w:tr>
      <w:tr w:rsidR="00855A07" w:rsidRPr="000A5B25" w:rsidTr="00B007DE">
        <w:tc>
          <w:tcPr>
            <w:tcW w:w="0" w:type="auto"/>
            <w:vAlign w:val="center"/>
          </w:tcPr>
          <w:p w:rsidR="00855A07" w:rsidRPr="000A5B25" w:rsidRDefault="00855A07" w:rsidP="0057523B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55A07" w:rsidRPr="000A5B25" w:rsidRDefault="00855A07" w:rsidP="009F276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Доля негосударственных дошкольных образовательных организаций в</w:t>
            </w:r>
            <w:r w:rsidR="000C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Краснокамском районе от общего числа дошкольных образовательных организаций</w:t>
            </w:r>
          </w:p>
        </w:tc>
        <w:tc>
          <w:tcPr>
            <w:tcW w:w="0" w:type="auto"/>
          </w:tcPr>
          <w:p w:rsidR="00855A07" w:rsidRPr="000A5B25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55A07" w:rsidRPr="000A5B25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55A07" w:rsidRPr="000A5B25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55A07" w:rsidRPr="000A5B25" w:rsidRDefault="00B67E01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:rsidR="00E045E7" w:rsidRDefault="00EB6DEF" w:rsidP="00E045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Охват детей дошкольного возра</w:t>
      </w:r>
      <w:r w:rsidR="00B67E01">
        <w:rPr>
          <w:rFonts w:ascii="Times New Roman" w:hAnsi="Times New Roman" w:cs="Times New Roman"/>
          <w:sz w:val="28"/>
        </w:rPr>
        <w:t>ста услуг</w:t>
      </w:r>
      <w:r>
        <w:rPr>
          <w:rFonts w:ascii="Times New Roman" w:hAnsi="Times New Roman" w:cs="Times New Roman"/>
          <w:sz w:val="28"/>
        </w:rPr>
        <w:t>а</w:t>
      </w:r>
      <w:r w:rsidR="00B67E01">
        <w:rPr>
          <w:rFonts w:ascii="Times New Roman" w:hAnsi="Times New Roman" w:cs="Times New Roman"/>
          <w:sz w:val="28"/>
        </w:rPr>
        <w:t xml:space="preserve">ми дошкольного образования от численности детей дошкольного возраста в Краснокамском муниципальном районе по состоянию на 01.01.2018 года составило </w:t>
      </w:r>
      <w:r w:rsidR="00182CF8">
        <w:rPr>
          <w:rFonts w:ascii="Times New Roman" w:hAnsi="Times New Roman" w:cs="Times New Roman"/>
          <w:sz w:val="28"/>
        </w:rPr>
        <w:t>451</w:t>
      </w:r>
      <w:r>
        <w:rPr>
          <w:rFonts w:ascii="Times New Roman" w:hAnsi="Times New Roman" w:cs="Times New Roman"/>
          <w:sz w:val="28"/>
        </w:rPr>
        <w:t>5</w:t>
      </w:r>
      <w:r w:rsidR="00182CF8">
        <w:rPr>
          <w:rFonts w:ascii="Times New Roman" w:hAnsi="Times New Roman" w:cs="Times New Roman"/>
          <w:sz w:val="28"/>
        </w:rPr>
        <w:t xml:space="preserve"> </w:t>
      </w:r>
      <w:r w:rsidR="00E045E7">
        <w:rPr>
          <w:rFonts w:ascii="Times New Roman" w:hAnsi="Times New Roman" w:cs="Times New Roman"/>
          <w:sz w:val="28"/>
        </w:rPr>
        <w:t>мест.</w:t>
      </w:r>
    </w:p>
    <w:p w:rsidR="00B67E01" w:rsidRDefault="00B67E01" w:rsidP="00E045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Продолжается создание дополнительных мест за счет развития вариативных форм дошкольного образования в 2017-2020 г.г.:</w:t>
      </w:r>
    </w:p>
    <w:p w:rsidR="00B67E01" w:rsidRDefault="00B67E01" w:rsidP="00B67E01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служба ранней помощи в </w:t>
      </w:r>
      <w:r w:rsidR="00182CF8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дошкольных учреждениях;</w:t>
      </w:r>
    </w:p>
    <w:p w:rsidR="00B67E01" w:rsidRDefault="00B67E01" w:rsidP="00B67E01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консультативный пункт в 32 дошкольных учреждениях</w:t>
      </w:r>
      <w:r w:rsidR="00182CF8">
        <w:rPr>
          <w:rFonts w:ascii="Times New Roman" w:hAnsi="Times New Roman" w:cs="Times New Roman"/>
          <w:sz w:val="28"/>
        </w:rPr>
        <w:t>.</w:t>
      </w:r>
    </w:p>
    <w:p w:rsidR="00EB6DEF" w:rsidRDefault="00916E6F" w:rsidP="00B007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рынке</w:t>
      </w:r>
      <w:r w:rsidR="00562C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 дошкольного образования отсутствуют негосударственные дошкольные образовательные учреждения. </w:t>
      </w:r>
      <w:r w:rsidR="00B007DE" w:rsidRPr="00B007DE">
        <w:rPr>
          <w:rFonts w:ascii="Times New Roman" w:hAnsi="Times New Roman" w:cs="Times New Roman"/>
          <w:sz w:val="28"/>
        </w:rPr>
        <w:t xml:space="preserve">На </w:t>
      </w:r>
      <w:r w:rsidR="00B007DE">
        <w:rPr>
          <w:rFonts w:ascii="Times New Roman" w:hAnsi="Times New Roman" w:cs="Times New Roman"/>
          <w:sz w:val="28"/>
        </w:rPr>
        <w:t>территории Краснокамского муниципального района осуществляет деятельность по дошкольному и начальному образованию лишь одно учреждение – частное учреждение дополнительного образования «Школа развития личности» (зарегистрировано в г.Перми).</w:t>
      </w:r>
      <w:r w:rsidR="00EB6DEF">
        <w:rPr>
          <w:rFonts w:ascii="Times New Roman" w:hAnsi="Times New Roman" w:cs="Times New Roman"/>
          <w:sz w:val="28"/>
        </w:rPr>
        <w:t xml:space="preserve"> На 2018 год поставлена задача по созданию 1 негосударственного учреждения дошкольного образования.</w:t>
      </w:r>
    </w:p>
    <w:p w:rsidR="00E4458F" w:rsidRDefault="00E4458F" w:rsidP="00855A07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</w:p>
    <w:p w:rsidR="00855A07" w:rsidRDefault="00855A07" w:rsidP="00855A07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  <w:r w:rsidRPr="008E49EB">
        <w:rPr>
          <w:rFonts w:ascii="Times New Roman" w:hAnsi="Times New Roman" w:cs="Times New Roman"/>
          <w:sz w:val="28"/>
        </w:rPr>
        <w:t>2. Рынок медицинских услуг</w:t>
      </w:r>
    </w:p>
    <w:p w:rsidR="00E4458F" w:rsidRDefault="00E4458F" w:rsidP="00855A07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"/>
        <w:gridCol w:w="4388"/>
        <w:gridCol w:w="1452"/>
        <w:gridCol w:w="1310"/>
        <w:gridCol w:w="929"/>
        <w:gridCol w:w="875"/>
      </w:tblGrid>
      <w:tr w:rsidR="00855A07" w:rsidRPr="000A5B25" w:rsidTr="00680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66503C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201</w:t>
            </w:r>
            <w:r w:rsidR="0066503C">
              <w:rPr>
                <w:rFonts w:cs="Times New Roman"/>
                <w:sz w:val="28"/>
                <w:szCs w:val="28"/>
              </w:rPr>
              <w:t>7</w:t>
            </w:r>
            <w:r w:rsidRPr="000A5B25">
              <w:rPr>
                <w:rFonts w:cs="Times New Roman"/>
                <w:sz w:val="28"/>
                <w:szCs w:val="28"/>
              </w:rPr>
              <w:t>г. (прогноз)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66503C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201</w:t>
            </w:r>
            <w:r w:rsidR="0066503C">
              <w:rPr>
                <w:rFonts w:cs="Times New Roman"/>
                <w:sz w:val="28"/>
                <w:szCs w:val="28"/>
              </w:rPr>
              <w:t>7</w:t>
            </w:r>
            <w:r w:rsidRPr="000A5B25">
              <w:rPr>
                <w:rFonts w:cs="Times New Roman"/>
                <w:sz w:val="28"/>
                <w:szCs w:val="28"/>
              </w:rPr>
              <w:t>г. (факт)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201</w:t>
            </w:r>
            <w:r w:rsidR="0066503C">
              <w:rPr>
                <w:rFonts w:cs="Times New Roman"/>
                <w:sz w:val="28"/>
                <w:szCs w:val="28"/>
              </w:rPr>
              <w:t>8</w:t>
            </w:r>
            <w:r w:rsidRPr="000A5B25">
              <w:rPr>
                <w:rFonts w:cs="Times New Roman"/>
                <w:sz w:val="28"/>
                <w:szCs w:val="28"/>
              </w:rPr>
              <w:t>г.</w:t>
            </w:r>
          </w:p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(план)</w:t>
            </w:r>
          </w:p>
        </w:tc>
      </w:tr>
      <w:tr w:rsidR="00855A07" w:rsidRPr="000A5B25" w:rsidTr="006805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855A07" w:rsidRPr="000A5B25" w:rsidTr="00E4458F">
        <w:trPr>
          <w:trHeight w:hRule="exact" w:val="3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855A0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Доля негосударственных медицинских организаций от общего количества медицинских организаций Краснокамского муниципального района, участвующих в реализации территориальной программы государственных гарантий бесплатного оказания гражданам медицинской помощи, финансируемой за счет средств обязательного медицинского страхования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66503C" w:rsidRDefault="0066503C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7855EE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A8588C" w:rsidRDefault="00182CF8" w:rsidP="00A8588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«дорожной карты</w:t>
      </w:r>
      <w:r w:rsidR="00A8588C">
        <w:rPr>
          <w:rFonts w:ascii="Times New Roman" w:hAnsi="Times New Roman" w:cs="Times New Roman"/>
          <w:sz w:val="28"/>
          <w:szCs w:val="28"/>
        </w:rPr>
        <w:t xml:space="preserve">» </w:t>
      </w:r>
      <w:r w:rsidR="007855EE">
        <w:rPr>
          <w:rFonts w:ascii="Times New Roman" w:hAnsi="Times New Roman" w:cs="Times New Roman"/>
          <w:sz w:val="28"/>
          <w:szCs w:val="28"/>
        </w:rPr>
        <w:t>выполнены (с разницей в 3%).</w:t>
      </w:r>
    </w:p>
    <w:p w:rsidR="00855A07" w:rsidRDefault="003D7E62" w:rsidP="00855A0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Краснокамского муниципального района в течении 201</w:t>
      </w:r>
      <w:r w:rsidR="00052A5E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года осуществляли свою деятельность</w:t>
      </w:r>
      <w:r w:rsidR="000C5F0C">
        <w:rPr>
          <w:rFonts w:ascii="Times New Roman" w:hAnsi="Times New Roman" w:cs="Times New Roman"/>
          <w:sz w:val="28"/>
        </w:rPr>
        <w:t xml:space="preserve"> </w:t>
      </w:r>
      <w:r w:rsidR="00031D64">
        <w:rPr>
          <w:rFonts w:ascii="Times New Roman" w:hAnsi="Times New Roman" w:cs="Times New Roman"/>
          <w:sz w:val="28"/>
        </w:rPr>
        <w:t xml:space="preserve">в рамках программы государственных гарантий бесплатного оказания гражданам медицинской помощи </w:t>
      </w:r>
      <w:r w:rsidR="007855EE">
        <w:rPr>
          <w:rFonts w:ascii="Times New Roman" w:hAnsi="Times New Roman" w:cs="Times New Roman"/>
          <w:sz w:val="28"/>
        </w:rPr>
        <w:t>5</w:t>
      </w:r>
      <w:r w:rsidR="00031D64">
        <w:rPr>
          <w:rFonts w:ascii="Times New Roman" w:hAnsi="Times New Roman" w:cs="Times New Roman"/>
          <w:sz w:val="28"/>
        </w:rPr>
        <w:t xml:space="preserve"> медицинских организаций, из них 2 организации имеют негосударственную форму собственности.</w:t>
      </w:r>
      <w:r w:rsidR="00680594">
        <w:rPr>
          <w:rFonts w:ascii="Times New Roman" w:hAnsi="Times New Roman" w:cs="Times New Roman"/>
          <w:sz w:val="28"/>
        </w:rPr>
        <w:t xml:space="preserve"> </w:t>
      </w:r>
      <w:r w:rsidR="00E8108F">
        <w:rPr>
          <w:rFonts w:ascii="Times New Roman" w:hAnsi="Times New Roman" w:cs="Times New Roman"/>
          <w:sz w:val="28"/>
        </w:rPr>
        <w:t>Рынок медицинских услуг</w:t>
      </w:r>
      <w:r w:rsidR="00031D64">
        <w:rPr>
          <w:rFonts w:ascii="Times New Roman" w:hAnsi="Times New Roman" w:cs="Times New Roman"/>
          <w:sz w:val="28"/>
        </w:rPr>
        <w:t xml:space="preserve"> в целом по Краснокамскому муниципальному району</w:t>
      </w:r>
      <w:r w:rsidR="00E8108F">
        <w:rPr>
          <w:rFonts w:ascii="Times New Roman" w:hAnsi="Times New Roman" w:cs="Times New Roman"/>
          <w:sz w:val="28"/>
        </w:rPr>
        <w:t xml:space="preserve"> представлен </w:t>
      </w:r>
      <w:r w:rsidR="007855EE">
        <w:rPr>
          <w:rFonts w:ascii="Times New Roman" w:hAnsi="Times New Roman" w:cs="Times New Roman"/>
          <w:sz w:val="28"/>
        </w:rPr>
        <w:t>45</w:t>
      </w:r>
      <w:r>
        <w:rPr>
          <w:rFonts w:ascii="Times New Roman" w:hAnsi="Times New Roman" w:cs="Times New Roman"/>
          <w:sz w:val="28"/>
        </w:rPr>
        <w:t xml:space="preserve"> медицинск</w:t>
      </w:r>
      <w:r w:rsidR="00E8108F">
        <w:rPr>
          <w:rFonts w:ascii="Times New Roman" w:hAnsi="Times New Roman" w:cs="Times New Roman"/>
          <w:sz w:val="28"/>
        </w:rPr>
        <w:t>ими</w:t>
      </w:r>
      <w:r>
        <w:rPr>
          <w:rFonts w:ascii="Times New Roman" w:hAnsi="Times New Roman" w:cs="Times New Roman"/>
          <w:sz w:val="28"/>
        </w:rPr>
        <w:t xml:space="preserve"> организаци</w:t>
      </w:r>
      <w:r w:rsidR="00E8108F">
        <w:rPr>
          <w:rFonts w:ascii="Times New Roman" w:hAnsi="Times New Roman" w:cs="Times New Roman"/>
          <w:sz w:val="28"/>
        </w:rPr>
        <w:t>ями</w:t>
      </w:r>
      <w:r>
        <w:rPr>
          <w:rFonts w:ascii="Times New Roman" w:hAnsi="Times New Roman" w:cs="Times New Roman"/>
          <w:sz w:val="28"/>
        </w:rPr>
        <w:t>, в том числе 32 негосударственные (из них 9 индивидуальные предприниматели). Причем 3</w:t>
      </w:r>
      <w:r w:rsidR="00E8108F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% негосударственных медицинских организаций оказывают услуги стоматологии. </w:t>
      </w:r>
    </w:p>
    <w:p w:rsidR="00E4458F" w:rsidRDefault="00E4458F" w:rsidP="000A5B2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</w:p>
    <w:p w:rsidR="00E4458F" w:rsidRDefault="00E4458F" w:rsidP="000A5B2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</w:p>
    <w:p w:rsidR="00E4458F" w:rsidRDefault="00E4458F" w:rsidP="000A5B2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</w:p>
    <w:p w:rsidR="00E4458F" w:rsidRDefault="00E4458F" w:rsidP="000A5B2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</w:p>
    <w:p w:rsidR="00E4458F" w:rsidRDefault="00E4458F" w:rsidP="000A5B2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</w:p>
    <w:p w:rsidR="00855A07" w:rsidRDefault="00855A07" w:rsidP="000A5B2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  <w:r w:rsidRPr="008E49EB">
        <w:rPr>
          <w:rFonts w:ascii="Times New Roman" w:hAnsi="Times New Roman" w:cs="Times New Roman"/>
          <w:sz w:val="28"/>
        </w:rPr>
        <w:t xml:space="preserve">3. Рынок услуг </w:t>
      </w:r>
      <w:r w:rsidR="000A5B25" w:rsidRPr="008E49EB">
        <w:rPr>
          <w:rFonts w:ascii="Times New Roman" w:hAnsi="Times New Roman" w:cs="Times New Roman"/>
          <w:sz w:val="28"/>
        </w:rPr>
        <w:t>жилищно-коммунального хозяйства</w:t>
      </w:r>
    </w:p>
    <w:p w:rsidR="00E4458F" w:rsidRPr="008E49EB" w:rsidRDefault="00E4458F" w:rsidP="000A5B2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4333"/>
        <w:gridCol w:w="1379"/>
        <w:gridCol w:w="1257"/>
        <w:gridCol w:w="942"/>
        <w:gridCol w:w="1065"/>
      </w:tblGrid>
      <w:tr w:rsidR="00855A07" w:rsidRPr="000A5B25" w:rsidTr="00A76E6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2E1B33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201</w:t>
            </w:r>
            <w:r w:rsidR="002E1B33">
              <w:rPr>
                <w:rFonts w:cs="Times New Roman"/>
                <w:sz w:val="28"/>
                <w:szCs w:val="28"/>
              </w:rPr>
              <w:t>7</w:t>
            </w:r>
            <w:r w:rsidRPr="000A5B25">
              <w:rPr>
                <w:rFonts w:cs="Times New Roman"/>
                <w:sz w:val="28"/>
                <w:szCs w:val="28"/>
              </w:rPr>
              <w:t>г. (прогноз)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2E1B33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201</w:t>
            </w:r>
            <w:r w:rsidR="002E1B33">
              <w:rPr>
                <w:rFonts w:cs="Times New Roman"/>
                <w:sz w:val="28"/>
                <w:szCs w:val="28"/>
              </w:rPr>
              <w:t>7</w:t>
            </w:r>
            <w:r w:rsidRPr="000A5B25">
              <w:rPr>
                <w:rFonts w:cs="Times New Roman"/>
                <w:sz w:val="28"/>
                <w:szCs w:val="28"/>
              </w:rPr>
              <w:t>г. (факт)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2E1B33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</w:t>
            </w:r>
            <w:r w:rsidR="00855A07" w:rsidRPr="000A5B25">
              <w:rPr>
                <w:rFonts w:cs="Times New Roman"/>
                <w:sz w:val="28"/>
                <w:szCs w:val="28"/>
              </w:rPr>
              <w:t>г.</w:t>
            </w:r>
          </w:p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(план)</w:t>
            </w:r>
          </w:p>
        </w:tc>
      </w:tr>
      <w:tr w:rsidR="00855A07" w:rsidRPr="000A5B25" w:rsidTr="00A76E6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855A07" w:rsidRPr="000A5B25" w:rsidTr="00A76E6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855A0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Доля объектов теплоснабжения социальной сферы, объектов утилизации твердых бытовых отходов, переданных в концессию или долгосрочную (более 1 года) аренду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855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2E1B33" w:rsidP="000A5B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2E1B33" w:rsidRDefault="00A8588C" w:rsidP="00EB6D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«дорожной карт</w:t>
      </w:r>
      <w:r w:rsidR="005B0A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 выполнены.</w:t>
      </w:r>
      <w:r w:rsidR="00562C41" w:rsidRPr="0056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33" w:rsidRPr="002E1B33" w:rsidRDefault="002E1B33" w:rsidP="00EB6DE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B3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B3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 КМР от 18.12.2017 №1408-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E1B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заключении концессионного соглашения в сфере </w:t>
      </w:r>
      <w:r w:rsidRPr="002E1B33">
        <w:rPr>
          <w:rFonts w:ascii="Times New Roman" w:hAnsi="Times New Roman" w:cs="Times New Roman"/>
          <w:sz w:val="28"/>
        </w:rPr>
        <w:t xml:space="preserve">в сфере обработки, </w:t>
      </w:r>
      <w:r w:rsidRPr="002E1B33">
        <w:rPr>
          <w:rFonts w:ascii="Times New Roman" w:hAnsi="Times New Roman" w:cs="Times New Roman"/>
          <w:sz w:val="28"/>
        </w:rPr>
        <w:lastRenderedPageBreak/>
        <w:t>утилизации, обезвреживания,  захоронения твердых коммунальных отходов 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Pr="002E1B33">
        <w:rPr>
          <w:rFonts w:ascii="Times New Roman" w:hAnsi="Times New Roman" w:cs="Times New Roman"/>
          <w:sz w:val="28"/>
        </w:rPr>
        <w:t>КМР</w:t>
      </w:r>
      <w:r w:rsidRPr="002E1B33">
        <w:rPr>
          <w:rFonts w:ascii="Times New Roman" w:eastAsia="Calibri" w:hAnsi="Times New Roman" w:cs="Times New Roman"/>
          <w:sz w:val="28"/>
          <w:szCs w:val="28"/>
          <w:lang w:eastAsia="en-US"/>
        </w:rPr>
        <w:t>» установлены условия концессионного соглашения.</w:t>
      </w:r>
    </w:p>
    <w:p w:rsidR="002E1B33" w:rsidRPr="002E1B33" w:rsidRDefault="002E1B33" w:rsidP="00EB6DE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B33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B33">
        <w:rPr>
          <w:rFonts w:ascii="Times New Roman" w:eastAsia="Calibri" w:hAnsi="Times New Roman" w:cs="Times New Roman"/>
          <w:sz w:val="28"/>
          <w:szCs w:val="28"/>
          <w:lang w:eastAsia="en-US"/>
        </w:rPr>
        <w:t>По рассмотрению Концессионной инициативы ООО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322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E1B33">
        <w:rPr>
          <w:rFonts w:ascii="Times New Roman" w:eastAsia="Calibri" w:hAnsi="Times New Roman" w:cs="Times New Roman"/>
          <w:sz w:val="28"/>
          <w:szCs w:val="28"/>
          <w:lang w:eastAsia="en-US"/>
        </w:rPr>
        <w:t>Буматика</w:t>
      </w:r>
      <w:r w:rsidR="006032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E1B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реконструкции и рекультивации </w:t>
      </w:r>
      <w:r w:rsidRPr="002E1B33">
        <w:rPr>
          <w:rFonts w:ascii="Times New Roman" w:hAnsi="Times New Roman" w:cs="Times New Roman"/>
          <w:sz w:val="28"/>
          <w:szCs w:val="28"/>
        </w:rPr>
        <w:t xml:space="preserve">объекта утилизации ТКО (полигон) администрацией КМР заключено концессионное соглашение от 18.12.2017 г. в сфере </w:t>
      </w:r>
      <w:r w:rsidRPr="002E1B33">
        <w:rPr>
          <w:rFonts w:ascii="Times New Roman" w:hAnsi="Times New Roman" w:cs="Times New Roman"/>
          <w:sz w:val="28"/>
        </w:rPr>
        <w:t>обработки, утилизации, обезвреживания,  захоронения твердых коммунальных отходов.</w:t>
      </w:r>
    </w:p>
    <w:p w:rsidR="002E1B33" w:rsidRPr="002E1B33" w:rsidRDefault="002E1B33" w:rsidP="00EB6DE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1B33">
        <w:rPr>
          <w:rFonts w:ascii="Times New Roman" w:hAnsi="Times New Roman" w:cs="Times New Roman"/>
          <w:sz w:val="28"/>
          <w:szCs w:val="28"/>
        </w:rPr>
        <w:t>3.</w:t>
      </w:r>
      <w:r w:rsidR="0066251C">
        <w:rPr>
          <w:rFonts w:ascii="Times New Roman" w:hAnsi="Times New Roman" w:cs="Times New Roman"/>
          <w:sz w:val="28"/>
          <w:szCs w:val="28"/>
        </w:rPr>
        <w:t xml:space="preserve"> </w:t>
      </w:r>
      <w:r w:rsidRPr="002E1B33">
        <w:rPr>
          <w:rFonts w:ascii="Times New Roman" w:hAnsi="Times New Roman" w:cs="Times New Roman"/>
          <w:sz w:val="28"/>
          <w:szCs w:val="28"/>
        </w:rPr>
        <w:t>На территории Оверятского городского поселения планируется в рамках концессионной инициативы течение 2018г.</w:t>
      </w:r>
      <w:r w:rsidR="00182CF8">
        <w:rPr>
          <w:rFonts w:ascii="Times New Roman" w:hAnsi="Times New Roman" w:cs="Times New Roman"/>
          <w:sz w:val="28"/>
          <w:szCs w:val="28"/>
        </w:rPr>
        <w:t xml:space="preserve"> </w:t>
      </w:r>
      <w:r w:rsidRPr="002E1B33">
        <w:rPr>
          <w:rFonts w:ascii="Times New Roman" w:hAnsi="Times New Roman" w:cs="Times New Roman"/>
          <w:sz w:val="28"/>
          <w:szCs w:val="28"/>
        </w:rPr>
        <w:t>передать по концессионному соглашению строительство блочных модульных котельных</w:t>
      </w:r>
      <w:r w:rsidR="0066251C">
        <w:rPr>
          <w:rFonts w:ascii="Times New Roman" w:hAnsi="Times New Roman" w:cs="Times New Roman"/>
          <w:sz w:val="28"/>
          <w:szCs w:val="28"/>
        </w:rPr>
        <w:t xml:space="preserve"> (котельная  д.Брагино, с.Черная</w:t>
      </w:r>
      <w:r w:rsidRPr="002E1B33">
        <w:rPr>
          <w:rFonts w:ascii="Times New Roman" w:hAnsi="Times New Roman" w:cs="Times New Roman"/>
          <w:sz w:val="28"/>
          <w:szCs w:val="28"/>
        </w:rPr>
        <w:t xml:space="preserve">). Администрацией Оверятского городского поселения сформированы и поставлены на кадастровый учет земельные участки под строительство котельных п. Оверята (м-н МЖК),д.Брагино, с.Черная. </w:t>
      </w:r>
    </w:p>
    <w:p w:rsidR="002E1B33" w:rsidRPr="002E1B33" w:rsidRDefault="002E1B33" w:rsidP="00EB6DEF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33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662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B33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Проведена работа по привлечению инвесторов для строительства  объектов теплоснабжения –</w:t>
      </w:r>
      <w:r w:rsidR="00662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B33">
        <w:rPr>
          <w:rFonts w:ascii="Times New Roman" w:eastAsia="Calibri" w:hAnsi="Times New Roman" w:cs="Times New Roman"/>
          <w:sz w:val="28"/>
          <w:szCs w:val="28"/>
          <w:lang w:eastAsia="en-US"/>
        </w:rPr>
        <w:t>котельных, в том числе в рамках энергосервисных контрактов, для объектов соцсферы</w:t>
      </w:r>
      <w:r w:rsidR="00662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1B33">
        <w:rPr>
          <w:rFonts w:ascii="Times New Roman" w:eastAsia="Calibri" w:hAnsi="Times New Roman" w:cs="Times New Roman"/>
          <w:sz w:val="28"/>
          <w:szCs w:val="28"/>
          <w:lang w:eastAsia="en-US"/>
        </w:rPr>
        <w:t>с.Мысы, с.Усть Сыны, д.Конец Бор.</w:t>
      </w:r>
    </w:p>
    <w:p w:rsidR="002E1B33" w:rsidRPr="002E1B33" w:rsidRDefault="0066251C" w:rsidP="00EB6DEF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E1B33" w:rsidRPr="002E1B33">
        <w:rPr>
          <w:rFonts w:ascii="Times New Roman" w:eastAsia="Calibri" w:hAnsi="Times New Roman" w:cs="Times New Roman"/>
          <w:sz w:val="28"/>
          <w:szCs w:val="28"/>
        </w:rPr>
        <w:t xml:space="preserve">В адрес Пермского филиала «Т Плюс», ООО «Газпром Теплоэнерго Пермь» направлены предложения по рассмотрению возможности инвестирования средств на реализацию мероприятия по строительству котельной м-н «ЖБК» п.Оверята. </w:t>
      </w:r>
    </w:p>
    <w:p w:rsidR="002E1B33" w:rsidRPr="002E1B33" w:rsidRDefault="002E1B33" w:rsidP="00EB6DEF">
      <w:pPr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B33">
        <w:rPr>
          <w:rFonts w:ascii="Times New Roman" w:eastAsia="Calibri" w:hAnsi="Times New Roman" w:cs="Times New Roman"/>
          <w:sz w:val="28"/>
          <w:szCs w:val="28"/>
        </w:rPr>
        <w:t xml:space="preserve">          Однако проведенные потенциальными инвесторами расчеты показали, что выполнение работ в рамках </w:t>
      </w:r>
      <w:r w:rsidRPr="002E1B33">
        <w:rPr>
          <w:rFonts w:ascii="Times New Roman" w:hAnsi="Times New Roman" w:cs="Times New Roman"/>
          <w:sz w:val="28"/>
          <w:szCs w:val="28"/>
        </w:rPr>
        <w:t xml:space="preserve"> производственных и инвестиционных программ теплоснабжающих организаций не представляется возможным по причине низкой платежеспособности сельского населения, незначительном объеме производственных расходов.</w:t>
      </w:r>
    </w:p>
    <w:p w:rsidR="00855A07" w:rsidRPr="008E49EB" w:rsidRDefault="00855A07" w:rsidP="00855A07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  <w:r w:rsidRPr="008E49EB">
        <w:rPr>
          <w:rFonts w:ascii="Times New Roman" w:hAnsi="Times New Roman" w:cs="Times New Roman"/>
          <w:sz w:val="28"/>
        </w:rPr>
        <w:t>4.</w:t>
      </w:r>
      <w:r w:rsidR="000A5B25" w:rsidRPr="008E49EB">
        <w:rPr>
          <w:rFonts w:ascii="Times New Roman" w:hAnsi="Times New Roman" w:cs="Times New Roman"/>
          <w:sz w:val="28"/>
        </w:rPr>
        <w:t xml:space="preserve"> Рынок услуг розничной торговли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4333"/>
        <w:gridCol w:w="1379"/>
        <w:gridCol w:w="1257"/>
        <w:gridCol w:w="942"/>
        <w:gridCol w:w="1065"/>
      </w:tblGrid>
      <w:tr w:rsidR="00855A07" w:rsidRPr="000A5B25" w:rsidTr="000A5B2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2E1B33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201</w:t>
            </w:r>
            <w:r w:rsidR="002E1B33">
              <w:rPr>
                <w:rFonts w:cs="Times New Roman"/>
                <w:sz w:val="28"/>
                <w:szCs w:val="28"/>
              </w:rPr>
              <w:t>7</w:t>
            </w:r>
            <w:r w:rsidRPr="000A5B25">
              <w:rPr>
                <w:rFonts w:cs="Times New Roman"/>
                <w:sz w:val="28"/>
                <w:szCs w:val="28"/>
              </w:rPr>
              <w:t>г. (прогноз)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2E1B33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201</w:t>
            </w:r>
            <w:r w:rsidR="002E1B33">
              <w:rPr>
                <w:rFonts w:cs="Times New Roman"/>
                <w:sz w:val="28"/>
                <w:szCs w:val="28"/>
              </w:rPr>
              <w:t>7</w:t>
            </w:r>
            <w:r w:rsidRPr="000A5B25">
              <w:rPr>
                <w:rFonts w:cs="Times New Roman"/>
                <w:sz w:val="28"/>
                <w:szCs w:val="28"/>
              </w:rPr>
              <w:t>г. (факт)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201</w:t>
            </w:r>
            <w:r w:rsidR="002E1B33">
              <w:rPr>
                <w:rFonts w:cs="Times New Roman"/>
                <w:sz w:val="28"/>
                <w:szCs w:val="28"/>
              </w:rPr>
              <w:t>8</w:t>
            </w:r>
            <w:r w:rsidRPr="000A5B25">
              <w:rPr>
                <w:rFonts w:cs="Times New Roman"/>
                <w:sz w:val="28"/>
                <w:szCs w:val="28"/>
              </w:rPr>
              <w:t>г.</w:t>
            </w:r>
          </w:p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(план)</w:t>
            </w:r>
          </w:p>
        </w:tc>
      </w:tr>
      <w:tr w:rsidR="00855A07" w:rsidRPr="000A5B25" w:rsidTr="000A5B2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0A5B25" w:rsidRPr="000A5B25" w:rsidTr="000A5B2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855A07">
            <w:pPr>
              <w:pStyle w:val="a7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5" w:rsidRPr="000A5B25" w:rsidRDefault="000A5B25" w:rsidP="003E2E5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Доля площадей торговых залов нестационарных торговых объектов  и минимаркетов в общей площади торговых залов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855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855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713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855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E02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  <w:r w:rsidR="00713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5B25" w:rsidRPr="000A5B25" w:rsidTr="000A5B25">
        <w:trPr>
          <w:trHeight w:val="22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855A07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5" w:rsidRPr="000A5B25" w:rsidRDefault="000A5B25" w:rsidP="003E2E5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Удельный вес магазинов и торговых павильонов  по продаже продовольственных товаров и товаров смешанного ассортимента с площадью торгового объекта до 300 кв.м. в общем количестве магазинов на территории Краснокамского муниципального района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855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855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713A0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855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3A0C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E02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3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5B25" w:rsidRPr="000A5B25" w:rsidTr="000A5B25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855A07">
            <w:pPr>
              <w:pStyle w:val="a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5" w:rsidRPr="000A5B25" w:rsidRDefault="000A5B25" w:rsidP="003E2E5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Количество малых и микро предприятий, основной вид деятельности которых -розничная торговля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855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855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3A0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855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3A0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25" w:rsidRPr="000A5B25" w:rsidRDefault="000A5B25" w:rsidP="00E02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3A0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A8588C" w:rsidRDefault="00A8588C" w:rsidP="00A8588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«дорожной картой» выполнены.</w:t>
      </w:r>
    </w:p>
    <w:p w:rsidR="00A76E69" w:rsidRDefault="00A76E69" w:rsidP="00A76E6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результатов проводимого опроса можно сделать следующие выводы:</w:t>
      </w:r>
    </w:p>
    <w:p w:rsidR="00A87CAD" w:rsidRPr="00F45096" w:rsidRDefault="00A87CAD" w:rsidP="00A87CA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096">
        <w:rPr>
          <w:rFonts w:ascii="Times New Roman" w:hAnsi="Times New Roman" w:cs="Times New Roman"/>
          <w:sz w:val="28"/>
          <w:szCs w:val="28"/>
        </w:rPr>
        <w:t>Приоритетны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5096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45096">
        <w:rPr>
          <w:rFonts w:ascii="Times New Roman" w:hAnsi="Times New Roman" w:cs="Times New Roman"/>
          <w:sz w:val="28"/>
          <w:szCs w:val="28"/>
        </w:rPr>
        <w:t xml:space="preserve"> развития розничной торговли в Краснокамском муниципальном районе является развити</w:t>
      </w:r>
      <w:r w:rsidR="00FA6947">
        <w:rPr>
          <w:rFonts w:ascii="Times New Roman" w:hAnsi="Times New Roman" w:cs="Times New Roman"/>
          <w:sz w:val="28"/>
          <w:szCs w:val="28"/>
        </w:rPr>
        <w:t>е</w:t>
      </w:r>
      <w:r w:rsidRPr="00F45096">
        <w:rPr>
          <w:rFonts w:ascii="Times New Roman" w:hAnsi="Times New Roman" w:cs="Times New Roman"/>
          <w:sz w:val="28"/>
          <w:szCs w:val="28"/>
        </w:rPr>
        <w:t xml:space="preserve"> нестационарной и ярмарочной торговли. В 201</w:t>
      </w:r>
      <w:r w:rsidR="00FA6947">
        <w:rPr>
          <w:rFonts w:ascii="Times New Roman" w:hAnsi="Times New Roman" w:cs="Times New Roman"/>
          <w:sz w:val="28"/>
          <w:szCs w:val="28"/>
        </w:rPr>
        <w:t>7</w:t>
      </w:r>
      <w:r w:rsidRPr="00F45096">
        <w:rPr>
          <w:rFonts w:ascii="Times New Roman" w:hAnsi="Times New Roman" w:cs="Times New Roman"/>
          <w:sz w:val="28"/>
          <w:szCs w:val="28"/>
        </w:rPr>
        <w:t xml:space="preserve"> году в схему размещения нестационарных торговых объектов  на территории Краснокамского муниципального района, (постановление администрации Краснокамского муниципального района от 08.12.2011 № 1295) было добавлено 7  новых мест возможного размещения торговых объектов, общей площадью </w:t>
      </w:r>
      <w:r w:rsidR="00FA6947">
        <w:rPr>
          <w:rFonts w:ascii="Times New Roman" w:hAnsi="Times New Roman" w:cs="Times New Roman"/>
          <w:sz w:val="28"/>
          <w:szCs w:val="28"/>
        </w:rPr>
        <w:t>76 квадратных метра</w:t>
      </w:r>
      <w:r w:rsidR="00EB6DEF">
        <w:rPr>
          <w:rFonts w:ascii="Times New Roman" w:hAnsi="Times New Roman" w:cs="Times New Roman"/>
          <w:sz w:val="28"/>
          <w:szCs w:val="28"/>
        </w:rPr>
        <w:t>,</w:t>
      </w:r>
      <w:r w:rsidR="00FA6947">
        <w:rPr>
          <w:rFonts w:ascii="Times New Roman" w:hAnsi="Times New Roman" w:cs="Times New Roman"/>
          <w:sz w:val="28"/>
          <w:szCs w:val="28"/>
        </w:rPr>
        <w:t>. 3</w:t>
      </w:r>
      <w:r w:rsidRPr="00F45096">
        <w:rPr>
          <w:rFonts w:ascii="Times New Roman" w:hAnsi="Times New Roman" w:cs="Times New Roman"/>
          <w:sz w:val="28"/>
          <w:szCs w:val="28"/>
        </w:rPr>
        <w:t xml:space="preserve"> из  них, общей площадью </w:t>
      </w:r>
      <w:r w:rsidR="00FA6947">
        <w:rPr>
          <w:rFonts w:ascii="Times New Roman" w:hAnsi="Times New Roman" w:cs="Times New Roman"/>
          <w:sz w:val="28"/>
          <w:szCs w:val="28"/>
        </w:rPr>
        <w:t>54</w:t>
      </w:r>
      <w:r w:rsidRPr="00F45096">
        <w:rPr>
          <w:rFonts w:ascii="Times New Roman" w:hAnsi="Times New Roman" w:cs="Times New Roman"/>
          <w:sz w:val="28"/>
          <w:szCs w:val="28"/>
        </w:rPr>
        <w:t xml:space="preserve"> кв.м.  – это торговые объекты, размещенные в сельской местности.  Кроме того была изменена процедура предоставление права на размещения нестационарного торгового объекта: теперь оно предоставляется без аренды земельного участка. </w:t>
      </w:r>
    </w:p>
    <w:p w:rsidR="00A87CAD" w:rsidRPr="00F45096" w:rsidRDefault="00A87CAD" w:rsidP="00A87CA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096">
        <w:rPr>
          <w:rFonts w:ascii="Times New Roman" w:hAnsi="Times New Roman" w:cs="Times New Roman"/>
          <w:sz w:val="28"/>
          <w:szCs w:val="28"/>
        </w:rPr>
        <w:tab/>
      </w:r>
      <w:r w:rsidR="00FA6947">
        <w:rPr>
          <w:rFonts w:ascii="Times New Roman" w:hAnsi="Times New Roman" w:cs="Times New Roman"/>
          <w:sz w:val="28"/>
          <w:szCs w:val="28"/>
        </w:rPr>
        <w:t>Уже второй год подряд администрация</w:t>
      </w:r>
      <w:r w:rsidRPr="00F45096">
        <w:rPr>
          <w:rFonts w:ascii="Times New Roman" w:hAnsi="Times New Roman" w:cs="Times New Roman"/>
          <w:sz w:val="28"/>
          <w:szCs w:val="28"/>
        </w:rPr>
        <w:t xml:space="preserve"> Краснокамского муниципального района организ</w:t>
      </w:r>
      <w:r w:rsidR="00FA6947">
        <w:rPr>
          <w:rFonts w:ascii="Times New Roman" w:hAnsi="Times New Roman" w:cs="Times New Roman"/>
          <w:sz w:val="28"/>
          <w:szCs w:val="28"/>
        </w:rPr>
        <w:t>ует</w:t>
      </w:r>
      <w:r w:rsidRPr="00F45096">
        <w:rPr>
          <w:rFonts w:ascii="Times New Roman" w:hAnsi="Times New Roman" w:cs="Times New Roman"/>
          <w:sz w:val="28"/>
          <w:szCs w:val="28"/>
        </w:rPr>
        <w:t xml:space="preserve"> постоянно действующ</w:t>
      </w:r>
      <w:r w:rsidR="00FA6947">
        <w:rPr>
          <w:rFonts w:ascii="Times New Roman" w:hAnsi="Times New Roman" w:cs="Times New Roman"/>
          <w:sz w:val="28"/>
          <w:szCs w:val="28"/>
        </w:rPr>
        <w:t>ую</w:t>
      </w:r>
      <w:r w:rsidRPr="00F45096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="00FA6947">
        <w:rPr>
          <w:rFonts w:ascii="Times New Roman" w:hAnsi="Times New Roman" w:cs="Times New Roman"/>
          <w:sz w:val="28"/>
          <w:szCs w:val="28"/>
        </w:rPr>
        <w:t>ую</w:t>
      </w:r>
      <w:r w:rsidRPr="00F45096">
        <w:rPr>
          <w:rFonts w:ascii="Times New Roman" w:hAnsi="Times New Roman" w:cs="Times New Roman"/>
          <w:sz w:val="28"/>
          <w:szCs w:val="28"/>
        </w:rPr>
        <w:t xml:space="preserve"> Краснокамск</w:t>
      </w:r>
      <w:r w:rsidR="00FA6947">
        <w:rPr>
          <w:rFonts w:ascii="Times New Roman" w:hAnsi="Times New Roman" w:cs="Times New Roman"/>
          <w:sz w:val="28"/>
          <w:szCs w:val="28"/>
        </w:rPr>
        <w:t>ую</w:t>
      </w:r>
      <w:r w:rsidRPr="00F45096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FA6947">
        <w:rPr>
          <w:rFonts w:ascii="Times New Roman" w:hAnsi="Times New Roman" w:cs="Times New Roman"/>
          <w:sz w:val="28"/>
          <w:szCs w:val="28"/>
        </w:rPr>
        <w:t>у</w:t>
      </w:r>
      <w:r w:rsidRPr="00F45096">
        <w:rPr>
          <w:rFonts w:ascii="Times New Roman" w:hAnsi="Times New Roman" w:cs="Times New Roman"/>
          <w:sz w:val="28"/>
          <w:szCs w:val="28"/>
        </w:rPr>
        <w:t>. Нестационарный легковозводимый характер торговых объектов, общей площадью более 2000 квадратных метров, позволил привлечь к участию более 70 индивидуальных предпринимателей осуществляющих розничную торговлю на постоянной основе.</w:t>
      </w:r>
    </w:p>
    <w:p w:rsidR="00A87CAD" w:rsidRPr="00F45096" w:rsidRDefault="00A87CAD" w:rsidP="00A87CA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5096">
        <w:rPr>
          <w:rFonts w:ascii="Times New Roman" w:hAnsi="Times New Roman" w:cs="Times New Roman"/>
          <w:sz w:val="28"/>
          <w:szCs w:val="28"/>
        </w:rPr>
        <w:tab/>
        <w:t>Кроме того, администрация района ежемесячно осуществляет мониторинг цен на социально значимые товары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5096">
        <w:rPr>
          <w:rFonts w:ascii="Times New Roman" w:hAnsi="Times New Roman" w:cs="Times New Roman"/>
          <w:sz w:val="28"/>
          <w:szCs w:val="28"/>
        </w:rPr>
        <w:t xml:space="preserve"> как в магазинах местного значения, так и в торговых объектах федерального и регионального уровня. </w:t>
      </w:r>
    </w:p>
    <w:p w:rsidR="00A87CAD" w:rsidRPr="00F45096" w:rsidRDefault="00A87CAD" w:rsidP="00A87CA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096">
        <w:rPr>
          <w:rFonts w:ascii="Times New Roman" w:hAnsi="Times New Roman" w:cs="Times New Roman"/>
          <w:sz w:val="28"/>
          <w:szCs w:val="28"/>
        </w:rPr>
        <w:t>На постоянной основе осуществляется информационная поддержка предприятий сферы торговли, в том числе информирование об изменениях в сфере  законодательства, о свободных торговых площадях на территории Краснокамского муниципального района, предоставление  информации  о развитие потребительского</w:t>
      </w:r>
      <w:r w:rsidR="00EB6DEF">
        <w:rPr>
          <w:rFonts w:ascii="Times New Roman" w:hAnsi="Times New Roman" w:cs="Times New Roman"/>
          <w:sz w:val="28"/>
          <w:szCs w:val="28"/>
        </w:rPr>
        <w:t xml:space="preserve"> рынка</w:t>
      </w:r>
      <w:r w:rsidRPr="00F45096">
        <w:rPr>
          <w:rFonts w:ascii="Times New Roman" w:hAnsi="Times New Roman" w:cs="Times New Roman"/>
          <w:sz w:val="28"/>
          <w:szCs w:val="28"/>
        </w:rPr>
        <w:t>,</w:t>
      </w:r>
      <w:r w:rsidR="00EB6DEF">
        <w:rPr>
          <w:rFonts w:ascii="Times New Roman" w:hAnsi="Times New Roman" w:cs="Times New Roman"/>
          <w:sz w:val="28"/>
          <w:szCs w:val="28"/>
        </w:rPr>
        <w:t xml:space="preserve"> </w:t>
      </w:r>
      <w:r w:rsidRPr="00F45096">
        <w:rPr>
          <w:rFonts w:ascii="Times New Roman" w:hAnsi="Times New Roman" w:cs="Times New Roman"/>
          <w:sz w:val="28"/>
          <w:szCs w:val="28"/>
        </w:rPr>
        <w:t xml:space="preserve">консультирование предпринимателей по </w:t>
      </w:r>
      <w:r w:rsidRPr="00F45096">
        <w:rPr>
          <w:rFonts w:ascii="Times New Roman" w:hAnsi="Times New Roman" w:cs="Times New Roman"/>
          <w:sz w:val="28"/>
          <w:szCs w:val="28"/>
        </w:rPr>
        <w:lastRenderedPageBreak/>
        <w:t>вопросам создания и развития бизнеса, консультирование потребителей по практик</w:t>
      </w:r>
      <w:r w:rsidR="00EB6DEF">
        <w:rPr>
          <w:rFonts w:ascii="Times New Roman" w:hAnsi="Times New Roman" w:cs="Times New Roman"/>
          <w:sz w:val="28"/>
          <w:szCs w:val="28"/>
        </w:rPr>
        <w:t>е</w:t>
      </w:r>
      <w:r w:rsidRPr="00F45096">
        <w:rPr>
          <w:rFonts w:ascii="Times New Roman" w:hAnsi="Times New Roman" w:cs="Times New Roman"/>
          <w:sz w:val="28"/>
          <w:szCs w:val="28"/>
        </w:rPr>
        <w:t xml:space="preserve"> применения норма закона о защите прав потребителей. </w:t>
      </w:r>
    </w:p>
    <w:p w:rsidR="00603222" w:rsidRDefault="00603222" w:rsidP="00855A07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</w:p>
    <w:p w:rsidR="00855A07" w:rsidRDefault="000A5B25" w:rsidP="00855A07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</w:rPr>
      </w:pPr>
      <w:r w:rsidRPr="008E49EB">
        <w:rPr>
          <w:rFonts w:ascii="Times New Roman" w:hAnsi="Times New Roman" w:cs="Times New Roman"/>
          <w:sz w:val="28"/>
        </w:rPr>
        <w:t>5. Рынок социальных услуг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4333"/>
        <w:gridCol w:w="1379"/>
        <w:gridCol w:w="1257"/>
        <w:gridCol w:w="942"/>
        <w:gridCol w:w="1065"/>
      </w:tblGrid>
      <w:tr w:rsidR="00855A07" w:rsidRPr="000A5B25" w:rsidTr="00E502E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3B61FB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3B61FB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3B61FB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3B61FB">
              <w:rPr>
                <w:rFonts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3B61FB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3B61FB">
              <w:rPr>
                <w:rFonts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3B61FB" w:rsidRDefault="00855A07" w:rsidP="00115F1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3B61FB">
              <w:rPr>
                <w:rFonts w:cs="Times New Roman"/>
                <w:sz w:val="28"/>
                <w:szCs w:val="28"/>
              </w:rPr>
              <w:t>201</w:t>
            </w:r>
            <w:r w:rsidR="00115F17">
              <w:rPr>
                <w:rFonts w:cs="Times New Roman"/>
                <w:sz w:val="28"/>
                <w:szCs w:val="28"/>
              </w:rPr>
              <w:t>7</w:t>
            </w:r>
            <w:r w:rsidRPr="003B61FB">
              <w:rPr>
                <w:rFonts w:cs="Times New Roman"/>
                <w:sz w:val="28"/>
                <w:szCs w:val="28"/>
              </w:rPr>
              <w:t>г. (прогноз)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3B61FB" w:rsidRDefault="00855A07" w:rsidP="0066251C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3B61FB">
              <w:rPr>
                <w:rFonts w:cs="Times New Roman"/>
                <w:sz w:val="28"/>
                <w:szCs w:val="28"/>
              </w:rPr>
              <w:t>201</w:t>
            </w:r>
            <w:r w:rsidR="00115F17">
              <w:rPr>
                <w:rFonts w:cs="Times New Roman"/>
                <w:sz w:val="28"/>
                <w:szCs w:val="28"/>
              </w:rPr>
              <w:t>7</w:t>
            </w:r>
            <w:r w:rsidRPr="003B61FB">
              <w:rPr>
                <w:rFonts w:cs="Times New Roman"/>
                <w:sz w:val="28"/>
                <w:szCs w:val="28"/>
              </w:rPr>
              <w:t>г. (факт)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201</w:t>
            </w:r>
            <w:r w:rsidR="00115F17">
              <w:rPr>
                <w:rFonts w:cs="Times New Roman"/>
                <w:sz w:val="28"/>
                <w:szCs w:val="28"/>
              </w:rPr>
              <w:t>8</w:t>
            </w:r>
            <w:r w:rsidRPr="000A5B25">
              <w:rPr>
                <w:rFonts w:cs="Times New Roman"/>
                <w:sz w:val="28"/>
                <w:szCs w:val="28"/>
              </w:rPr>
              <w:t>г.</w:t>
            </w:r>
          </w:p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(план)</w:t>
            </w:r>
          </w:p>
        </w:tc>
      </w:tr>
      <w:tr w:rsidR="00855A07" w:rsidRPr="000A5B25" w:rsidTr="00E502E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3B61FB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3B61F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3B61FB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3B61F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3B61FB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3B61F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3B61FB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3B61F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07" w:rsidRPr="003B61FB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3B61F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07" w:rsidRPr="000A5B25" w:rsidRDefault="00855A07" w:rsidP="00855A07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0A5B25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E502EA" w:rsidRPr="000A5B25" w:rsidTr="00E502E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EA" w:rsidRPr="003B61FB" w:rsidRDefault="00E502EA" w:rsidP="00855A07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B61F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A" w:rsidRPr="003B61FB" w:rsidRDefault="00E502EA" w:rsidP="003E2E5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1FB">
              <w:rPr>
                <w:rFonts w:ascii="Times New Roman" w:hAnsi="Times New Roman" w:cs="Times New Roman"/>
                <w:sz w:val="28"/>
                <w:szCs w:val="28"/>
              </w:rPr>
              <w:t>Удельный вес граждан пожилого возраста и инвалидов (взрослых и детей), получивших услуги в негосударственных и в немуниципальных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A" w:rsidRPr="003B61FB" w:rsidRDefault="00E502EA" w:rsidP="00E025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A" w:rsidRPr="003B61FB" w:rsidRDefault="00E502EA" w:rsidP="00E025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A" w:rsidRPr="003B61FB" w:rsidRDefault="00E502EA" w:rsidP="00115F1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5F17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A" w:rsidRPr="000A5B25" w:rsidRDefault="00E502EA" w:rsidP="00E025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502EA" w:rsidRPr="000A5B25" w:rsidTr="00E502E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EA" w:rsidRPr="003B61FB" w:rsidRDefault="00E502EA" w:rsidP="00855A07">
            <w:pPr>
              <w:pStyle w:val="a7"/>
              <w:rPr>
                <w:rFonts w:cs="Times New Roman"/>
                <w:sz w:val="28"/>
                <w:szCs w:val="28"/>
              </w:rPr>
            </w:pPr>
            <w:r w:rsidRPr="003B61F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A" w:rsidRPr="003B61FB" w:rsidRDefault="00E502EA" w:rsidP="003E2E5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1FB">
              <w:rPr>
                <w:rFonts w:ascii="Times New Roman" w:hAnsi="Times New Roman" w:cs="Times New Roman"/>
                <w:sz w:val="28"/>
                <w:szCs w:val="28"/>
              </w:rPr>
              <w:t>Удельный вес негосударственных организаций, оказывающих социальные услуги, от общего количества учреждений всех форм собственности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A" w:rsidRPr="003B61FB" w:rsidRDefault="00E502EA" w:rsidP="00E025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A" w:rsidRPr="003B61FB" w:rsidRDefault="00E502EA" w:rsidP="00E025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F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A" w:rsidRPr="003B61FB" w:rsidRDefault="00115F17" w:rsidP="00E025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A" w:rsidRPr="000A5B25" w:rsidRDefault="00E502EA" w:rsidP="00E025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2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E77C3A" w:rsidRDefault="00E77C3A" w:rsidP="00E77C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</w:t>
      </w:r>
      <w:r w:rsidR="001C74AA">
        <w:rPr>
          <w:rFonts w:ascii="Times New Roman" w:hAnsi="Times New Roman" w:cs="Times New Roman"/>
          <w:sz w:val="28"/>
          <w:szCs w:val="28"/>
        </w:rPr>
        <w:t xml:space="preserve">ели «дорожной картой» выполнены, благодаря тому, что на территории Краснокамского муниципального района услуги по реабилитации инвалидов оказывают </w:t>
      </w:r>
      <w:r w:rsidR="00F82E1C">
        <w:rPr>
          <w:rFonts w:ascii="Times New Roman" w:hAnsi="Times New Roman" w:cs="Times New Roman"/>
          <w:sz w:val="28"/>
          <w:szCs w:val="28"/>
        </w:rPr>
        <w:t>четыре</w:t>
      </w:r>
      <w:r w:rsidR="001C74AA">
        <w:rPr>
          <w:rFonts w:ascii="Times New Roman" w:hAnsi="Times New Roman" w:cs="Times New Roman"/>
          <w:sz w:val="28"/>
          <w:szCs w:val="28"/>
        </w:rPr>
        <w:t xml:space="preserve"> санатория-профилактория, индивидуальный предприниматель оказывает услугу «Социальное такси», </w:t>
      </w:r>
      <w:r w:rsidR="00F82E1C">
        <w:rPr>
          <w:rFonts w:ascii="Times New Roman" w:hAnsi="Times New Roman" w:cs="Times New Roman"/>
          <w:sz w:val="28"/>
          <w:szCs w:val="28"/>
        </w:rPr>
        <w:t>предоставляется временный приют гражданам, признанным нуждающимися в социальном обслуживании. На территории Краснокамского района осуществляет свою деятельность ООО «Комплексный адаптационный центр», который о</w:t>
      </w:r>
      <w:r w:rsidR="001C74AA">
        <w:rPr>
          <w:rFonts w:ascii="Times New Roman" w:hAnsi="Times New Roman" w:cs="Times New Roman"/>
          <w:sz w:val="28"/>
          <w:szCs w:val="28"/>
        </w:rPr>
        <w:t>казыва</w:t>
      </w:r>
      <w:r w:rsidR="00F82E1C">
        <w:rPr>
          <w:rFonts w:ascii="Times New Roman" w:hAnsi="Times New Roman" w:cs="Times New Roman"/>
          <w:sz w:val="28"/>
          <w:szCs w:val="28"/>
        </w:rPr>
        <w:t>е</w:t>
      </w:r>
      <w:r w:rsidR="001C74AA">
        <w:rPr>
          <w:rFonts w:ascii="Times New Roman" w:hAnsi="Times New Roman" w:cs="Times New Roman"/>
          <w:sz w:val="28"/>
          <w:szCs w:val="28"/>
        </w:rPr>
        <w:t xml:space="preserve">т услуги </w:t>
      </w:r>
      <w:r w:rsidR="00F82E1C">
        <w:rPr>
          <w:rFonts w:ascii="Times New Roman" w:hAnsi="Times New Roman" w:cs="Times New Roman"/>
          <w:sz w:val="28"/>
          <w:szCs w:val="28"/>
        </w:rPr>
        <w:t>н</w:t>
      </w:r>
      <w:r w:rsidR="001C74AA">
        <w:rPr>
          <w:rFonts w:ascii="Times New Roman" w:hAnsi="Times New Roman" w:cs="Times New Roman"/>
          <w:sz w:val="28"/>
          <w:szCs w:val="28"/>
        </w:rPr>
        <w:t>а дому</w:t>
      </w:r>
      <w:r w:rsidR="00F82E1C">
        <w:rPr>
          <w:rFonts w:ascii="Times New Roman" w:hAnsi="Times New Roman" w:cs="Times New Roman"/>
          <w:sz w:val="28"/>
          <w:szCs w:val="28"/>
        </w:rPr>
        <w:t xml:space="preserve"> для детей, признанных нуждающимися, беременным женщинам (СОП), детям сиротам и детям, оставшимся без попечения родителей.</w:t>
      </w:r>
    </w:p>
    <w:p w:rsidR="00680594" w:rsidRDefault="00680594" w:rsidP="008E49E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:rsidR="00B6533B" w:rsidRDefault="00405512" w:rsidP="008E49E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EB">
        <w:rPr>
          <w:rFonts w:ascii="Times New Roman" w:hAnsi="Times New Roman" w:cs="Times New Roman"/>
          <w:b/>
          <w:sz w:val="28"/>
        </w:rPr>
        <w:t>6</w:t>
      </w:r>
      <w:r w:rsidR="00B6533B" w:rsidRPr="008E49EB">
        <w:rPr>
          <w:rFonts w:ascii="Times New Roman" w:hAnsi="Times New Roman" w:cs="Times New Roman"/>
          <w:b/>
          <w:sz w:val="28"/>
        </w:rPr>
        <w:t xml:space="preserve">. </w:t>
      </w:r>
      <w:r w:rsidR="007855EE">
        <w:rPr>
          <w:rFonts w:ascii="Times New Roman" w:hAnsi="Times New Roman" w:cs="Times New Roman"/>
          <w:b/>
          <w:sz w:val="28"/>
        </w:rPr>
        <w:t xml:space="preserve">Основные проблемы в развитии </w:t>
      </w:r>
      <w:r w:rsidR="00B6533B" w:rsidRPr="008E49EB">
        <w:rPr>
          <w:rFonts w:ascii="Times New Roman" w:hAnsi="Times New Roman" w:cs="Times New Roman"/>
          <w:b/>
          <w:sz w:val="28"/>
          <w:szCs w:val="28"/>
        </w:rPr>
        <w:t>конкурен</w:t>
      </w:r>
      <w:r w:rsidR="006C2F1C">
        <w:rPr>
          <w:rFonts w:ascii="Times New Roman" w:hAnsi="Times New Roman" w:cs="Times New Roman"/>
          <w:b/>
          <w:sz w:val="28"/>
          <w:szCs w:val="28"/>
        </w:rPr>
        <w:t>тной среды</w:t>
      </w:r>
    </w:p>
    <w:p w:rsidR="009C1EBA" w:rsidRDefault="009C1EBA" w:rsidP="009C1EB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представителей предпринимательского сообщества показал, что существует ряд барьеров, затрудняющих их деятельность на рынках Краснокамского района:</w:t>
      </w:r>
    </w:p>
    <w:p w:rsidR="009C1EBA" w:rsidRDefault="009C1EBA" w:rsidP="009C1EB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получения доступа к инфраструктуре;</w:t>
      </w:r>
    </w:p>
    <w:p w:rsidR="009C1EBA" w:rsidRDefault="009C1EBA" w:rsidP="009C1EB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высокие начальные издержки;</w:t>
      </w:r>
    </w:p>
    <w:p w:rsidR="009C1EBA" w:rsidRDefault="009C1EBA" w:rsidP="009C1EB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нестабильность Российского законодательства, регулирующего предпринимательскую деятельность;</w:t>
      </w:r>
    </w:p>
    <w:p w:rsidR="009C1EBA" w:rsidRDefault="009C1EBA" w:rsidP="009C1EB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сложность процедуры получения лицензий и разрешений;</w:t>
      </w:r>
    </w:p>
    <w:p w:rsidR="009C1EBA" w:rsidRDefault="009C1EBA" w:rsidP="009C1EB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высокие налоги;</w:t>
      </w:r>
    </w:p>
    <w:p w:rsidR="00965225" w:rsidRDefault="00965225" w:rsidP="009C1EB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государственн</w:t>
      </w:r>
      <w:r w:rsidR="00EB6DE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EB6DE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) поддержка;</w:t>
      </w:r>
    </w:p>
    <w:p w:rsidR="009C1EBA" w:rsidRDefault="009C1EBA" w:rsidP="009C1EB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стоимость подключения к услугам естественных монополий.</w:t>
      </w:r>
    </w:p>
    <w:p w:rsidR="00C147EC" w:rsidRDefault="00C147EC" w:rsidP="009C1EB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предприниматели озвучили такую проблему: низкая потребительская способность населения</w:t>
      </w:r>
      <w:r w:rsidR="006D7F9A">
        <w:rPr>
          <w:rFonts w:ascii="Times New Roman" w:hAnsi="Times New Roman" w:cs="Times New Roman"/>
          <w:sz w:val="28"/>
          <w:szCs w:val="28"/>
        </w:rPr>
        <w:t xml:space="preserve"> (48,4% населения Краснокамского муниципального района относятся к категориям ниже</w:t>
      </w:r>
      <w:r w:rsidR="00FA6311">
        <w:rPr>
          <w:rFonts w:ascii="Times New Roman" w:hAnsi="Times New Roman" w:cs="Times New Roman"/>
          <w:sz w:val="28"/>
          <w:szCs w:val="28"/>
        </w:rPr>
        <w:t xml:space="preserve"> и</w:t>
      </w:r>
      <w:r w:rsidR="006D7F9A">
        <w:rPr>
          <w:rFonts w:ascii="Times New Roman" w:hAnsi="Times New Roman" w:cs="Times New Roman"/>
          <w:sz w:val="28"/>
          <w:szCs w:val="28"/>
        </w:rPr>
        <w:t xml:space="preserve"> старше трудоспособного</w:t>
      </w:r>
      <w:r w:rsidR="00B34AFC">
        <w:rPr>
          <w:rFonts w:ascii="Times New Roman" w:hAnsi="Times New Roman" w:cs="Times New Roman"/>
          <w:sz w:val="28"/>
          <w:szCs w:val="28"/>
        </w:rPr>
        <w:t xml:space="preserve"> возраста).</w:t>
      </w:r>
    </w:p>
    <w:p w:rsidR="00052A5E" w:rsidRDefault="00965225" w:rsidP="00052A5E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рассматриваемых социально – значимых ранках: р</w:t>
      </w:r>
      <w:r w:rsidRPr="008E49EB">
        <w:rPr>
          <w:rFonts w:ascii="Times New Roman" w:hAnsi="Times New Roman" w:cs="Times New Roman"/>
          <w:sz w:val="28"/>
          <w:szCs w:val="28"/>
        </w:rPr>
        <w:t>ынок услуг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рынок медицинских услуг, хочется отметить, что отсутствие частного сектора в сфере образования и непоявление </w:t>
      </w:r>
      <w:r w:rsidR="00052A5E">
        <w:rPr>
          <w:rFonts w:ascii="Times New Roman" w:hAnsi="Times New Roman" w:cs="Times New Roman"/>
          <w:sz w:val="28"/>
          <w:szCs w:val="28"/>
        </w:rPr>
        <w:t xml:space="preserve">частных медицинских организаций, участвующих в реализации территориальной программы государственных гарантий  финансируемой за счет Территориального фонда обязательного медицинского страхования может быть связано с проблемами в получении лицензии </w:t>
      </w:r>
      <w:r w:rsidR="00DE73D1">
        <w:rPr>
          <w:rFonts w:ascii="Times New Roman" w:hAnsi="Times New Roman" w:cs="Times New Roman"/>
          <w:sz w:val="28"/>
          <w:szCs w:val="28"/>
        </w:rPr>
        <w:t xml:space="preserve">как </w:t>
      </w:r>
      <w:r w:rsidR="00052A5E">
        <w:rPr>
          <w:rFonts w:ascii="Times New Roman" w:hAnsi="Times New Roman" w:cs="Times New Roman"/>
          <w:sz w:val="28"/>
          <w:szCs w:val="28"/>
        </w:rPr>
        <w:t>на медицинскую деятельность</w:t>
      </w:r>
      <w:r>
        <w:rPr>
          <w:rFonts w:ascii="Times New Roman" w:hAnsi="Times New Roman" w:cs="Times New Roman"/>
          <w:sz w:val="28"/>
          <w:szCs w:val="28"/>
        </w:rPr>
        <w:t>, так и на образовательную деятельность</w:t>
      </w:r>
      <w:r w:rsidR="00052A5E">
        <w:rPr>
          <w:rFonts w:ascii="Times New Roman" w:hAnsi="Times New Roman" w:cs="Times New Roman"/>
          <w:sz w:val="28"/>
          <w:szCs w:val="28"/>
        </w:rPr>
        <w:t xml:space="preserve">. Для получения лицензии необходимы значительные финансовые затраты, связанные с подготовкой помещений в соответствии с санитарными нормами и правилами для получения санитарно-эпидемиологического заключения с учетом профиля.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DE7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например, п</w:t>
      </w:r>
      <w:r w:rsidR="00052A5E">
        <w:rPr>
          <w:rFonts w:ascii="Times New Roman" w:hAnsi="Times New Roman" w:cs="Times New Roman"/>
          <w:sz w:val="28"/>
          <w:szCs w:val="28"/>
        </w:rPr>
        <w:t>риобретение оборудования в соответствии с федеральными порядками оказания медицинской помощи требует  серьезных капиталовложений.</w:t>
      </w:r>
    </w:p>
    <w:p w:rsidR="009C1EBA" w:rsidRDefault="008E6C92" w:rsidP="009C1EB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количество денежных средств у местного бюджета, для участия (на условиях софинансирования) в федеральных и краевых программах поддержки предпринимателей.</w:t>
      </w:r>
    </w:p>
    <w:p w:rsidR="008E6C92" w:rsidRDefault="008E6C92" w:rsidP="009C1EB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58F" w:rsidRDefault="00E4458F" w:rsidP="009C1EB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58F" w:rsidRDefault="00E4458F" w:rsidP="009C1EB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C41" w:rsidRDefault="00B6533B" w:rsidP="00A87CAD">
      <w:pPr>
        <w:pStyle w:val="a3"/>
        <w:numPr>
          <w:ilvl w:val="0"/>
          <w:numId w:val="13"/>
        </w:num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21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8B2079" w:rsidRPr="00015B2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15B21">
        <w:rPr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</w:p>
    <w:p w:rsidR="00015B21" w:rsidRDefault="00B6533B" w:rsidP="00562C41">
      <w:pPr>
        <w:pStyle w:val="a3"/>
        <w:spacing w:after="0" w:line="360" w:lineRule="exact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21">
        <w:rPr>
          <w:rFonts w:ascii="Times New Roman" w:hAnsi="Times New Roman" w:cs="Times New Roman"/>
          <w:b/>
          <w:sz w:val="28"/>
          <w:szCs w:val="28"/>
        </w:rPr>
        <w:t>на период</w:t>
      </w:r>
      <w:r w:rsidR="00562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B21">
        <w:rPr>
          <w:rFonts w:ascii="Times New Roman" w:hAnsi="Times New Roman" w:cs="Times New Roman"/>
          <w:b/>
          <w:sz w:val="28"/>
          <w:szCs w:val="28"/>
        </w:rPr>
        <w:t>до 2020 года</w:t>
      </w:r>
    </w:p>
    <w:p w:rsidR="00B6533B" w:rsidRPr="00795354" w:rsidRDefault="00015B21" w:rsidP="0026305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 О</w:t>
      </w:r>
      <w:r w:rsidR="00B6533B" w:rsidRPr="00795354">
        <w:rPr>
          <w:rFonts w:ascii="Times New Roman" w:hAnsi="Times New Roman" w:cs="Times New Roman"/>
          <w:sz w:val="28"/>
          <w:szCs w:val="28"/>
        </w:rPr>
        <w:t xml:space="preserve">рганизация мониторинга состояния и развития конкурентной среды на рынках товаров и услуг </w:t>
      </w:r>
      <w:r w:rsidR="00EE2C59">
        <w:rPr>
          <w:rFonts w:ascii="Times New Roman" w:hAnsi="Times New Roman" w:cs="Times New Roman"/>
          <w:sz w:val="28"/>
          <w:szCs w:val="28"/>
        </w:rPr>
        <w:t>Краснокамского муниципального района</w:t>
      </w:r>
      <w:r w:rsidR="00C147EC">
        <w:rPr>
          <w:rFonts w:ascii="Times New Roman" w:hAnsi="Times New Roman" w:cs="Times New Roman"/>
          <w:sz w:val="28"/>
          <w:szCs w:val="28"/>
        </w:rPr>
        <w:t>.</w:t>
      </w:r>
    </w:p>
    <w:p w:rsidR="00B6533B" w:rsidRPr="0097166A" w:rsidRDefault="00015B21" w:rsidP="0026305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6533B" w:rsidRPr="0097166A">
        <w:rPr>
          <w:rFonts w:ascii="Times New Roman" w:hAnsi="Times New Roman" w:cs="Times New Roman"/>
          <w:sz w:val="28"/>
          <w:szCs w:val="28"/>
        </w:rPr>
        <w:t>птимизация процедур государственных закупок</w:t>
      </w:r>
      <w:r w:rsidR="00B6533B">
        <w:rPr>
          <w:rFonts w:ascii="Times New Roman" w:hAnsi="Times New Roman" w:cs="Times New Roman"/>
          <w:sz w:val="28"/>
          <w:szCs w:val="28"/>
        </w:rPr>
        <w:t xml:space="preserve"> посредством применения конкурсных процедур и проведения централизованных закупок</w:t>
      </w:r>
      <w:r w:rsidR="00C147EC">
        <w:rPr>
          <w:rFonts w:ascii="Times New Roman" w:hAnsi="Times New Roman" w:cs="Times New Roman"/>
          <w:sz w:val="28"/>
          <w:szCs w:val="28"/>
        </w:rPr>
        <w:t>.</w:t>
      </w:r>
    </w:p>
    <w:p w:rsidR="00EE2C59" w:rsidRDefault="00015B21" w:rsidP="0026305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B6533B" w:rsidRPr="00263051">
        <w:rPr>
          <w:rFonts w:ascii="Times New Roman" w:hAnsi="Times New Roman" w:cs="Times New Roman"/>
          <w:sz w:val="28"/>
          <w:szCs w:val="28"/>
        </w:rPr>
        <w:t xml:space="preserve">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посредством размещения информации в сети Интернет </w:t>
      </w:r>
      <w:r w:rsidR="00EE2C59">
        <w:rPr>
          <w:rFonts w:ascii="Times New Roman" w:hAnsi="Times New Roman" w:cs="Times New Roman"/>
          <w:sz w:val="28"/>
          <w:szCs w:val="28"/>
        </w:rPr>
        <w:t xml:space="preserve">и местных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C147EC">
        <w:rPr>
          <w:rFonts w:ascii="Times New Roman" w:hAnsi="Times New Roman" w:cs="Times New Roman"/>
          <w:sz w:val="28"/>
          <w:szCs w:val="28"/>
        </w:rPr>
        <w:t>.</w:t>
      </w:r>
      <w:r w:rsidR="00EE2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33B" w:rsidRDefault="00015B21" w:rsidP="0026305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</w:t>
      </w:r>
      <w:r w:rsidR="00B6533B" w:rsidRPr="0097166A">
        <w:rPr>
          <w:rFonts w:ascii="Times New Roman" w:hAnsi="Times New Roman" w:cs="Times New Roman"/>
          <w:sz w:val="28"/>
          <w:szCs w:val="28"/>
        </w:rPr>
        <w:t>нижение или устранение правовых, административных, финансовых  барье</w:t>
      </w:r>
      <w:r w:rsidR="00EE2C59">
        <w:rPr>
          <w:rFonts w:ascii="Times New Roman" w:hAnsi="Times New Roman" w:cs="Times New Roman"/>
          <w:sz w:val="28"/>
          <w:szCs w:val="28"/>
        </w:rPr>
        <w:t>ров для хозяйствующих субъектов.</w:t>
      </w:r>
    </w:p>
    <w:p w:rsidR="00022A02" w:rsidRDefault="00022A02" w:rsidP="0026305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Участие Краснокамского муниципального района (включая поселения), в программах по развитию </w:t>
      </w:r>
      <w:r w:rsidR="00C147EC">
        <w:rPr>
          <w:rFonts w:ascii="Times New Roman" w:hAnsi="Times New Roman" w:cs="Times New Roman"/>
          <w:sz w:val="28"/>
          <w:szCs w:val="28"/>
        </w:rPr>
        <w:t>и поддержки субъектов малого и среднего предпринимательства.</w:t>
      </w:r>
    </w:p>
    <w:p w:rsidR="00EB6DEF" w:rsidRPr="0097166A" w:rsidRDefault="00EB6DEF" w:rsidP="0026305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с Министерством образования и науки Пермского края и Министерством здравоохранения Пермского края по развитию соответственно рынка медицинских услуг и рынка услуг дошкольного образования.</w:t>
      </w:r>
    </w:p>
    <w:p w:rsidR="00E4519D" w:rsidRDefault="00E4519D" w:rsidP="0026305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5D70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запланированы совещания с Краснокамским советом предпринимателей, с организациями, представляющими интересы </w:t>
      </w:r>
      <w:r w:rsidR="00015B21">
        <w:rPr>
          <w:rFonts w:ascii="Times New Roman" w:hAnsi="Times New Roman" w:cs="Times New Roman"/>
          <w:sz w:val="28"/>
          <w:szCs w:val="28"/>
        </w:rPr>
        <w:t xml:space="preserve"> бизнес-</w:t>
      </w:r>
      <w:r>
        <w:rPr>
          <w:rFonts w:ascii="Times New Roman" w:hAnsi="Times New Roman" w:cs="Times New Roman"/>
          <w:sz w:val="28"/>
          <w:szCs w:val="28"/>
        </w:rPr>
        <w:t>сообщества</w:t>
      </w:r>
      <w:r w:rsidR="00015B2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>, касающи</w:t>
      </w:r>
      <w:r w:rsidR="00015B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развития конкуренции и конкурентной среды в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Краснокамском муниципальном районе.</w:t>
      </w:r>
    </w:p>
    <w:p w:rsidR="00B6533B" w:rsidRDefault="00B6533B" w:rsidP="0026305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результатов выполнения мероприятий «дорожной карты» и итогов мониторинга состояния конкурентной среды будет осуществляться актуализация «дорожной карты».</w:t>
      </w:r>
    </w:p>
    <w:p w:rsidR="00D67AB2" w:rsidRDefault="00D67AB2" w:rsidP="0026305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20959">
        <w:rPr>
          <w:rFonts w:ascii="Times New Roman" w:hAnsi="Times New Roman" w:cs="Times New Roman"/>
          <w:sz w:val="28"/>
          <w:szCs w:val="28"/>
        </w:rPr>
        <w:t>администрация Краснокамского муниципального района выполняет все поручения М</w:t>
      </w:r>
      <w:r w:rsidR="00D66A65">
        <w:rPr>
          <w:rFonts w:ascii="Times New Roman" w:hAnsi="Times New Roman" w:cs="Times New Roman"/>
          <w:sz w:val="28"/>
          <w:szCs w:val="28"/>
        </w:rPr>
        <w:t>инистерств</w:t>
      </w:r>
      <w:r w:rsidR="00D20959">
        <w:rPr>
          <w:rFonts w:ascii="Times New Roman" w:hAnsi="Times New Roman" w:cs="Times New Roman"/>
          <w:sz w:val="28"/>
          <w:szCs w:val="28"/>
        </w:rPr>
        <w:t>а</w:t>
      </w:r>
      <w:r w:rsidR="00D66A65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0C5F0C">
        <w:rPr>
          <w:rFonts w:ascii="Times New Roman" w:hAnsi="Times New Roman" w:cs="Times New Roman"/>
          <w:sz w:val="28"/>
          <w:szCs w:val="28"/>
        </w:rPr>
        <w:t xml:space="preserve"> </w:t>
      </w:r>
      <w:r w:rsidR="00C147EC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876756">
        <w:rPr>
          <w:rFonts w:ascii="Times New Roman" w:hAnsi="Times New Roman" w:cs="Times New Roman"/>
          <w:sz w:val="28"/>
          <w:szCs w:val="28"/>
        </w:rPr>
        <w:t>Пермского к</w:t>
      </w:r>
      <w:r w:rsidR="006F4A15">
        <w:rPr>
          <w:rFonts w:ascii="Times New Roman" w:hAnsi="Times New Roman" w:cs="Times New Roman"/>
          <w:sz w:val="28"/>
          <w:szCs w:val="28"/>
        </w:rPr>
        <w:t>рая</w:t>
      </w:r>
      <w:r w:rsidR="00D20959">
        <w:rPr>
          <w:rFonts w:ascii="Times New Roman" w:hAnsi="Times New Roman" w:cs="Times New Roman"/>
          <w:sz w:val="28"/>
          <w:szCs w:val="28"/>
        </w:rPr>
        <w:t xml:space="preserve">, </w:t>
      </w:r>
      <w:r w:rsidR="00D66A65">
        <w:rPr>
          <w:rFonts w:ascii="Times New Roman" w:hAnsi="Times New Roman" w:cs="Times New Roman"/>
          <w:sz w:val="28"/>
          <w:szCs w:val="28"/>
        </w:rPr>
        <w:t>а также губернатора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66A65">
        <w:rPr>
          <w:rFonts w:ascii="Times New Roman" w:hAnsi="Times New Roman" w:cs="Times New Roman"/>
          <w:sz w:val="28"/>
          <w:szCs w:val="28"/>
        </w:rPr>
        <w:t xml:space="preserve">председателя Правительства Пермского края </w:t>
      </w:r>
      <w:r w:rsidR="00D66A65" w:rsidRPr="00D66A65">
        <w:rPr>
          <w:rFonts w:ascii="Times New Roman" w:hAnsi="Times New Roman" w:cs="Times New Roman"/>
          <w:sz w:val="28"/>
          <w:szCs w:val="28"/>
        </w:rPr>
        <w:t>в части реализации результативных и эффективных мер по развитию конкуренции</w:t>
      </w:r>
      <w:r w:rsidR="00D66A65">
        <w:rPr>
          <w:rFonts w:ascii="Times New Roman" w:hAnsi="Times New Roman" w:cs="Times New Roman"/>
          <w:sz w:val="28"/>
          <w:szCs w:val="28"/>
        </w:rPr>
        <w:t xml:space="preserve"> на территории Пермского края.</w:t>
      </w:r>
    </w:p>
    <w:p w:rsidR="00D66A65" w:rsidRDefault="00D66A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6A65" w:rsidSect="005D2137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3D" w:rsidRDefault="00571C3D" w:rsidP="00A00006">
      <w:pPr>
        <w:spacing w:after="0" w:line="240" w:lineRule="auto"/>
      </w:pPr>
      <w:r>
        <w:separator/>
      </w:r>
    </w:p>
  </w:endnote>
  <w:endnote w:type="continuationSeparator" w:id="1">
    <w:p w:rsidR="00571C3D" w:rsidRDefault="00571C3D" w:rsidP="00A0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7493102"/>
    </w:sdtPr>
    <w:sdtContent>
      <w:p w:rsidR="009F2763" w:rsidRDefault="009F2763">
        <w:pPr>
          <w:pStyle w:val="ae"/>
          <w:jc w:val="center"/>
        </w:pPr>
        <w:fldSimple w:instr="PAGE   \* MERGEFORMAT">
          <w:r w:rsidR="00F203E1">
            <w:rPr>
              <w:noProof/>
            </w:rPr>
            <w:t>8</w:t>
          </w:r>
        </w:fldSimple>
      </w:p>
    </w:sdtContent>
  </w:sdt>
  <w:p w:rsidR="009F2763" w:rsidRDefault="009F27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3D" w:rsidRDefault="00571C3D" w:rsidP="00A00006">
      <w:pPr>
        <w:spacing w:after="0" w:line="240" w:lineRule="auto"/>
      </w:pPr>
      <w:r>
        <w:separator/>
      </w:r>
    </w:p>
  </w:footnote>
  <w:footnote w:type="continuationSeparator" w:id="1">
    <w:p w:rsidR="00571C3D" w:rsidRDefault="00571C3D" w:rsidP="00A0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FDD"/>
    <w:multiLevelType w:val="hybridMultilevel"/>
    <w:tmpl w:val="7632B70A"/>
    <w:lvl w:ilvl="0" w:tplc="694CF622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1">
    <w:nsid w:val="0DAA6275"/>
    <w:multiLevelType w:val="hybridMultilevel"/>
    <w:tmpl w:val="9452B560"/>
    <w:lvl w:ilvl="0" w:tplc="C03682A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304FB4"/>
    <w:multiLevelType w:val="hybridMultilevel"/>
    <w:tmpl w:val="3D0455A6"/>
    <w:lvl w:ilvl="0" w:tplc="3FCA87A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EC5EC7"/>
    <w:multiLevelType w:val="hybridMultilevel"/>
    <w:tmpl w:val="91BA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7510C"/>
    <w:multiLevelType w:val="hybridMultilevel"/>
    <w:tmpl w:val="A8CC0EEA"/>
    <w:lvl w:ilvl="0" w:tplc="1368E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480D2F"/>
    <w:multiLevelType w:val="hybridMultilevel"/>
    <w:tmpl w:val="6778D088"/>
    <w:lvl w:ilvl="0" w:tplc="EF264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65544"/>
    <w:multiLevelType w:val="hybridMultilevel"/>
    <w:tmpl w:val="5AACF5D2"/>
    <w:lvl w:ilvl="0" w:tplc="3852016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62019"/>
    <w:multiLevelType w:val="hybridMultilevel"/>
    <w:tmpl w:val="20B0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C39A0"/>
    <w:multiLevelType w:val="hybridMultilevel"/>
    <w:tmpl w:val="ABFC9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C80262"/>
    <w:multiLevelType w:val="hybridMultilevel"/>
    <w:tmpl w:val="10C2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17AD6"/>
    <w:multiLevelType w:val="hybridMultilevel"/>
    <w:tmpl w:val="0862EC26"/>
    <w:lvl w:ilvl="0" w:tplc="704ED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B567E0"/>
    <w:multiLevelType w:val="hybridMultilevel"/>
    <w:tmpl w:val="B8A6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47A3C"/>
    <w:multiLevelType w:val="hybridMultilevel"/>
    <w:tmpl w:val="2B30392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7B5596"/>
    <w:multiLevelType w:val="hybridMultilevel"/>
    <w:tmpl w:val="571055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3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221E"/>
    <w:rsid w:val="00001EC6"/>
    <w:rsid w:val="00001F7D"/>
    <w:rsid w:val="000022E8"/>
    <w:rsid w:val="00005587"/>
    <w:rsid w:val="0001332B"/>
    <w:rsid w:val="00014536"/>
    <w:rsid w:val="00015B21"/>
    <w:rsid w:val="00022A02"/>
    <w:rsid w:val="00031D64"/>
    <w:rsid w:val="00037533"/>
    <w:rsid w:val="00041020"/>
    <w:rsid w:val="00045D1D"/>
    <w:rsid w:val="00051FDE"/>
    <w:rsid w:val="00052A5E"/>
    <w:rsid w:val="00054A9D"/>
    <w:rsid w:val="000573A0"/>
    <w:rsid w:val="00057A9C"/>
    <w:rsid w:val="00060A33"/>
    <w:rsid w:val="00063511"/>
    <w:rsid w:val="000636AD"/>
    <w:rsid w:val="00063CC5"/>
    <w:rsid w:val="0007132A"/>
    <w:rsid w:val="00077017"/>
    <w:rsid w:val="0008248E"/>
    <w:rsid w:val="00082ADF"/>
    <w:rsid w:val="000860A7"/>
    <w:rsid w:val="000927BD"/>
    <w:rsid w:val="00092EF2"/>
    <w:rsid w:val="00095E02"/>
    <w:rsid w:val="000A2F68"/>
    <w:rsid w:val="000A5141"/>
    <w:rsid w:val="000A5907"/>
    <w:rsid w:val="000A5B25"/>
    <w:rsid w:val="000C25D3"/>
    <w:rsid w:val="000C3D04"/>
    <w:rsid w:val="000C5F0C"/>
    <w:rsid w:val="000C776F"/>
    <w:rsid w:val="000D459F"/>
    <w:rsid w:val="000E3FD5"/>
    <w:rsid w:val="000E435A"/>
    <w:rsid w:val="000E45D5"/>
    <w:rsid w:val="000E63B6"/>
    <w:rsid w:val="000F0275"/>
    <w:rsid w:val="00115F17"/>
    <w:rsid w:val="00122108"/>
    <w:rsid w:val="00123F0B"/>
    <w:rsid w:val="00124621"/>
    <w:rsid w:val="00125006"/>
    <w:rsid w:val="00125A76"/>
    <w:rsid w:val="00141BD7"/>
    <w:rsid w:val="0015547A"/>
    <w:rsid w:val="00163563"/>
    <w:rsid w:val="00166695"/>
    <w:rsid w:val="0018207F"/>
    <w:rsid w:val="00182CF8"/>
    <w:rsid w:val="00183FD3"/>
    <w:rsid w:val="00185DA9"/>
    <w:rsid w:val="0019180F"/>
    <w:rsid w:val="001927D8"/>
    <w:rsid w:val="001A0E51"/>
    <w:rsid w:val="001A4A80"/>
    <w:rsid w:val="001A74DA"/>
    <w:rsid w:val="001B0C84"/>
    <w:rsid w:val="001B34C8"/>
    <w:rsid w:val="001C74AA"/>
    <w:rsid w:val="001C7A83"/>
    <w:rsid w:val="001E1500"/>
    <w:rsid w:val="001E196A"/>
    <w:rsid w:val="001E2350"/>
    <w:rsid w:val="001E640F"/>
    <w:rsid w:val="001F1452"/>
    <w:rsid w:val="00213204"/>
    <w:rsid w:val="002170D2"/>
    <w:rsid w:val="00227B59"/>
    <w:rsid w:val="00240C22"/>
    <w:rsid w:val="00243068"/>
    <w:rsid w:val="00250119"/>
    <w:rsid w:val="00263051"/>
    <w:rsid w:val="00270466"/>
    <w:rsid w:val="00273E0D"/>
    <w:rsid w:val="00273FA1"/>
    <w:rsid w:val="0027761A"/>
    <w:rsid w:val="002812C7"/>
    <w:rsid w:val="002817A1"/>
    <w:rsid w:val="002835C3"/>
    <w:rsid w:val="00284418"/>
    <w:rsid w:val="00292078"/>
    <w:rsid w:val="00293B9E"/>
    <w:rsid w:val="002960CD"/>
    <w:rsid w:val="002A2811"/>
    <w:rsid w:val="002A7000"/>
    <w:rsid w:val="002B2C66"/>
    <w:rsid w:val="002B413B"/>
    <w:rsid w:val="002B52F7"/>
    <w:rsid w:val="002C6271"/>
    <w:rsid w:val="002D39A4"/>
    <w:rsid w:val="002D3C4C"/>
    <w:rsid w:val="002D3CFD"/>
    <w:rsid w:val="002D5C49"/>
    <w:rsid w:val="002E1B33"/>
    <w:rsid w:val="002E6DB9"/>
    <w:rsid w:val="002F086A"/>
    <w:rsid w:val="002F2C16"/>
    <w:rsid w:val="002F336C"/>
    <w:rsid w:val="002F43E6"/>
    <w:rsid w:val="0030540E"/>
    <w:rsid w:val="0030701F"/>
    <w:rsid w:val="003101ED"/>
    <w:rsid w:val="00313427"/>
    <w:rsid w:val="00314308"/>
    <w:rsid w:val="003220E6"/>
    <w:rsid w:val="00322EEE"/>
    <w:rsid w:val="003233E2"/>
    <w:rsid w:val="00330C2E"/>
    <w:rsid w:val="0034254E"/>
    <w:rsid w:val="00343654"/>
    <w:rsid w:val="00345178"/>
    <w:rsid w:val="003462E0"/>
    <w:rsid w:val="003464E9"/>
    <w:rsid w:val="0034715E"/>
    <w:rsid w:val="00351F4B"/>
    <w:rsid w:val="00352F69"/>
    <w:rsid w:val="00354A64"/>
    <w:rsid w:val="003603AF"/>
    <w:rsid w:val="003617D7"/>
    <w:rsid w:val="00366FF8"/>
    <w:rsid w:val="00371D03"/>
    <w:rsid w:val="00372B98"/>
    <w:rsid w:val="00375CB7"/>
    <w:rsid w:val="003776EF"/>
    <w:rsid w:val="00381F04"/>
    <w:rsid w:val="00383C25"/>
    <w:rsid w:val="00387E81"/>
    <w:rsid w:val="00392979"/>
    <w:rsid w:val="003A1952"/>
    <w:rsid w:val="003A3B0B"/>
    <w:rsid w:val="003A3EC1"/>
    <w:rsid w:val="003A4B68"/>
    <w:rsid w:val="003A51D3"/>
    <w:rsid w:val="003A76CA"/>
    <w:rsid w:val="003B0787"/>
    <w:rsid w:val="003B11A5"/>
    <w:rsid w:val="003B1A6E"/>
    <w:rsid w:val="003B4D40"/>
    <w:rsid w:val="003B61FB"/>
    <w:rsid w:val="003C5F55"/>
    <w:rsid w:val="003C710C"/>
    <w:rsid w:val="003D7E62"/>
    <w:rsid w:val="003E196A"/>
    <w:rsid w:val="003E2A60"/>
    <w:rsid w:val="003E2E54"/>
    <w:rsid w:val="00405512"/>
    <w:rsid w:val="00407C69"/>
    <w:rsid w:val="004116B6"/>
    <w:rsid w:val="00411BF4"/>
    <w:rsid w:val="00416942"/>
    <w:rsid w:val="00424B3C"/>
    <w:rsid w:val="0043145F"/>
    <w:rsid w:val="00440771"/>
    <w:rsid w:val="00440944"/>
    <w:rsid w:val="00447D53"/>
    <w:rsid w:val="004507D7"/>
    <w:rsid w:val="004544F2"/>
    <w:rsid w:val="004570AB"/>
    <w:rsid w:val="00462487"/>
    <w:rsid w:val="004644AB"/>
    <w:rsid w:val="004655D1"/>
    <w:rsid w:val="004735B4"/>
    <w:rsid w:val="00474BA3"/>
    <w:rsid w:val="004840CF"/>
    <w:rsid w:val="0048491A"/>
    <w:rsid w:val="004907CC"/>
    <w:rsid w:val="00497B37"/>
    <w:rsid w:val="004B0EC1"/>
    <w:rsid w:val="004B6C7D"/>
    <w:rsid w:val="004D59DA"/>
    <w:rsid w:val="004D6725"/>
    <w:rsid w:val="004F3F6D"/>
    <w:rsid w:val="004F5753"/>
    <w:rsid w:val="005027A4"/>
    <w:rsid w:val="00503A05"/>
    <w:rsid w:val="005053E1"/>
    <w:rsid w:val="00506343"/>
    <w:rsid w:val="00506766"/>
    <w:rsid w:val="00522C63"/>
    <w:rsid w:val="00522E84"/>
    <w:rsid w:val="00523563"/>
    <w:rsid w:val="00523EFB"/>
    <w:rsid w:val="00524D78"/>
    <w:rsid w:val="00526BEC"/>
    <w:rsid w:val="005277F3"/>
    <w:rsid w:val="00531EF7"/>
    <w:rsid w:val="00532ADF"/>
    <w:rsid w:val="00532D71"/>
    <w:rsid w:val="00543DCF"/>
    <w:rsid w:val="00543F28"/>
    <w:rsid w:val="005448D5"/>
    <w:rsid w:val="00545F98"/>
    <w:rsid w:val="00552A7C"/>
    <w:rsid w:val="00553637"/>
    <w:rsid w:val="00553E0D"/>
    <w:rsid w:val="00555353"/>
    <w:rsid w:val="00562C41"/>
    <w:rsid w:val="00565900"/>
    <w:rsid w:val="00571C3D"/>
    <w:rsid w:val="0057523B"/>
    <w:rsid w:val="00582A9D"/>
    <w:rsid w:val="00585BCA"/>
    <w:rsid w:val="00585CC8"/>
    <w:rsid w:val="00587DC3"/>
    <w:rsid w:val="00593FBA"/>
    <w:rsid w:val="00594A3D"/>
    <w:rsid w:val="0059518E"/>
    <w:rsid w:val="005A44A4"/>
    <w:rsid w:val="005B0AFE"/>
    <w:rsid w:val="005B1338"/>
    <w:rsid w:val="005B1DC5"/>
    <w:rsid w:val="005B1E4B"/>
    <w:rsid w:val="005C4AC2"/>
    <w:rsid w:val="005C6718"/>
    <w:rsid w:val="005D1183"/>
    <w:rsid w:val="005D188E"/>
    <w:rsid w:val="005D2137"/>
    <w:rsid w:val="005D2CD4"/>
    <w:rsid w:val="005D49EC"/>
    <w:rsid w:val="005D7013"/>
    <w:rsid w:val="005D7C1D"/>
    <w:rsid w:val="005F3F00"/>
    <w:rsid w:val="005F5189"/>
    <w:rsid w:val="00600BF8"/>
    <w:rsid w:val="00603222"/>
    <w:rsid w:val="00606E3B"/>
    <w:rsid w:val="006106C2"/>
    <w:rsid w:val="00624C3A"/>
    <w:rsid w:val="00631735"/>
    <w:rsid w:val="00650E2C"/>
    <w:rsid w:val="00652F14"/>
    <w:rsid w:val="00661A5F"/>
    <w:rsid w:val="0066251C"/>
    <w:rsid w:val="006641B0"/>
    <w:rsid w:val="0066463D"/>
    <w:rsid w:val="0066503C"/>
    <w:rsid w:val="0066577B"/>
    <w:rsid w:val="00666D76"/>
    <w:rsid w:val="006717F7"/>
    <w:rsid w:val="00671FAB"/>
    <w:rsid w:val="006769D2"/>
    <w:rsid w:val="00680594"/>
    <w:rsid w:val="00683862"/>
    <w:rsid w:val="00694391"/>
    <w:rsid w:val="00695B7A"/>
    <w:rsid w:val="006A77A4"/>
    <w:rsid w:val="006C02F5"/>
    <w:rsid w:val="006C2F1C"/>
    <w:rsid w:val="006C61B5"/>
    <w:rsid w:val="006D205E"/>
    <w:rsid w:val="006D5344"/>
    <w:rsid w:val="006D7F9A"/>
    <w:rsid w:val="006E0F75"/>
    <w:rsid w:val="006E11A0"/>
    <w:rsid w:val="006E48E6"/>
    <w:rsid w:val="006E6877"/>
    <w:rsid w:val="006F1575"/>
    <w:rsid w:val="006F2D98"/>
    <w:rsid w:val="006F4A15"/>
    <w:rsid w:val="006F78B5"/>
    <w:rsid w:val="00706106"/>
    <w:rsid w:val="0070764F"/>
    <w:rsid w:val="00713245"/>
    <w:rsid w:val="00713A0C"/>
    <w:rsid w:val="00715D7B"/>
    <w:rsid w:val="00732240"/>
    <w:rsid w:val="007324E9"/>
    <w:rsid w:val="007438BD"/>
    <w:rsid w:val="00745548"/>
    <w:rsid w:val="00750CD0"/>
    <w:rsid w:val="00754B2A"/>
    <w:rsid w:val="007579C2"/>
    <w:rsid w:val="007618E0"/>
    <w:rsid w:val="00765112"/>
    <w:rsid w:val="00772A77"/>
    <w:rsid w:val="00772C90"/>
    <w:rsid w:val="007800E5"/>
    <w:rsid w:val="007843B5"/>
    <w:rsid w:val="007855EE"/>
    <w:rsid w:val="00785CE6"/>
    <w:rsid w:val="00790915"/>
    <w:rsid w:val="00797B05"/>
    <w:rsid w:val="007B2C6E"/>
    <w:rsid w:val="007B7139"/>
    <w:rsid w:val="007B7E9F"/>
    <w:rsid w:val="007D359D"/>
    <w:rsid w:val="007D3F73"/>
    <w:rsid w:val="007E13F5"/>
    <w:rsid w:val="007E67EC"/>
    <w:rsid w:val="007E7E7A"/>
    <w:rsid w:val="007F319C"/>
    <w:rsid w:val="007F5C65"/>
    <w:rsid w:val="007F611C"/>
    <w:rsid w:val="007F69B6"/>
    <w:rsid w:val="0080226C"/>
    <w:rsid w:val="00802CFC"/>
    <w:rsid w:val="00812E03"/>
    <w:rsid w:val="00817E4F"/>
    <w:rsid w:val="00821C18"/>
    <w:rsid w:val="00821DA7"/>
    <w:rsid w:val="0082687E"/>
    <w:rsid w:val="00843A24"/>
    <w:rsid w:val="008454EC"/>
    <w:rsid w:val="00852FB5"/>
    <w:rsid w:val="00855A07"/>
    <w:rsid w:val="00860947"/>
    <w:rsid w:val="008619B0"/>
    <w:rsid w:val="008704FB"/>
    <w:rsid w:val="00873FA9"/>
    <w:rsid w:val="008744A9"/>
    <w:rsid w:val="00876756"/>
    <w:rsid w:val="00895435"/>
    <w:rsid w:val="008A005D"/>
    <w:rsid w:val="008B2079"/>
    <w:rsid w:val="008C780B"/>
    <w:rsid w:val="008E49EB"/>
    <w:rsid w:val="008E5915"/>
    <w:rsid w:val="008E6C92"/>
    <w:rsid w:val="008F3B21"/>
    <w:rsid w:val="00906458"/>
    <w:rsid w:val="0090788F"/>
    <w:rsid w:val="00916331"/>
    <w:rsid w:val="00916E6F"/>
    <w:rsid w:val="0091774D"/>
    <w:rsid w:val="009301DD"/>
    <w:rsid w:val="0093029B"/>
    <w:rsid w:val="00933638"/>
    <w:rsid w:val="009356A2"/>
    <w:rsid w:val="00936255"/>
    <w:rsid w:val="00937653"/>
    <w:rsid w:val="009445B3"/>
    <w:rsid w:val="009604FC"/>
    <w:rsid w:val="009622EB"/>
    <w:rsid w:val="0096316F"/>
    <w:rsid w:val="00965225"/>
    <w:rsid w:val="00966700"/>
    <w:rsid w:val="0097377D"/>
    <w:rsid w:val="0098066B"/>
    <w:rsid w:val="00983851"/>
    <w:rsid w:val="0098668B"/>
    <w:rsid w:val="00993890"/>
    <w:rsid w:val="00997EC0"/>
    <w:rsid w:val="009A17B7"/>
    <w:rsid w:val="009A3837"/>
    <w:rsid w:val="009B5415"/>
    <w:rsid w:val="009C1EBA"/>
    <w:rsid w:val="009C4C06"/>
    <w:rsid w:val="009C5846"/>
    <w:rsid w:val="009C787F"/>
    <w:rsid w:val="009D3A0A"/>
    <w:rsid w:val="009D3F3C"/>
    <w:rsid w:val="009E629C"/>
    <w:rsid w:val="009F02FA"/>
    <w:rsid w:val="009F2763"/>
    <w:rsid w:val="009F3C3D"/>
    <w:rsid w:val="00A00006"/>
    <w:rsid w:val="00A04A17"/>
    <w:rsid w:val="00A06985"/>
    <w:rsid w:val="00A227BF"/>
    <w:rsid w:val="00A31696"/>
    <w:rsid w:val="00A3221E"/>
    <w:rsid w:val="00A32E94"/>
    <w:rsid w:val="00A331F3"/>
    <w:rsid w:val="00A419C9"/>
    <w:rsid w:val="00A436E1"/>
    <w:rsid w:val="00A44573"/>
    <w:rsid w:val="00A54583"/>
    <w:rsid w:val="00A57915"/>
    <w:rsid w:val="00A74405"/>
    <w:rsid w:val="00A76E69"/>
    <w:rsid w:val="00A80636"/>
    <w:rsid w:val="00A811AB"/>
    <w:rsid w:val="00A82896"/>
    <w:rsid w:val="00A8588C"/>
    <w:rsid w:val="00A85F96"/>
    <w:rsid w:val="00A87395"/>
    <w:rsid w:val="00A87CAD"/>
    <w:rsid w:val="00A93FB4"/>
    <w:rsid w:val="00A97F3E"/>
    <w:rsid w:val="00AA0A3E"/>
    <w:rsid w:val="00AA28A9"/>
    <w:rsid w:val="00AB1C44"/>
    <w:rsid w:val="00AB212D"/>
    <w:rsid w:val="00AB2BB0"/>
    <w:rsid w:val="00AB2EAB"/>
    <w:rsid w:val="00AC266C"/>
    <w:rsid w:val="00AC3924"/>
    <w:rsid w:val="00AD362E"/>
    <w:rsid w:val="00AD3ADE"/>
    <w:rsid w:val="00AE0994"/>
    <w:rsid w:val="00AE2F7A"/>
    <w:rsid w:val="00AE4B0F"/>
    <w:rsid w:val="00AF0CAA"/>
    <w:rsid w:val="00AF34E3"/>
    <w:rsid w:val="00B0013E"/>
    <w:rsid w:val="00B007DE"/>
    <w:rsid w:val="00B03DFA"/>
    <w:rsid w:val="00B12252"/>
    <w:rsid w:val="00B16872"/>
    <w:rsid w:val="00B2059E"/>
    <w:rsid w:val="00B27D02"/>
    <w:rsid w:val="00B30376"/>
    <w:rsid w:val="00B34AFC"/>
    <w:rsid w:val="00B473C6"/>
    <w:rsid w:val="00B5751C"/>
    <w:rsid w:val="00B6533B"/>
    <w:rsid w:val="00B67E01"/>
    <w:rsid w:val="00B7216E"/>
    <w:rsid w:val="00B7526A"/>
    <w:rsid w:val="00B773E9"/>
    <w:rsid w:val="00B80763"/>
    <w:rsid w:val="00B81395"/>
    <w:rsid w:val="00B82C02"/>
    <w:rsid w:val="00B97904"/>
    <w:rsid w:val="00BA7C2B"/>
    <w:rsid w:val="00BB0DFE"/>
    <w:rsid w:val="00BB2B64"/>
    <w:rsid w:val="00BB5DF4"/>
    <w:rsid w:val="00BB7CB6"/>
    <w:rsid w:val="00BC1F0C"/>
    <w:rsid w:val="00BC20D3"/>
    <w:rsid w:val="00BC3446"/>
    <w:rsid w:val="00BD0725"/>
    <w:rsid w:val="00BD0D6F"/>
    <w:rsid w:val="00BD21D6"/>
    <w:rsid w:val="00BE7128"/>
    <w:rsid w:val="00BE7B95"/>
    <w:rsid w:val="00BF119B"/>
    <w:rsid w:val="00BF2A91"/>
    <w:rsid w:val="00C020CB"/>
    <w:rsid w:val="00C14482"/>
    <w:rsid w:val="00C147EC"/>
    <w:rsid w:val="00C17B89"/>
    <w:rsid w:val="00C264DB"/>
    <w:rsid w:val="00C26671"/>
    <w:rsid w:val="00C26C83"/>
    <w:rsid w:val="00C33E43"/>
    <w:rsid w:val="00C36FC0"/>
    <w:rsid w:val="00C70531"/>
    <w:rsid w:val="00C71695"/>
    <w:rsid w:val="00C7520B"/>
    <w:rsid w:val="00C8511D"/>
    <w:rsid w:val="00C85E11"/>
    <w:rsid w:val="00CA0AE7"/>
    <w:rsid w:val="00CA0BF7"/>
    <w:rsid w:val="00CA4980"/>
    <w:rsid w:val="00CA4EC9"/>
    <w:rsid w:val="00CB4032"/>
    <w:rsid w:val="00CB5950"/>
    <w:rsid w:val="00CC4622"/>
    <w:rsid w:val="00CD0B1C"/>
    <w:rsid w:val="00CD3A66"/>
    <w:rsid w:val="00CE31C3"/>
    <w:rsid w:val="00CE3F8C"/>
    <w:rsid w:val="00CF10B9"/>
    <w:rsid w:val="00CF3FED"/>
    <w:rsid w:val="00CF5D1C"/>
    <w:rsid w:val="00D05681"/>
    <w:rsid w:val="00D14BB4"/>
    <w:rsid w:val="00D16EAA"/>
    <w:rsid w:val="00D20959"/>
    <w:rsid w:val="00D23483"/>
    <w:rsid w:val="00D33D4C"/>
    <w:rsid w:val="00D367E7"/>
    <w:rsid w:val="00D42320"/>
    <w:rsid w:val="00D47E1E"/>
    <w:rsid w:val="00D531B8"/>
    <w:rsid w:val="00D66217"/>
    <w:rsid w:val="00D66A65"/>
    <w:rsid w:val="00D67AB2"/>
    <w:rsid w:val="00D71E57"/>
    <w:rsid w:val="00D767FB"/>
    <w:rsid w:val="00D76DF4"/>
    <w:rsid w:val="00D81FF6"/>
    <w:rsid w:val="00D84CF9"/>
    <w:rsid w:val="00D854FA"/>
    <w:rsid w:val="00D868F5"/>
    <w:rsid w:val="00D961D8"/>
    <w:rsid w:val="00D97F6B"/>
    <w:rsid w:val="00DB3586"/>
    <w:rsid w:val="00DB4DFC"/>
    <w:rsid w:val="00DB7DE5"/>
    <w:rsid w:val="00DC1150"/>
    <w:rsid w:val="00DC2D85"/>
    <w:rsid w:val="00DC2E3F"/>
    <w:rsid w:val="00DC36E9"/>
    <w:rsid w:val="00DC6458"/>
    <w:rsid w:val="00DC704E"/>
    <w:rsid w:val="00DD7772"/>
    <w:rsid w:val="00DE0518"/>
    <w:rsid w:val="00DE438B"/>
    <w:rsid w:val="00DE73D1"/>
    <w:rsid w:val="00DE7F59"/>
    <w:rsid w:val="00DF0F83"/>
    <w:rsid w:val="00DF2A87"/>
    <w:rsid w:val="00DF44C9"/>
    <w:rsid w:val="00DF45F8"/>
    <w:rsid w:val="00DF50A8"/>
    <w:rsid w:val="00DF59E2"/>
    <w:rsid w:val="00DF6D8C"/>
    <w:rsid w:val="00E0258A"/>
    <w:rsid w:val="00E045E7"/>
    <w:rsid w:val="00E112F8"/>
    <w:rsid w:val="00E1297B"/>
    <w:rsid w:val="00E12C9A"/>
    <w:rsid w:val="00E2558D"/>
    <w:rsid w:val="00E32B1F"/>
    <w:rsid w:val="00E336B5"/>
    <w:rsid w:val="00E33F9E"/>
    <w:rsid w:val="00E34509"/>
    <w:rsid w:val="00E4458F"/>
    <w:rsid w:val="00E4519D"/>
    <w:rsid w:val="00E502EA"/>
    <w:rsid w:val="00E5059D"/>
    <w:rsid w:val="00E5434E"/>
    <w:rsid w:val="00E6128F"/>
    <w:rsid w:val="00E673AD"/>
    <w:rsid w:val="00E70E65"/>
    <w:rsid w:val="00E7363B"/>
    <w:rsid w:val="00E77C3A"/>
    <w:rsid w:val="00E77C59"/>
    <w:rsid w:val="00E807B4"/>
    <w:rsid w:val="00E8108F"/>
    <w:rsid w:val="00E91357"/>
    <w:rsid w:val="00E95FFF"/>
    <w:rsid w:val="00EA1FBD"/>
    <w:rsid w:val="00EB6DEF"/>
    <w:rsid w:val="00EB6F29"/>
    <w:rsid w:val="00EC60B9"/>
    <w:rsid w:val="00ED4574"/>
    <w:rsid w:val="00ED70DA"/>
    <w:rsid w:val="00EE162F"/>
    <w:rsid w:val="00EE268B"/>
    <w:rsid w:val="00EE2C59"/>
    <w:rsid w:val="00EE665C"/>
    <w:rsid w:val="00EF20E1"/>
    <w:rsid w:val="00EF38BF"/>
    <w:rsid w:val="00EF4ECB"/>
    <w:rsid w:val="00F00585"/>
    <w:rsid w:val="00F021B9"/>
    <w:rsid w:val="00F11050"/>
    <w:rsid w:val="00F203E1"/>
    <w:rsid w:val="00F20FB6"/>
    <w:rsid w:val="00F23AFF"/>
    <w:rsid w:val="00F2427C"/>
    <w:rsid w:val="00F26285"/>
    <w:rsid w:val="00F267A0"/>
    <w:rsid w:val="00F30270"/>
    <w:rsid w:val="00F3031F"/>
    <w:rsid w:val="00F47262"/>
    <w:rsid w:val="00F478F3"/>
    <w:rsid w:val="00F513E2"/>
    <w:rsid w:val="00F527AA"/>
    <w:rsid w:val="00F65A43"/>
    <w:rsid w:val="00F82E1C"/>
    <w:rsid w:val="00F931F7"/>
    <w:rsid w:val="00F93B36"/>
    <w:rsid w:val="00F95CB9"/>
    <w:rsid w:val="00F96996"/>
    <w:rsid w:val="00FA29E3"/>
    <w:rsid w:val="00FA2D2B"/>
    <w:rsid w:val="00FA5B5E"/>
    <w:rsid w:val="00FA6083"/>
    <w:rsid w:val="00FA6311"/>
    <w:rsid w:val="00FA6947"/>
    <w:rsid w:val="00FB30FD"/>
    <w:rsid w:val="00FB56C2"/>
    <w:rsid w:val="00FB7D5C"/>
    <w:rsid w:val="00FC3465"/>
    <w:rsid w:val="00FD0639"/>
    <w:rsid w:val="00FD2D38"/>
    <w:rsid w:val="00FD5956"/>
    <w:rsid w:val="00FD7F11"/>
    <w:rsid w:val="00FE4072"/>
    <w:rsid w:val="00FE4ACF"/>
    <w:rsid w:val="00FE4D56"/>
    <w:rsid w:val="00FE67B0"/>
    <w:rsid w:val="00FF04EF"/>
    <w:rsid w:val="00FF0B2E"/>
    <w:rsid w:val="00FF3D80"/>
    <w:rsid w:val="00FF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E3"/>
  </w:style>
  <w:style w:type="paragraph" w:styleId="1">
    <w:name w:val="heading 1"/>
    <w:basedOn w:val="a"/>
    <w:link w:val="10"/>
    <w:uiPriority w:val="9"/>
    <w:qFormat/>
    <w:rsid w:val="00AB2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2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D0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BD072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BD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D07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B212D"/>
    <w:pPr>
      <w:spacing w:after="0" w:line="240" w:lineRule="exact"/>
    </w:pPr>
    <w:rPr>
      <w:rFonts w:ascii="Times New Roman" w:hAnsi="Times New Roman"/>
      <w:sz w:val="24"/>
    </w:rPr>
  </w:style>
  <w:style w:type="paragraph" w:styleId="a8">
    <w:name w:val="footnote text"/>
    <w:basedOn w:val="a"/>
    <w:link w:val="a9"/>
    <w:uiPriority w:val="99"/>
    <w:unhideWhenUsed/>
    <w:rsid w:val="00A0000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0000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nhideWhenUsed/>
    <w:rsid w:val="00A00006"/>
    <w:rPr>
      <w:vertAlign w:val="superscript"/>
    </w:rPr>
  </w:style>
  <w:style w:type="paragraph" w:styleId="ab">
    <w:name w:val="Normal (Web)"/>
    <w:basedOn w:val="a"/>
    <w:uiPriority w:val="99"/>
    <w:unhideWhenUsed/>
    <w:rsid w:val="0012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30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701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0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701F"/>
    <w:rPr>
      <w:rFonts w:eastAsiaTheme="minorEastAsia"/>
      <w:lang w:eastAsia="ru-RU"/>
    </w:rPr>
  </w:style>
  <w:style w:type="paragraph" w:styleId="af0">
    <w:name w:val="Body Text"/>
    <w:basedOn w:val="a"/>
    <w:link w:val="af1"/>
    <w:rsid w:val="00A04A17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A04A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96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6">
    <w:name w:val="Font Style16"/>
    <w:uiPriority w:val="99"/>
    <w:rsid w:val="009604FC"/>
    <w:rPr>
      <w:rFonts w:ascii="Times New Roman" w:hAnsi="Times New Roman" w:cs="Times New Roman"/>
      <w:sz w:val="26"/>
      <w:szCs w:val="26"/>
    </w:rPr>
  </w:style>
  <w:style w:type="character" w:styleId="af2">
    <w:name w:val="Hyperlink"/>
    <w:rsid w:val="009604FC"/>
    <w:rPr>
      <w:color w:val="0563C1"/>
      <w:u w:val="single"/>
    </w:rPr>
  </w:style>
  <w:style w:type="paragraph" w:customStyle="1" w:styleId="af3">
    <w:name w:val="Исполнитель"/>
    <w:basedOn w:val="af0"/>
    <w:rsid w:val="009604FC"/>
    <w:pPr>
      <w:spacing w:line="240" w:lineRule="exact"/>
      <w:ind w:firstLine="709"/>
    </w:pPr>
    <w:rPr>
      <w:sz w:val="24"/>
    </w:rPr>
  </w:style>
  <w:style w:type="character" w:customStyle="1" w:styleId="12">
    <w:name w:val="Основной текст Знак1"/>
    <w:basedOn w:val="a0"/>
    <w:uiPriority w:val="99"/>
    <w:locked/>
    <w:rsid w:val="00FD0639"/>
    <w:rPr>
      <w:rFonts w:ascii="Times New Roman" w:hAnsi="Times New Roman" w:cs="Times New Roman"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CE3F8C"/>
  </w:style>
  <w:style w:type="character" w:customStyle="1" w:styleId="10">
    <w:name w:val="Заголовок 1 Знак"/>
    <w:basedOn w:val="a0"/>
    <w:link w:val="1"/>
    <w:uiPriority w:val="9"/>
    <w:rsid w:val="00AB2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4">
    <w:name w:val="Адресат"/>
    <w:basedOn w:val="a"/>
    <w:uiPriority w:val="99"/>
    <w:rsid w:val="00AB212D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аголовок к тексту"/>
    <w:basedOn w:val="a"/>
    <w:next w:val="af0"/>
    <w:qFormat/>
    <w:rsid w:val="00AB212D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6">
    <w:name w:val="page number"/>
    <w:rsid w:val="00AB212D"/>
  </w:style>
  <w:style w:type="paragraph" w:customStyle="1" w:styleId="af7">
    <w:name w:val="Подразделение"/>
    <w:basedOn w:val="a"/>
    <w:uiPriority w:val="99"/>
    <w:rsid w:val="00AB21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8">
    <w:name w:val="Подпись на  бланке должностного лица"/>
    <w:basedOn w:val="a"/>
    <w:next w:val="af0"/>
    <w:uiPriority w:val="99"/>
    <w:rsid w:val="00AB212D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Signature"/>
    <w:basedOn w:val="a"/>
    <w:next w:val="af0"/>
    <w:link w:val="afa"/>
    <w:uiPriority w:val="99"/>
    <w:rsid w:val="00AB212D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Подпись Знак"/>
    <w:basedOn w:val="a0"/>
    <w:link w:val="af9"/>
    <w:uiPriority w:val="99"/>
    <w:rsid w:val="00AB21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Приложение"/>
    <w:basedOn w:val="af0"/>
    <w:uiPriority w:val="99"/>
    <w:rsid w:val="00AB212D"/>
    <w:pPr>
      <w:tabs>
        <w:tab w:val="left" w:pos="1673"/>
      </w:tabs>
      <w:suppressAutoHyphens w:val="0"/>
      <w:spacing w:before="240" w:line="240" w:lineRule="exact"/>
      <w:ind w:left="1985" w:hanging="1985"/>
    </w:pPr>
  </w:style>
  <w:style w:type="paragraph" w:styleId="afc">
    <w:name w:val="Title"/>
    <w:basedOn w:val="a"/>
    <w:next w:val="a"/>
    <w:link w:val="afd"/>
    <w:qFormat/>
    <w:rsid w:val="00AB212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rsid w:val="00AB212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Indent 2"/>
    <w:basedOn w:val="a"/>
    <w:link w:val="20"/>
    <w:rsid w:val="00AB21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B21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2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D0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BD072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BD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D07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B212D"/>
    <w:pPr>
      <w:spacing w:after="0" w:line="240" w:lineRule="exact"/>
    </w:pPr>
    <w:rPr>
      <w:rFonts w:ascii="Times New Roman" w:hAnsi="Times New Roman"/>
      <w:sz w:val="24"/>
    </w:rPr>
  </w:style>
  <w:style w:type="paragraph" w:styleId="a8">
    <w:name w:val="footnote text"/>
    <w:basedOn w:val="a"/>
    <w:link w:val="a9"/>
    <w:uiPriority w:val="99"/>
    <w:unhideWhenUsed/>
    <w:rsid w:val="00A0000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0000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nhideWhenUsed/>
    <w:rsid w:val="00A00006"/>
    <w:rPr>
      <w:vertAlign w:val="superscript"/>
    </w:rPr>
  </w:style>
  <w:style w:type="paragraph" w:styleId="ab">
    <w:name w:val="Normal (Web)"/>
    <w:basedOn w:val="a"/>
    <w:uiPriority w:val="99"/>
    <w:unhideWhenUsed/>
    <w:rsid w:val="0012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30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701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0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701F"/>
    <w:rPr>
      <w:rFonts w:eastAsiaTheme="minorEastAsia"/>
      <w:lang w:eastAsia="ru-RU"/>
    </w:rPr>
  </w:style>
  <w:style w:type="paragraph" w:styleId="af0">
    <w:name w:val="Body Text"/>
    <w:basedOn w:val="a"/>
    <w:link w:val="af1"/>
    <w:rsid w:val="00A04A17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A04A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96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6">
    <w:name w:val="Font Style16"/>
    <w:uiPriority w:val="99"/>
    <w:rsid w:val="009604FC"/>
    <w:rPr>
      <w:rFonts w:ascii="Times New Roman" w:hAnsi="Times New Roman" w:cs="Times New Roman"/>
      <w:sz w:val="26"/>
      <w:szCs w:val="26"/>
    </w:rPr>
  </w:style>
  <w:style w:type="character" w:styleId="af2">
    <w:name w:val="Hyperlink"/>
    <w:rsid w:val="009604FC"/>
    <w:rPr>
      <w:color w:val="0563C1"/>
      <w:u w:val="single"/>
    </w:rPr>
  </w:style>
  <w:style w:type="paragraph" w:customStyle="1" w:styleId="af3">
    <w:name w:val="Исполнитель"/>
    <w:basedOn w:val="af0"/>
    <w:rsid w:val="009604FC"/>
    <w:pPr>
      <w:spacing w:line="240" w:lineRule="exact"/>
      <w:ind w:firstLine="709"/>
    </w:pPr>
    <w:rPr>
      <w:sz w:val="24"/>
    </w:rPr>
  </w:style>
  <w:style w:type="character" w:customStyle="1" w:styleId="12">
    <w:name w:val="Основной текст Знак1"/>
    <w:basedOn w:val="a0"/>
    <w:uiPriority w:val="99"/>
    <w:locked/>
    <w:rsid w:val="00FD0639"/>
    <w:rPr>
      <w:rFonts w:ascii="Times New Roman" w:hAnsi="Times New Roman" w:cs="Times New Roman"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CE3F8C"/>
  </w:style>
  <w:style w:type="character" w:customStyle="1" w:styleId="10">
    <w:name w:val="Заголовок 1 Знак"/>
    <w:basedOn w:val="a0"/>
    <w:link w:val="1"/>
    <w:uiPriority w:val="9"/>
    <w:rsid w:val="00AB2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4">
    <w:name w:val="Адресат"/>
    <w:basedOn w:val="a"/>
    <w:uiPriority w:val="99"/>
    <w:rsid w:val="00AB212D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аголовок к тексту"/>
    <w:basedOn w:val="a"/>
    <w:next w:val="af0"/>
    <w:uiPriority w:val="99"/>
    <w:qFormat/>
    <w:rsid w:val="00AB212D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6">
    <w:name w:val="page number"/>
    <w:rsid w:val="00AB212D"/>
  </w:style>
  <w:style w:type="paragraph" w:customStyle="1" w:styleId="af7">
    <w:name w:val="Подразделение"/>
    <w:basedOn w:val="a"/>
    <w:uiPriority w:val="99"/>
    <w:rsid w:val="00AB21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8">
    <w:name w:val="Подпись на  бланке должностного лица"/>
    <w:basedOn w:val="a"/>
    <w:next w:val="af0"/>
    <w:uiPriority w:val="99"/>
    <w:rsid w:val="00AB212D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Signature"/>
    <w:basedOn w:val="a"/>
    <w:next w:val="af0"/>
    <w:link w:val="afa"/>
    <w:uiPriority w:val="99"/>
    <w:rsid w:val="00AB212D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Подпись Знак"/>
    <w:basedOn w:val="a0"/>
    <w:link w:val="af9"/>
    <w:uiPriority w:val="99"/>
    <w:rsid w:val="00AB21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Приложение"/>
    <w:basedOn w:val="af0"/>
    <w:uiPriority w:val="99"/>
    <w:rsid w:val="00AB212D"/>
    <w:pPr>
      <w:tabs>
        <w:tab w:val="left" w:pos="1673"/>
      </w:tabs>
      <w:suppressAutoHyphens w:val="0"/>
      <w:spacing w:before="240" w:line="240" w:lineRule="exact"/>
      <w:ind w:left="1985" w:hanging="1985"/>
    </w:pPr>
  </w:style>
  <w:style w:type="paragraph" w:styleId="afc">
    <w:name w:val="Title"/>
    <w:basedOn w:val="a"/>
    <w:next w:val="a"/>
    <w:link w:val="afd"/>
    <w:qFormat/>
    <w:rsid w:val="00AB212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rsid w:val="00AB212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Indent 2"/>
    <w:basedOn w:val="a"/>
    <w:link w:val="20"/>
    <w:rsid w:val="00AB21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B21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6;&#1072;&#1073;&#1086;&#1095;&#1072;&#1103;\&#1056;&#1072;&#1073;&#1086;&#1095;&#1080;&#1081;%20&#1089;&#1090;&#1086;&#1083;\&#1050;&#1086;&#1085;&#1082;&#1091;&#1088;&#1077;&#1085;&#1094;&#1080;&#1103;\&#1076;&#1080;&#1072;&#1075;&#1088;&#1072;&#1084;&#1084;&#1072;%202%20(&#1040;&#1074;&#1090;&#1086;&#1089;&#1086;&#1093;&#1088;&#1072;&#1085;&#1077;&#1085;&#1085;&#1099;&#1081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6;&#1072;&#1073;&#1086;&#1095;&#1072;&#1103;\&#1056;&#1072;&#1073;&#1086;&#1095;&#1080;&#1081;%20&#1089;&#1090;&#1086;&#1083;\&#1050;&#1086;&#1085;&#1082;&#1091;&#1088;&#1077;&#1085;&#1094;&#1080;&#1103;\&#1076;&#1080;&#1072;&#1075;&#1088;&#1072;&#1084;&#1084;&#1072;%202%20(&#1040;&#1074;&#1090;&#1086;&#1089;&#1086;&#1093;&#1088;&#1072;&#1085;&#1077;&#1085;&#1085;&#1099;&#1081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6;&#1072;&#1073;&#1086;&#1095;&#1072;&#1103;\&#1056;&#1072;&#1073;&#1086;&#1095;&#1080;&#1081;%20&#1089;&#1090;&#1086;&#1083;\&#1050;&#1086;&#1085;&#1082;&#1091;&#1088;&#1077;&#1085;&#1094;&#1080;&#1103;\&#1076;&#1080;&#1072;&#1075;&#1088;&#1072;&#1084;&#1084;&#1072;%202%20(&#1040;&#1074;&#1090;&#1086;&#1089;&#1086;&#1093;&#1088;&#1072;&#1085;&#1077;&#1085;&#1085;&#1099;&#1081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6;&#1072;&#1073;&#1086;&#1095;&#1072;&#1103;\&#1056;&#1072;&#1073;&#1086;&#1095;&#1080;&#1081;%20&#1089;&#1090;&#1086;&#1083;\&#1050;&#1086;&#1085;&#1082;&#1091;&#1088;&#1077;&#1085;&#1094;&#1080;&#1103;\&#1076;&#1080;&#1072;&#1075;&#1088;&#1072;&#1084;&#1084;&#1072;%202%20(&#1040;&#1074;&#1090;&#1086;&#1089;&#1086;&#1093;&#1088;&#1072;&#1085;&#1077;&#1085;&#1085;&#1099;&#1081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6;&#1072;&#1073;&#1086;&#1095;&#1072;&#1103;\&#1056;&#1072;&#1073;&#1086;&#1095;&#1080;&#1081;%20&#1089;&#1090;&#1086;&#1083;\&#1050;&#1086;&#1085;&#1082;&#1091;&#1088;&#1077;&#1085;&#1094;&#1080;&#1103;\&#1076;&#1080;&#1072;&#1075;&#1088;&#1072;&#1084;&#1084;&#1072;%202%20(&#1040;&#1074;&#1090;&#1086;&#1089;&#1086;&#1093;&#1088;&#1072;&#1085;&#1077;&#1085;&#1085;&#1099;&#1081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6;&#1072;&#1073;&#1086;&#1095;&#1072;&#1103;\&#1056;&#1072;&#1073;&#1086;&#1095;&#1080;&#1081;%20&#1089;&#1090;&#1086;&#1083;\&#1050;&#1086;&#1085;&#1082;&#1091;&#1088;&#1077;&#1085;&#1094;&#1080;&#1103;\&#1076;&#1080;&#1072;&#1075;&#1088;&#1072;&#1084;&#1084;&#1072;%202%20(&#1040;&#1074;&#1090;&#1086;&#1089;&#1086;&#1093;&#1088;&#1072;&#1085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val>
            <c:numRef>
              <c:f>Лист1!$B$2:$B$18</c:f>
              <c:numCache>
                <c:formatCode>General</c:formatCode>
                <c:ptCount val="17"/>
                <c:pt idx="0">
                  <c:v>125</c:v>
                </c:pt>
                <c:pt idx="1">
                  <c:v>58</c:v>
                </c:pt>
                <c:pt idx="2">
                  <c:v>133</c:v>
                </c:pt>
                <c:pt idx="3">
                  <c:v>43</c:v>
                </c:pt>
                <c:pt idx="4">
                  <c:v>48</c:v>
                </c:pt>
                <c:pt idx="5">
                  <c:v>34</c:v>
                </c:pt>
                <c:pt idx="6">
                  <c:v>135</c:v>
                </c:pt>
                <c:pt idx="7">
                  <c:v>146</c:v>
                </c:pt>
                <c:pt idx="8">
                  <c:v>108</c:v>
                </c:pt>
                <c:pt idx="9">
                  <c:v>141</c:v>
                </c:pt>
                <c:pt idx="10">
                  <c:v>61</c:v>
                </c:pt>
                <c:pt idx="11">
                  <c:v>101</c:v>
                </c:pt>
                <c:pt idx="12">
                  <c:v>50</c:v>
                </c:pt>
                <c:pt idx="13">
                  <c:v>75</c:v>
                </c:pt>
                <c:pt idx="14">
                  <c:v>74</c:v>
                </c:pt>
                <c:pt idx="15">
                  <c:v>32</c:v>
                </c:pt>
                <c:pt idx="16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val>
            <c:numRef>
              <c:f>Лист1!$C$2:$C$18</c:f>
              <c:numCache>
                <c:formatCode>General</c:formatCode>
                <c:ptCount val="17"/>
                <c:pt idx="0">
                  <c:v>56</c:v>
                </c:pt>
                <c:pt idx="1">
                  <c:v>122</c:v>
                </c:pt>
                <c:pt idx="2">
                  <c:v>56</c:v>
                </c:pt>
                <c:pt idx="3">
                  <c:v>186</c:v>
                </c:pt>
                <c:pt idx="4">
                  <c:v>79</c:v>
                </c:pt>
                <c:pt idx="5">
                  <c:v>182</c:v>
                </c:pt>
                <c:pt idx="6">
                  <c:v>85</c:v>
                </c:pt>
                <c:pt idx="7">
                  <c:v>79</c:v>
                </c:pt>
                <c:pt idx="8">
                  <c:v>111</c:v>
                </c:pt>
                <c:pt idx="9">
                  <c:v>81</c:v>
                </c:pt>
                <c:pt idx="10">
                  <c:v>89</c:v>
                </c:pt>
                <c:pt idx="11">
                  <c:v>91</c:v>
                </c:pt>
                <c:pt idx="12">
                  <c:v>44</c:v>
                </c:pt>
                <c:pt idx="13">
                  <c:v>99</c:v>
                </c:pt>
                <c:pt idx="14">
                  <c:v>73</c:v>
                </c:pt>
                <c:pt idx="15">
                  <c:v>121</c:v>
                </c:pt>
                <c:pt idx="16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val>
            <c:numRef>
              <c:f>Лист1!$D$2:$D$18</c:f>
              <c:numCache>
                <c:formatCode>General</c:formatCode>
                <c:ptCount val="17"/>
                <c:pt idx="0">
                  <c:v>67</c:v>
                </c:pt>
                <c:pt idx="1">
                  <c:v>73</c:v>
                </c:pt>
                <c:pt idx="2">
                  <c:v>62</c:v>
                </c:pt>
                <c:pt idx="3">
                  <c:v>24</c:v>
                </c:pt>
                <c:pt idx="4">
                  <c:v>126</c:v>
                </c:pt>
                <c:pt idx="5">
                  <c:v>37</c:v>
                </c:pt>
                <c:pt idx="6">
                  <c:v>33</c:v>
                </c:pt>
                <c:pt idx="7">
                  <c:v>24</c:v>
                </c:pt>
                <c:pt idx="8">
                  <c:v>32</c:v>
                </c:pt>
                <c:pt idx="9">
                  <c:v>29</c:v>
                </c:pt>
                <c:pt idx="10">
                  <c:v>99</c:v>
                </c:pt>
                <c:pt idx="11">
                  <c:v>58</c:v>
                </c:pt>
                <c:pt idx="12">
                  <c:v>168</c:v>
                </c:pt>
                <c:pt idx="13">
                  <c:v>76</c:v>
                </c:pt>
                <c:pt idx="14">
                  <c:v>104</c:v>
                </c:pt>
                <c:pt idx="15">
                  <c:v>98</c:v>
                </c:pt>
                <c:pt idx="16">
                  <c:v>115</c:v>
                </c:pt>
              </c:numCache>
            </c:numRef>
          </c:val>
        </c:ser>
        <c:shape val="box"/>
        <c:axId val="229434496"/>
        <c:axId val="229436032"/>
        <c:axId val="0"/>
      </c:bar3DChart>
      <c:catAx>
        <c:axId val="229434496"/>
        <c:scaling>
          <c:orientation val="minMax"/>
        </c:scaling>
        <c:axPos val="b"/>
        <c:tickLblPos val="nextTo"/>
        <c:crossAx val="229436032"/>
        <c:crosses val="autoZero"/>
        <c:auto val="1"/>
        <c:lblAlgn val="ctr"/>
        <c:lblOffset val="100"/>
      </c:catAx>
      <c:valAx>
        <c:axId val="229436032"/>
        <c:scaling>
          <c:orientation val="minMax"/>
        </c:scaling>
        <c:axPos val="l"/>
        <c:majorGridlines/>
        <c:numFmt formatCode="General" sourceLinked="1"/>
        <c:tickLblPos val="nextTo"/>
        <c:crossAx val="229434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Лист1!$B$20</c:f>
              <c:strCache>
                <c:ptCount val="1"/>
                <c:pt idx="0">
                  <c:v>Удовлетворен</c:v>
                </c:pt>
              </c:strCache>
            </c:strRef>
          </c:tx>
          <c:val>
            <c:numRef>
              <c:f>Лист1!$B$21:$B$37</c:f>
              <c:numCache>
                <c:formatCode>General</c:formatCode>
                <c:ptCount val="17"/>
                <c:pt idx="0">
                  <c:v>104</c:v>
                </c:pt>
                <c:pt idx="1">
                  <c:v>118</c:v>
                </c:pt>
                <c:pt idx="2">
                  <c:v>109</c:v>
                </c:pt>
                <c:pt idx="3">
                  <c:v>176</c:v>
                </c:pt>
                <c:pt idx="4">
                  <c:v>46</c:v>
                </c:pt>
                <c:pt idx="5">
                  <c:v>201</c:v>
                </c:pt>
                <c:pt idx="6">
                  <c:v>202</c:v>
                </c:pt>
                <c:pt idx="7">
                  <c:v>211</c:v>
                </c:pt>
                <c:pt idx="8">
                  <c:v>189</c:v>
                </c:pt>
                <c:pt idx="9">
                  <c:v>137</c:v>
                </c:pt>
                <c:pt idx="10">
                  <c:v>82</c:v>
                </c:pt>
                <c:pt idx="11">
                  <c:v>84</c:v>
                </c:pt>
                <c:pt idx="12">
                  <c:v>57</c:v>
                </c:pt>
                <c:pt idx="13">
                  <c:v>182</c:v>
                </c:pt>
                <c:pt idx="14">
                  <c:v>94</c:v>
                </c:pt>
                <c:pt idx="15">
                  <c:v>102</c:v>
                </c:pt>
                <c:pt idx="16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Лист1!$C$20</c:f>
              <c:strCache>
                <c:ptCount val="1"/>
                <c:pt idx="0">
                  <c:v>Не изменилось</c:v>
                </c:pt>
              </c:strCache>
            </c:strRef>
          </c:tx>
          <c:val>
            <c:numRef>
              <c:f>Лист1!$C$21:$C$37</c:f>
              <c:numCache>
                <c:formatCode>General</c:formatCode>
                <c:ptCount val="17"/>
                <c:pt idx="0">
                  <c:v>69</c:v>
                </c:pt>
                <c:pt idx="1">
                  <c:v>41</c:v>
                </c:pt>
                <c:pt idx="2">
                  <c:v>61</c:v>
                </c:pt>
                <c:pt idx="3">
                  <c:v>43</c:v>
                </c:pt>
                <c:pt idx="4">
                  <c:v>48</c:v>
                </c:pt>
                <c:pt idx="5">
                  <c:v>27</c:v>
                </c:pt>
                <c:pt idx="6">
                  <c:v>31</c:v>
                </c:pt>
                <c:pt idx="7">
                  <c:v>28</c:v>
                </c:pt>
                <c:pt idx="8">
                  <c:v>38</c:v>
                </c:pt>
                <c:pt idx="9">
                  <c:v>87</c:v>
                </c:pt>
                <c:pt idx="10">
                  <c:v>54</c:v>
                </c:pt>
                <c:pt idx="11">
                  <c:v>77</c:v>
                </c:pt>
                <c:pt idx="12">
                  <c:v>42</c:v>
                </c:pt>
                <c:pt idx="13">
                  <c:v>24</c:v>
                </c:pt>
                <c:pt idx="14">
                  <c:v>43</c:v>
                </c:pt>
                <c:pt idx="15">
                  <c:v>39</c:v>
                </c:pt>
                <c:pt idx="16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Лист1!$D$20</c:f>
              <c:strCache>
                <c:ptCount val="1"/>
                <c:pt idx="0">
                  <c:v>Затрудняюсь ответить</c:v>
                </c:pt>
              </c:strCache>
            </c:strRef>
          </c:tx>
          <c:val>
            <c:numRef>
              <c:f>Лист1!$D$21:$D$37</c:f>
              <c:numCache>
                <c:formatCode>General</c:formatCode>
                <c:ptCount val="17"/>
                <c:pt idx="0">
                  <c:v>80</c:v>
                </c:pt>
                <c:pt idx="1">
                  <c:v>94</c:v>
                </c:pt>
                <c:pt idx="2">
                  <c:v>83</c:v>
                </c:pt>
                <c:pt idx="3">
                  <c:v>34</c:v>
                </c:pt>
                <c:pt idx="4">
                  <c:v>159</c:v>
                </c:pt>
                <c:pt idx="5">
                  <c:v>25</c:v>
                </c:pt>
                <c:pt idx="6">
                  <c:v>21</c:v>
                </c:pt>
                <c:pt idx="7">
                  <c:v>20</c:v>
                </c:pt>
                <c:pt idx="8">
                  <c:v>26</c:v>
                </c:pt>
                <c:pt idx="9">
                  <c:v>29</c:v>
                </c:pt>
                <c:pt idx="10">
                  <c:v>117</c:v>
                </c:pt>
                <c:pt idx="11">
                  <c:v>92</c:v>
                </c:pt>
                <c:pt idx="12">
                  <c:v>154</c:v>
                </c:pt>
                <c:pt idx="13">
                  <c:v>47</c:v>
                </c:pt>
                <c:pt idx="14">
                  <c:v>116</c:v>
                </c:pt>
                <c:pt idx="15">
                  <c:v>112</c:v>
                </c:pt>
                <c:pt idx="16">
                  <c:v>137</c:v>
                </c:pt>
              </c:numCache>
            </c:numRef>
          </c:val>
        </c:ser>
        <c:shape val="box"/>
        <c:axId val="229519360"/>
        <c:axId val="229520896"/>
        <c:axId val="0"/>
      </c:bar3DChart>
      <c:catAx>
        <c:axId val="229519360"/>
        <c:scaling>
          <c:orientation val="minMax"/>
        </c:scaling>
        <c:axPos val="b"/>
        <c:tickLblPos val="nextTo"/>
        <c:crossAx val="229520896"/>
        <c:crosses val="autoZero"/>
        <c:auto val="1"/>
        <c:lblAlgn val="ctr"/>
        <c:lblOffset val="100"/>
      </c:catAx>
      <c:valAx>
        <c:axId val="229520896"/>
        <c:scaling>
          <c:orientation val="minMax"/>
        </c:scaling>
        <c:axPos val="l"/>
        <c:majorGridlines/>
        <c:numFmt formatCode="General" sourceLinked="1"/>
        <c:tickLblPos val="nextTo"/>
        <c:crossAx val="229519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0879377257330007E-2"/>
          <c:y val="4.6116400067505732E-2"/>
          <c:w val="0.65023290037463255"/>
          <c:h val="0.8189682239616105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Лист1!$B$39</c:f>
              <c:strCache>
                <c:ptCount val="1"/>
                <c:pt idx="0">
                  <c:v>Удовлетворен</c:v>
                </c:pt>
              </c:strCache>
            </c:strRef>
          </c:tx>
          <c:val>
            <c:numRef>
              <c:f>Лист1!$B$40:$B$56</c:f>
              <c:numCache>
                <c:formatCode>General</c:formatCode>
                <c:ptCount val="17"/>
                <c:pt idx="0">
                  <c:v>83</c:v>
                </c:pt>
                <c:pt idx="1">
                  <c:v>54</c:v>
                </c:pt>
                <c:pt idx="2">
                  <c:v>99</c:v>
                </c:pt>
                <c:pt idx="3">
                  <c:v>38</c:v>
                </c:pt>
                <c:pt idx="4">
                  <c:v>42</c:v>
                </c:pt>
                <c:pt idx="5">
                  <c:v>46</c:v>
                </c:pt>
                <c:pt idx="6">
                  <c:v>155</c:v>
                </c:pt>
                <c:pt idx="7">
                  <c:v>170</c:v>
                </c:pt>
                <c:pt idx="8">
                  <c:v>118</c:v>
                </c:pt>
                <c:pt idx="9">
                  <c:v>128</c:v>
                </c:pt>
                <c:pt idx="10">
                  <c:v>68</c:v>
                </c:pt>
                <c:pt idx="11">
                  <c:v>94</c:v>
                </c:pt>
                <c:pt idx="12">
                  <c:v>58</c:v>
                </c:pt>
                <c:pt idx="13">
                  <c:v>91</c:v>
                </c:pt>
                <c:pt idx="14">
                  <c:v>89</c:v>
                </c:pt>
                <c:pt idx="15">
                  <c:v>42</c:v>
                </c:pt>
                <c:pt idx="16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Лист1!$C$39</c:f>
              <c:strCache>
                <c:ptCount val="1"/>
                <c:pt idx="0">
                  <c:v>Не удовлетворен</c:v>
                </c:pt>
              </c:strCache>
            </c:strRef>
          </c:tx>
          <c:val>
            <c:numRef>
              <c:f>Лист1!$C$40:$C$56</c:f>
              <c:numCache>
                <c:formatCode>General</c:formatCode>
                <c:ptCount val="17"/>
                <c:pt idx="0">
                  <c:v>105</c:v>
                </c:pt>
                <c:pt idx="1">
                  <c:v>140</c:v>
                </c:pt>
                <c:pt idx="2">
                  <c:v>97</c:v>
                </c:pt>
                <c:pt idx="3">
                  <c:v>185</c:v>
                </c:pt>
                <c:pt idx="4">
                  <c:v>89</c:v>
                </c:pt>
                <c:pt idx="5">
                  <c:v>160</c:v>
                </c:pt>
                <c:pt idx="6">
                  <c:v>70</c:v>
                </c:pt>
                <c:pt idx="7">
                  <c:v>57</c:v>
                </c:pt>
                <c:pt idx="8">
                  <c:v>103</c:v>
                </c:pt>
                <c:pt idx="9">
                  <c:v>92</c:v>
                </c:pt>
                <c:pt idx="10">
                  <c:v>88</c:v>
                </c:pt>
                <c:pt idx="11">
                  <c:v>104</c:v>
                </c:pt>
                <c:pt idx="12">
                  <c:v>49</c:v>
                </c:pt>
                <c:pt idx="13">
                  <c:v>81</c:v>
                </c:pt>
                <c:pt idx="14">
                  <c:v>68</c:v>
                </c:pt>
                <c:pt idx="15">
                  <c:v>107</c:v>
                </c:pt>
                <c:pt idx="16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Лист1!$D$39</c:f>
              <c:strCache>
                <c:ptCount val="1"/>
                <c:pt idx="0">
                  <c:v>Затрудняюсь ответить</c:v>
                </c:pt>
              </c:strCache>
            </c:strRef>
          </c:tx>
          <c:val>
            <c:numRef>
              <c:f>Лист1!$D$40:$D$56</c:f>
              <c:numCache>
                <c:formatCode>General</c:formatCode>
                <c:ptCount val="17"/>
                <c:pt idx="0">
                  <c:v>65</c:v>
                </c:pt>
                <c:pt idx="1">
                  <c:v>59</c:v>
                </c:pt>
                <c:pt idx="2">
                  <c:v>57</c:v>
                </c:pt>
                <c:pt idx="3">
                  <c:v>30</c:v>
                </c:pt>
                <c:pt idx="4">
                  <c:v>122</c:v>
                </c:pt>
                <c:pt idx="5">
                  <c:v>47</c:v>
                </c:pt>
                <c:pt idx="6">
                  <c:v>28</c:v>
                </c:pt>
                <c:pt idx="7">
                  <c:v>26</c:v>
                </c:pt>
                <c:pt idx="8">
                  <c:v>32</c:v>
                </c:pt>
                <c:pt idx="9">
                  <c:v>33</c:v>
                </c:pt>
                <c:pt idx="10">
                  <c:v>97</c:v>
                </c:pt>
                <c:pt idx="11">
                  <c:v>55</c:v>
                </c:pt>
                <c:pt idx="12">
                  <c:v>146</c:v>
                </c:pt>
                <c:pt idx="13">
                  <c:v>81</c:v>
                </c:pt>
                <c:pt idx="14">
                  <c:v>96</c:v>
                </c:pt>
                <c:pt idx="15">
                  <c:v>104</c:v>
                </c:pt>
                <c:pt idx="16">
                  <c:v>116</c:v>
                </c:pt>
              </c:numCache>
            </c:numRef>
          </c:val>
        </c:ser>
        <c:shape val="box"/>
        <c:axId val="229706368"/>
        <c:axId val="235438464"/>
        <c:axId val="0"/>
      </c:bar3DChart>
      <c:catAx>
        <c:axId val="229706368"/>
        <c:scaling>
          <c:orientation val="minMax"/>
        </c:scaling>
        <c:axPos val="b"/>
        <c:tickLblPos val="nextTo"/>
        <c:crossAx val="235438464"/>
        <c:crosses val="autoZero"/>
        <c:auto val="1"/>
        <c:lblAlgn val="ctr"/>
        <c:lblOffset val="100"/>
      </c:catAx>
      <c:valAx>
        <c:axId val="235438464"/>
        <c:scaling>
          <c:orientation val="minMax"/>
        </c:scaling>
        <c:axPos val="l"/>
        <c:majorGridlines/>
        <c:numFmt formatCode="General" sourceLinked="1"/>
        <c:tickLblPos val="nextTo"/>
        <c:crossAx val="229706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472150807147133E-2"/>
          <c:y val="6.9919072615923034E-2"/>
          <c:w val="0.74388874750108092"/>
          <c:h val="0.79822506561679785"/>
        </c:manualLayout>
      </c:layout>
      <c:barChart>
        <c:barDir val="col"/>
        <c:grouping val="clustered"/>
        <c:ser>
          <c:idx val="0"/>
          <c:order val="0"/>
          <c:tx>
            <c:v>мало</c:v>
          </c:tx>
          <c:val>
            <c:numRef>
              <c:f>Лист2!$B$2:$B$18</c:f>
              <c:numCache>
                <c:formatCode>General</c:formatCode>
                <c:ptCount val="17"/>
                <c:pt idx="0">
                  <c:v>126</c:v>
                </c:pt>
                <c:pt idx="1">
                  <c:v>131</c:v>
                </c:pt>
                <c:pt idx="2">
                  <c:v>168</c:v>
                </c:pt>
                <c:pt idx="3">
                  <c:v>147</c:v>
                </c:pt>
                <c:pt idx="4">
                  <c:v>164</c:v>
                </c:pt>
                <c:pt idx="5">
                  <c:v>77</c:v>
                </c:pt>
                <c:pt idx="6">
                  <c:v>16</c:v>
                </c:pt>
                <c:pt idx="7">
                  <c:v>17</c:v>
                </c:pt>
                <c:pt idx="8">
                  <c:v>75</c:v>
                </c:pt>
                <c:pt idx="9">
                  <c:v>64</c:v>
                </c:pt>
                <c:pt idx="10">
                  <c:v>133</c:v>
                </c:pt>
                <c:pt idx="11">
                  <c:v>141</c:v>
                </c:pt>
                <c:pt idx="12">
                  <c:v>85</c:v>
                </c:pt>
                <c:pt idx="13">
                  <c:v>38</c:v>
                </c:pt>
                <c:pt idx="14">
                  <c:v>49</c:v>
                </c:pt>
                <c:pt idx="15">
                  <c:v>131</c:v>
                </c:pt>
                <c:pt idx="16">
                  <c:v>104</c:v>
                </c:pt>
              </c:numCache>
            </c:numRef>
          </c:val>
        </c:ser>
        <c:ser>
          <c:idx val="1"/>
          <c:order val="1"/>
          <c:tx>
            <c:v>достаточно</c:v>
          </c:tx>
          <c:val>
            <c:numRef>
              <c:f>Лист2!$C$2:$C$18</c:f>
              <c:numCache>
                <c:formatCode>General</c:formatCode>
                <c:ptCount val="17"/>
                <c:pt idx="0">
                  <c:v>117</c:v>
                </c:pt>
                <c:pt idx="1">
                  <c:v>111</c:v>
                </c:pt>
                <c:pt idx="2">
                  <c:v>49</c:v>
                </c:pt>
                <c:pt idx="3">
                  <c:v>96</c:v>
                </c:pt>
                <c:pt idx="4">
                  <c:v>57</c:v>
                </c:pt>
                <c:pt idx="5">
                  <c:v>146</c:v>
                </c:pt>
                <c:pt idx="6">
                  <c:v>140</c:v>
                </c:pt>
                <c:pt idx="7">
                  <c:v>115</c:v>
                </c:pt>
                <c:pt idx="8">
                  <c:v>150</c:v>
                </c:pt>
                <c:pt idx="9">
                  <c:v>163</c:v>
                </c:pt>
                <c:pt idx="10">
                  <c:v>99</c:v>
                </c:pt>
                <c:pt idx="11">
                  <c:v>102</c:v>
                </c:pt>
                <c:pt idx="12">
                  <c:v>134</c:v>
                </c:pt>
                <c:pt idx="13">
                  <c:v>190</c:v>
                </c:pt>
                <c:pt idx="14">
                  <c:v>173</c:v>
                </c:pt>
                <c:pt idx="15">
                  <c:v>78</c:v>
                </c:pt>
                <c:pt idx="16">
                  <c:v>115</c:v>
                </c:pt>
              </c:numCache>
            </c:numRef>
          </c:val>
        </c:ser>
        <c:ser>
          <c:idx val="2"/>
          <c:order val="2"/>
          <c:tx>
            <c:v>много</c:v>
          </c:tx>
          <c:val>
            <c:numRef>
              <c:f>Лист2!$D$2:$D$18</c:f>
              <c:numCache>
                <c:formatCode>General</c:formatCode>
                <c:ptCount val="17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18</c:v>
                </c:pt>
                <c:pt idx="6">
                  <c:v>92</c:v>
                </c:pt>
                <c:pt idx="7">
                  <c:v>115</c:v>
                </c:pt>
                <c:pt idx="8">
                  <c:v>21</c:v>
                </c:pt>
                <c:pt idx="9">
                  <c:v>22</c:v>
                </c:pt>
                <c:pt idx="10">
                  <c:v>4</c:v>
                </c:pt>
                <c:pt idx="11">
                  <c:v>3</c:v>
                </c:pt>
                <c:pt idx="12">
                  <c:v>4</c:v>
                </c:pt>
                <c:pt idx="13">
                  <c:v>10</c:v>
                </c:pt>
                <c:pt idx="14">
                  <c:v>19</c:v>
                </c:pt>
                <c:pt idx="15">
                  <c:v>4</c:v>
                </c:pt>
                <c:pt idx="16">
                  <c:v>5</c:v>
                </c:pt>
              </c:numCache>
            </c:numRef>
          </c:val>
        </c:ser>
        <c:axId val="235611264"/>
        <c:axId val="235612800"/>
      </c:barChart>
      <c:catAx>
        <c:axId val="235611264"/>
        <c:scaling>
          <c:orientation val="minMax"/>
        </c:scaling>
        <c:axPos val="b"/>
        <c:tickLblPos val="nextTo"/>
        <c:crossAx val="235612800"/>
        <c:crosses val="autoZero"/>
        <c:auto val="1"/>
        <c:lblAlgn val="ctr"/>
        <c:lblOffset val="100"/>
      </c:catAx>
      <c:valAx>
        <c:axId val="235612800"/>
        <c:scaling>
          <c:orientation val="minMax"/>
        </c:scaling>
        <c:axPos val="l"/>
        <c:majorGridlines/>
        <c:numFmt formatCode="General" sourceLinked="1"/>
        <c:tickLblPos val="nextTo"/>
        <c:crossAx val="235611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C00000"/>
            </a:solidFill>
          </c:spPr>
          <c:val>
            <c:numRef>
              <c:f>Лист1!$B$116:$B$131</c:f>
              <c:numCache>
                <c:formatCode>General</c:formatCode>
                <c:ptCount val="16"/>
                <c:pt idx="0">
                  <c:v>143</c:v>
                </c:pt>
                <c:pt idx="1">
                  <c:v>97</c:v>
                </c:pt>
                <c:pt idx="2">
                  <c:v>164</c:v>
                </c:pt>
                <c:pt idx="3">
                  <c:v>46</c:v>
                </c:pt>
                <c:pt idx="4">
                  <c:v>84</c:v>
                </c:pt>
                <c:pt idx="5">
                  <c:v>50</c:v>
                </c:pt>
                <c:pt idx="6">
                  <c:v>116</c:v>
                </c:pt>
                <c:pt idx="7">
                  <c:v>28</c:v>
                </c:pt>
                <c:pt idx="8">
                  <c:v>162</c:v>
                </c:pt>
                <c:pt idx="9">
                  <c:v>47</c:v>
                </c:pt>
                <c:pt idx="10">
                  <c:v>56</c:v>
                </c:pt>
                <c:pt idx="11">
                  <c:v>31</c:v>
                </c:pt>
                <c:pt idx="12">
                  <c:v>24</c:v>
                </c:pt>
                <c:pt idx="13">
                  <c:v>17</c:v>
                </c:pt>
                <c:pt idx="14">
                  <c:v>41</c:v>
                </c:pt>
                <c:pt idx="15">
                  <c:v>100</c:v>
                </c:pt>
              </c:numCache>
            </c:numRef>
          </c:val>
        </c:ser>
        <c:shape val="box"/>
        <c:axId val="235714816"/>
        <c:axId val="235757568"/>
        <c:axId val="0"/>
      </c:bar3DChart>
      <c:catAx>
        <c:axId val="235714816"/>
        <c:scaling>
          <c:orientation val="minMax"/>
        </c:scaling>
        <c:axPos val="b"/>
        <c:tickLblPos val="nextTo"/>
        <c:crossAx val="235757568"/>
        <c:crosses val="autoZero"/>
        <c:auto val="1"/>
        <c:lblAlgn val="ctr"/>
        <c:lblOffset val="100"/>
      </c:catAx>
      <c:valAx>
        <c:axId val="235757568"/>
        <c:scaling>
          <c:orientation val="minMax"/>
        </c:scaling>
        <c:axPos val="l"/>
        <c:majorGridlines/>
        <c:numFmt formatCode="General" sourceLinked="1"/>
        <c:tickLblPos val="nextTo"/>
        <c:crossAx val="23571481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Лист1!$B$133</c:f>
              <c:strCache>
                <c:ptCount val="1"/>
                <c:pt idx="0">
                  <c:v>Удовлетворительно</c:v>
                </c:pt>
              </c:strCache>
            </c:strRef>
          </c:tx>
          <c:cat>
            <c:strRef>
              <c:f>Лист1!$A$134:$A$140</c:f>
              <c:strCache>
                <c:ptCount val="7"/>
                <c:pt idx="0">
                  <c:v>Водоснабжение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Проводная связь</c:v>
                </c:pt>
                <c:pt idx="6">
                  <c:v>Мобильная связь</c:v>
                </c:pt>
              </c:strCache>
            </c:strRef>
          </c:cat>
          <c:val>
            <c:numRef>
              <c:f>Лист1!$B$134:$B$140</c:f>
              <c:numCache>
                <c:formatCode>General</c:formatCode>
                <c:ptCount val="7"/>
                <c:pt idx="0">
                  <c:v>93</c:v>
                </c:pt>
                <c:pt idx="1">
                  <c:v>40</c:v>
                </c:pt>
                <c:pt idx="2">
                  <c:v>203</c:v>
                </c:pt>
                <c:pt idx="3">
                  <c:v>203</c:v>
                </c:pt>
                <c:pt idx="4">
                  <c:v>155</c:v>
                </c:pt>
                <c:pt idx="5">
                  <c:v>140</c:v>
                </c:pt>
                <c:pt idx="6">
                  <c:v>179</c:v>
                </c:pt>
              </c:numCache>
            </c:numRef>
          </c:val>
        </c:ser>
        <c:ser>
          <c:idx val="1"/>
          <c:order val="1"/>
          <c:tx>
            <c:strRef>
              <c:f>Лист1!$C$133</c:f>
              <c:strCache>
                <c:ptCount val="1"/>
                <c:pt idx="0">
                  <c:v>Неудовлетворительно</c:v>
                </c:pt>
              </c:strCache>
            </c:strRef>
          </c:tx>
          <c:cat>
            <c:strRef>
              <c:f>Лист1!$A$134:$A$140</c:f>
              <c:strCache>
                <c:ptCount val="7"/>
                <c:pt idx="0">
                  <c:v>Водоснабжение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Проводная связь</c:v>
                </c:pt>
                <c:pt idx="6">
                  <c:v>Мобильная связь</c:v>
                </c:pt>
              </c:strCache>
            </c:strRef>
          </c:cat>
          <c:val>
            <c:numRef>
              <c:f>Лист1!$C$134:$C$140</c:f>
              <c:numCache>
                <c:formatCode>General</c:formatCode>
                <c:ptCount val="7"/>
                <c:pt idx="0">
                  <c:v>141</c:v>
                </c:pt>
                <c:pt idx="1">
                  <c:v>185</c:v>
                </c:pt>
                <c:pt idx="2">
                  <c:v>27</c:v>
                </c:pt>
                <c:pt idx="3">
                  <c:v>38</c:v>
                </c:pt>
                <c:pt idx="4">
                  <c:v>73</c:v>
                </c:pt>
                <c:pt idx="5">
                  <c:v>35</c:v>
                </c:pt>
                <c:pt idx="6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Лист1!$D$133</c:f>
              <c:strCache>
                <c:ptCount val="1"/>
                <c:pt idx="0">
                  <c:v>Затрудняюсь ответить</c:v>
                </c:pt>
              </c:strCache>
            </c:strRef>
          </c:tx>
          <c:cat>
            <c:strRef>
              <c:f>Лист1!$A$134:$A$140</c:f>
              <c:strCache>
                <c:ptCount val="7"/>
                <c:pt idx="0">
                  <c:v>Водоснабжение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Проводная связь</c:v>
                </c:pt>
                <c:pt idx="6">
                  <c:v>Мобильная связь</c:v>
                </c:pt>
              </c:strCache>
            </c:strRef>
          </c:cat>
          <c:val>
            <c:numRef>
              <c:f>Лист1!$D$134:$D$140</c:f>
              <c:numCache>
                <c:formatCode>General</c:formatCode>
                <c:ptCount val="7"/>
                <c:pt idx="0">
                  <c:v>19</c:v>
                </c:pt>
                <c:pt idx="1">
                  <c:v>28</c:v>
                </c:pt>
                <c:pt idx="2">
                  <c:v>23</c:v>
                </c:pt>
                <c:pt idx="3">
                  <c:v>12</c:v>
                </c:pt>
                <c:pt idx="4">
                  <c:v>25</c:v>
                </c:pt>
                <c:pt idx="5">
                  <c:v>78</c:v>
                </c:pt>
                <c:pt idx="6">
                  <c:v>16</c:v>
                </c:pt>
              </c:numCache>
            </c:numRef>
          </c:val>
        </c:ser>
        <c:shape val="box"/>
        <c:axId val="260330240"/>
        <c:axId val="260331776"/>
        <c:axId val="0"/>
      </c:bar3DChart>
      <c:catAx>
        <c:axId val="260330240"/>
        <c:scaling>
          <c:orientation val="minMax"/>
        </c:scaling>
        <c:axPos val="b"/>
        <c:tickLblPos val="nextTo"/>
        <c:crossAx val="260331776"/>
        <c:crosses val="autoZero"/>
        <c:auto val="1"/>
        <c:lblAlgn val="ctr"/>
        <c:lblOffset val="100"/>
      </c:catAx>
      <c:valAx>
        <c:axId val="260331776"/>
        <c:scaling>
          <c:orientation val="minMax"/>
        </c:scaling>
        <c:axPos val="l"/>
        <c:majorGridlines/>
        <c:numFmt formatCode="General" sourceLinked="1"/>
        <c:tickLblPos val="nextTo"/>
        <c:crossAx val="260330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4883-D2A4-4C87-8619-2153EAB8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1</Pages>
  <Words>5960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Ворончихина Екатерина Николаевна</dc:creator>
  <cp:lastModifiedBy>Компьютер</cp:lastModifiedBy>
  <cp:revision>43</cp:revision>
  <cp:lastPrinted>2018-02-21T05:43:00Z</cp:lastPrinted>
  <dcterms:created xsi:type="dcterms:W3CDTF">2017-02-14T06:06:00Z</dcterms:created>
  <dcterms:modified xsi:type="dcterms:W3CDTF">2018-02-26T11:37:00Z</dcterms:modified>
</cp:coreProperties>
</file>