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ПРИКАЗ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ОФОРМЛЕНИЮ ПРОТОКОЛОВ ОБЩИХ СОБРАНИЙ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ПОМЕЩЕНИЙ В МНОГОКВАРТИРНЫХ ДОМАХ И ПОРЯДКА ПЕРЕДАЧИ 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РЕШЕНИЙ И ПРОТОКОЛОВ ОБЩИХ СОБРАНИЙ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В МНОГОКВАРТИРНЫХ ДОМАХ В 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ОСУЩЕСТВЛЯЮЩИЕ ГОСУДАРСТВЕННЫЙ ЖИЛИЩНЫЙ НАДЗОР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1.1 статьи 46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7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11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Министр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М.А.МЕНЬ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B4E6A">
        <w:rPr>
          <w:rFonts w:ascii="Times New Roman" w:hAnsi="Times New Roman" w:cs="Times New Roman"/>
          <w:sz w:val="28"/>
          <w:szCs w:val="28"/>
        </w:rPr>
        <w:t>ТРЕБОВАНИЯ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ОФОРМЛЕНИЮ ПРОТОКОЛОВ ОБЩИХ СОБРАНИЙ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ПОМЕЩЕНИЙ В МНОГОКВАРТИРНЫХ ДОМАХ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1. Настоящие Требования устанавливают порядок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оформления протоколов общих собраний собственников помещений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многоквартирных домах (далее соответственно - протокол общего собрания, общее собрание).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4. Обязательными реквизитами протокола общего собрания являются: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наименование документа;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дата и регистрационный номер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в) дата и место проведения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г) заголовок к содержательной части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содержательная часть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подпись.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II. Требования к оформлению реквизитов протокола</w:t>
      </w:r>
    </w:p>
    <w:p w:rsidR="003B4E6A" w:rsidRPr="003B4E6A" w:rsidRDefault="003B4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5. Наименование документа - протокол общего собрания собственников помещений в многоквартирном доме.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сообщении о проведении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10. Содержательная часть протокола общего собрания состоит из двух частей -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и основной.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11. Вводная часть протокола общего собрания включает в себя следующие сведения: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г) об общем количестве голосов собственников помещений в многоквартирном доме;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об общей площади жилых и нежилых помещений в многоквартирном доме;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о повестке дня;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о наличии или отсутствии кворума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3B4E6A">
        <w:rPr>
          <w:rFonts w:ascii="Times New Roman" w:hAnsi="Times New Roman" w:cs="Times New Roman"/>
          <w:sz w:val="28"/>
          <w:szCs w:val="28"/>
        </w:rPr>
        <w:t>12. Сведения о лицах, присутствующих на общем собрании, указываются после слова "Присутствующие" и включают в себя: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>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лица, подпись данного лица.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lastRenderedPageBreak/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17. Те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18. Текст каждого раздела протокола общего собрания состоит из трех частей: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19. Обязательными приложениями к протоколу общего собрания являются: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б) сообщение о проведении общего собрания, оформленное в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6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45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47.1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определенном таким решением и доступном для всех собственников помещений в данном доме;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3B4E6A">
        <w:rPr>
          <w:rFonts w:ascii="Times New Roman" w:hAnsi="Times New Roman" w:cs="Times New Roman"/>
          <w:sz w:val="28"/>
          <w:szCs w:val="28"/>
        </w:rP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22. В установленных Жилищным </w:t>
      </w:r>
      <w:hyperlink r:id="rId8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N 1, ст. 14; 2015,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 xml:space="preserve">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3B4E6A">
        <w:rPr>
          <w:rFonts w:ascii="Times New Roman" w:hAnsi="Times New Roman" w:cs="Times New Roman"/>
          <w:sz w:val="28"/>
          <w:szCs w:val="28"/>
        </w:rPr>
        <w:t>ПОРЯДОК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ПЕРЕДАЧИ КОПИЙ РЕШЕНИЙ И ПРОТОКОЛОВ ОБЩИХ 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В УПОЛНОМОЧЕННЫЕ ОРГАНЫ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РОССИЙСКОЙ ФЕДЕРАЦИИ, ОСУЩЕСТВЛЯЮЩИЕ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3B4E6A">
        <w:rPr>
          <w:rFonts w:ascii="Times New Roman" w:hAnsi="Times New Roman" w:cs="Times New Roman"/>
          <w:sz w:val="28"/>
          <w:szCs w:val="28"/>
        </w:rPr>
        <w:t>ЖИЛИЩНЫЙ НАДЗОР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9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46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3. Передача копий решений, протокола осуществляется в течение пяти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>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орган государственного жилищного надзора.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4E6A" w:rsidRPr="003B4E6A" w:rsidSect="00B9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6A"/>
    <w:rsid w:val="003B278B"/>
    <w:rsid w:val="003B4E6A"/>
    <w:rsid w:val="009773CB"/>
    <w:rsid w:val="0098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279A4A2789823C47D4255CFD06FD27F6575D0A42551088CE0A02AAsA3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6D279A4A2789823C47D4255CFD06FD27F6575D0A42551088CE0A02AAAFBBA07295FDCFCA1C3D7BsA3B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D279A4A2789823C47D4255CFD06FD27F6575D0A42551088CE0A02AAAFBBA07295FDCFCA1D3C7DsA3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6D279A4A2789823C47D4255CFD06FD27F6575D0A42551088CE0A02AAAFBBA07295FDCBCFs13E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6D279A4A2789823C47D4255CFD06FD27F6575D0A42551088CE0A02AAAFBBA07295FDCBCFs139K" TargetMode="External"/><Relationship Id="rId9" Type="http://schemas.openxmlformats.org/officeDocument/2006/relationships/hyperlink" Target="consultantplus://offline/ref=E86D279A4A2789823C47D4255CFD06FD27F6575D0A42551088CE0A02AAAFBBA07295FDCBCFs1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Чвилева Елена Владиславовна</dc:creator>
  <cp:lastModifiedBy>Компьютер</cp:lastModifiedBy>
  <cp:revision>2</cp:revision>
  <cp:lastPrinted>2016-12-08T03:53:00Z</cp:lastPrinted>
  <dcterms:created xsi:type="dcterms:W3CDTF">2016-12-08T04:13:00Z</dcterms:created>
  <dcterms:modified xsi:type="dcterms:W3CDTF">2016-12-08T04:13:00Z</dcterms:modified>
</cp:coreProperties>
</file>