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70" w:rsidRDefault="003D2570" w:rsidP="003D257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884CE3" w:rsidRPr="00F34175" w:rsidRDefault="00884CE3" w:rsidP="00C61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17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F3417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F3417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F3417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F34175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090C" w:rsidRPr="00F34175" w:rsidRDefault="00C61BA3" w:rsidP="00CC09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3D2570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оября</w:t>
      </w:r>
      <w:r w:rsidR="003D2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4E3" w:rsidRPr="00F34175">
        <w:rPr>
          <w:rFonts w:ascii="Times New Roman" w:eastAsia="Calibri" w:hAnsi="Times New Roman" w:cs="Times New Roman"/>
          <w:sz w:val="28"/>
          <w:szCs w:val="28"/>
        </w:rPr>
        <w:t>201</w:t>
      </w:r>
      <w:r w:rsidR="00B05676" w:rsidRPr="00F34175">
        <w:rPr>
          <w:rFonts w:ascii="Times New Roman" w:eastAsia="Calibri" w:hAnsi="Times New Roman" w:cs="Times New Roman"/>
          <w:sz w:val="28"/>
          <w:szCs w:val="28"/>
        </w:rPr>
        <w:t>4</w:t>
      </w:r>
      <w:r w:rsidR="00EB04E3" w:rsidRPr="00F3417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  <w:t xml:space="preserve"> с. </w:t>
      </w:r>
      <w:proofErr w:type="gramStart"/>
      <w:r w:rsidR="00AC77DA" w:rsidRPr="00F34175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</w:p>
    <w:p w:rsidR="00CC090C" w:rsidRPr="00F34175" w:rsidRDefault="00CC090C" w:rsidP="00CC0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884CE3" w:rsidP="0080397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8</w:t>
      </w:r>
      <w:r w:rsidRPr="00F34175">
        <w:rPr>
          <w:rFonts w:ascii="Times New Roman" w:eastAsia="Calibri" w:hAnsi="Times New Roman" w:cs="Times New Roman"/>
          <w:sz w:val="28"/>
          <w:szCs w:val="28"/>
        </w:rPr>
        <w:t>.12.201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3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202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4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884CE3" w:rsidRPr="00F34175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FE9" w:rsidRPr="00F34175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884CE3" w:rsidP="00633C0C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175">
        <w:rPr>
          <w:rFonts w:ascii="Times New Roman" w:hAnsi="Times New Roman"/>
          <w:sz w:val="28"/>
          <w:szCs w:val="28"/>
        </w:rPr>
        <w:t xml:space="preserve">В соответствии статей 9, 11, 15 Бюджетного кодекса Российской Федерации; статьи 7,14,35,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</w:t>
      </w:r>
      <w:proofErr w:type="spellStart"/>
      <w:r w:rsidRPr="00F34175">
        <w:rPr>
          <w:rFonts w:ascii="Times New Roman" w:hAnsi="Times New Roman"/>
          <w:sz w:val="28"/>
          <w:szCs w:val="28"/>
        </w:rPr>
        <w:t>кз</w:t>
      </w:r>
      <w:proofErr w:type="spellEnd"/>
      <w:r w:rsidRPr="00F34175">
        <w:rPr>
          <w:rFonts w:ascii="Times New Roman" w:hAnsi="Times New Roman"/>
          <w:sz w:val="28"/>
          <w:szCs w:val="28"/>
        </w:rPr>
        <w:t xml:space="preserve"> «О местном самоуправлении в Ставропольском крае»; руководствуясь Уставом муниципального образования Ивановского сельсовета Кочубеевского района Ставропольского края, Совет </w:t>
      </w:r>
      <w:proofErr w:type="gramStart"/>
      <w:r w:rsidRPr="00F34175">
        <w:rPr>
          <w:rFonts w:ascii="Times New Roman" w:hAnsi="Times New Roman"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884CE3" w:rsidRPr="00F34175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17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F34175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342" w:rsidRDefault="00884CE3" w:rsidP="0014534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8.12.2013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202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4</w:t>
      </w:r>
      <w:r w:rsidR="00145342">
        <w:rPr>
          <w:rFonts w:ascii="Times New Roman" w:eastAsia="Calibri" w:hAnsi="Times New Roman" w:cs="Times New Roman"/>
          <w:sz w:val="28"/>
          <w:szCs w:val="28"/>
        </w:rPr>
        <w:t xml:space="preserve"> год».</w:t>
      </w:r>
    </w:p>
    <w:p w:rsidR="00170EDF" w:rsidRPr="00F34175" w:rsidRDefault="00170EDF" w:rsidP="0014534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684A0B" w:rsidP="00170E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2. П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риложения </w:t>
      </w:r>
      <w:r w:rsidR="002E5037" w:rsidRPr="00F34175">
        <w:rPr>
          <w:rFonts w:ascii="Times New Roman" w:eastAsia="Calibri" w:hAnsi="Times New Roman" w:cs="Times New Roman"/>
          <w:sz w:val="28"/>
          <w:szCs w:val="28"/>
        </w:rPr>
        <w:t>№ 6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и № </w:t>
      </w:r>
      <w:r w:rsidR="002E5037" w:rsidRPr="00F34175">
        <w:rPr>
          <w:rFonts w:ascii="Times New Roman" w:eastAsia="Calibri" w:hAnsi="Times New Roman" w:cs="Times New Roman"/>
          <w:sz w:val="28"/>
          <w:szCs w:val="28"/>
        </w:rPr>
        <w:t>7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решения Совета депутатов муниципального образования Ивановского сельсовета от 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8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>.12.201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202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редакции.</w:t>
      </w:r>
    </w:p>
    <w:p w:rsidR="00686C0D" w:rsidRPr="00F34175" w:rsidRDefault="00686C0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530BF2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F34175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6" w:history="1">
        <w:r w:rsidR="0051039D" w:rsidRPr="00F34175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F34175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F34175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F3417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039D" w:rsidRPr="00F34175" w:rsidRDefault="0051039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F34175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472FE2" w:rsidRPr="00F34175" w:rsidRDefault="00472FE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F3417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1D2BBD" w:rsidRPr="00F34175" w:rsidRDefault="001D2BBD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4CE3" w:rsidRPr="00F34175" w:rsidRDefault="00530BF2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4175">
        <w:rPr>
          <w:rFonts w:ascii="Times New Roman" w:hAnsi="Times New Roman"/>
          <w:sz w:val="28"/>
          <w:szCs w:val="28"/>
        </w:rPr>
        <w:t>6</w:t>
      </w:r>
      <w:r w:rsidR="00884CE3" w:rsidRPr="00F34175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F34175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F34175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F34175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F34175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F34175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84CE3" w:rsidRPr="00F34175" w:rsidRDefault="00884CE3" w:rsidP="00CC79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Pr="00F34175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145342" w:rsidRDefault="00145342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145342" w:rsidRDefault="00145342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145342" w:rsidRDefault="00145342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145342" w:rsidRDefault="00145342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145342" w:rsidRPr="00F34175" w:rsidRDefault="00145342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C61BA3" w:rsidRPr="008D430A" w:rsidRDefault="00C61BA3" w:rsidP="00C61BA3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D430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ПРИЛОЖЕНИЕ 6</w:t>
      </w:r>
    </w:p>
    <w:p w:rsidR="00C61BA3" w:rsidRPr="008D430A" w:rsidRDefault="00C61BA3" w:rsidP="00C61BA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8D43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 решению Совета депутатов </w:t>
      </w:r>
      <w:r w:rsidRPr="008D430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муниципального</w:t>
      </w:r>
    </w:p>
    <w:p w:rsidR="00C61BA3" w:rsidRPr="008D430A" w:rsidRDefault="00C61BA3" w:rsidP="00C61BA3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8D430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образования</w:t>
      </w:r>
      <w:r w:rsidR="00145342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D430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Ивановского сельсовета</w:t>
      </w:r>
    </w:p>
    <w:p w:rsidR="00C61BA3" w:rsidRPr="008D430A" w:rsidRDefault="00C61BA3" w:rsidP="00C61BA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8D430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Кочубеевского района Ставропольского края</w:t>
      </w:r>
    </w:p>
    <w:p w:rsidR="00C61BA3" w:rsidRPr="008D430A" w:rsidRDefault="00C61BA3" w:rsidP="00C61BA3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8D43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14.1</w:t>
      </w:r>
      <w:r w:rsidR="003D257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.2014 года </w:t>
      </w:r>
      <w:r w:rsidRPr="008D43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№-</w:t>
      </w:r>
    </w:p>
    <w:p w:rsidR="00C61BA3" w:rsidRPr="008D430A" w:rsidRDefault="00C61BA3" w:rsidP="00C61BA3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61BA3" w:rsidRPr="008D430A" w:rsidRDefault="00C61BA3" w:rsidP="00C61BA3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61BA3" w:rsidRPr="008D430A" w:rsidRDefault="00C61BA3" w:rsidP="00C61BA3">
      <w:pPr>
        <w:autoSpaceDE w:val="0"/>
        <w:autoSpaceDN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430A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РАСПРЕДЕЛЕНИЕ</w:t>
      </w:r>
    </w:p>
    <w:p w:rsidR="00C61BA3" w:rsidRPr="008D430A" w:rsidRDefault="00C61BA3" w:rsidP="00C61BA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43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БЮДЖЕТНЫХ АССИГНОВАНИЙ ПО РАЗДЕЛАМ (РЗ), ПОДРАЗДЕЛАМ (</w:t>
      </w:r>
      <w:proofErr w:type="gramStart"/>
      <w:r w:rsidRPr="008D43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</w:t>
      </w:r>
      <w:proofErr w:type="gramEnd"/>
      <w:r w:rsidRPr="008D43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), ЦЕЛЕВЫМ СТАТЬЯМ РАСХОДОВ (ЦСР) И ВИДАМ РАСХОДОВ (ВР) КЛАССИФИКАЦИИ РАСХОДОВ БЮДЖЕТОВ В ВЕДОМСТВЕННОЙ СТРУКТУРЕ РАСХОДОВ МЕСТНОГО БЮДЖЕТА (ГЛАВА) </w:t>
      </w:r>
    </w:p>
    <w:p w:rsidR="00C61BA3" w:rsidRDefault="00C61BA3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(тыс. руб.)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9"/>
        <w:gridCol w:w="567"/>
        <w:gridCol w:w="567"/>
        <w:gridCol w:w="567"/>
        <w:gridCol w:w="1134"/>
        <w:gridCol w:w="567"/>
        <w:gridCol w:w="1134"/>
      </w:tblGrid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71461,09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8888,32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642,00</w:t>
            </w:r>
          </w:p>
        </w:tc>
      </w:tr>
      <w:tr w:rsidR="003D2570" w:rsidRPr="00C80F77" w:rsidTr="003D2570">
        <w:trPr>
          <w:trHeight w:val="7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Непрограммное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642,00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642,00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41,55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41,55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600,45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600,45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419,63</w:t>
            </w:r>
          </w:p>
        </w:tc>
      </w:tr>
      <w:tr w:rsidR="003D2570" w:rsidRPr="00C80F77" w:rsidTr="003D2570">
        <w:trPr>
          <w:trHeight w:val="7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Непрограммное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419,63</w:t>
            </w:r>
          </w:p>
        </w:tc>
      </w:tr>
      <w:tr w:rsidR="003D2570" w:rsidRPr="00C80F77" w:rsidTr="003D2570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374,18</w:t>
            </w:r>
          </w:p>
        </w:tc>
      </w:tr>
      <w:tr w:rsidR="003D2570" w:rsidRPr="00C80F77" w:rsidTr="003D2570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41,55</w:t>
            </w:r>
          </w:p>
        </w:tc>
      </w:tr>
      <w:tr w:rsidR="003D2570" w:rsidRPr="00C80F77" w:rsidTr="003D2570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41,55</w:t>
            </w:r>
          </w:p>
        </w:tc>
      </w:tr>
      <w:tr w:rsidR="003D2570" w:rsidRPr="00C80F77" w:rsidTr="003D257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332,63</w:t>
            </w:r>
          </w:p>
        </w:tc>
      </w:tr>
      <w:tr w:rsidR="003D2570" w:rsidRPr="00C80F77" w:rsidTr="003D2570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332,63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45,45</w:t>
            </w:r>
          </w:p>
        </w:tc>
      </w:tr>
      <w:tr w:rsidR="003D2570" w:rsidRPr="00C80F77" w:rsidTr="003D2570">
        <w:trPr>
          <w:trHeight w:val="1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45,45</w:t>
            </w:r>
          </w:p>
        </w:tc>
      </w:tr>
      <w:tr w:rsidR="003D2570" w:rsidRPr="00C80F77" w:rsidTr="003D2570">
        <w:trPr>
          <w:trHeight w:val="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45,45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6632,32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Непрограммное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6632,32</w:t>
            </w:r>
          </w:p>
        </w:tc>
      </w:tr>
      <w:tr w:rsidR="003D2570" w:rsidRPr="00C80F77" w:rsidTr="003D2570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6632,32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2679,01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151,96</w:t>
            </w:r>
          </w:p>
        </w:tc>
      </w:tr>
      <w:tr w:rsidR="003D2570" w:rsidRPr="00C80F77" w:rsidTr="003D2570">
        <w:trPr>
          <w:trHeight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2418,64</w:t>
            </w:r>
          </w:p>
        </w:tc>
      </w:tr>
      <w:tr w:rsidR="003D2570" w:rsidRPr="00C80F77" w:rsidTr="003D2570">
        <w:trPr>
          <w:trHeight w:val="3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31,41</w:t>
            </w:r>
          </w:p>
        </w:tc>
      </w:tr>
      <w:tr w:rsidR="003D2570" w:rsidRPr="00C80F77" w:rsidTr="003D2570">
        <w:trPr>
          <w:trHeight w:val="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77,00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3953,31</w:t>
            </w:r>
          </w:p>
        </w:tc>
      </w:tr>
      <w:tr w:rsidR="003D2570" w:rsidRPr="00C80F77" w:rsidTr="003D2570">
        <w:trPr>
          <w:trHeight w:val="12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3953,31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1194,37</w:t>
            </w:r>
          </w:p>
        </w:tc>
      </w:tr>
      <w:tr w:rsidR="003D2570" w:rsidRPr="00C80F77" w:rsidTr="003D2570">
        <w:trPr>
          <w:trHeight w:val="7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направление расходов на 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1129,81</w:t>
            </w:r>
          </w:p>
        </w:tc>
      </w:tr>
      <w:tr w:rsidR="003D2570" w:rsidRPr="00C80F77" w:rsidTr="003D2570">
        <w:trPr>
          <w:trHeight w:val="7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связанные с общегосударственным управлением </w:t>
            </w: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непрограммных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1129,81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396,06</w:t>
            </w:r>
          </w:p>
        </w:tc>
      </w:tr>
      <w:tr w:rsidR="003D2570" w:rsidRPr="00C80F77" w:rsidTr="003D2570">
        <w:trPr>
          <w:trHeight w:val="7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396,06</w:t>
            </w:r>
          </w:p>
        </w:tc>
      </w:tr>
      <w:tr w:rsidR="003D2570" w:rsidRPr="00C80F77" w:rsidTr="003D2570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733,75</w:t>
            </w:r>
          </w:p>
        </w:tc>
      </w:tr>
      <w:tr w:rsidR="003D2570" w:rsidRPr="00C80F77" w:rsidTr="003D2570">
        <w:trPr>
          <w:trHeight w:val="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733,75</w:t>
            </w:r>
          </w:p>
        </w:tc>
      </w:tr>
      <w:tr w:rsidR="003D2570" w:rsidRPr="00C80F77" w:rsidTr="003D2570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управление в сфере установленных функций органов местного </w:t>
            </w: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64,56</w:t>
            </w:r>
          </w:p>
        </w:tc>
      </w:tr>
      <w:tr w:rsidR="003D2570" w:rsidRPr="00C80F77" w:rsidTr="003D2570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64,56</w:t>
            </w:r>
          </w:p>
        </w:tc>
      </w:tr>
      <w:tr w:rsidR="003D2570" w:rsidRPr="00C80F77" w:rsidTr="003D2570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связанные с реализацией мероприятий по доступной среде в Кочубеевском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32,00</w:t>
            </w:r>
          </w:p>
        </w:tc>
      </w:tr>
      <w:tr w:rsidR="003D2570" w:rsidRPr="00C80F77" w:rsidTr="003D2570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32,00</w:t>
            </w:r>
          </w:p>
        </w:tc>
      </w:tr>
      <w:tr w:rsidR="003D2570" w:rsidRPr="00C80F77" w:rsidTr="003D2570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32,56</w:t>
            </w:r>
          </w:p>
        </w:tc>
      </w:tr>
      <w:tr w:rsidR="003D2570" w:rsidRPr="00C80F77" w:rsidTr="003D2570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32,56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288,38</w:t>
            </w:r>
          </w:p>
        </w:tc>
      </w:tr>
      <w:tr w:rsidR="003D2570" w:rsidRPr="00C80F77" w:rsidTr="003D2570">
        <w:trPr>
          <w:trHeight w:val="2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288,38</w:t>
            </w:r>
          </w:p>
        </w:tc>
      </w:tr>
      <w:tr w:rsidR="003D2570" w:rsidRPr="00C80F77" w:rsidTr="003D2570">
        <w:trPr>
          <w:trHeight w:val="6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288,38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288,38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288,38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288,38</w:t>
            </w:r>
          </w:p>
        </w:tc>
      </w:tr>
      <w:tr w:rsidR="003D2570" w:rsidRPr="00C80F77" w:rsidTr="003D2570">
        <w:trPr>
          <w:trHeight w:val="4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244,07</w:t>
            </w:r>
          </w:p>
        </w:tc>
      </w:tr>
      <w:tr w:rsidR="003D2570" w:rsidRPr="00C80F77" w:rsidTr="003D2570">
        <w:trPr>
          <w:trHeight w:val="1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Органы внутренних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184,07</w:t>
            </w:r>
          </w:p>
        </w:tc>
      </w:tr>
      <w:tr w:rsidR="003D2570" w:rsidRPr="00C80F77" w:rsidTr="003D2570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184,07</w:t>
            </w:r>
          </w:p>
        </w:tc>
      </w:tr>
      <w:tr w:rsidR="003D2570" w:rsidRPr="00C80F77" w:rsidTr="003D2570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jc w:val="right"/>
              <w:rPr>
                <w:color w:val="000000" w:themeColor="text1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184,07</w:t>
            </w:r>
          </w:p>
        </w:tc>
      </w:tr>
      <w:tr w:rsidR="003D2570" w:rsidRPr="00C80F77" w:rsidTr="003D2570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 на мероприятия по реализации мер профилактики терроризма и экстремизма, а также минимизация и (или) ликвидация последствий проявлений терроризма и экстремизма на территории Кочубеевского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jc w:val="right"/>
              <w:rPr>
                <w:color w:val="000000" w:themeColor="text1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184,07</w:t>
            </w:r>
          </w:p>
        </w:tc>
      </w:tr>
      <w:tr w:rsidR="003D2570" w:rsidRPr="00C80F77" w:rsidTr="003D2570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jc w:val="right"/>
              <w:rPr>
                <w:color w:val="000000" w:themeColor="text1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184,07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60,00</w:t>
            </w:r>
          </w:p>
        </w:tc>
      </w:tr>
      <w:tr w:rsidR="003D2570" w:rsidRPr="00C80F77" w:rsidTr="003D2570">
        <w:trPr>
          <w:trHeight w:val="8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60,00</w:t>
            </w:r>
          </w:p>
        </w:tc>
      </w:tr>
      <w:tr w:rsidR="003D2570" w:rsidRPr="00C80F77" w:rsidTr="003D2570">
        <w:trPr>
          <w:trHeight w:val="4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60,00</w:t>
            </w:r>
          </w:p>
        </w:tc>
      </w:tr>
      <w:tr w:rsidR="003D2570" w:rsidRPr="00C80F77" w:rsidTr="003D2570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связанные с реализацией мероприятий по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10,00</w:t>
            </w:r>
          </w:p>
        </w:tc>
      </w:tr>
      <w:tr w:rsidR="003D2570" w:rsidRPr="00C80F77" w:rsidTr="003D2570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10,00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Закупка товаров, работ, услуг для государственных </w:t>
            </w: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6660,4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6523,46</w:t>
            </w:r>
          </w:p>
        </w:tc>
      </w:tr>
      <w:tr w:rsidR="003D2570" w:rsidRPr="00C80F77" w:rsidTr="003D2570">
        <w:trPr>
          <w:trHeight w:val="7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6523,46</w:t>
            </w:r>
          </w:p>
        </w:tc>
      </w:tr>
      <w:tr w:rsidR="003D2570" w:rsidRPr="00C80F77" w:rsidTr="003D2570">
        <w:trPr>
          <w:trHeight w:val="2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157,90</w:t>
            </w:r>
          </w:p>
        </w:tc>
      </w:tr>
      <w:tr w:rsidR="003D2570" w:rsidRPr="00C80F77" w:rsidTr="003D2570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связанные с реализацией мероприятий по развитию улично-дорожной сети поселений Кочубеевского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157,90</w:t>
            </w:r>
          </w:p>
        </w:tc>
      </w:tr>
      <w:tr w:rsidR="003D2570" w:rsidRPr="00C80F77" w:rsidTr="003D2570">
        <w:trPr>
          <w:trHeight w:val="2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157,90</w:t>
            </w:r>
          </w:p>
        </w:tc>
      </w:tr>
      <w:tr w:rsidR="003D2570" w:rsidRPr="00C80F77" w:rsidTr="003D2570">
        <w:trPr>
          <w:trHeight w:val="1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3365,5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3365,5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3D2570" w:rsidRPr="00C80F77" w:rsidTr="003D2570">
        <w:trPr>
          <w:trHeight w:val="4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3365,5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3D2570" w:rsidRPr="00C80F77" w:rsidTr="003D2570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3000,00</w:t>
            </w:r>
          </w:p>
        </w:tc>
      </w:tr>
      <w:tr w:rsidR="003D2570" w:rsidRPr="00C80F77" w:rsidTr="003D2570">
        <w:trPr>
          <w:trHeight w:val="1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Субсидии местным бюджетам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51 1 7646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3000,00</w:t>
            </w:r>
          </w:p>
        </w:tc>
      </w:tr>
      <w:tr w:rsidR="003D2570" w:rsidRPr="00C80F77" w:rsidTr="003D2570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51 1 7646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3000,00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137,00</w:t>
            </w:r>
          </w:p>
        </w:tc>
      </w:tr>
      <w:tr w:rsidR="003D2570" w:rsidRPr="00C80F77" w:rsidTr="003D2570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137,00</w:t>
            </w:r>
          </w:p>
        </w:tc>
      </w:tr>
      <w:tr w:rsidR="003D2570" w:rsidRPr="00C80F77" w:rsidTr="003D2570">
        <w:trPr>
          <w:trHeight w:val="1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137,00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137,00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137,00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45520,18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41117,98</w:t>
            </w:r>
          </w:p>
        </w:tc>
      </w:tr>
      <w:tr w:rsidR="003D2570" w:rsidRPr="00C80F77" w:rsidTr="003D2570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41117,98</w:t>
            </w:r>
          </w:p>
        </w:tc>
      </w:tr>
      <w:tr w:rsidR="003D2570" w:rsidRPr="00C80F77" w:rsidTr="003D2570">
        <w:trPr>
          <w:trHeight w:val="3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41117,98</w:t>
            </w:r>
          </w:p>
        </w:tc>
      </w:tr>
      <w:tr w:rsidR="003D2570" w:rsidRPr="00C80F77" w:rsidTr="003D2570">
        <w:trPr>
          <w:trHeight w:val="2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связанные с реализацией мероприятий по улучшению водоснабжения населенных пунктов в Кочубеевском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0,00</w:t>
            </w:r>
          </w:p>
        </w:tc>
      </w:tr>
      <w:tr w:rsidR="003D2570" w:rsidRPr="00C80F77" w:rsidTr="003D2570">
        <w:trPr>
          <w:trHeight w:val="7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0,00</w:t>
            </w:r>
          </w:p>
        </w:tc>
      </w:tr>
      <w:tr w:rsidR="003D2570" w:rsidRPr="00C80F77" w:rsidTr="003D2570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</w:t>
            </w:r>
            <w:proofErr w:type="spellStart"/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из местного бюджета на улучшение водоснабжения населенных пунктов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2250,00</w:t>
            </w:r>
          </w:p>
        </w:tc>
      </w:tr>
      <w:tr w:rsidR="003D2570" w:rsidRPr="00C80F77" w:rsidTr="003D2570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2250,00</w:t>
            </w:r>
          </w:p>
        </w:tc>
      </w:tr>
      <w:tr w:rsidR="003D2570" w:rsidRPr="00C80F77" w:rsidTr="003D2570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связанные с реализацией мероприятий  по модернизации, реконструкции и строительству объектов </w:t>
            </w:r>
            <w:proofErr w:type="spellStart"/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жилищно-коммуннальной</w:t>
            </w:r>
            <w:proofErr w:type="spellEnd"/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инфраструктуры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98,02</w:t>
            </w:r>
          </w:p>
        </w:tc>
      </w:tr>
      <w:tr w:rsidR="003D2570" w:rsidRPr="00C80F77" w:rsidTr="003D2570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98,02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663,02</w:t>
            </w:r>
          </w:p>
        </w:tc>
      </w:tr>
      <w:tr w:rsidR="003D2570" w:rsidRPr="00C80F77" w:rsidTr="003D2570">
        <w:trPr>
          <w:trHeight w:val="7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663,02</w:t>
            </w:r>
          </w:p>
        </w:tc>
      </w:tr>
      <w:tr w:rsidR="003D2570" w:rsidRPr="00C80F77" w:rsidTr="003D2570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30967,15</w:t>
            </w:r>
          </w:p>
        </w:tc>
      </w:tr>
      <w:tr w:rsidR="003D2570" w:rsidRPr="00C80F77" w:rsidTr="003D2570">
        <w:trPr>
          <w:trHeight w:val="3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30967,15</w:t>
            </w:r>
          </w:p>
        </w:tc>
      </w:tr>
      <w:tr w:rsidR="003D2570" w:rsidRPr="00C80F77" w:rsidTr="003D2570">
        <w:trPr>
          <w:trHeight w:val="2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Прочие мероприятия, осуществляемые за счет межбюджетных трансфертов прошлых лет из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7139,79</w:t>
            </w:r>
          </w:p>
        </w:tc>
      </w:tr>
      <w:tr w:rsidR="003D2570" w:rsidRPr="00C80F77" w:rsidTr="003D2570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7139,79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4402,20</w:t>
            </w:r>
          </w:p>
        </w:tc>
      </w:tr>
      <w:tr w:rsidR="003D2570" w:rsidRPr="00C80F77" w:rsidTr="003D2570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4402,20</w:t>
            </w:r>
          </w:p>
        </w:tc>
      </w:tr>
      <w:tr w:rsidR="003D2570" w:rsidRPr="00C80F77" w:rsidTr="003D2570">
        <w:trPr>
          <w:trHeight w:val="1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4402,20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связанные с реализацией мероприятий по энергосбережению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20,92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20,92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1537,90</w:t>
            </w:r>
          </w:p>
        </w:tc>
      </w:tr>
      <w:tr w:rsidR="003D2570" w:rsidRPr="00C80F77" w:rsidTr="003D2570">
        <w:trPr>
          <w:trHeight w:val="6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1537,90</w:t>
            </w:r>
          </w:p>
        </w:tc>
      </w:tr>
      <w:tr w:rsidR="003D2570" w:rsidRPr="00C80F77" w:rsidTr="003D2570">
        <w:trPr>
          <w:trHeight w:val="1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25,00</w:t>
            </w:r>
          </w:p>
        </w:tc>
      </w:tr>
      <w:tr w:rsidR="003D2570" w:rsidRPr="00C80F77" w:rsidTr="003D2570">
        <w:trPr>
          <w:trHeight w:val="1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25,00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2577,80</w:t>
            </w:r>
          </w:p>
        </w:tc>
      </w:tr>
      <w:tr w:rsidR="003D2570" w:rsidRPr="00C80F77" w:rsidTr="003D2570">
        <w:trPr>
          <w:trHeight w:val="4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2577,80</w:t>
            </w:r>
          </w:p>
        </w:tc>
      </w:tr>
      <w:tr w:rsidR="003D2570" w:rsidRPr="00C80F77" w:rsidTr="003D2570">
        <w:trPr>
          <w:trHeight w:val="4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Реализация краевой целевой программы «энергосбережение,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240,58</w:t>
            </w:r>
          </w:p>
        </w:tc>
      </w:tr>
      <w:tr w:rsidR="003D2570" w:rsidRPr="00C80F77" w:rsidTr="003D2570">
        <w:trPr>
          <w:trHeight w:val="4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240,58</w:t>
            </w:r>
          </w:p>
        </w:tc>
      </w:tr>
      <w:tr w:rsidR="003D2570" w:rsidRPr="00C80F77" w:rsidTr="003D2570">
        <w:trPr>
          <w:trHeight w:val="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3D2570" w:rsidRPr="00C80F77" w:rsidTr="003D2570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3D2570" w:rsidRPr="00C80F77" w:rsidTr="003D2570">
        <w:trPr>
          <w:trHeight w:val="1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3D2570" w:rsidRPr="00C80F77" w:rsidTr="003D2570">
        <w:trPr>
          <w:trHeight w:val="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</w:t>
            </w: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3D2570" w:rsidRPr="00C80F77" w:rsidTr="003D2570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3D2570" w:rsidRPr="00C80F77" w:rsidTr="003D2570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7155,01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7155,01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деятельности учреждений в сфере культуры Кочубеевского муниципального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7155,01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обеспечения деятельности учреждений в сфере культуры Кочубеевского муниципального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7155,01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5851,23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3411,3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3D2570" w:rsidRPr="00C80F77" w:rsidTr="003D2570">
        <w:trPr>
          <w:trHeight w:val="7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2369,59</w:t>
            </w:r>
          </w:p>
        </w:tc>
      </w:tr>
      <w:tr w:rsidR="003D2570" w:rsidRPr="00C80F77" w:rsidTr="003D2570">
        <w:trPr>
          <w:trHeight w:val="5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58,29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12,00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54 1 1127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1303,78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5411127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1235,03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54 1 1127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68,75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2166,84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2166,84</w:t>
            </w:r>
          </w:p>
        </w:tc>
      </w:tr>
      <w:tr w:rsidR="003D2570" w:rsidRPr="00C80F77" w:rsidTr="003D2570">
        <w:trPr>
          <w:trHeight w:val="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2166,84</w:t>
            </w:r>
          </w:p>
        </w:tc>
      </w:tr>
      <w:tr w:rsidR="003D2570" w:rsidRPr="00C80F77" w:rsidTr="003D2570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2166,84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связанные с реализацией мероприятий по обеспечению жильем молодых семей Кочубеевского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jc w:val="right"/>
              <w:rPr>
                <w:color w:val="000000" w:themeColor="text1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396,96</w:t>
            </w:r>
          </w:p>
        </w:tc>
      </w:tr>
      <w:tr w:rsidR="003D2570" w:rsidRPr="00C80F77" w:rsidTr="003D2570">
        <w:trPr>
          <w:trHeight w:val="5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jc w:val="right"/>
              <w:rPr>
                <w:color w:val="000000" w:themeColor="text1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396,96</w:t>
            </w:r>
          </w:p>
        </w:tc>
      </w:tr>
      <w:tr w:rsidR="003D2570" w:rsidRPr="00C80F77" w:rsidTr="003D2570">
        <w:trPr>
          <w:trHeight w:val="3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703,08</w:t>
            </w:r>
          </w:p>
        </w:tc>
      </w:tr>
      <w:tr w:rsidR="003D2570" w:rsidRPr="00C80F77" w:rsidTr="003D2570">
        <w:trPr>
          <w:trHeight w:val="3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703,08</w:t>
            </w:r>
          </w:p>
        </w:tc>
      </w:tr>
      <w:tr w:rsidR="003D2570" w:rsidRPr="00C80F77" w:rsidTr="003D2570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дств кр</w:t>
            </w:r>
            <w:proofErr w:type="gram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1066,80</w:t>
            </w:r>
          </w:p>
        </w:tc>
      </w:tr>
      <w:tr w:rsidR="003D2570" w:rsidRPr="00C80F77" w:rsidTr="003D2570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1066,80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487,84</w:t>
            </w:r>
          </w:p>
        </w:tc>
      </w:tr>
      <w:tr w:rsidR="003D2570" w:rsidRPr="00C80F77" w:rsidTr="003D2570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487,84</w:t>
            </w:r>
          </w:p>
        </w:tc>
      </w:tr>
      <w:tr w:rsidR="003D2570" w:rsidRPr="00C80F77" w:rsidTr="003D2570">
        <w:trPr>
          <w:trHeight w:val="6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деятельности учреждений в сфере физической культуры, спорта и туризма Кочубеевского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487,84</w:t>
            </w:r>
          </w:p>
        </w:tc>
      </w:tr>
      <w:tr w:rsidR="003D2570" w:rsidRPr="00C80F77" w:rsidTr="003D2570">
        <w:trPr>
          <w:trHeight w:val="4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обеспечения деятельности учреждений в сфере физической культуры, спорта и туризма Кочубеевского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56 1 0000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487,84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487,84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350,24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137,60</w:t>
            </w:r>
          </w:p>
        </w:tc>
      </w:tr>
      <w:tr w:rsidR="003D2570" w:rsidRPr="00C80F77" w:rsidTr="003D25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C80F77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71461,09</w:t>
            </w:r>
          </w:p>
        </w:tc>
      </w:tr>
    </w:tbl>
    <w:p w:rsidR="003D2570" w:rsidRPr="00C80F77" w:rsidRDefault="003D2570" w:rsidP="003D2570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3D2570" w:rsidRDefault="003D2570" w:rsidP="003D2570"/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342" w:rsidRDefault="00145342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2570" w:rsidRPr="008D430A" w:rsidRDefault="003D2570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1BA3" w:rsidRPr="00E30789" w:rsidRDefault="00C61BA3" w:rsidP="00C61BA3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3078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ПРИЛОЖЕНИЕ 7</w:t>
      </w:r>
    </w:p>
    <w:p w:rsidR="00C61BA3" w:rsidRPr="00E30789" w:rsidRDefault="00C61BA3" w:rsidP="00C61BA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E3078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 решению Совета депутатов </w:t>
      </w:r>
      <w:r w:rsidRPr="00E3078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муниципального</w:t>
      </w:r>
    </w:p>
    <w:p w:rsidR="00C61BA3" w:rsidRPr="00E30789" w:rsidRDefault="00C61BA3" w:rsidP="00C61BA3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3078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образованияИвановского сельсовета</w:t>
      </w:r>
    </w:p>
    <w:p w:rsidR="00C61BA3" w:rsidRPr="00E30789" w:rsidRDefault="00C61BA3" w:rsidP="00C61BA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E3078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Кочубеевского района Ставропольского края</w:t>
      </w:r>
    </w:p>
    <w:p w:rsidR="00C61BA3" w:rsidRPr="00E30789" w:rsidRDefault="00C61BA3" w:rsidP="00C61BA3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3078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  1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Pr="00E3078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="003D257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Pr="00E3078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.2014 года</w:t>
      </w:r>
      <w:r w:rsidR="003D257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3078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№ </w:t>
      </w:r>
    </w:p>
    <w:p w:rsidR="00C61BA3" w:rsidRPr="00E30789" w:rsidRDefault="00C61BA3" w:rsidP="00C61BA3">
      <w:pPr>
        <w:autoSpaceDE w:val="0"/>
        <w:autoSpaceDN w:val="0"/>
        <w:spacing w:after="0" w:line="240" w:lineRule="auto"/>
        <w:ind w:left="7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1BA3" w:rsidRPr="00E30789" w:rsidRDefault="00C61BA3" w:rsidP="00C61BA3">
      <w:pPr>
        <w:autoSpaceDE w:val="0"/>
        <w:autoSpaceDN w:val="0"/>
        <w:spacing w:after="0" w:line="240" w:lineRule="auto"/>
        <w:ind w:left="7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1BA3" w:rsidRPr="00E30789" w:rsidRDefault="00C61BA3" w:rsidP="00C61BA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07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РАСПРЕДЕЛЕНИЕ</w:t>
      </w:r>
    </w:p>
    <w:p w:rsidR="00C61BA3" w:rsidRDefault="00C61BA3" w:rsidP="00C61BA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07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БЮДЖЕТНЫХ АССИГНОВАНИЙ ПО РАЗДЕЛАМ (РЗ), ПОДРАЗДЕЛАМ (</w:t>
      </w:r>
      <w:proofErr w:type="gramStart"/>
      <w:r w:rsidRPr="00E307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</w:t>
      </w:r>
      <w:proofErr w:type="gramEnd"/>
      <w:r w:rsidRPr="00E307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2014 ГОД </w:t>
      </w:r>
    </w:p>
    <w:p w:rsidR="003D2570" w:rsidRPr="001F5EF4" w:rsidRDefault="003D2570" w:rsidP="003D2570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(тыс. руб.)</w:t>
      </w:r>
    </w:p>
    <w:tbl>
      <w:tblPr>
        <w:tblW w:w="11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851"/>
        <w:gridCol w:w="992"/>
        <w:gridCol w:w="236"/>
        <w:gridCol w:w="2599"/>
        <w:gridCol w:w="2599"/>
      </w:tblGrid>
      <w:tr w:rsidR="003D2570" w:rsidRPr="001F5EF4" w:rsidTr="003D2570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1F5E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3D2570" w:rsidRPr="001F5EF4" w:rsidTr="003D2570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8888,32</w:t>
            </w:r>
          </w:p>
        </w:tc>
      </w:tr>
      <w:tr w:rsidR="003D2570" w:rsidRPr="001F5EF4" w:rsidTr="003D2570">
        <w:trPr>
          <w:gridAfter w:val="1"/>
          <w:wAfter w:w="2599" w:type="dxa"/>
          <w:trHeight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642,00</w:t>
            </w:r>
          </w:p>
        </w:tc>
      </w:tr>
      <w:tr w:rsidR="003D2570" w:rsidRPr="001F5EF4" w:rsidTr="003D2570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419,63</w:t>
            </w:r>
          </w:p>
        </w:tc>
      </w:tr>
      <w:tr w:rsidR="003D2570" w:rsidRPr="001F5EF4" w:rsidTr="003D2570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6632,32</w:t>
            </w:r>
          </w:p>
        </w:tc>
      </w:tr>
      <w:tr w:rsidR="003D2570" w:rsidRPr="001F5EF4" w:rsidTr="003D2570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1194,37</w:t>
            </w:r>
          </w:p>
        </w:tc>
      </w:tr>
      <w:tr w:rsidR="003D2570" w:rsidRPr="001F5EF4" w:rsidTr="003D2570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288,38</w:t>
            </w:r>
          </w:p>
        </w:tc>
      </w:tr>
      <w:tr w:rsidR="003D2570" w:rsidRPr="001F5EF4" w:rsidTr="003D2570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288,38</w:t>
            </w:r>
          </w:p>
        </w:tc>
      </w:tr>
      <w:tr w:rsidR="003D2570" w:rsidRPr="001F5EF4" w:rsidTr="003D2570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244,07</w:t>
            </w:r>
          </w:p>
        </w:tc>
      </w:tr>
      <w:tr w:rsidR="003D2570" w:rsidRPr="001F5EF4" w:rsidTr="003D2570">
        <w:trPr>
          <w:gridAfter w:val="1"/>
          <w:wAfter w:w="2599" w:type="dxa"/>
          <w:trHeight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Органы внутренних 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184,07</w:t>
            </w:r>
          </w:p>
        </w:tc>
      </w:tr>
      <w:tr w:rsidR="003D2570" w:rsidRPr="001F5EF4" w:rsidTr="003D2570">
        <w:trPr>
          <w:gridAfter w:val="1"/>
          <w:wAfter w:w="2599" w:type="dxa"/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60,00</w:t>
            </w:r>
          </w:p>
        </w:tc>
      </w:tr>
      <w:tr w:rsidR="003D2570" w:rsidRPr="001F5EF4" w:rsidTr="003D2570">
        <w:trPr>
          <w:gridAfter w:val="1"/>
          <w:wAfter w:w="2599" w:type="dxa"/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6660,4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</w:tr>
      <w:tr w:rsidR="003D2570" w:rsidRPr="001F5EF4" w:rsidTr="003D2570">
        <w:trPr>
          <w:gridAfter w:val="1"/>
          <w:wAfter w:w="2599" w:type="dxa"/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6523,4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3D2570" w:rsidRPr="001F5EF4" w:rsidTr="003D2570">
        <w:trPr>
          <w:gridAfter w:val="1"/>
          <w:wAfter w:w="2599" w:type="dxa"/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137,00</w:t>
            </w:r>
          </w:p>
        </w:tc>
      </w:tr>
      <w:tr w:rsidR="003D2570" w:rsidRPr="001F5EF4" w:rsidTr="003D2570">
        <w:trPr>
          <w:gridAfter w:val="1"/>
          <w:wAfter w:w="2599" w:type="dxa"/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45520,18</w:t>
            </w:r>
          </w:p>
        </w:tc>
      </w:tr>
      <w:tr w:rsidR="003D2570" w:rsidRPr="001F5EF4" w:rsidTr="003D2570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41200,98</w:t>
            </w:r>
          </w:p>
        </w:tc>
      </w:tr>
      <w:tr w:rsidR="003D2570" w:rsidRPr="001F5EF4" w:rsidTr="003D2570">
        <w:trPr>
          <w:gridAfter w:val="1"/>
          <w:wAfter w:w="2599" w:type="dxa"/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4402,20</w:t>
            </w:r>
          </w:p>
        </w:tc>
      </w:tr>
      <w:tr w:rsidR="003D2570" w:rsidRPr="001F5EF4" w:rsidTr="003D2570">
        <w:trPr>
          <w:gridAfter w:val="1"/>
          <w:wAfter w:w="2599" w:type="dxa"/>
          <w:trHeight w:val="1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50,00</w:t>
            </w:r>
          </w:p>
        </w:tc>
      </w:tr>
      <w:tr w:rsidR="003D2570" w:rsidRPr="001F5EF4" w:rsidTr="003D2570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50,00</w:t>
            </w:r>
          </w:p>
        </w:tc>
      </w:tr>
      <w:tr w:rsidR="003D2570" w:rsidRPr="001F5EF4" w:rsidTr="003D2570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7155,01</w:t>
            </w:r>
          </w:p>
        </w:tc>
      </w:tr>
      <w:tr w:rsidR="003D2570" w:rsidRPr="001F5EF4" w:rsidTr="003D2570">
        <w:trPr>
          <w:gridAfter w:val="1"/>
          <w:wAfter w:w="2599" w:type="dxa"/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7155,01</w:t>
            </w:r>
          </w:p>
        </w:tc>
      </w:tr>
      <w:tr w:rsidR="003D2570" w:rsidRPr="001F5EF4" w:rsidTr="003D2570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2166,84</w:t>
            </w:r>
          </w:p>
        </w:tc>
      </w:tr>
      <w:tr w:rsidR="003D2570" w:rsidRPr="001F5EF4" w:rsidTr="003D2570">
        <w:trPr>
          <w:gridAfter w:val="1"/>
          <w:wAfter w:w="2599" w:type="dxa"/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2166,84</w:t>
            </w:r>
          </w:p>
        </w:tc>
      </w:tr>
      <w:tr w:rsidR="003D2570" w:rsidRPr="001F5EF4" w:rsidTr="003D2570">
        <w:trPr>
          <w:trHeight w:val="2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487,84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3D2570" w:rsidRPr="001F5EF4" w:rsidTr="003D2570">
        <w:trPr>
          <w:trHeight w:val="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487,84</w:t>
            </w:r>
          </w:p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3D2570" w:rsidRPr="001F5EF4" w:rsidTr="003D2570">
        <w:trPr>
          <w:trHeight w:val="4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3D2570" w:rsidRPr="001F5EF4" w:rsidRDefault="003D2570" w:rsidP="003D257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71461,09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570" w:rsidRPr="001F5EF4" w:rsidRDefault="003D2570" w:rsidP="003D2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3D2570" w:rsidRPr="001F5EF4" w:rsidRDefault="003D2570" w:rsidP="003D2570">
      <w:pPr>
        <w:rPr>
          <w:color w:val="000000" w:themeColor="text1"/>
        </w:rPr>
      </w:pPr>
    </w:p>
    <w:p w:rsidR="00C61BA3" w:rsidRPr="009F6F6C" w:rsidRDefault="00C61BA3" w:rsidP="009F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C61BA3" w:rsidRPr="009F6F6C" w:rsidRDefault="00C61BA3" w:rsidP="009F6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BA3" w:rsidRPr="009F6F6C" w:rsidRDefault="00C61BA3" w:rsidP="009F6F6C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представленном проекте </w:t>
      </w:r>
      <w:proofErr w:type="gramStart"/>
      <w:r w:rsidRPr="009F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Совета депутатов муниципального образования Ивановского сельсовета Кочубеевского района Ставропольского края  четвертого</w:t>
      </w:r>
      <w:proofErr w:type="gramEnd"/>
      <w:r w:rsidRPr="009F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 «О внесении изменений и дополнений в решение Совета депутатов  муниципального образования Ивановского сельсовета Кочубеевского сельсовета Кочубеевского района Ставропольского края четвертого созыва от 18 декабря 2013 года № 202 «О бюджете Ивановского сельсовета Кочубеевского района Ставропольского края на 2014 год» </w:t>
      </w:r>
    </w:p>
    <w:p w:rsidR="00C61BA3" w:rsidRPr="009F6F6C" w:rsidRDefault="00C61BA3" w:rsidP="009F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A3" w:rsidRPr="009F6F6C" w:rsidRDefault="00C61BA3" w:rsidP="009F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Предлагается:</w:t>
      </w:r>
    </w:p>
    <w:p w:rsidR="00C61BA3" w:rsidRPr="009F6F6C" w:rsidRDefault="00C61BA3" w:rsidP="009F6F6C">
      <w:pPr>
        <w:spacing w:after="0" w:line="240" w:lineRule="auto"/>
        <w:ind w:firstLine="4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F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уточнения показателей кассового плана по доходам согласно письма № 312 от 25.09.2014года отдела имущественных и земельных отношений администрации Кочубеевского района Ставропольского края следует увеличить  плановые назначения по доходам, на 2014 год  по </w:t>
      </w:r>
      <w:r w:rsidRPr="009F6F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КБК «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</w:t>
      </w:r>
      <w:proofErr w:type="gramEnd"/>
      <w:r w:rsidRPr="009F6F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права на заключение договоров аренды указанныхземельных участков» на сумму 80000,00 рублей</w:t>
      </w:r>
      <w:r w:rsidRPr="009F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9F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КБК « Доходы отпродажи земельных участков, государственная собственность на которые не разграничена и которые расположены в границах поселений» на сумму 295100,00 рублей</w:t>
      </w:r>
      <w:r w:rsidRPr="009F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уведомления №6 от 15.09.2014 года от Министерства энергетики, промышленности и связи СК необходимо увеличить плановые назначения по доходам </w:t>
      </w:r>
      <w:r w:rsidRPr="009F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КБК « Субсидии бюджетам поселений на реализацию региональных программ в области энергосбережения и повышения энергетической эффективности за счет сре</w:t>
      </w:r>
      <w:proofErr w:type="gramStart"/>
      <w:r w:rsidRPr="009F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 кр</w:t>
      </w:r>
      <w:proofErr w:type="gramEnd"/>
      <w:r w:rsidRPr="009F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аевого бюджета» на сумму  240579,00 рублей. </w:t>
      </w:r>
      <w:proofErr w:type="gramStart"/>
      <w:r w:rsidRPr="009F6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увеличить плановые назначения подоходам по</w:t>
      </w:r>
      <w:r w:rsidRPr="009F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КБК « Субсидии бюджетам поселений на реализацию федеральных целевых программ на предоставление молодым семьям социальных выплат на приобретение (строительство) жилья за счет средств краевого бюджета» на сумму 472278,63 рублей, по КБК « Субсидии бюджетам поселений на реализацию  федеральных целевых программ в рамках ФЦП «Жилище» на 2011-2015 годы на подпрограмму «Обеспечение жильем молодых семей» за счет средств</w:t>
      </w:r>
      <w:proofErr w:type="gramEnd"/>
      <w:r w:rsidRPr="009F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 бюджета» на сумму 309761,37 рублей. </w:t>
      </w:r>
      <w:proofErr w:type="gramStart"/>
      <w:r w:rsidRPr="009F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распоряжения</w:t>
      </w:r>
      <w:proofErr w:type="gramEnd"/>
      <w:r w:rsidRPr="009F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 Ставропольского края № 309-рп от 04.09.14 года</w:t>
      </w:r>
      <w:r w:rsidRPr="009F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увеличить плановые назначения по </w:t>
      </w:r>
      <w:r w:rsidRPr="009F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КБК « Прочие межбюджетные трансферты, передаваемые бюджетам поселений на совершенствование и развитие муниципальной службы в ставропольском крае» на сумму 212410.00 рублей. Для увеличения ассигнований на повышение оплаты труда необходимо увеличить плановые показатели по расходам по КБК «Общегосударственные расходы» на сумму 156130,79 рублей, по КБК « Глава муниципального </w:t>
      </w:r>
      <w:r w:rsidRPr="009F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образования» на сумму 39522,21 рублей, по КБК «Депутаты законодательного органа» на сумму 14937,00 рублей, по КБК  « Иные межбюджетные трансферты» на сумму 1820,00 рублей.</w:t>
      </w:r>
    </w:p>
    <w:p w:rsidR="00C61BA3" w:rsidRPr="009F6F6C" w:rsidRDefault="00C61BA3" w:rsidP="009F6F6C">
      <w:pPr>
        <w:spacing w:after="0" w:line="240" w:lineRule="auto"/>
        <w:ind w:firstLine="4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F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договора  по приобретению газового и водяного счетчиков уменьшить расходы по </w:t>
      </w:r>
      <w:r w:rsidRPr="009F6F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КБК « Уличное освещение» на сумму 18115,00</w:t>
      </w:r>
      <w:r w:rsidRPr="009F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по разделу </w:t>
      </w:r>
      <w:r w:rsidRPr="009F6F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 </w:t>
      </w:r>
      <w:bookmarkStart w:id="0" w:name="_GoBack"/>
      <w:bookmarkEnd w:id="0"/>
      <w:r w:rsidRPr="009F6F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Культура и кинематография» увеличить на сумму18115,00 рублей</w:t>
      </w:r>
      <w:r w:rsidRPr="009F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сбалансированности бюджета необходимо увеличить плановые назначения по расходам по </w:t>
      </w:r>
      <w:r w:rsidRPr="009F6F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КБК  «Уличное освещение» в сумме 240579,00 рублей, по КБК « Социальное обеспечение» в сумме 782040,00 рублей, по КБК « Общегосударственные расходы» на сумму 200000,00  рублей, по КБК « Другие общегосударственные расходы» в сумме 50000,00, по КБК « Благоустройство» в сумме  125100,00 рублей.</w:t>
      </w:r>
    </w:p>
    <w:p w:rsidR="00C61BA3" w:rsidRPr="009F6F6C" w:rsidRDefault="00C61BA3" w:rsidP="009F6F6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 отразить в приложениях  5,6,7</w:t>
      </w:r>
    </w:p>
    <w:p w:rsidR="00C61BA3" w:rsidRDefault="00C61BA3" w:rsidP="009F6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570" w:rsidRDefault="003D2570" w:rsidP="009F6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570" w:rsidRPr="009F6F6C" w:rsidRDefault="003D2570" w:rsidP="009F6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BA3" w:rsidRPr="009F6F6C" w:rsidRDefault="00C61BA3" w:rsidP="009F6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Гл. бухгалтер                                                               Долматова И.И.</w:t>
      </w:r>
    </w:p>
    <w:p w:rsidR="00C61BA3" w:rsidRPr="009F6F6C" w:rsidRDefault="00C61BA3" w:rsidP="009F6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BA3" w:rsidRPr="009F6F6C" w:rsidRDefault="00C61BA3" w:rsidP="009F6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14.10.2014г</w:t>
      </w:r>
    </w:p>
    <w:sectPr w:rsidR="00C61BA3" w:rsidRPr="009F6F6C" w:rsidSect="0065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77631EB"/>
    <w:multiLevelType w:val="hybridMultilevel"/>
    <w:tmpl w:val="09985646"/>
    <w:lvl w:ilvl="0" w:tplc="84927B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00BC5"/>
    <w:rsid w:val="00001060"/>
    <w:rsid w:val="00010402"/>
    <w:rsid w:val="000129AE"/>
    <w:rsid w:val="000137D5"/>
    <w:rsid w:val="00014A28"/>
    <w:rsid w:val="000326BD"/>
    <w:rsid w:val="0003709E"/>
    <w:rsid w:val="00037C38"/>
    <w:rsid w:val="00062F25"/>
    <w:rsid w:val="00064E78"/>
    <w:rsid w:val="000868D4"/>
    <w:rsid w:val="00090488"/>
    <w:rsid w:val="000A4A8F"/>
    <w:rsid w:val="000B050E"/>
    <w:rsid w:val="000B7C6D"/>
    <w:rsid w:val="000C0AA7"/>
    <w:rsid w:val="000E6942"/>
    <w:rsid w:val="000F39F8"/>
    <w:rsid w:val="00114BB9"/>
    <w:rsid w:val="00117816"/>
    <w:rsid w:val="001234B6"/>
    <w:rsid w:val="001306D4"/>
    <w:rsid w:val="00145342"/>
    <w:rsid w:val="00162FE9"/>
    <w:rsid w:val="00170EDF"/>
    <w:rsid w:val="001773F1"/>
    <w:rsid w:val="001829A7"/>
    <w:rsid w:val="00195F4E"/>
    <w:rsid w:val="001B48E9"/>
    <w:rsid w:val="001B4A5A"/>
    <w:rsid w:val="001B7A7D"/>
    <w:rsid w:val="001C2436"/>
    <w:rsid w:val="001C2AB7"/>
    <w:rsid w:val="001C4EED"/>
    <w:rsid w:val="001D2BBD"/>
    <w:rsid w:val="001E3CEA"/>
    <w:rsid w:val="001F1D50"/>
    <w:rsid w:val="001F400D"/>
    <w:rsid w:val="001F674E"/>
    <w:rsid w:val="00211632"/>
    <w:rsid w:val="002134E8"/>
    <w:rsid w:val="002351A5"/>
    <w:rsid w:val="00257167"/>
    <w:rsid w:val="002672A7"/>
    <w:rsid w:val="002831C4"/>
    <w:rsid w:val="00286A01"/>
    <w:rsid w:val="002A05CB"/>
    <w:rsid w:val="002A1803"/>
    <w:rsid w:val="002B0226"/>
    <w:rsid w:val="002B4366"/>
    <w:rsid w:val="002B5693"/>
    <w:rsid w:val="002B63B5"/>
    <w:rsid w:val="002C7DC9"/>
    <w:rsid w:val="002D71B8"/>
    <w:rsid w:val="002D75D1"/>
    <w:rsid w:val="002E5037"/>
    <w:rsid w:val="002E5AAA"/>
    <w:rsid w:val="002E67FE"/>
    <w:rsid w:val="002F0986"/>
    <w:rsid w:val="00344277"/>
    <w:rsid w:val="00346D0F"/>
    <w:rsid w:val="00347405"/>
    <w:rsid w:val="003802B1"/>
    <w:rsid w:val="00387E3B"/>
    <w:rsid w:val="00393F3E"/>
    <w:rsid w:val="003A3F55"/>
    <w:rsid w:val="003B2639"/>
    <w:rsid w:val="003B4FEC"/>
    <w:rsid w:val="003D2570"/>
    <w:rsid w:val="003D7796"/>
    <w:rsid w:val="003E5806"/>
    <w:rsid w:val="003F4A06"/>
    <w:rsid w:val="00401449"/>
    <w:rsid w:val="00401DF4"/>
    <w:rsid w:val="004030BA"/>
    <w:rsid w:val="00410BAE"/>
    <w:rsid w:val="00414AAA"/>
    <w:rsid w:val="00420E29"/>
    <w:rsid w:val="00442456"/>
    <w:rsid w:val="00445473"/>
    <w:rsid w:val="00451379"/>
    <w:rsid w:val="0045533A"/>
    <w:rsid w:val="00472FE2"/>
    <w:rsid w:val="004A4CFF"/>
    <w:rsid w:val="004D49EF"/>
    <w:rsid w:val="004F6006"/>
    <w:rsid w:val="00501EBB"/>
    <w:rsid w:val="0051039D"/>
    <w:rsid w:val="00530BF2"/>
    <w:rsid w:val="00542E59"/>
    <w:rsid w:val="0055701B"/>
    <w:rsid w:val="00570A45"/>
    <w:rsid w:val="005C48C1"/>
    <w:rsid w:val="005C7934"/>
    <w:rsid w:val="005D521C"/>
    <w:rsid w:val="005D6CC9"/>
    <w:rsid w:val="005E5199"/>
    <w:rsid w:val="00616C8E"/>
    <w:rsid w:val="0061788C"/>
    <w:rsid w:val="00622ECA"/>
    <w:rsid w:val="00626D37"/>
    <w:rsid w:val="0062758B"/>
    <w:rsid w:val="00633C0C"/>
    <w:rsid w:val="006568F2"/>
    <w:rsid w:val="00660A77"/>
    <w:rsid w:val="00684A0B"/>
    <w:rsid w:val="00686C0D"/>
    <w:rsid w:val="006870A6"/>
    <w:rsid w:val="00687563"/>
    <w:rsid w:val="006914CE"/>
    <w:rsid w:val="00691E38"/>
    <w:rsid w:val="006A1D4B"/>
    <w:rsid w:val="006B184B"/>
    <w:rsid w:val="006B548E"/>
    <w:rsid w:val="006C0EA7"/>
    <w:rsid w:val="006D2201"/>
    <w:rsid w:val="006D4671"/>
    <w:rsid w:val="006D5BA0"/>
    <w:rsid w:val="006F0C01"/>
    <w:rsid w:val="00700BC5"/>
    <w:rsid w:val="00711348"/>
    <w:rsid w:val="0072038E"/>
    <w:rsid w:val="007577A6"/>
    <w:rsid w:val="007678B9"/>
    <w:rsid w:val="007743C2"/>
    <w:rsid w:val="007975F9"/>
    <w:rsid w:val="007A091C"/>
    <w:rsid w:val="007B776B"/>
    <w:rsid w:val="007C1836"/>
    <w:rsid w:val="007D1A53"/>
    <w:rsid w:val="007D2FE8"/>
    <w:rsid w:val="007D55B4"/>
    <w:rsid w:val="007D67ED"/>
    <w:rsid w:val="007F4459"/>
    <w:rsid w:val="0080397A"/>
    <w:rsid w:val="008056A4"/>
    <w:rsid w:val="008230A9"/>
    <w:rsid w:val="00825CAC"/>
    <w:rsid w:val="00833445"/>
    <w:rsid w:val="00836318"/>
    <w:rsid w:val="0088349B"/>
    <w:rsid w:val="00884CE3"/>
    <w:rsid w:val="00890157"/>
    <w:rsid w:val="008B526B"/>
    <w:rsid w:val="008E01DE"/>
    <w:rsid w:val="008E267D"/>
    <w:rsid w:val="00900802"/>
    <w:rsid w:val="00921388"/>
    <w:rsid w:val="00924304"/>
    <w:rsid w:val="00925FAB"/>
    <w:rsid w:val="0092648F"/>
    <w:rsid w:val="009274FE"/>
    <w:rsid w:val="009360EB"/>
    <w:rsid w:val="00965BB9"/>
    <w:rsid w:val="0096761C"/>
    <w:rsid w:val="009760BA"/>
    <w:rsid w:val="009803B6"/>
    <w:rsid w:val="00986AEA"/>
    <w:rsid w:val="009930A4"/>
    <w:rsid w:val="009A6AC8"/>
    <w:rsid w:val="009B2AA6"/>
    <w:rsid w:val="009B3BC5"/>
    <w:rsid w:val="009C4AD7"/>
    <w:rsid w:val="009C59B6"/>
    <w:rsid w:val="009D0017"/>
    <w:rsid w:val="009E4C1F"/>
    <w:rsid w:val="009E4DE3"/>
    <w:rsid w:val="009F0D83"/>
    <w:rsid w:val="009F12E2"/>
    <w:rsid w:val="009F162C"/>
    <w:rsid w:val="009F6F6C"/>
    <w:rsid w:val="00A02E1B"/>
    <w:rsid w:val="00A1032D"/>
    <w:rsid w:val="00A24126"/>
    <w:rsid w:val="00A502D5"/>
    <w:rsid w:val="00A60712"/>
    <w:rsid w:val="00A75A32"/>
    <w:rsid w:val="00A90273"/>
    <w:rsid w:val="00AB1D10"/>
    <w:rsid w:val="00AC77DA"/>
    <w:rsid w:val="00AD3636"/>
    <w:rsid w:val="00AD38F3"/>
    <w:rsid w:val="00AE46D9"/>
    <w:rsid w:val="00AE69F5"/>
    <w:rsid w:val="00AF232F"/>
    <w:rsid w:val="00AF25FD"/>
    <w:rsid w:val="00B05676"/>
    <w:rsid w:val="00B05EC4"/>
    <w:rsid w:val="00B11759"/>
    <w:rsid w:val="00B17AFC"/>
    <w:rsid w:val="00B2330A"/>
    <w:rsid w:val="00B34653"/>
    <w:rsid w:val="00B37557"/>
    <w:rsid w:val="00B37FB8"/>
    <w:rsid w:val="00B612F6"/>
    <w:rsid w:val="00B818DD"/>
    <w:rsid w:val="00B941CE"/>
    <w:rsid w:val="00BC2B22"/>
    <w:rsid w:val="00BD7752"/>
    <w:rsid w:val="00BE30EE"/>
    <w:rsid w:val="00BE333D"/>
    <w:rsid w:val="00C13529"/>
    <w:rsid w:val="00C27930"/>
    <w:rsid w:val="00C3225A"/>
    <w:rsid w:val="00C466BD"/>
    <w:rsid w:val="00C61BA3"/>
    <w:rsid w:val="00C7208B"/>
    <w:rsid w:val="00CA47C2"/>
    <w:rsid w:val="00CC090C"/>
    <w:rsid w:val="00CC2B77"/>
    <w:rsid w:val="00CC7923"/>
    <w:rsid w:val="00CD3789"/>
    <w:rsid w:val="00CF0FEB"/>
    <w:rsid w:val="00D05EA7"/>
    <w:rsid w:val="00D06EEC"/>
    <w:rsid w:val="00D24AAC"/>
    <w:rsid w:val="00D35F35"/>
    <w:rsid w:val="00D45767"/>
    <w:rsid w:val="00D45A1A"/>
    <w:rsid w:val="00D45C11"/>
    <w:rsid w:val="00D546E8"/>
    <w:rsid w:val="00D5531D"/>
    <w:rsid w:val="00D57476"/>
    <w:rsid w:val="00D61888"/>
    <w:rsid w:val="00D7289A"/>
    <w:rsid w:val="00D73560"/>
    <w:rsid w:val="00D7486F"/>
    <w:rsid w:val="00D76A67"/>
    <w:rsid w:val="00D84899"/>
    <w:rsid w:val="00D91F09"/>
    <w:rsid w:val="00D92164"/>
    <w:rsid w:val="00D9417A"/>
    <w:rsid w:val="00DB7931"/>
    <w:rsid w:val="00DE5826"/>
    <w:rsid w:val="00DE60FF"/>
    <w:rsid w:val="00DE78BA"/>
    <w:rsid w:val="00E050C9"/>
    <w:rsid w:val="00E17401"/>
    <w:rsid w:val="00E2444E"/>
    <w:rsid w:val="00E35E25"/>
    <w:rsid w:val="00E36010"/>
    <w:rsid w:val="00E373D6"/>
    <w:rsid w:val="00E74C79"/>
    <w:rsid w:val="00E8088D"/>
    <w:rsid w:val="00EA3EAC"/>
    <w:rsid w:val="00EB04E3"/>
    <w:rsid w:val="00EB7BFB"/>
    <w:rsid w:val="00EE40DB"/>
    <w:rsid w:val="00EF47E6"/>
    <w:rsid w:val="00EF7C44"/>
    <w:rsid w:val="00F015FF"/>
    <w:rsid w:val="00F34175"/>
    <w:rsid w:val="00F40D51"/>
    <w:rsid w:val="00F449D0"/>
    <w:rsid w:val="00F673BF"/>
    <w:rsid w:val="00F736E6"/>
    <w:rsid w:val="00FA35E6"/>
    <w:rsid w:val="00FA64E9"/>
    <w:rsid w:val="00FA78A5"/>
    <w:rsid w:val="00FB03EB"/>
    <w:rsid w:val="00FB53FD"/>
    <w:rsid w:val="00FB636F"/>
    <w:rsid w:val="00FE2BC2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uiPriority w:val="99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C27930"/>
    <w:rPr>
      <w:color w:val="800080" w:themeColor="followedHyperlink"/>
      <w:u w:val="single"/>
    </w:rPr>
  </w:style>
  <w:style w:type="paragraph" w:styleId="af9">
    <w:name w:val="footnote text"/>
    <w:basedOn w:val="a0"/>
    <w:link w:val="13"/>
    <w:semiHidden/>
    <w:unhideWhenUsed/>
    <w:rsid w:val="00C2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1"/>
    <w:rsid w:val="00C27930"/>
    <w:rPr>
      <w:sz w:val="20"/>
      <w:szCs w:val="20"/>
    </w:rPr>
  </w:style>
  <w:style w:type="paragraph" w:styleId="afb">
    <w:name w:val="endnote text"/>
    <w:basedOn w:val="a0"/>
    <w:link w:val="afc"/>
    <w:unhideWhenUsed/>
    <w:rsid w:val="00C27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C27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C279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endnote reference"/>
    <w:unhideWhenUsed/>
    <w:rsid w:val="00C27930"/>
    <w:rPr>
      <w:vertAlign w:val="superscript"/>
    </w:rPr>
  </w:style>
  <w:style w:type="character" w:customStyle="1" w:styleId="13">
    <w:name w:val="Текст сноски Знак1"/>
    <w:link w:val="af9"/>
    <w:semiHidden/>
    <w:locked/>
    <w:rsid w:val="00C27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basedOn w:val="a1"/>
    <w:uiPriority w:val="99"/>
    <w:semiHidden/>
    <w:rsid w:val="00C27930"/>
  </w:style>
  <w:style w:type="character" w:customStyle="1" w:styleId="16">
    <w:name w:val="Нижний колонтитул Знак1"/>
    <w:basedOn w:val="a1"/>
    <w:uiPriority w:val="99"/>
    <w:semiHidden/>
    <w:rsid w:val="00C27930"/>
  </w:style>
  <w:style w:type="character" w:customStyle="1" w:styleId="17">
    <w:name w:val="Текст концевой сноски Знак1"/>
    <w:basedOn w:val="a1"/>
    <w:uiPriority w:val="99"/>
    <w:semiHidden/>
    <w:rsid w:val="00C27930"/>
    <w:rPr>
      <w:sz w:val="20"/>
      <w:szCs w:val="20"/>
    </w:rPr>
  </w:style>
  <w:style w:type="character" w:customStyle="1" w:styleId="18">
    <w:name w:val="Основной текст Знак1"/>
    <w:basedOn w:val="a1"/>
    <w:uiPriority w:val="99"/>
    <w:semiHidden/>
    <w:rsid w:val="00C27930"/>
  </w:style>
  <w:style w:type="character" w:customStyle="1" w:styleId="212">
    <w:name w:val="Основной текст 2 Знак1"/>
    <w:basedOn w:val="a1"/>
    <w:uiPriority w:val="99"/>
    <w:semiHidden/>
    <w:rsid w:val="00C27930"/>
  </w:style>
  <w:style w:type="character" w:customStyle="1" w:styleId="312">
    <w:name w:val="Основной текст 3 Знак1"/>
    <w:basedOn w:val="a1"/>
    <w:uiPriority w:val="99"/>
    <w:semiHidden/>
    <w:rsid w:val="00C27930"/>
    <w:rPr>
      <w:sz w:val="16"/>
      <w:szCs w:val="16"/>
    </w:rPr>
  </w:style>
  <w:style w:type="character" w:customStyle="1" w:styleId="213">
    <w:name w:val="Основной текст с отступом 2 Знак1"/>
    <w:basedOn w:val="a1"/>
    <w:uiPriority w:val="99"/>
    <w:semiHidden/>
    <w:rsid w:val="00C27930"/>
  </w:style>
  <w:style w:type="character" w:customStyle="1" w:styleId="313">
    <w:name w:val="Основной текст с отступом 3 Знак1"/>
    <w:basedOn w:val="a1"/>
    <w:uiPriority w:val="99"/>
    <w:semiHidden/>
    <w:rsid w:val="00C27930"/>
    <w:rPr>
      <w:sz w:val="16"/>
      <w:szCs w:val="16"/>
    </w:rPr>
  </w:style>
  <w:style w:type="character" w:customStyle="1" w:styleId="19">
    <w:name w:val="Текст выноски Знак1"/>
    <w:basedOn w:val="a1"/>
    <w:uiPriority w:val="99"/>
    <w:semiHidden/>
    <w:rsid w:val="00C27930"/>
    <w:rPr>
      <w:rFonts w:ascii="Tahoma" w:hAnsi="Tahoma" w:cs="Tahoma" w:hint="default"/>
      <w:sz w:val="16"/>
      <w:szCs w:val="16"/>
    </w:rPr>
  </w:style>
  <w:style w:type="table" w:customStyle="1" w:styleId="1a">
    <w:name w:val="Сетка таблицы1"/>
    <w:basedOn w:val="a2"/>
    <w:rsid w:val="00C2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qFormat/>
    <w:rsid w:val="00FB03EB"/>
    <w:rPr>
      <w:i/>
      <w:iCs/>
    </w:rPr>
  </w:style>
  <w:style w:type="numbering" w:customStyle="1" w:styleId="1111">
    <w:name w:val="Нет списка1111"/>
    <w:next w:val="a3"/>
    <w:semiHidden/>
    <w:rsid w:val="00FB03EB"/>
  </w:style>
  <w:style w:type="numbering" w:customStyle="1" w:styleId="130">
    <w:name w:val="Нет списка13"/>
    <w:next w:val="a3"/>
    <w:uiPriority w:val="99"/>
    <w:semiHidden/>
    <w:rsid w:val="002F0986"/>
  </w:style>
  <w:style w:type="table" w:customStyle="1" w:styleId="26">
    <w:name w:val="Сетка таблицы2"/>
    <w:basedOn w:val="a2"/>
    <w:next w:val="af1"/>
    <w:rsid w:val="002F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3"/>
    <w:uiPriority w:val="99"/>
    <w:semiHidden/>
    <w:rsid w:val="002F0986"/>
  </w:style>
  <w:style w:type="table" w:customStyle="1" w:styleId="113">
    <w:name w:val="Сетка таблицы11"/>
    <w:basedOn w:val="a2"/>
    <w:next w:val="af1"/>
    <w:rsid w:val="002F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3"/>
    <w:semiHidden/>
    <w:rsid w:val="002F0986"/>
  </w:style>
  <w:style w:type="numbering" w:customStyle="1" w:styleId="2120">
    <w:name w:val="Нет списка212"/>
    <w:next w:val="a3"/>
    <w:semiHidden/>
    <w:unhideWhenUsed/>
    <w:rsid w:val="002F0986"/>
  </w:style>
  <w:style w:type="numbering" w:customStyle="1" w:styleId="3120">
    <w:name w:val="Нет списка312"/>
    <w:next w:val="a3"/>
    <w:semiHidden/>
    <w:rsid w:val="002F0986"/>
  </w:style>
  <w:style w:type="numbering" w:customStyle="1" w:styleId="412">
    <w:name w:val="Нет списка412"/>
    <w:next w:val="a3"/>
    <w:semiHidden/>
    <w:rsid w:val="002F0986"/>
  </w:style>
  <w:style w:type="numbering" w:customStyle="1" w:styleId="511">
    <w:name w:val="Нет списка511"/>
    <w:next w:val="a3"/>
    <w:uiPriority w:val="99"/>
    <w:semiHidden/>
    <w:unhideWhenUsed/>
    <w:rsid w:val="002F0986"/>
  </w:style>
  <w:style w:type="numbering" w:customStyle="1" w:styleId="1112">
    <w:name w:val="Нет списка1112"/>
    <w:next w:val="a3"/>
    <w:uiPriority w:val="99"/>
    <w:semiHidden/>
    <w:rsid w:val="002F0986"/>
  </w:style>
  <w:style w:type="numbering" w:customStyle="1" w:styleId="11111">
    <w:name w:val="Нет списка11111"/>
    <w:next w:val="a3"/>
    <w:semiHidden/>
    <w:rsid w:val="002F0986"/>
  </w:style>
  <w:style w:type="numbering" w:customStyle="1" w:styleId="2111">
    <w:name w:val="Нет списка2111"/>
    <w:next w:val="a3"/>
    <w:semiHidden/>
    <w:unhideWhenUsed/>
    <w:rsid w:val="002F0986"/>
  </w:style>
  <w:style w:type="numbering" w:customStyle="1" w:styleId="3111">
    <w:name w:val="Нет списка3111"/>
    <w:next w:val="a3"/>
    <w:semiHidden/>
    <w:rsid w:val="002F0986"/>
  </w:style>
  <w:style w:type="numbering" w:customStyle="1" w:styleId="4111">
    <w:name w:val="Нет списка4111"/>
    <w:next w:val="a3"/>
    <w:semiHidden/>
    <w:rsid w:val="002F0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FCC6DE-30DE-46B0-B8BD-BDA9455D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152</cp:revision>
  <cp:lastPrinted>2014-11-12T06:21:00Z</cp:lastPrinted>
  <dcterms:created xsi:type="dcterms:W3CDTF">2013-05-30T04:19:00Z</dcterms:created>
  <dcterms:modified xsi:type="dcterms:W3CDTF">2014-11-12T06:22:00Z</dcterms:modified>
</cp:coreProperties>
</file>