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1" w:rsidRDefault="00C81CA1" w:rsidP="00C8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81CA1" w:rsidRDefault="00C81CA1" w:rsidP="00C8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proofErr w:type="gramStart"/>
      <w:r>
        <w:rPr>
          <w:b/>
          <w:sz w:val="28"/>
          <w:szCs w:val="28"/>
        </w:rPr>
        <w:t>постановления Администрации муниципального образования Ивановского сельсовета Кочубеевского района Ставропольского края</w:t>
      </w:r>
      <w:proofErr w:type="gramEnd"/>
    </w:p>
    <w:p w:rsidR="00C81CA1" w:rsidRDefault="00C81CA1" w:rsidP="00C81CA1">
      <w:pPr>
        <w:spacing w:line="240" w:lineRule="exact"/>
        <w:jc w:val="both"/>
        <w:rPr>
          <w:bCs/>
          <w:sz w:val="28"/>
          <w:szCs w:val="28"/>
        </w:rPr>
      </w:pPr>
      <w:r>
        <w:rPr>
          <w:b/>
          <w:szCs w:val="28"/>
        </w:rPr>
        <w:t>«</w:t>
      </w:r>
      <w:r>
        <w:rPr>
          <w:bCs/>
          <w:sz w:val="28"/>
          <w:szCs w:val="28"/>
        </w:rPr>
        <w:t xml:space="preserve">Об утверждении Правил определения нормативных затрат на обеспечение </w:t>
      </w:r>
      <w:proofErr w:type="gramStart"/>
      <w:r>
        <w:rPr>
          <w:bCs/>
          <w:sz w:val="28"/>
          <w:szCs w:val="28"/>
        </w:rPr>
        <w:t xml:space="preserve">функций администрации муниципального образования </w:t>
      </w:r>
      <w:r>
        <w:rPr>
          <w:sz w:val="28"/>
          <w:szCs w:val="28"/>
        </w:rPr>
        <w:t xml:space="preserve">Ивановского сельсовета </w:t>
      </w:r>
      <w:r>
        <w:rPr>
          <w:bCs/>
          <w:sz w:val="28"/>
          <w:szCs w:val="28"/>
        </w:rPr>
        <w:t>Кочубеевского района Ставропольского края</w:t>
      </w:r>
      <w:proofErr w:type="gramEnd"/>
      <w:r>
        <w:rPr>
          <w:bCs/>
          <w:sz w:val="28"/>
          <w:szCs w:val="28"/>
        </w:rPr>
        <w:t xml:space="preserve"> и подведомственных ей казенных учреждений</w:t>
      </w:r>
    </w:p>
    <w:p w:rsidR="00C81CA1" w:rsidRDefault="00C81CA1" w:rsidP="00C81CA1">
      <w:pPr>
        <w:spacing w:line="240" w:lineRule="exact"/>
        <w:jc w:val="both"/>
        <w:rPr>
          <w:b/>
          <w:bCs/>
          <w:szCs w:val="22"/>
        </w:rPr>
      </w:pPr>
    </w:p>
    <w:p w:rsidR="00C81CA1" w:rsidRDefault="00C81CA1" w:rsidP="00C81CA1">
      <w:pPr>
        <w:spacing w:after="360"/>
        <w:jc w:val="center"/>
        <w:rPr>
          <w:b/>
          <w:sz w:val="28"/>
          <w:szCs w:val="28"/>
        </w:rPr>
      </w:pPr>
    </w:p>
    <w:p w:rsidR="00C81CA1" w:rsidRDefault="00C81CA1" w:rsidP="00C81C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размещен для проведения обсуждения в целях общественного контроля.</w:t>
      </w:r>
    </w:p>
    <w:p w:rsidR="00C81CA1" w:rsidRDefault="00C81CA1" w:rsidP="00C81C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обсуждения: с </w:t>
      </w:r>
      <w:r>
        <w:rPr>
          <w:b/>
          <w:sz w:val="28"/>
          <w:szCs w:val="28"/>
        </w:rPr>
        <w:t>26.05.2016 по 02.06.2016</w:t>
      </w:r>
      <w:r>
        <w:rPr>
          <w:sz w:val="28"/>
          <w:szCs w:val="28"/>
        </w:rPr>
        <w:t>.</w:t>
      </w:r>
    </w:p>
    <w:p w:rsidR="00C81CA1" w:rsidRDefault="00C81CA1" w:rsidP="00C81C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C81CA1" w:rsidRDefault="00C81CA1" w:rsidP="00C81C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для направления предложений: 357020 Ставропольский край, Кочубеевский район, село Ивановское, ул. Чапаева, 180-А</w:t>
      </w:r>
    </w:p>
    <w:p w:rsidR="00C81CA1" w:rsidRDefault="00C81CA1" w:rsidP="00C81C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.@</w:t>
      </w:r>
      <w:r>
        <w:rPr>
          <w:sz w:val="28"/>
          <w:szCs w:val="28"/>
          <w:lang w:val="en-US"/>
        </w:rPr>
        <w:t>ivanovskoe</w:t>
      </w:r>
      <w:r>
        <w:rPr>
          <w:sz w:val="28"/>
          <w:szCs w:val="28"/>
        </w:rPr>
        <w:t>26.</w:t>
      </w:r>
      <w:r>
        <w:rPr>
          <w:sz w:val="28"/>
          <w:szCs w:val="28"/>
          <w:lang w:val="en-US"/>
        </w:rPr>
        <w:t>ru</w:t>
      </w:r>
    </w:p>
    <w:p w:rsidR="00C81CA1" w:rsidRDefault="00C81CA1" w:rsidP="00C81C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9(886550) 94-5-46; 94-0-23; 3-75-15.</w:t>
      </w:r>
    </w:p>
    <w:p w:rsidR="00C81CA1" w:rsidRDefault="00C81CA1" w:rsidP="00CB3678">
      <w:pPr>
        <w:jc w:val="center"/>
        <w:rPr>
          <w:sz w:val="28"/>
          <w:szCs w:val="28"/>
        </w:rPr>
      </w:pPr>
    </w:p>
    <w:p w:rsidR="00C81CA1" w:rsidRDefault="00C81CA1" w:rsidP="00C81CA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3678" w:rsidRDefault="00CB3678" w:rsidP="00CB36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B3678" w:rsidRDefault="00CB3678" w:rsidP="00CB3678">
      <w:pPr>
        <w:jc w:val="center"/>
        <w:rPr>
          <w:sz w:val="28"/>
          <w:szCs w:val="28"/>
        </w:rPr>
      </w:pPr>
    </w:p>
    <w:p w:rsidR="00CB3678" w:rsidRDefault="00CB3678" w:rsidP="00CB36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CB3678" w:rsidRDefault="00CB3678" w:rsidP="00CB3678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CB3678" w:rsidRDefault="00CB3678" w:rsidP="00CB3678">
      <w:pPr>
        <w:jc w:val="both"/>
        <w:rPr>
          <w:bCs/>
          <w:sz w:val="28"/>
          <w:szCs w:val="28"/>
        </w:rPr>
      </w:pPr>
    </w:p>
    <w:p w:rsidR="00CB3678" w:rsidRDefault="00CB3678" w:rsidP="00CB3678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Правил определения нормативных затрат на обеспечение </w:t>
      </w:r>
      <w:proofErr w:type="gramStart"/>
      <w:r>
        <w:rPr>
          <w:bCs/>
          <w:sz w:val="28"/>
          <w:szCs w:val="28"/>
        </w:rPr>
        <w:t xml:space="preserve">функций администрации муниципального образования </w:t>
      </w:r>
      <w:r>
        <w:rPr>
          <w:sz w:val="28"/>
          <w:szCs w:val="28"/>
        </w:rPr>
        <w:t xml:space="preserve">Ивановского сельсовета </w:t>
      </w:r>
      <w:r>
        <w:rPr>
          <w:bCs/>
          <w:sz w:val="28"/>
          <w:szCs w:val="28"/>
        </w:rPr>
        <w:t>Кочубеевского района Ставропольского края</w:t>
      </w:r>
      <w:proofErr w:type="gramEnd"/>
      <w:r>
        <w:rPr>
          <w:bCs/>
          <w:sz w:val="28"/>
          <w:szCs w:val="28"/>
        </w:rPr>
        <w:t xml:space="preserve"> и подведомственных ей казенных учреждений</w:t>
      </w:r>
    </w:p>
    <w:p w:rsidR="00CB3678" w:rsidRDefault="00CB3678" w:rsidP="00CB3678">
      <w:pPr>
        <w:rPr>
          <w:sz w:val="28"/>
          <w:szCs w:val="28"/>
        </w:rPr>
      </w:pPr>
    </w:p>
    <w:p w:rsidR="00CB3678" w:rsidRDefault="00CB3678" w:rsidP="00CB36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Ивановского</w:t>
      </w:r>
      <w:proofErr w:type="gram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 xml:space="preserve">Кочубеевского </w:t>
      </w:r>
      <w:r>
        <w:rPr>
          <w:sz w:val="28"/>
          <w:szCs w:val="28"/>
        </w:rPr>
        <w:t>района Ставропольского края</w:t>
      </w:r>
    </w:p>
    <w:p w:rsidR="00CB3678" w:rsidRDefault="00CB3678" w:rsidP="00CB3678">
      <w:pPr>
        <w:jc w:val="both"/>
        <w:rPr>
          <w:sz w:val="28"/>
          <w:szCs w:val="28"/>
        </w:rPr>
      </w:pPr>
    </w:p>
    <w:p w:rsidR="00CB3678" w:rsidRDefault="00CB3678" w:rsidP="00CB3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CB3678" w:rsidRDefault="00CB3678" w:rsidP="00CB3678">
      <w:pPr>
        <w:jc w:val="both"/>
        <w:rPr>
          <w:bCs/>
          <w:sz w:val="28"/>
          <w:szCs w:val="28"/>
        </w:rPr>
      </w:pPr>
    </w:p>
    <w:p w:rsidR="00CB3678" w:rsidRDefault="00CB3678" w:rsidP="00CB367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Правила определения </w:t>
      </w:r>
      <w:r>
        <w:rPr>
          <w:bCs/>
          <w:sz w:val="28"/>
          <w:szCs w:val="28"/>
        </w:rPr>
        <w:t xml:space="preserve">нормативных затрат на обеспечение </w:t>
      </w:r>
      <w:proofErr w:type="gramStart"/>
      <w:r>
        <w:rPr>
          <w:bCs/>
          <w:sz w:val="28"/>
          <w:szCs w:val="28"/>
        </w:rPr>
        <w:t xml:space="preserve">функций администрации муниципального образования </w:t>
      </w:r>
      <w:r>
        <w:rPr>
          <w:bCs/>
          <w:sz w:val="28"/>
          <w:szCs w:val="28"/>
        </w:rPr>
        <w:lastRenderedPageBreak/>
        <w:t>Ивановского сельсовета Кочубеевского района Ставропольского края</w:t>
      </w:r>
      <w:proofErr w:type="gramEnd"/>
      <w:r>
        <w:rPr>
          <w:bCs/>
          <w:sz w:val="28"/>
          <w:szCs w:val="28"/>
        </w:rPr>
        <w:t xml:space="preserve"> и подведомственных ей казенных учреждений.</w:t>
      </w:r>
    </w:p>
    <w:p w:rsidR="00CB3678" w:rsidRDefault="00CB3678" w:rsidP="00CB367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размещению на общероссийском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и официальном сайте </w:t>
      </w:r>
      <w:proofErr w:type="gramStart"/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Ивановского сельсовета </w:t>
      </w:r>
      <w:r>
        <w:rPr>
          <w:bCs/>
          <w:sz w:val="28"/>
          <w:szCs w:val="28"/>
        </w:rPr>
        <w:t>Кочубеевского района Ставропольского края</w:t>
      </w:r>
      <w:proofErr w:type="gramEnd"/>
      <w:r>
        <w:rPr>
          <w:bCs/>
          <w:sz w:val="28"/>
          <w:szCs w:val="28"/>
        </w:rPr>
        <w:t>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 и распространяется на правоотношения, возникшие с 1 января 2016 года.</w:t>
      </w:r>
    </w:p>
    <w:p w:rsidR="00CB3678" w:rsidRDefault="00CB3678" w:rsidP="00CB3678">
      <w:pPr>
        <w:jc w:val="both"/>
        <w:rPr>
          <w:sz w:val="28"/>
          <w:szCs w:val="28"/>
        </w:rPr>
      </w:pPr>
    </w:p>
    <w:p w:rsidR="00CB3678" w:rsidRDefault="00CB3678" w:rsidP="00CB3678">
      <w:pPr>
        <w:spacing w:line="240" w:lineRule="exact"/>
        <w:jc w:val="both"/>
        <w:rPr>
          <w:sz w:val="28"/>
          <w:szCs w:val="28"/>
        </w:rPr>
      </w:pPr>
    </w:p>
    <w:p w:rsidR="00CB3678" w:rsidRDefault="00CB3678" w:rsidP="00CB3678">
      <w:pPr>
        <w:spacing w:line="240" w:lineRule="exact"/>
        <w:jc w:val="both"/>
        <w:rPr>
          <w:sz w:val="28"/>
          <w:szCs w:val="28"/>
        </w:rPr>
      </w:pPr>
    </w:p>
    <w:p w:rsidR="00CB3678" w:rsidRDefault="00CB3678" w:rsidP="00CB36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образовании</w:t>
      </w:r>
    </w:p>
    <w:p w:rsidR="00CB3678" w:rsidRDefault="00CB3678" w:rsidP="00CB36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CB3678" w:rsidRDefault="00CB3678" w:rsidP="00CB36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Кочубеевского района </w:t>
      </w:r>
    </w:p>
    <w:p w:rsidR="00CB3678" w:rsidRDefault="00CB3678" w:rsidP="00CB36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А.И. Солдатов</w:t>
      </w:r>
    </w:p>
    <w:p w:rsidR="00CB3678" w:rsidRDefault="00CB3678" w:rsidP="00CB3678">
      <w:pPr>
        <w:spacing w:line="276" w:lineRule="auto"/>
        <w:rPr>
          <w:sz w:val="28"/>
          <w:szCs w:val="28"/>
        </w:rPr>
      </w:pPr>
    </w:p>
    <w:p w:rsidR="00CB3678" w:rsidRDefault="00CB3678" w:rsidP="00CB3678">
      <w:pPr>
        <w:spacing w:line="276" w:lineRule="auto"/>
        <w:rPr>
          <w:sz w:val="28"/>
          <w:szCs w:val="28"/>
        </w:rPr>
      </w:pPr>
    </w:p>
    <w:p w:rsidR="00CB3678" w:rsidRDefault="00CB3678" w:rsidP="00CB3678">
      <w:pPr>
        <w:spacing w:line="276" w:lineRule="auto"/>
        <w:rPr>
          <w:sz w:val="28"/>
          <w:szCs w:val="28"/>
        </w:rPr>
      </w:pPr>
    </w:p>
    <w:p w:rsidR="00CB3678" w:rsidRDefault="00CB3678" w:rsidP="00CB3678">
      <w:pPr>
        <w:spacing w:line="276" w:lineRule="auto"/>
        <w:rPr>
          <w:sz w:val="28"/>
          <w:szCs w:val="28"/>
        </w:rPr>
      </w:pPr>
    </w:p>
    <w:p w:rsidR="00CB3678" w:rsidRDefault="00CB3678" w:rsidP="00CB3678">
      <w:pPr>
        <w:spacing w:line="240" w:lineRule="exact"/>
        <w:ind w:left="53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CB3678" w:rsidRDefault="00CB3678" w:rsidP="00CB3678">
      <w:pPr>
        <w:spacing w:line="240" w:lineRule="exact"/>
        <w:ind w:left="530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B3678" w:rsidRDefault="00CB3678" w:rsidP="00CB3678">
      <w:pPr>
        <w:spacing w:line="240" w:lineRule="exact"/>
        <w:ind w:left="5301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Ивановского сельсовета Кочубеевского района Ставропольского края</w:t>
      </w:r>
    </w:p>
    <w:p w:rsidR="00CB3678" w:rsidRDefault="00CB3678" w:rsidP="00CB3678">
      <w:pPr>
        <w:rPr>
          <w:sz w:val="28"/>
          <w:szCs w:val="28"/>
          <w:lang w:eastAsia="en-US"/>
        </w:rPr>
      </w:pPr>
    </w:p>
    <w:p w:rsidR="00CB3678" w:rsidRDefault="00CB3678" w:rsidP="00CB36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CB3678" w:rsidRDefault="00CB3678" w:rsidP="00CB36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определения нормативных затрат </w:t>
      </w:r>
      <w:r>
        <w:rPr>
          <w:bCs/>
          <w:sz w:val="28"/>
          <w:szCs w:val="28"/>
        </w:rPr>
        <w:t xml:space="preserve">на обеспечение </w:t>
      </w:r>
      <w:proofErr w:type="gramStart"/>
      <w:r>
        <w:rPr>
          <w:bCs/>
          <w:sz w:val="28"/>
          <w:szCs w:val="28"/>
        </w:rPr>
        <w:t xml:space="preserve">функций администрации муниципального образования </w:t>
      </w:r>
      <w:r>
        <w:rPr>
          <w:sz w:val="28"/>
          <w:szCs w:val="28"/>
        </w:rPr>
        <w:t xml:space="preserve">Ивановского сельсовета </w:t>
      </w:r>
      <w:r>
        <w:rPr>
          <w:bCs/>
          <w:sz w:val="28"/>
          <w:szCs w:val="28"/>
        </w:rPr>
        <w:t>Кочубеевского района Ставропольского края</w:t>
      </w:r>
      <w:proofErr w:type="gramEnd"/>
      <w:r>
        <w:rPr>
          <w:bCs/>
          <w:sz w:val="28"/>
          <w:szCs w:val="28"/>
        </w:rPr>
        <w:t xml:space="preserve"> и подведомственных ей казенных учреждений</w:t>
      </w:r>
    </w:p>
    <w:p w:rsidR="00CB3678" w:rsidRDefault="00CB3678" w:rsidP="00CB3678">
      <w:pPr>
        <w:jc w:val="center"/>
        <w:rPr>
          <w:b/>
          <w:sz w:val="28"/>
          <w:szCs w:val="28"/>
        </w:rPr>
      </w:pP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документ устанавливает правила определения </w:t>
      </w:r>
      <w:r>
        <w:rPr>
          <w:bCs/>
          <w:sz w:val="28"/>
          <w:szCs w:val="28"/>
        </w:rPr>
        <w:t xml:space="preserve">нормативных затрат на обеспечение </w:t>
      </w:r>
      <w:proofErr w:type="gramStart"/>
      <w:r>
        <w:rPr>
          <w:bCs/>
          <w:sz w:val="28"/>
          <w:szCs w:val="28"/>
        </w:rPr>
        <w:t>функций 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bCs/>
          <w:sz w:val="28"/>
          <w:szCs w:val="28"/>
        </w:rPr>
        <w:t xml:space="preserve"> края (далее – администрации) и подведомственных ей казенных учреждений</w:t>
      </w:r>
      <w:r>
        <w:rPr>
          <w:sz w:val="28"/>
          <w:szCs w:val="28"/>
        </w:rPr>
        <w:t xml:space="preserve"> в части закупок товаров, работ, услуг (далее - нормативные затраты).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применяются для обоснования объекта и (или) объектов закупки администрацией и подведомственных ей казенных учреждений.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</w:t>
      </w:r>
      <w:proofErr w:type="gramStart"/>
      <w:r>
        <w:rPr>
          <w:sz w:val="28"/>
          <w:szCs w:val="28"/>
        </w:rPr>
        <w:t xml:space="preserve">функций </w:t>
      </w:r>
      <w:r>
        <w:rPr>
          <w:bCs/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Ивановского сельсовета </w:t>
      </w:r>
      <w:r>
        <w:rPr>
          <w:bCs/>
          <w:sz w:val="28"/>
          <w:szCs w:val="28"/>
        </w:rPr>
        <w:t xml:space="preserve">Кочубеевского </w:t>
      </w:r>
      <w:r>
        <w:rPr>
          <w:sz w:val="28"/>
          <w:szCs w:val="28"/>
        </w:rPr>
        <w:t>района Ставропольского края</w:t>
      </w:r>
      <w:proofErr w:type="gramEnd"/>
      <w:r>
        <w:rPr>
          <w:sz w:val="28"/>
          <w:szCs w:val="28"/>
        </w:rPr>
        <w:t xml:space="preserve"> и подведомственных ей казенных учреждений (далее – Правила) согласно приложению, определяется в порядке, устанавливаемом муниципальным органом.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bookmarkStart w:id="0" w:name="Par45"/>
      <w:bookmarkEnd w:id="0"/>
      <w:proofErr w:type="gramStart"/>
      <w:r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до администрации и находящимся в ее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Ивановского сельсовета </w:t>
      </w:r>
      <w:r>
        <w:rPr>
          <w:bCs/>
          <w:sz w:val="28"/>
          <w:szCs w:val="28"/>
        </w:rPr>
        <w:t>Кочубеевского</w:t>
      </w:r>
      <w:r>
        <w:rPr>
          <w:sz w:val="28"/>
          <w:szCs w:val="28"/>
        </w:rPr>
        <w:t xml:space="preserve"> района Ставропольского края.</w:t>
      </w:r>
      <w:proofErr w:type="gramEnd"/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 определении нормативных затрат администрация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настоящего документа.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администрацией, если эти нормативы не предусмотрены приложением к Правилам.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администрацией, если эти нормативы не предусмотрены приложением к Правилам.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разрабатывает и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работников) нормативы: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а) количества абонентских номеров пользовательского (оконечного) оборудования электросвязи;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б) количества SIM-карт;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в) цены и количества принтеров, многофункциональных устройств и копировальных аппаратов (оргтехники);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г) количества и цены планшетных компьютеров;</w:t>
      </w:r>
    </w:p>
    <w:p w:rsidR="00CB3678" w:rsidRDefault="00CB3678" w:rsidP="00CB36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количества и цены носителей информации;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е)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ж) перечня периодических печатных изданий и справочной литературы;</w:t>
      </w:r>
    </w:p>
    <w:p w:rsidR="00CB3678" w:rsidRDefault="00CB3678" w:rsidP="00CB36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количества и цены транспортных средств с учетом нормативов, предусмотренных приложением N 2 к Правилам;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и) количества и цены мебели;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к) количества и цены канцелярских принадлежностей;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л) количества и цены хозяйственных товаров и принадлежностей;</w:t>
      </w:r>
    </w:p>
    <w:p w:rsidR="00CB3678" w:rsidRDefault="00CB3678" w:rsidP="00CB3678">
      <w:pPr>
        <w:jc w:val="both"/>
        <w:rPr>
          <w:sz w:val="28"/>
          <w:szCs w:val="28"/>
        </w:rPr>
      </w:pPr>
      <w:r>
        <w:rPr>
          <w:sz w:val="28"/>
          <w:szCs w:val="28"/>
        </w:rPr>
        <w:t>м) количества и цены материальных запасов для нужд гражданской обороны;</w:t>
      </w:r>
    </w:p>
    <w:p w:rsidR="00CB3678" w:rsidRDefault="00CB3678" w:rsidP="00CB36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иных товаров и услуг.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 </w:t>
      </w:r>
      <w:proofErr w:type="gramStart"/>
      <w:r>
        <w:rPr>
          <w:bCs/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Ивановского сельсовета </w:t>
      </w:r>
      <w:r>
        <w:rPr>
          <w:bCs/>
          <w:sz w:val="28"/>
          <w:szCs w:val="28"/>
        </w:rPr>
        <w:t xml:space="preserve">Кочубеевского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lastRenderedPageBreak/>
        <w:t>Ставропольского края</w:t>
      </w:r>
      <w:proofErr w:type="gramEnd"/>
      <w:r>
        <w:rPr>
          <w:sz w:val="28"/>
          <w:szCs w:val="28"/>
        </w:rPr>
        <w:t xml:space="preserve"> и подведомственных ей казенных учреждений.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Нормативные затраты подлежат размещению в единой информационной системе в сфере закупок.</w:t>
      </w:r>
    </w:p>
    <w:p w:rsidR="00CB3678" w:rsidRDefault="00CB3678" w:rsidP="00CB3678">
      <w:pPr>
        <w:pStyle w:val="ConsPlusNormal"/>
        <w:rPr>
          <w:bCs/>
        </w:rPr>
      </w:pPr>
    </w:p>
    <w:p w:rsidR="00CB3678" w:rsidRDefault="00CB3678" w:rsidP="00CB3678">
      <w:pPr>
        <w:pStyle w:val="ConsPlusNormal"/>
        <w:rPr>
          <w:bCs/>
        </w:rPr>
      </w:pPr>
    </w:p>
    <w:p w:rsidR="00CB3678" w:rsidRDefault="00CB3678" w:rsidP="00CB3678">
      <w:pPr>
        <w:pStyle w:val="ConsPlusNormal"/>
        <w:rPr>
          <w:bCs/>
        </w:rPr>
      </w:pPr>
    </w:p>
    <w:p w:rsidR="00CB3678" w:rsidRDefault="00CB3678" w:rsidP="00CB3678">
      <w:pPr>
        <w:pStyle w:val="ConsPlusNormal"/>
        <w:rPr>
          <w:bCs/>
        </w:rPr>
      </w:pPr>
    </w:p>
    <w:p w:rsidR="00CB3678" w:rsidRDefault="00CB3678" w:rsidP="00CB3678">
      <w:pPr>
        <w:pStyle w:val="ConsPlusNormal"/>
        <w:rPr>
          <w:bCs/>
        </w:rPr>
      </w:pPr>
    </w:p>
    <w:p w:rsidR="00CB3678" w:rsidRDefault="00CB3678" w:rsidP="00CB3678">
      <w:pPr>
        <w:pStyle w:val="ConsPlusNormal"/>
        <w:jc w:val="center"/>
        <w:rPr>
          <w:bCs/>
        </w:rPr>
      </w:pPr>
      <w:r>
        <w:rPr>
          <w:bCs/>
        </w:rPr>
        <w:t>МЕТОДИКА</w:t>
      </w:r>
    </w:p>
    <w:p w:rsidR="00CB3678" w:rsidRDefault="00CB3678" w:rsidP="00CB3678">
      <w:pPr>
        <w:pStyle w:val="ConsPlusNormal"/>
        <w:spacing w:line="240" w:lineRule="exact"/>
        <w:jc w:val="both"/>
        <w:rPr>
          <w:rFonts w:ascii="Times New Roman CYR" w:hAnsi="Times New Roman CYR" w:cs="Times New Roman CYR"/>
        </w:rPr>
      </w:pPr>
      <w:r>
        <w:t xml:space="preserve">определения нормативных затрат на обеспечение </w:t>
      </w:r>
      <w:proofErr w:type="gramStart"/>
      <w:r>
        <w:t xml:space="preserve">функций </w:t>
      </w:r>
      <w:r>
        <w:rPr>
          <w:rFonts w:ascii="Times New Roman CYR" w:hAnsi="Times New Roman CYR" w:cs="Times New Roman CYR"/>
        </w:rPr>
        <w:t>администрации Ивановского сельсовета Кочубеевского района Ставропольского края</w:t>
      </w:r>
      <w:proofErr w:type="gramEnd"/>
      <w:r>
        <w:rPr>
          <w:rFonts w:ascii="Times New Roman CYR" w:hAnsi="Times New Roman CYR" w:cs="Times New Roman CYR"/>
        </w:rPr>
        <w:t xml:space="preserve"> и подведомственных ей казенных учреждений Кочубеевского района Ставропольского края</w:t>
      </w:r>
    </w:p>
    <w:p w:rsidR="00CB3678" w:rsidRDefault="00CB3678" w:rsidP="00CB3678">
      <w:pPr>
        <w:pStyle w:val="ConsPlusNormal"/>
        <w:spacing w:line="240" w:lineRule="exact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center"/>
        <w:outlineLvl w:val="2"/>
      </w:pPr>
      <w:r>
        <w:t>I. Затраты на информационно-коммуникационные технологии</w:t>
      </w:r>
    </w:p>
    <w:p w:rsidR="00CB3678" w:rsidRDefault="00CB3678" w:rsidP="00CB3678">
      <w:pPr>
        <w:pStyle w:val="ConsPlusNormal"/>
        <w:ind w:firstLine="720"/>
        <w:jc w:val="center"/>
        <w:outlineLvl w:val="3"/>
      </w:pPr>
      <w:r>
        <w:t>Затраты на услуги связи.</w:t>
      </w:r>
    </w:p>
    <w:p w:rsidR="00CB3678" w:rsidRDefault="00CB3678" w:rsidP="00CB3678">
      <w:pPr>
        <w:pStyle w:val="ConsPlusNormal"/>
        <w:ind w:firstLine="720"/>
        <w:jc w:val="both"/>
      </w:pPr>
      <w:r>
        <w:t>1. Затраты на абонентскую плату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0</wp:posOffset>
            </wp:positionV>
            <wp:extent cx="2600325" cy="476250"/>
            <wp:effectExtent l="0" t="0" r="0" b="0"/>
            <wp:wrapNone/>
            <wp:docPr id="1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аб</w:t>
      </w:r>
      <w:proofErr w:type="spellEnd"/>
      <w:r>
        <w:t xml:space="preserve"> – затраты на абонентскую плату;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r>
        <w:t>ₐ</w:t>
      </w:r>
      <w:r>
        <w:rPr>
          <w:vertAlign w:val="subscript"/>
        </w:rPr>
        <w:t>б</w:t>
      </w:r>
      <w: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Н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rPr>
          <w:vertAlign w:val="subscript"/>
        </w:rPr>
        <w:t xml:space="preserve"> </w:t>
      </w:r>
      <w:r>
        <w:t>– ежемесячная i-я абонентская плата в расчете на один абонентский номер для передачи голосовой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аб</w:t>
      </w:r>
      <w:proofErr w:type="spellEnd"/>
      <w:r>
        <w:rPr>
          <w:vertAlign w:val="subscript"/>
        </w:rPr>
        <w:t xml:space="preserve"> </w:t>
      </w:r>
      <w:r>
        <w:t xml:space="preserve">– количество месяцев предоставления услуги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абонентской платы за предоставление услуги местной телефонной связи.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2. Затраты на повременную оплату местных, междугородных и международных телефонных соединений определяются по следующей формуле:</w:t>
      </w:r>
    </w:p>
    <w:p w:rsidR="00CB3678" w:rsidRDefault="00CB3678" w:rsidP="00CB3678">
      <w:pPr>
        <w:pStyle w:val="ConsPlusNormal"/>
        <w:jc w:val="both"/>
      </w:pPr>
      <w:proofErr w:type="spellStart"/>
      <w:r>
        <w:t>kn</w:t>
      </w:r>
      <w:proofErr w:type="spellEnd"/>
    </w:p>
    <w:p w:rsidR="00CB3678" w:rsidRDefault="00CB3678" w:rsidP="00CB3678">
      <w:pPr>
        <w:pStyle w:val="ConsPlusNormal"/>
      </w:pPr>
      <w:proofErr w:type="spellStart"/>
      <w:r>
        <w:t>З</w:t>
      </w:r>
      <w:r>
        <w:rPr>
          <w:vertAlign w:val="subscript"/>
        </w:rPr>
        <w:t>пов=</w:t>
      </w:r>
      <w:proofErr w:type="spellEnd"/>
      <w:r>
        <w:t xml:space="preserve"> ΣQ</w:t>
      </w:r>
      <w:r>
        <w:rPr>
          <w:vertAlign w:val="subscript"/>
        </w:rPr>
        <w:t xml:space="preserve">gm </w:t>
      </w:r>
      <w:proofErr w:type="spellStart"/>
      <w:r>
        <w:t>х</w:t>
      </w:r>
      <w:proofErr w:type="spellEnd"/>
      <w:r>
        <w:t xml:space="preserve"> </w:t>
      </w:r>
      <w:proofErr w:type="spellStart"/>
      <w:r>
        <w:t>S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м</w:t>
      </w:r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 xml:space="preserve"> </w:t>
      </w:r>
      <w:proofErr w:type="spellStart"/>
      <w:r>
        <w:t>х</w:t>
      </w:r>
      <w:proofErr w:type="spellEnd"/>
      <w:r>
        <w:t xml:space="preserve"> </w:t>
      </w:r>
      <w:proofErr w:type="spellStart"/>
      <w:r>
        <w:t>N</w:t>
      </w:r>
      <w:r>
        <w:rPr>
          <w:vertAlign w:val="subscript"/>
        </w:rPr>
        <w:t>gм</w:t>
      </w:r>
      <w:proofErr w:type="spellEnd"/>
      <w:r>
        <w:rPr>
          <w:vertAlign w:val="subscript"/>
        </w:rPr>
        <w:t xml:space="preserve"> </w:t>
      </w:r>
      <w:r>
        <w:t xml:space="preserve">+Σ </w:t>
      </w: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мг</w:t>
      </w:r>
      <w:r>
        <w:t>х</w:t>
      </w:r>
      <w:proofErr w:type="spellEnd"/>
      <w:r>
        <w:t xml:space="preserve">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мг</w:t>
      </w:r>
      <w:r>
        <w:t>х</w:t>
      </w:r>
      <w:proofErr w:type="spellEnd"/>
      <w:r>
        <w:t xml:space="preserve"> 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мг</w:t>
      </w:r>
      <w:r>
        <w:t>х</w:t>
      </w:r>
      <w:proofErr w:type="spellEnd"/>
      <w:r>
        <w:t xml:space="preserve"> </w:t>
      </w: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мг</w:t>
      </w:r>
      <w:r>
        <w:t>+</w:t>
      </w:r>
      <w:proofErr w:type="spellEnd"/>
    </w:p>
    <w:p w:rsidR="00CB3678" w:rsidRDefault="00CB3678" w:rsidP="00CB3678">
      <w:pPr>
        <w:pStyle w:val="ConsPlusNormal"/>
      </w:pPr>
      <w:r>
        <w:t>g=1</w:t>
      </w:r>
    </w:p>
    <w:p w:rsidR="00CB3678" w:rsidRDefault="00CB3678" w:rsidP="00CB3678">
      <w:pPr>
        <w:pStyle w:val="ConsPlusNormal"/>
      </w:pPr>
      <w:r>
        <w:t>i=1</w:t>
      </w:r>
    </w:p>
    <w:p w:rsidR="00CB3678" w:rsidRDefault="00CB3678" w:rsidP="00CB3678">
      <w:pPr>
        <w:pStyle w:val="ConsPlusNormal"/>
        <w:jc w:val="both"/>
      </w:pPr>
      <w:proofErr w:type="spellStart"/>
      <w:r>
        <w:t>m</w:t>
      </w:r>
      <w:proofErr w:type="spellEnd"/>
    </w:p>
    <w:p w:rsidR="00CB3678" w:rsidRDefault="00CB3678" w:rsidP="00CB3678">
      <w:pPr>
        <w:pStyle w:val="ConsPlusNormal"/>
      </w:pPr>
      <w:r>
        <w:t xml:space="preserve">+Σ </w:t>
      </w: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r>
        <w:t>х</w:t>
      </w:r>
      <w:proofErr w:type="spellEnd"/>
      <w:r>
        <w:t xml:space="preserve"> S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r>
        <w:t>х</w:t>
      </w:r>
      <w:proofErr w:type="spellEnd"/>
      <w:r>
        <w:t xml:space="preserve"> P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r>
        <w:t>х</w:t>
      </w:r>
      <w:proofErr w:type="spellEnd"/>
      <w:r>
        <w:t xml:space="preserve"> N</w:t>
      </w:r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proofErr w:type="gramStart"/>
      <w:r>
        <w:rPr>
          <w:vertAlign w:val="subscript"/>
        </w:rPr>
        <w:t xml:space="preserve"> </w:t>
      </w:r>
      <w:r>
        <w:t>,</w:t>
      </w:r>
      <w:proofErr w:type="gramEnd"/>
      <w:r>
        <w:rPr>
          <w:vertAlign w:val="subscript"/>
        </w:rPr>
        <w:t xml:space="preserve">   </w:t>
      </w:r>
      <w:r>
        <w:t xml:space="preserve">где </w:t>
      </w:r>
      <w:r>
        <w:rPr>
          <w:lang w:val="en-US"/>
        </w:rPr>
        <w:t>J</w:t>
      </w:r>
      <w:r>
        <w:t>=1</w:t>
      </w:r>
    </w:p>
    <w:p w:rsidR="00CB3678" w:rsidRDefault="00CB3678" w:rsidP="00CB3678">
      <w:pPr>
        <w:pStyle w:val="ConsPlusNormal"/>
        <w:tabs>
          <w:tab w:val="left" w:pos="1925"/>
        </w:tabs>
        <w:jc w:val="both"/>
      </w:pP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пов</w:t>
      </w:r>
      <w:proofErr w:type="spellEnd"/>
      <w:r>
        <w:t xml:space="preserve"> – затраты на повременную оплату местных, междугородных и международных телефонных соединений;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75pt;height:16.9pt" o:ole="">
            <v:imagedata r:id="rId6" o:title=""/>
          </v:shape>
          <o:OLEObject Type="Embed" ProgID="Equation.3" ShapeID="_x0000_i1025" DrawAspect="Content" ObjectID="_1525761348" r:id="rId7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S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–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t>g-му</w:t>
      </w:r>
      <w:proofErr w:type="spellEnd"/>
      <w:r>
        <w:t xml:space="preserve"> тарифу;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– цена минуты разговора при местных телефонных соединениях по </w:t>
      </w:r>
      <w:proofErr w:type="spellStart"/>
      <w:r>
        <w:t>g-му</w:t>
      </w:r>
      <w:proofErr w:type="spellEnd"/>
      <w:r>
        <w:t xml:space="preserve"> тарифу;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g</w:t>
      </w:r>
      <w:proofErr w:type="gramStart"/>
      <w:r>
        <w:rPr>
          <w:vertAlign w:val="subscript"/>
        </w:rPr>
        <w:t>м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– количество месяцев предоставления услуги местной телефонной связи по </w:t>
      </w:r>
      <w:proofErr w:type="spellStart"/>
      <w:r>
        <w:t>g-му</w:t>
      </w:r>
      <w:proofErr w:type="spellEnd"/>
      <w:r>
        <w:t xml:space="preserve"> тарифу;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 </w:t>
      </w:r>
      <w:r>
        <w:t>–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 </w:t>
      </w:r>
      <w:r>
        <w:t xml:space="preserve">– продолжительность междугородных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>
        <w:t>i-му</w:t>
      </w:r>
      <w:proofErr w:type="spellEnd"/>
      <w:r>
        <w:t xml:space="preserve"> тарифу;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 </w:t>
      </w:r>
      <w:r>
        <w:t xml:space="preserve">– цена минуты разговора при междугородных телефонных соединениях по </w:t>
      </w:r>
      <w:proofErr w:type="spellStart"/>
      <w:r>
        <w:t>i-му</w:t>
      </w:r>
      <w:proofErr w:type="spellEnd"/>
      <w:r>
        <w:t xml:space="preserve"> тарифу;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мг </w:t>
      </w:r>
      <w:r>
        <w:t xml:space="preserve">– количество месяцев предоставления услуги междугородной телефонной связи по </w:t>
      </w:r>
      <w:proofErr w:type="spellStart"/>
      <w:r>
        <w:t>i-му</w:t>
      </w:r>
      <w:proofErr w:type="spellEnd"/>
      <w:r>
        <w:t xml:space="preserve"> тарифу;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– </w:t>
      </w:r>
      <w:proofErr w:type="gramStart"/>
      <w:r>
        <w:t>ко</w:t>
      </w:r>
      <w:proofErr w:type="gramEnd"/>
      <w:r>
        <w:t>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S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rPr>
          <w:vertAlign w:val="subscript"/>
        </w:rPr>
        <w:t xml:space="preserve"> </w:t>
      </w:r>
      <w:r>
        <w:t xml:space="preserve">–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>
        <w:t>j-му</w:t>
      </w:r>
      <w:proofErr w:type="spellEnd"/>
      <w:r>
        <w:t xml:space="preserve"> тарифу;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– </w:t>
      </w:r>
      <w:proofErr w:type="gramStart"/>
      <w:r>
        <w:t>це</w:t>
      </w:r>
      <w:proofErr w:type="gramEnd"/>
      <w:r>
        <w:t xml:space="preserve">на минуты разговора при международных телефонных соединениях по </w:t>
      </w:r>
      <w:proofErr w:type="spellStart"/>
      <w:r>
        <w:t>j-му</w:t>
      </w:r>
      <w:proofErr w:type="spellEnd"/>
      <w:r>
        <w:t xml:space="preserve"> тарифу;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rPr>
          <w:vertAlign w:val="subscript"/>
        </w:rPr>
        <w:t xml:space="preserve">  </w:t>
      </w:r>
      <w:r>
        <w:t xml:space="preserve">– количество месяцев предоставления услуги международной телефонной связи по </w:t>
      </w:r>
      <w:proofErr w:type="spellStart"/>
      <w:r>
        <w:t>j-му</w:t>
      </w:r>
      <w:proofErr w:type="spellEnd"/>
      <w:r>
        <w:t xml:space="preserve"> тарифу;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k</w:t>
      </w:r>
      <w:proofErr w:type="spellEnd"/>
      <w:r>
        <w:t xml:space="preserve"> – количество тарифов, по которым предоставляется услуга местных телефонных соединений;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тарифов, по которым предоставляется услуга междугородных телефонных соединений;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m</w:t>
      </w:r>
      <w:proofErr w:type="spellEnd"/>
      <w:r>
        <w:t xml:space="preserve"> – количество тарифов, по которым предоставляется услуга международных телефонных соединений.</w:t>
      </w:r>
    </w:p>
    <w:p w:rsidR="00CB3678" w:rsidRDefault="00CB3678" w:rsidP="00CB3678">
      <w:pPr>
        <w:pStyle w:val="ConsPlusNormal"/>
        <w:ind w:firstLine="720"/>
        <w:jc w:val="both"/>
        <w:rPr>
          <w:highlight w:val="green"/>
        </w:rPr>
      </w:pPr>
    </w:p>
    <w:p w:rsidR="00CB3678" w:rsidRDefault="00CB3678" w:rsidP="00CB3678">
      <w:pPr>
        <w:pStyle w:val="ConsPlusNormal"/>
        <w:ind w:firstLine="720"/>
        <w:jc w:val="both"/>
      </w:pPr>
      <w:r>
        <w:t>3. Затраты на оплату услуг подвижной связи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1943100" cy="518160"/>
            <wp:effectExtent l="19050" t="0" r="0" b="0"/>
            <wp:wrapNone/>
            <wp:docPr id="1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left="3261" w:firstLine="720"/>
      </w:pPr>
      <w:r>
        <w:rPr>
          <w:noProof/>
        </w:rPr>
        <w:t xml:space="preserve">    </w:t>
      </w:r>
      <w:r>
        <w:t>где</w:t>
      </w:r>
      <w:r w:rsidRPr="00630E3F">
        <w:rPr>
          <w:position w:val="-10"/>
        </w:rPr>
        <w:object w:dxaOrig="180" w:dyaOrig="340">
          <v:shape id="_x0000_i1026" type="#_x0000_t75" style="width:8.75pt;height:16.9pt" o:ole="">
            <v:imagedata r:id="rId6" o:title=""/>
          </v:shape>
          <o:OLEObject Type="Embed" ProgID="Equation.3" ShapeID="_x0000_i1026" DrawAspect="Content" ObjectID="_1525761349" r:id="rId9"/>
        </w:object>
      </w:r>
      <w:r w:rsidRPr="00630E3F">
        <w:rPr>
          <w:position w:val="-10"/>
        </w:rPr>
        <w:object w:dxaOrig="180" w:dyaOrig="340">
          <v:shape id="_x0000_i1027" type="#_x0000_t75" style="width:8.75pt;height:16.9pt" o:ole="">
            <v:imagedata r:id="rId6" o:title=""/>
          </v:shape>
          <o:OLEObject Type="Embed" ProgID="Equation.3" ShapeID="_x0000_i1027" DrawAspect="Content" ObjectID="_1525761350" r:id="rId10"/>
        </w:object>
      </w:r>
    </w:p>
    <w:p w:rsidR="00CB3678" w:rsidRDefault="00CB3678" w:rsidP="00CB3678">
      <w:pPr>
        <w:pStyle w:val="ConsPlusNormal"/>
        <w:ind w:left="3261" w:firstLine="720"/>
      </w:pP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сот</w:t>
      </w:r>
      <w:proofErr w:type="spellEnd"/>
      <w:r>
        <w:t xml:space="preserve"> – затраты на оплату услуг подвижной связи;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28" type="#_x0000_t75" style="width:8.75pt;height:16.9pt" o:ole="">
            <v:imagedata r:id="rId6" o:title=""/>
          </v:shape>
          <o:OLEObject Type="Embed" ProgID="Equation.3" ShapeID="_x0000_i1028" DrawAspect="Content" ObjectID="_1525761351" r:id="rId11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сот </w:t>
      </w:r>
      <w: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>
        <w:t>i-й</w:t>
      </w:r>
      <w:proofErr w:type="spellEnd"/>
      <w:r>
        <w:t xml:space="preserve"> должности в соответствии с нормативами, определяемыми администрацией муниципального образования Ивановского сельсовета Кочубеевского района Ставропольского края, (далее – субъекты нормирования) в соответствии с пунктом 5 Правил определения нормативных затрат на обеспечение функций главных распорядителей средств бюджета администрации муниципального образования Ивановского сельсовета Кочубеевского района</w:t>
      </w:r>
      <w:proofErr w:type="gramEnd"/>
      <w:r>
        <w:t xml:space="preserve"> </w:t>
      </w:r>
      <w:proofErr w:type="gramStart"/>
      <w:r>
        <w:t>Ставропольского края (включая подведомственные муниципальные казенные учреждения) (далее соответственно – Правила, нормативы), с учетом Нормативов обеспечения функций главных распорядителей средств бюджета администрации муниципального образования Ивановского сельсовета Кочубеевского района Ставропольского края, и применяемых при расчете нормативных затрат на приобретение средств подвижной связи и услуг подвижной связи, предусмотренных приложением 1 к настоящей Методике (далее – нормативы затрат на приобретение средств связи);</w:t>
      </w:r>
      <w:proofErr w:type="gramEnd"/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сот </w:t>
      </w:r>
      <w:r>
        <w:t xml:space="preserve">– ежемесячная цена услуги подвижной связи в расчете на один номер сотовой абонентской станции </w:t>
      </w:r>
      <w:proofErr w:type="spellStart"/>
      <w:r>
        <w:t>i-й</w:t>
      </w:r>
      <w:proofErr w:type="spellEnd"/>
      <w:r>
        <w:t xml:space="preserve"> должности в соответствии с нормативами субъектов нормирования, определенными с учетом нормативов затрат на приобретение сре</w:t>
      </w:r>
      <w:proofErr w:type="gramStart"/>
      <w:r>
        <w:t>дств св</w:t>
      </w:r>
      <w:proofErr w:type="gramEnd"/>
      <w:r>
        <w:t>язи;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сот </w:t>
      </w:r>
      <w:r>
        <w:t xml:space="preserve">– количество месяцев предоставления услуги подвижной связи по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должностей.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4.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0</wp:posOffset>
            </wp:positionV>
            <wp:extent cx="2171700" cy="523875"/>
            <wp:effectExtent l="19050" t="0" r="0" b="0"/>
            <wp:wrapNone/>
            <wp:docPr id="1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left="3261" w:firstLine="720"/>
      </w:pPr>
      <w:r>
        <w:t xml:space="preserve">  где</w:t>
      </w:r>
    </w:p>
    <w:p w:rsidR="00CB3678" w:rsidRDefault="00CB3678" w:rsidP="00CB3678">
      <w:pPr>
        <w:pStyle w:val="ConsPlusNormal"/>
        <w:ind w:left="3261" w:firstLine="720"/>
      </w:pP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ип</w:t>
      </w:r>
      <w:proofErr w:type="spellEnd"/>
      <w:r>
        <w:t xml:space="preserve"> – затраты на передачу данных с использованием сети «Интернет» и услуги </w:t>
      </w:r>
      <w:proofErr w:type="spellStart"/>
      <w:r>
        <w:t>интернет-провайдеров</w:t>
      </w:r>
      <w:proofErr w:type="spellEnd"/>
      <w:r>
        <w:t xml:space="preserve"> для планшетных компьютеров;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29" type="#_x0000_t75" style="width:8.75pt;height:16.9pt" o:ole="">
            <v:imagedata r:id="rId6" o:title=""/>
          </v:shape>
          <o:OLEObject Type="Embed" ProgID="Equation.3" ShapeID="_x0000_i1029" DrawAspect="Content" ObjectID="_1525761352" r:id="rId13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</w:t>
      </w:r>
      <w:proofErr w:type="spellEnd"/>
      <w:r>
        <w:t xml:space="preserve"> – количество SIM-карт по </w:t>
      </w:r>
      <w:proofErr w:type="spellStart"/>
      <w:r>
        <w:t>i-й</w:t>
      </w:r>
      <w:proofErr w:type="spellEnd"/>
      <w:r>
        <w:t xml:space="preserve"> должности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</w:t>
      </w:r>
      <w:proofErr w:type="spellEnd"/>
      <w:r>
        <w:t xml:space="preserve"> – ежемесячная цена в расчете на одну SIM-карту по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</w:t>
      </w:r>
      <w:proofErr w:type="spellEnd"/>
      <w:r>
        <w:t xml:space="preserve"> – количество месяцев предоставления услуги передачи данных по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должностей.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5. Затраты на оплату доступа к сети «Интернет» и услуги </w:t>
      </w:r>
      <w:proofErr w:type="spellStart"/>
      <w:r>
        <w:t>интернет-провайдеров</w:t>
      </w:r>
      <w:proofErr w:type="spellEnd"/>
      <w:r>
        <w:t xml:space="preserve">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2057400" cy="506095"/>
            <wp:effectExtent l="19050" t="0" r="0" b="0"/>
            <wp:wrapNone/>
            <wp:docPr id="12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left="2977" w:firstLine="720"/>
        <w:rPr>
          <w:noProof/>
        </w:rPr>
      </w:pPr>
    </w:p>
    <w:p w:rsidR="00CB3678" w:rsidRDefault="00CB3678" w:rsidP="00CB3678">
      <w:pPr>
        <w:pStyle w:val="ConsPlusNormal"/>
        <w:ind w:left="2835" w:firstLine="720"/>
      </w:pPr>
      <w:r>
        <w:rPr>
          <w:noProof/>
        </w:rPr>
        <w:t xml:space="preserve">      </w:t>
      </w:r>
      <w:r>
        <w:t>где</w:t>
      </w:r>
    </w:p>
    <w:p w:rsidR="00CB3678" w:rsidRDefault="00CB3678" w:rsidP="00CB3678">
      <w:pPr>
        <w:pStyle w:val="ConsPlusNormal"/>
        <w:ind w:left="2835" w:firstLine="720"/>
      </w:pP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и</w:t>
      </w:r>
      <w:proofErr w:type="spellEnd"/>
      <w:r>
        <w:t xml:space="preserve"> – затраты на оплату доступа к сети «Интернет» и услуги </w:t>
      </w:r>
      <w:proofErr w:type="spellStart"/>
      <w:r>
        <w:t>интернет-провайдеров</w:t>
      </w:r>
      <w:proofErr w:type="spellEnd"/>
      <w:r>
        <w:t>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30" type="#_x0000_t75" style="width:8.75pt;height:16.9pt" o:ole="">
            <v:imagedata r:id="rId6" o:title=""/>
          </v:shape>
          <o:OLEObject Type="Embed" ProgID="Equation.3" ShapeID="_x0000_i1030" DrawAspect="Content" ObjectID="_1525761353" r:id="rId15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– </w:t>
      </w:r>
      <w:proofErr w:type="gramStart"/>
      <w:r>
        <w:t>ко</w:t>
      </w:r>
      <w:proofErr w:type="gramEnd"/>
      <w:r>
        <w:t xml:space="preserve">личество каналов передачи данных сети «Интернет»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</w:t>
      </w:r>
      <w:r>
        <w:t xml:space="preserve"> – месячная цена аренды канала передачи данных сети «Интернет»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и </w:t>
      </w:r>
      <w:r>
        <w:t xml:space="preserve">– количество месяцев аренды канала передачи данных сети «Интернет» с </w:t>
      </w:r>
      <w:proofErr w:type="spellStart"/>
      <w:r>
        <w:t>i-й</w:t>
      </w:r>
      <w:proofErr w:type="spellEnd"/>
      <w:r>
        <w:t xml:space="preserve"> пропускной способностью;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пропускной способности каналов передачи данных сети «Интернет».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6. Затраты на электросвязь, относящуюся к связи специального назначения, определяются по следующей формуле: 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пс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spellStart"/>
      <w:r>
        <w:t>Q</w:t>
      </w:r>
      <w:r>
        <w:rPr>
          <w:vertAlign w:val="subscript"/>
        </w:rPr>
        <w:t>пс</w:t>
      </w:r>
      <w:proofErr w:type="spellEnd"/>
      <w:r w:rsidRPr="00630E3F">
        <w:rPr>
          <w:position w:val="-4"/>
        </w:rPr>
        <w:object w:dxaOrig="180" w:dyaOrig="200">
          <v:shape id="_x0000_i1031" type="#_x0000_t75" style="width:8.75pt;height:9.4pt" o:ole="">
            <v:imagedata r:id="rId16" o:title=""/>
          </v:shape>
          <o:OLEObject Type="Embed" ProgID="Equation.3" ShapeID="_x0000_i1031" DrawAspect="Content" ObjectID="_1525761354" r:id="rId17"/>
        </w:object>
      </w:r>
      <w:proofErr w:type="spellStart"/>
      <w:r>
        <w:t>P</w:t>
      </w:r>
      <w:r>
        <w:rPr>
          <w:vertAlign w:val="subscript"/>
        </w:rPr>
        <w:t>пс</w:t>
      </w:r>
      <w:proofErr w:type="spellEnd"/>
      <w:r>
        <w:rPr>
          <w:vertAlign w:val="subscript"/>
        </w:rPr>
        <w:t xml:space="preserve"> </w:t>
      </w:r>
      <w:r w:rsidRPr="00630E3F">
        <w:rPr>
          <w:position w:val="-4"/>
        </w:rPr>
        <w:object w:dxaOrig="180" w:dyaOrig="200">
          <v:shape id="_x0000_i1032" type="#_x0000_t75" style="width:8.75pt;height:9.4pt" o:ole="">
            <v:imagedata r:id="rId18" o:title=""/>
          </v:shape>
          <o:OLEObject Type="Embed" ProgID="Equation.3" ShapeID="_x0000_i1032" DrawAspect="Content" ObjectID="_1525761355" r:id="rId19"/>
        </w:object>
      </w:r>
      <w:r>
        <w:rPr>
          <w:vertAlign w:val="subscript"/>
        </w:rPr>
        <w:t xml:space="preserve"> </w:t>
      </w:r>
      <w:proofErr w:type="spellStart"/>
      <w:r>
        <w:t>N</w:t>
      </w:r>
      <w:r>
        <w:rPr>
          <w:vertAlign w:val="subscript"/>
        </w:rPr>
        <w:t>пс</w:t>
      </w:r>
      <w:proofErr w:type="spellEnd"/>
      <w:proofErr w:type="gramStart"/>
      <w:r>
        <w:rPr>
          <w:vertAlign w:val="subscript"/>
        </w:rPr>
        <w:t xml:space="preserve"> </w:t>
      </w:r>
      <w:r>
        <w:t>,</w:t>
      </w:r>
      <w:proofErr w:type="gramEnd"/>
      <w:r>
        <w:t xml:space="preserve"> где 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пс</w:t>
      </w:r>
      <w:proofErr w:type="spellEnd"/>
      <w:r>
        <w:t xml:space="preserve"> – затраты на электросвязь, относящуюся к связи специального назначения;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пс</w:t>
      </w:r>
      <w:proofErr w:type="spellEnd"/>
      <w:r>
        <w:rPr>
          <w:noProof/>
          <w:position w:val="-14"/>
        </w:rPr>
        <w:t xml:space="preserve"> </w:t>
      </w:r>
      <w:r>
        <w:t xml:space="preserve"> – количество телефонных номеров электросвязи, относящейся к связи специального назначения;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пс</w:t>
      </w:r>
      <w:proofErr w:type="spellEnd"/>
      <w:r>
        <w:t xml:space="preserve"> –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пс</w:t>
      </w:r>
      <w:proofErr w:type="spellEnd"/>
      <w:r>
        <w:t xml:space="preserve"> – количество месяцев предоставления услуги электросвязи.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7. Затраты на оплату услуг по предоставлению цифровых потоков для коммутируемых телефонных соединений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2171700" cy="523875"/>
            <wp:effectExtent l="19050" t="0" r="0" b="0"/>
            <wp:wrapNone/>
            <wp:docPr id="125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цп</w:t>
      </w:r>
      <w:proofErr w:type="spellEnd"/>
      <w:r>
        <w:t xml:space="preserve"> – затраты на оплату услуг по предоставлению цифровых потоков для коммутируемых телефонных соединений;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33" type="#_x0000_t75" style="width:8.75pt;height:16.9pt" o:ole="">
            <v:imagedata r:id="rId6" o:title=""/>
          </v:shape>
          <o:OLEObject Type="Embed" ProgID="Equation.3" ShapeID="_x0000_i1033" DrawAspect="Content" ObjectID="_1525761356" r:id="rId21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цп</w:t>
      </w:r>
      <w:proofErr w:type="spellEnd"/>
      <w:r>
        <w:rPr>
          <w:vertAlign w:val="subscript"/>
        </w:rPr>
        <w:t xml:space="preserve"> </w:t>
      </w:r>
      <w:r>
        <w:t xml:space="preserve">– количество организованных цифровых потоков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цп</w:t>
      </w:r>
      <w:proofErr w:type="spellEnd"/>
      <w:r>
        <w:rPr>
          <w:vertAlign w:val="subscript"/>
        </w:rPr>
        <w:t xml:space="preserve"> </w:t>
      </w:r>
      <w:r>
        <w:t>– ежемесячная i-я абонентская плата за цифровой поток;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цп</w:t>
      </w:r>
      <w:proofErr w:type="spellEnd"/>
      <w:r>
        <w:rPr>
          <w:vertAlign w:val="subscript"/>
        </w:rPr>
        <w:t xml:space="preserve"> </w:t>
      </w:r>
      <w:r>
        <w:t xml:space="preserve">– количество месяцев предоставления услуг по предоставлению цифровых потоков для коммутируемых телефонных соединений с </w:t>
      </w:r>
      <w:proofErr w:type="spellStart"/>
      <w:r>
        <w:t>i-й</w:t>
      </w:r>
      <w:proofErr w:type="spellEnd"/>
      <w:r>
        <w:t xml:space="preserve"> абонентской платой;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абонентской платы за услуги по предоставлению цифровых потоков для коммутируемых телефонных соединений.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8. Затраты на оплату иных услуг связи в сфере информационно-коммуникационных технологий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019175" cy="495300"/>
            <wp:effectExtent l="0" t="0" r="0" b="0"/>
            <wp:wrapNone/>
            <wp:docPr id="110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пр</w:t>
      </w:r>
      <w:proofErr w:type="spellEnd"/>
      <w:r>
        <w:t xml:space="preserve"> – затраты на оплату иных услуг связи в сфере информационно-коммуникационных технологий;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34" type="#_x0000_t75" style="width:8.75pt;height:16.9pt" o:ole="">
            <v:imagedata r:id="rId6" o:title=""/>
          </v:shape>
          <o:OLEObject Type="Embed" ProgID="Equation.3" ShapeID="_x0000_i1034" DrawAspect="Content" ObjectID="_1525761357" r:id="rId23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– цена </w:t>
      </w:r>
      <w:proofErr w:type="spellStart"/>
      <w:r>
        <w:t>i-й</w:t>
      </w:r>
      <w:proofErr w:type="spellEnd"/>
      <w:r>
        <w:t xml:space="preserve"> иной услуги связи, определяемая по фактическим данным отчетного финансового года;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иных услуг связи в сфере </w:t>
      </w:r>
      <w:proofErr w:type="spellStart"/>
      <w:r>
        <w:t>информационно-комму-никационных</w:t>
      </w:r>
      <w:proofErr w:type="spellEnd"/>
      <w:r>
        <w:t xml:space="preserve"> технологий.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center"/>
        <w:outlineLvl w:val="3"/>
      </w:pPr>
      <w:r>
        <w:t>Затраты на содержание имущества</w:t>
      </w:r>
    </w:p>
    <w:p w:rsidR="00CB3678" w:rsidRDefault="00CB3678" w:rsidP="00CB3678">
      <w:pPr>
        <w:pStyle w:val="ConsPlusNormal"/>
        <w:ind w:firstLine="720"/>
        <w:jc w:val="both"/>
      </w:pPr>
      <w:r>
        <w:t xml:space="preserve">9. </w:t>
      </w:r>
      <w:proofErr w:type="gramStart"/>
      <w:r>
        <w:t xml:space="preserve">При определении затрат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ремонт, указанные в пунктах 10-15 настоящей Методики, применяется перечень работ по техническому обслуживанию и </w:t>
      </w:r>
      <w:proofErr w:type="spellStart"/>
      <w:r>
        <w:t>регламентно-профилактическому</w:t>
      </w:r>
      <w:proofErr w:type="spellEnd"/>
      <w:r>
        <w:t xml:space="preserve">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  <w:proofErr w:type="gramEnd"/>
    </w:p>
    <w:p w:rsidR="00CB3678" w:rsidRDefault="00CB3678" w:rsidP="00CB3678">
      <w:pPr>
        <w:pStyle w:val="ConsPlusNormal"/>
        <w:ind w:firstLine="720"/>
        <w:jc w:val="both"/>
      </w:pPr>
      <w:bookmarkStart w:id="1" w:name="Par169"/>
      <w:bookmarkEnd w:id="1"/>
    </w:p>
    <w:p w:rsidR="00CB3678" w:rsidRDefault="00CB3678" w:rsidP="00CB3678">
      <w:pPr>
        <w:pStyle w:val="ConsPlusNormal"/>
        <w:ind w:firstLine="720"/>
        <w:jc w:val="both"/>
      </w:pPr>
      <w:r>
        <w:t xml:space="preserve">10. Затраты на техническое обслуживание и </w:t>
      </w:r>
      <w:proofErr w:type="spellStart"/>
      <w:r>
        <w:t>регламентно-профилакти-ческий</w:t>
      </w:r>
      <w:proofErr w:type="spellEnd"/>
      <w:r>
        <w:t xml:space="preserve"> ремонт вычислительной техники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59690</wp:posOffset>
            </wp:positionV>
            <wp:extent cx="1714500" cy="485775"/>
            <wp:effectExtent l="0" t="0" r="0" b="0"/>
            <wp:wrapNone/>
            <wp:docPr id="10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t xml:space="preserve">  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рвт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регламентно-профилак-тический</w:t>
      </w:r>
      <w:proofErr w:type="spellEnd"/>
      <w:r>
        <w:t xml:space="preserve"> ремонт вычислительной техники;</w:t>
      </w:r>
    </w:p>
    <w:p w:rsidR="00CB3678" w:rsidRDefault="00CB3678" w:rsidP="00CB3678">
      <w:pPr>
        <w:pStyle w:val="ConsPlusNormal"/>
        <w:ind w:firstLine="720"/>
        <w:jc w:val="both"/>
      </w:pPr>
      <w:r>
        <w:lastRenderedPageBreak/>
        <w:t>Σ – знак суммы;</w:t>
      </w:r>
      <w:r w:rsidRPr="00630E3F">
        <w:rPr>
          <w:position w:val="-10"/>
        </w:rPr>
        <w:object w:dxaOrig="180" w:dyaOrig="340">
          <v:shape id="_x0000_i1035" type="#_x0000_t75" style="width:8.75pt;height:16.9pt" o:ole="">
            <v:imagedata r:id="rId6" o:title=""/>
          </v:shape>
          <o:OLEObject Type="Embed" ProgID="Equation.3" ShapeID="_x0000_i1035" DrawAspect="Content" ObjectID="_1525761358" r:id="rId25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t xml:space="preserve"> – фактическое количество </w:t>
      </w:r>
      <w:proofErr w:type="spellStart"/>
      <w:r>
        <w:t>i-х</w:t>
      </w:r>
      <w:proofErr w:type="spellEnd"/>
      <w:r>
        <w:t xml:space="preserve"> рабочих станций, но не </w:t>
      </w:r>
      <w:proofErr w:type="gramStart"/>
      <w:r>
        <w:t>более предельного</w:t>
      </w:r>
      <w:proofErr w:type="gramEnd"/>
      <w:r>
        <w:t xml:space="preserve"> количества </w:t>
      </w:r>
      <w:proofErr w:type="spellStart"/>
      <w:r>
        <w:t>i-х</w:t>
      </w:r>
      <w:proofErr w:type="spellEnd"/>
      <w:r>
        <w:t xml:space="preserve"> рабочих станций;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t xml:space="preserve"> – цена технического обслуживания и </w:t>
      </w:r>
      <w:proofErr w:type="spellStart"/>
      <w:r>
        <w:t>регламентно-профилактичес-кого</w:t>
      </w:r>
      <w:proofErr w:type="spellEnd"/>
      <w:r>
        <w:t xml:space="preserve"> ремонта вычислительной техники в расчете на одну </w:t>
      </w:r>
      <w:proofErr w:type="spellStart"/>
      <w:r>
        <w:t>i-ю</w:t>
      </w:r>
      <w:proofErr w:type="spellEnd"/>
      <w:r>
        <w:t xml:space="preserve"> рабочую станцию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рабочих станций, подлежащих техническому обслуживанию и </w:t>
      </w:r>
      <w:proofErr w:type="spellStart"/>
      <w:r>
        <w:t>регламентно-профилактическому</w:t>
      </w:r>
      <w:proofErr w:type="spellEnd"/>
      <w:r>
        <w:t xml:space="preserve"> ремонту.</w:t>
      </w:r>
    </w:p>
    <w:p w:rsidR="00CB3678" w:rsidRDefault="00CB3678" w:rsidP="00CB3678">
      <w:pPr>
        <w:pStyle w:val="ConsPlusNormal"/>
        <w:ind w:firstLine="720"/>
        <w:jc w:val="both"/>
      </w:pPr>
      <w:r>
        <w:t xml:space="preserve">Предельное количество </w:t>
      </w:r>
      <w:proofErr w:type="spellStart"/>
      <w:r>
        <w:t>i-х</w:t>
      </w:r>
      <w:proofErr w:type="spellEnd"/>
      <w:r>
        <w:t xml:space="preserve"> рабочих станций определяется с округлением до целого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begin"/>
      </w:r>
      <w:r>
        <w:instrText xml:space="preserve"> QUOTE </w:instrTex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>
        <w:instrText xml:space="preserve"> </w:instrText>
      </w:r>
      <w:r w:rsidR="00630E3F">
        <w:fldChar w:fldCharType="end"/>
      </w:r>
      <w:r>
        <w:t xml:space="preserve"> 1,5, 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рвт</w:t>
      </w:r>
      <w:proofErr w:type="spellEnd"/>
      <w:r>
        <w:rPr>
          <w:vertAlign w:val="subscript"/>
        </w:rPr>
        <w:t xml:space="preserve"> предел</w:t>
      </w:r>
      <w:r>
        <w:t xml:space="preserve"> – предельное количество </w:t>
      </w:r>
      <w:proofErr w:type="spellStart"/>
      <w:r>
        <w:t>i-х</w:t>
      </w:r>
      <w:proofErr w:type="spellEnd"/>
      <w:r>
        <w:t xml:space="preserve"> рабочих станций;</w:t>
      </w:r>
    </w:p>
    <w:p w:rsidR="00CB3678" w:rsidRDefault="00CB3678" w:rsidP="00CB3678">
      <w:pPr>
        <w:pStyle w:val="ConsPlusNormal"/>
        <w:ind w:firstLine="720"/>
        <w:jc w:val="both"/>
      </w:pPr>
      <w:r>
        <w:t>Ч</w:t>
      </w:r>
      <w:r>
        <w:rPr>
          <w:vertAlign w:val="subscript"/>
        </w:rPr>
        <w:t xml:space="preserve">оп </w:t>
      </w:r>
      <w:r>
        <w:t>– расчетная численность основных работников, определяемая в соответствии с пунктами 18-</w:t>
      </w:r>
      <w:hyperlink r:id="rId27" w:history="1">
        <w:r>
          <w:rPr>
            <w:rStyle w:val="a3"/>
            <w:color w:val="auto"/>
            <w:u w:val="none"/>
          </w:rPr>
          <w:t>22</w:t>
        </w:r>
      </w:hyperlink>
      <w:r>
        <w:t xml:space="preserve"> общих требований к определению нормативных затрат на обеспечение функций органов местного самоуправления,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1047 (далее – общие требования к определению нормативных затрат).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11.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оборудования по обеспечению безопасности информации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1704975" cy="533400"/>
            <wp:effectExtent l="0" t="0" r="0" b="0"/>
            <wp:wrapNone/>
            <wp:docPr id="10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сби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оборудования по обеспечению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36" type="#_x0000_t75" style="width:8.75pt;height:16.9pt" o:ole="">
            <v:imagedata r:id="rId6" o:title=""/>
          </v:shape>
          <o:OLEObject Type="Embed" ProgID="Equation.3" ShapeID="_x0000_i1036" DrawAspect="Content" ObjectID="_1525761359" r:id="rId29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сби</w:t>
      </w:r>
      <w:proofErr w:type="spellEnd"/>
      <w:r>
        <w:t xml:space="preserve"> – количество единиц i-го оборудования по обеспечению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сби</w:t>
      </w:r>
      <w:proofErr w:type="spellEnd"/>
      <w:r>
        <w:rPr>
          <w:vertAlign w:val="subscript"/>
        </w:rPr>
        <w:t xml:space="preserve"> </w:t>
      </w:r>
      <w:r>
        <w:t xml:space="preserve">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одной единицы i-го оборудования по обеспечению безопасности информации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оборудования по обеспечению безопасности информации, подлежащего техническому обслуживанию и </w:t>
      </w:r>
      <w:proofErr w:type="spellStart"/>
      <w:r>
        <w:t>регламентнопрофи-лактическому</w:t>
      </w:r>
      <w:proofErr w:type="spellEnd"/>
      <w:r>
        <w:t xml:space="preserve"> ремонту.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12.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телефонной связи (автоматизированных телефонных станций)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809750" cy="523875"/>
            <wp:effectExtent l="0" t="0" r="0" b="0"/>
            <wp:wrapNone/>
            <wp:docPr id="101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З</w:t>
      </w:r>
      <w:r>
        <w:rPr>
          <w:vertAlign w:val="subscript"/>
        </w:rPr>
        <w:t>стс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телефонной связи (автоматизированных телефонных станций);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37" type="#_x0000_t75" style="width:8.75pt;height:16.9pt" o:ole="">
            <v:imagedata r:id="rId6" o:title=""/>
          </v:shape>
          <o:OLEObject Type="Embed" ProgID="Equation.3" ShapeID="_x0000_i1037" DrawAspect="Content" ObjectID="_1525761360" r:id="rId31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t xml:space="preserve"> – количество автоматизированных телефонных станций i-го вида;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стс</w:t>
      </w:r>
      <w:proofErr w:type="spellEnd"/>
      <w:r>
        <w:rPr>
          <w:vertAlign w:val="subscript"/>
        </w:rPr>
        <w:t xml:space="preserve"> </w:t>
      </w:r>
      <w:r>
        <w:t xml:space="preserve">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одной автоматизированной телефонной станции i-го вида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автоматизированных телефонных станций.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13.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локальных вычислительных сетей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895475" cy="552450"/>
            <wp:effectExtent l="0" t="0" r="0" b="0"/>
            <wp:wrapNone/>
            <wp:docPr id="10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лвс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локальных вычислительных сетей;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38" type="#_x0000_t75" style="width:8.75pt;height:16.9pt" o:ole="">
            <v:imagedata r:id="rId6" o:title=""/>
          </v:shape>
          <o:OLEObject Type="Embed" ProgID="Equation.3" ShapeID="_x0000_i1038" DrawAspect="Content" ObjectID="_1525761361" r:id="rId33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t xml:space="preserve"> – количество устройств локальных вычислительных сетей i-го вида;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лвс</w:t>
      </w:r>
      <w:proofErr w:type="spellEnd"/>
      <w:r>
        <w:rPr>
          <w:vertAlign w:val="subscript"/>
        </w:rPr>
        <w:t xml:space="preserve"> </w:t>
      </w:r>
      <w:r>
        <w:t xml:space="preserve">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одного устройства локальных вычислительных сетей i-го вида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видов локальных вычислительных сетей.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14.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бесперебойного питания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838325" cy="552450"/>
            <wp:effectExtent l="0" t="0" r="0" b="0"/>
            <wp:wrapNone/>
            <wp:docPr id="9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сбп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бесперебойного питания;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39" type="#_x0000_t75" style="width:8.75pt;height:16.9pt" o:ole="">
            <v:imagedata r:id="rId6" o:title=""/>
          </v:shape>
          <o:OLEObject Type="Embed" ProgID="Equation.3" ShapeID="_x0000_i1039" DrawAspect="Content" ObjectID="_1525761362" r:id="rId35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сбп</w:t>
      </w:r>
      <w:proofErr w:type="spellEnd"/>
      <w:r>
        <w:rPr>
          <w:vertAlign w:val="subscript"/>
        </w:rPr>
        <w:t xml:space="preserve"> </w:t>
      </w:r>
      <w:r>
        <w:t>– количество модулей бесперебойного питания i-го вида;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сбп</w:t>
      </w:r>
      <w:proofErr w:type="spellEnd"/>
      <w:r>
        <w:rPr>
          <w:vertAlign w:val="subscript"/>
        </w:rPr>
        <w:t xml:space="preserve"> </w:t>
      </w:r>
      <w:r>
        <w:t xml:space="preserve">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одного модуля бесперебойного питания i-го вида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видов систем бесперебойного питания.</w:t>
      </w:r>
    </w:p>
    <w:p w:rsidR="00CB3678" w:rsidRDefault="00CB3678" w:rsidP="00CB3678">
      <w:pPr>
        <w:pStyle w:val="ConsPlusNormal"/>
        <w:ind w:firstLine="720"/>
        <w:jc w:val="both"/>
      </w:pPr>
      <w:bookmarkStart w:id="2" w:name="Par210"/>
      <w:bookmarkEnd w:id="2"/>
    </w:p>
    <w:p w:rsidR="00CB3678" w:rsidRDefault="00CB3678" w:rsidP="00CB3678">
      <w:pPr>
        <w:pStyle w:val="ConsPlusNormal"/>
        <w:ind w:firstLine="720"/>
        <w:jc w:val="both"/>
      </w:pPr>
      <w:r>
        <w:t xml:space="preserve">15.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</w:t>
      </w:r>
      <w:r>
        <w:lastRenderedPageBreak/>
        <w:t>копировальных аппаратов (оргтехники)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924050" cy="552450"/>
            <wp:effectExtent l="19050" t="0" r="0" b="0"/>
            <wp:wrapNone/>
            <wp:docPr id="9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рпм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принтеров, многофункциональных устройств и копировальных аппаратов (оргтехники);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0" type="#_x0000_t75" style="width:8.75pt;height:16.9pt" o:ole="">
            <v:imagedata r:id="rId6" o:title=""/>
          </v:shape>
          <o:OLEObject Type="Embed" ProgID="Equation.3" ShapeID="_x0000_i1040" DrawAspect="Content" ObjectID="_1525761363" r:id="rId37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рпм</w:t>
      </w:r>
      <w:proofErr w:type="spellEnd"/>
      <w:r>
        <w:rPr>
          <w:vertAlign w:val="subscript"/>
        </w:rPr>
        <w:t xml:space="preserve"> </w:t>
      </w:r>
      <w:r>
        <w:t xml:space="preserve">– количество </w:t>
      </w:r>
      <w:proofErr w:type="spellStart"/>
      <w:r>
        <w:t>i-х</w:t>
      </w:r>
      <w:proofErr w:type="spellEnd"/>
      <w:r>
        <w:t xml:space="preserve"> принтеров, </w:t>
      </w:r>
      <w:proofErr w:type="spellStart"/>
      <w:r>
        <w:t>i-х</w:t>
      </w:r>
      <w:proofErr w:type="spellEnd"/>
      <w:r>
        <w:t xml:space="preserve"> многофункциональных устройств и </w:t>
      </w:r>
      <w:proofErr w:type="spellStart"/>
      <w:r>
        <w:t>i-х</w:t>
      </w:r>
      <w:proofErr w:type="spellEnd"/>
      <w:r>
        <w:t xml:space="preserve"> копировальных аппаратов (оргтехники)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рпм</w:t>
      </w:r>
      <w:proofErr w:type="spellEnd"/>
      <w:r>
        <w:t xml:space="preserve"> 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</w:t>
      </w:r>
      <w:proofErr w:type="spellStart"/>
      <w:r>
        <w:t>i-х</w:t>
      </w:r>
      <w:proofErr w:type="spellEnd"/>
      <w:r>
        <w:t xml:space="preserve"> принтеров, </w:t>
      </w:r>
      <w:proofErr w:type="spellStart"/>
      <w:r>
        <w:t>i-х</w:t>
      </w:r>
      <w:proofErr w:type="spellEnd"/>
      <w:r>
        <w:t xml:space="preserve"> многофункциональных устройств и </w:t>
      </w:r>
      <w:proofErr w:type="spellStart"/>
      <w:r>
        <w:t>i-х</w:t>
      </w:r>
      <w:proofErr w:type="spellEnd"/>
      <w:r>
        <w:t xml:space="preserve"> копировальных аппаратов (оргтехники)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принтеров, многофункциональных устройств и копировальных аппаратов (оргтехники).</w:t>
      </w:r>
    </w:p>
    <w:p w:rsidR="00CB3678" w:rsidRDefault="00CB3678" w:rsidP="00CB3678">
      <w:pPr>
        <w:pStyle w:val="ConsPlusNormal"/>
        <w:ind w:firstLine="720"/>
        <w:outlineLvl w:val="3"/>
      </w:pPr>
    </w:p>
    <w:p w:rsidR="00CB3678" w:rsidRDefault="00CB3678" w:rsidP="00CB3678">
      <w:pPr>
        <w:pStyle w:val="ConsPlusNormal"/>
        <w:spacing w:line="240" w:lineRule="exact"/>
        <w:ind w:firstLine="720"/>
        <w:jc w:val="center"/>
        <w:outlineLvl w:val="3"/>
      </w:pPr>
      <w: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CB3678" w:rsidRDefault="00CB3678" w:rsidP="00CB3678">
      <w:pPr>
        <w:pStyle w:val="ConsPlusNormal"/>
        <w:ind w:firstLine="720"/>
        <w:jc w:val="both"/>
      </w:pPr>
      <w: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спо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сип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спо</w:t>
      </w:r>
      <w:proofErr w:type="spellEnd"/>
      <w:r>
        <w:t xml:space="preserve"> –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rPr>
          <w:vertAlign w:val="subscript"/>
        </w:rPr>
        <w:t xml:space="preserve"> </w:t>
      </w:r>
      <w:r>
        <w:t>– затраты на оплату услуг по сопровождению справочно-правовых систем;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сип</w:t>
      </w:r>
      <w:proofErr w:type="spellEnd"/>
      <w:r>
        <w:t xml:space="preserve"> – затраты на оплату услуг по сопровождению и приобретению иного программного обеспечения.</w:t>
      </w:r>
    </w:p>
    <w:p w:rsidR="00CB3678" w:rsidRDefault="00CB3678" w:rsidP="00CB3678">
      <w:pPr>
        <w:pStyle w:val="ConsPlusNormal"/>
        <w:ind w:firstLine="720"/>
        <w:jc w:val="both"/>
      </w:pPr>
      <w: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B3678" w:rsidRDefault="00CB3678" w:rsidP="00CB3678">
      <w:pPr>
        <w:pStyle w:val="ConsPlusNormal"/>
        <w:ind w:firstLine="720"/>
        <w:jc w:val="both"/>
      </w:pPr>
      <w:r>
        <w:t>17. Затраты на оплату услуг по сопровождению справочно-правовых систем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10160</wp:posOffset>
            </wp:positionV>
            <wp:extent cx="1372870" cy="513715"/>
            <wp:effectExtent l="0" t="0" r="0" b="0"/>
            <wp:wrapNone/>
            <wp:docPr id="97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сспс</w:t>
      </w:r>
      <w:proofErr w:type="spellEnd"/>
      <w:r>
        <w:t xml:space="preserve"> – затраты на оплату услуг по сопровождению справочно-правовых систем;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1" type="#_x0000_t75" style="width:8.75pt;height:16.9pt" o:ole="">
            <v:imagedata r:id="rId6" o:title=""/>
          </v:shape>
          <o:OLEObject Type="Embed" ProgID="Equation.3" ShapeID="_x0000_i1041" DrawAspect="Content" ObjectID="_1525761364" r:id="rId39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сспс</w:t>
      </w:r>
      <w:proofErr w:type="spellEnd"/>
      <w:r>
        <w:t xml:space="preserve"> – цена сопровождения </w:t>
      </w:r>
      <w:proofErr w:type="spellStart"/>
      <w:r>
        <w:t>i-й</w:t>
      </w:r>
      <w:proofErr w:type="spellEnd"/>
      <w: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справочно-правовых систем.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18.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19050" t="0" r="0" b="0"/>
            <wp:wrapNone/>
            <wp:docPr id="96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CB3678" w:rsidRDefault="00CB3678" w:rsidP="00CB3678">
      <w:pPr>
        <w:pStyle w:val="ConsPlusNormal"/>
        <w:ind w:firstLine="720"/>
      </w:pPr>
      <w:r>
        <w:t xml:space="preserve">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сип</w:t>
      </w:r>
      <w:proofErr w:type="spellEnd"/>
      <w:r>
        <w:t xml:space="preserve"> – затраты на оплату услуг по сопровождению и приобретению иного программного обеспечения;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2" type="#_x0000_t75" style="width:8.75pt;height:16.9pt" o:ole="">
            <v:imagedata r:id="rId6" o:title=""/>
          </v:shape>
          <o:OLEObject Type="Embed" ProgID="Equation.3" ShapeID="_x0000_i1042" DrawAspect="Content" ObjectID="_1525761365" r:id="rId41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ипо</w:t>
      </w:r>
      <w:proofErr w:type="spellEnd"/>
      <w:r>
        <w:t xml:space="preserve">– </w:t>
      </w:r>
      <w:proofErr w:type="gramStart"/>
      <w:r>
        <w:t>це</w:t>
      </w:r>
      <w:proofErr w:type="gramEnd"/>
      <w:r>
        <w:t>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пнл</w:t>
      </w:r>
      <w:proofErr w:type="spellEnd"/>
      <w:r>
        <w:t xml:space="preserve"> –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k</w:t>
      </w:r>
      <w:proofErr w:type="spellEnd"/>
      <w:r>
        <w:t xml:space="preserve"> – количество видов иного программного обеспечения, за исключением справочно-правовых систем;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m</w:t>
      </w:r>
      <w:proofErr w:type="spellEnd"/>
      <w:r>
        <w:t xml:space="preserve"> –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19. Затраты на оплату услуг, связанных с обеспечением безопасности информации,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оби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нп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оби</w:t>
      </w:r>
      <w:proofErr w:type="spellEnd"/>
      <w:r>
        <w:t xml:space="preserve"> – затраты на оплату услуг, связанных с обеспечением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нп</w:t>
      </w:r>
      <w:proofErr w:type="spellEnd"/>
      <w: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20. 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3048000" cy="552450"/>
            <wp:effectExtent l="0" t="0" r="0" b="0"/>
            <wp:wrapNone/>
            <wp:docPr id="9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ат</w:t>
      </w:r>
      <w:proofErr w:type="spellEnd"/>
      <w: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3" type="#_x0000_t75" style="width:8.75pt;height:16.9pt" o:ole="">
            <v:imagedata r:id="rId6" o:title=""/>
          </v:shape>
          <o:OLEObject Type="Embed" ProgID="Equation.3" ShapeID="_x0000_i1043" DrawAspect="Content" ObjectID="_1525761366" r:id="rId43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об</w:t>
      </w:r>
      <w:r>
        <w:t xml:space="preserve"> – количество аттестуемых </w:t>
      </w:r>
      <w:proofErr w:type="spellStart"/>
      <w:r>
        <w:t>i-х</w:t>
      </w:r>
      <w:proofErr w:type="spellEnd"/>
      <w:r>
        <w:t xml:space="preserve"> объектов (помещений);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об</w:t>
      </w:r>
      <w:proofErr w:type="gramEnd"/>
      <w:r>
        <w:rPr>
          <w:vertAlign w:val="subscript"/>
        </w:rPr>
        <w:t xml:space="preserve"> </w:t>
      </w:r>
      <w:r>
        <w:t xml:space="preserve">– </w:t>
      </w:r>
      <w:proofErr w:type="gramStart"/>
      <w:r>
        <w:t>цена</w:t>
      </w:r>
      <w:proofErr w:type="gramEnd"/>
      <w:r>
        <w:t xml:space="preserve"> проведения аттестации одного i-го объекта (помещения);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ус</w:t>
      </w:r>
      <w:r>
        <w:t xml:space="preserve"> – количество единиц j-го оборудования (устройства), требующих проверки;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ус </w:t>
      </w:r>
      <w:r>
        <w:t>– цена проведения проверки одной единицы j-го оборудования (устройства);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аттестуемых объектов (помещений);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m</w:t>
      </w:r>
      <w:proofErr w:type="spellEnd"/>
      <w:r>
        <w:t xml:space="preserve"> – количество типов оборудования (устройств), требующих проверки.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21. Затраты на приобретение простых (неисключительных) лицензий на использование программного обеспечения по защите информации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676400" cy="552450"/>
            <wp:effectExtent l="0" t="0" r="0" b="0"/>
            <wp:wrapNone/>
            <wp:docPr id="9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нп</w:t>
      </w:r>
      <w:proofErr w:type="spellEnd"/>
      <w:r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4" type="#_x0000_t75" style="width:8.75pt;height:16.9pt" o:ole="">
            <v:imagedata r:id="rId6" o:title=""/>
          </v:shape>
          <o:OLEObject Type="Embed" ProgID="Equation.3" ShapeID="_x0000_i1044" DrawAspect="Content" ObjectID="_1525761367" r:id="rId45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нп</w:t>
      </w:r>
      <w:proofErr w:type="spellEnd"/>
      <w:r>
        <w:t xml:space="preserve"> – цена единицы простой (неисключительной) лицензии на использование i-го программного обеспечения по защите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видов простых (неисключительных) лицензий на использование программного обеспечения по защите информации.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22. Затраты на оплату работ по монтажу (установке), дооборудованию и наладке оборудования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-3810</wp:posOffset>
            </wp:positionV>
            <wp:extent cx="1590675" cy="523875"/>
            <wp:effectExtent l="0" t="0" r="0" b="0"/>
            <wp:wrapNone/>
            <wp:docPr id="9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м</w:t>
      </w:r>
      <w:proofErr w:type="spellEnd"/>
      <w:r>
        <w:t xml:space="preserve"> – затраты на оплату работ по монтажу (установке), дооборудованию и наладке оборудования;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5" type="#_x0000_t75" style="width:8.75pt;height:16.9pt" o:ole="">
            <v:imagedata r:id="rId6" o:title=""/>
          </v:shape>
          <o:OLEObject Type="Embed" ProgID="Equation.3" ShapeID="_x0000_i1045" DrawAspect="Content" ObjectID="_1525761368" r:id="rId47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</w:t>
      </w:r>
      <w:r>
        <w:t xml:space="preserve"> – количество i-го оборудования, подлежащего монтажу (установке), дооборудованию и наладке;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м</w:t>
      </w:r>
      <w:r>
        <w:t xml:space="preserve"> – цена монтажа (установки), дооборудования и наладки одной единицы i-го оборудования;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оборудования, подлежащего монтажу (установке), дооборудованию и наладке.</w:t>
      </w:r>
    </w:p>
    <w:p w:rsidR="00CB3678" w:rsidRDefault="00CB3678" w:rsidP="00CB3678">
      <w:pPr>
        <w:pStyle w:val="ConsPlusNormal"/>
        <w:ind w:firstLine="720"/>
        <w:jc w:val="center"/>
        <w:outlineLvl w:val="3"/>
      </w:pPr>
    </w:p>
    <w:p w:rsidR="00CB3678" w:rsidRDefault="00CB3678" w:rsidP="00CB3678">
      <w:pPr>
        <w:pStyle w:val="ConsPlusNormal"/>
        <w:ind w:firstLine="720"/>
        <w:jc w:val="center"/>
        <w:outlineLvl w:val="3"/>
      </w:pPr>
      <w:r>
        <w:t>Затраты на приобретение основных средств</w:t>
      </w:r>
    </w:p>
    <w:p w:rsidR="00CB3678" w:rsidRDefault="00CB3678" w:rsidP="00CB3678">
      <w:pPr>
        <w:pStyle w:val="ConsPlusNormal"/>
        <w:ind w:firstLine="720"/>
        <w:jc w:val="both"/>
      </w:pPr>
      <w:r>
        <w:t>23. Затраты на приобретение рабочих станций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64135</wp:posOffset>
            </wp:positionV>
            <wp:extent cx="3165475" cy="484505"/>
            <wp:effectExtent l="0" t="0" r="0" b="0"/>
            <wp:wrapNone/>
            <wp:docPr id="92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рст</w:t>
      </w:r>
      <w:proofErr w:type="spellEnd"/>
      <w:r>
        <w:t xml:space="preserve"> – затраты на приобретение рабочих станций;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6" type="#_x0000_t75" style="width:8.75pt;height:16.9pt" o:ole="">
            <v:imagedata r:id="rId6" o:title=""/>
          </v:shape>
          <o:OLEObject Type="Embed" ProgID="Equation.3" ShapeID="_x0000_i1046" DrawAspect="Content" ObjectID="_1525761369" r:id="rId49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предел</w:t>
      </w:r>
      <w:r>
        <w:t xml:space="preserve"> – предельное количество рабочих станций для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факт</w:t>
      </w:r>
      <w:r>
        <w:t xml:space="preserve"> – фактическое количество рабочих станций для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</w:t>
      </w:r>
      <w:r>
        <w:t xml:space="preserve">– цена приобретения одной рабочей станции для </w:t>
      </w:r>
      <w:proofErr w:type="spellStart"/>
      <w:r>
        <w:t>i-й</w:t>
      </w:r>
      <w:proofErr w:type="spellEnd"/>
      <w:r>
        <w:t xml:space="preserve"> должности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должностей.</w:t>
      </w:r>
    </w:p>
    <w:p w:rsidR="00CB3678" w:rsidRDefault="00CB3678" w:rsidP="00CB3678">
      <w:pPr>
        <w:pStyle w:val="ConsPlusNormal"/>
        <w:ind w:firstLine="720"/>
        <w:jc w:val="both"/>
      </w:pPr>
      <w:r>
        <w:t xml:space="preserve">Предельное количество рабочих станций по </w:t>
      </w:r>
      <w:proofErr w:type="spellStart"/>
      <w:r>
        <w:t>i-й</w:t>
      </w:r>
      <w:proofErr w:type="spellEnd"/>
      <w:r>
        <w:t xml:space="preserve"> должности определяется по следующей формуле:</w:t>
      </w:r>
    </w:p>
    <w:p w:rsidR="00CB3678" w:rsidRDefault="00CB3678" w:rsidP="00CB3678">
      <w:pPr>
        <w:pStyle w:val="ConsPlusNormal"/>
        <w:ind w:firstLine="720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предел</w:t>
      </w:r>
      <w:r>
        <w:t xml:space="preserve"> = Ч</w:t>
      </w:r>
      <w:r>
        <w:rPr>
          <w:vertAlign w:val="subscript"/>
        </w:rPr>
        <w:t>оп</w:t>
      </w:r>
      <w:r>
        <w:t xml:space="preserve"> ×1,5,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рст</w:t>
      </w:r>
      <w:proofErr w:type="spellEnd"/>
      <w:r>
        <w:rPr>
          <w:vertAlign w:val="subscript"/>
        </w:rPr>
        <w:t xml:space="preserve"> предел</w:t>
      </w:r>
      <w:r>
        <w:t xml:space="preserve"> – предельное количество рабочих станций для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r>
        <w:t>Ч</w:t>
      </w:r>
      <w:r>
        <w:rPr>
          <w:vertAlign w:val="subscript"/>
        </w:rPr>
        <w:t>оп</w:t>
      </w:r>
      <w:r>
        <w:t xml:space="preserve"> – расчетная численность основных работников, определяемая в соответствии с пунктами 18-</w:t>
      </w:r>
      <w:hyperlink r:id="rId50" w:history="1">
        <w:r>
          <w:rPr>
            <w:rStyle w:val="a3"/>
            <w:color w:val="auto"/>
            <w:u w:val="none"/>
          </w:rPr>
          <w:t>22</w:t>
        </w:r>
      </w:hyperlink>
      <w:r>
        <w:t xml:space="preserve"> общих требований к определению нормативных затрат;</w:t>
      </w:r>
    </w:p>
    <w:p w:rsidR="00CB3678" w:rsidRDefault="00CB3678" w:rsidP="00CB3678">
      <w:pPr>
        <w:pStyle w:val="ConsPlusNormal"/>
        <w:ind w:firstLine="720"/>
        <w:jc w:val="both"/>
      </w:pPr>
      <w:r>
        <w:t xml:space="preserve">1,5 – поправочный коэффициент, учитывающий необходимость формирования резерва и наличия нескольких рабочих станций для </w:t>
      </w:r>
      <w:proofErr w:type="spellStart"/>
      <w:r>
        <w:t>i-й</w:t>
      </w:r>
      <w:proofErr w:type="spellEnd"/>
      <w:r>
        <w:t xml:space="preserve"> должности.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24. Затраты на приобретение принтеров, многофункциональных устройств и копировальных аппаратов (оргтехники)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50165</wp:posOffset>
            </wp:positionV>
            <wp:extent cx="3107690" cy="474980"/>
            <wp:effectExtent l="0" t="0" r="0" b="0"/>
            <wp:wrapNone/>
            <wp:docPr id="9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пм</w:t>
      </w:r>
      <w:proofErr w:type="spellEnd"/>
      <w:r>
        <w:t xml:space="preserve"> – затраты на приобретение принтеров, многофункциональных устройств и копировальных аппаратов (оргтехники);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7" type="#_x0000_t75" style="width:8.75pt;height:16.9pt" o:ole="">
            <v:imagedata r:id="rId6" o:title=""/>
          </v:shape>
          <o:OLEObject Type="Embed" ProgID="Equation.3" ShapeID="_x0000_i1047" DrawAspect="Content" ObjectID="_1525761370" r:id="rId52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пм порог </w:t>
      </w:r>
      <w:r>
        <w:t>– количество i-го типа принтера, i-го многофункционального устройства и i-го копировального аппарата (оргтехники)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пм факт</w:t>
      </w:r>
      <w:r>
        <w:t xml:space="preserve"> – фактическое количество i-го типа принтера, i-го многофункционального устройства и i-го копировального аппарата (оргтехники);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пм</w:t>
      </w:r>
      <w:r>
        <w:t xml:space="preserve"> – цена одного i-го типа принтера, i-го многофункционального устройства и i-го копировального аппарата (оргтехники)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принтеров, многофункциональных устройств и копировальных аппаратов (оргтехники).</w:t>
      </w:r>
    </w:p>
    <w:p w:rsidR="00CB3678" w:rsidRDefault="00CB3678" w:rsidP="00CB3678">
      <w:pPr>
        <w:pStyle w:val="ConsPlusNormal"/>
        <w:ind w:firstLine="720"/>
        <w:jc w:val="both"/>
      </w:pPr>
      <w:bookmarkStart w:id="3" w:name="Par294"/>
      <w:bookmarkEnd w:id="3"/>
    </w:p>
    <w:p w:rsidR="00CB3678" w:rsidRDefault="00CB3678" w:rsidP="00CB3678">
      <w:pPr>
        <w:pStyle w:val="ConsPlusNormal"/>
        <w:ind w:firstLine="720"/>
        <w:jc w:val="both"/>
      </w:pPr>
      <w:r>
        <w:t>25. Затраты на приобретение средств подвижной связи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24765</wp:posOffset>
            </wp:positionV>
            <wp:extent cx="1828800" cy="543560"/>
            <wp:effectExtent l="19050" t="0" r="0" b="0"/>
            <wp:wrapNone/>
            <wp:docPr id="83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                                                 где</w:t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пр</w:t>
      </w:r>
      <w:proofErr w:type="spellEnd"/>
      <w:r>
        <w:rPr>
          <w:vertAlign w:val="subscript"/>
        </w:rPr>
        <w:t xml:space="preserve"> сот</w:t>
      </w:r>
      <w:r>
        <w:t xml:space="preserve"> – затраты на приобретение средств подвижной связи;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8" type="#_x0000_t75" style="width:8.75pt;height:16.9pt" o:ole="">
            <v:imagedata r:id="rId6" o:title=""/>
          </v:shape>
          <o:OLEObject Type="Embed" ProgID="Equation.3" ShapeID="_x0000_i1048" DrawAspect="Content" ObjectID="_1525761371" r:id="rId54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rPr>
          <w:vertAlign w:val="subscript"/>
        </w:rPr>
        <w:t xml:space="preserve"> сот </w:t>
      </w:r>
      <w:r>
        <w:t xml:space="preserve">– планируемое к приобретению количество средств подвижной связи для </w:t>
      </w:r>
      <w:proofErr w:type="spellStart"/>
      <w:r>
        <w:t>i-й</w:t>
      </w:r>
      <w:proofErr w:type="spellEnd"/>
      <w:r>
        <w:t xml:space="preserve"> должности в соответствии с нормативами субъектов нормирования, определенными с учетом нормативов затрат на приобретение средств связи;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rPr>
          <w:vertAlign w:val="subscript"/>
        </w:rPr>
        <w:t xml:space="preserve"> сот</w:t>
      </w:r>
      <w:r>
        <w:t xml:space="preserve"> – стоимость одного средства подвижной связи для </w:t>
      </w:r>
      <w:proofErr w:type="spellStart"/>
      <w:r>
        <w:t>i-й</w:t>
      </w:r>
      <w:proofErr w:type="spellEnd"/>
      <w:r>
        <w:t xml:space="preserve"> должности в соответствии с нормативами субъектов нормирования, определенными с учетом нормативов затрат на приобретение средств связи;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должностей.</w:t>
      </w:r>
    </w:p>
    <w:p w:rsidR="00CB3678" w:rsidRDefault="00CB3678" w:rsidP="00CB3678">
      <w:pPr>
        <w:pStyle w:val="ConsPlusNormal"/>
        <w:ind w:firstLine="720"/>
        <w:jc w:val="both"/>
      </w:pPr>
      <w:bookmarkStart w:id="4" w:name="Par301"/>
      <w:bookmarkEnd w:id="4"/>
    </w:p>
    <w:p w:rsidR="00CB3678" w:rsidRDefault="00CB3678" w:rsidP="00CB3678">
      <w:pPr>
        <w:pStyle w:val="ConsPlusNormal"/>
        <w:ind w:firstLine="720"/>
        <w:jc w:val="both"/>
      </w:pPr>
      <w:r>
        <w:t>26. Затраты на приобретение планшетных компьютеров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73660</wp:posOffset>
            </wp:positionV>
            <wp:extent cx="2193290" cy="510540"/>
            <wp:effectExtent l="0" t="0" r="0" b="0"/>
            <wp:wrapNone/>
            <wp:docPr id="79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    где</w:t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прпк</w:t>
      </w:r>
      <w:proofErr w:type="spellEnd"/>
      <w:r>
        <w:t xml:space="preserve"> – затраты на приобретение планшетных компьютеров;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49" type="#_x0000_t75" style="width:8.75pt;height:16.9pt" o:ole="">
            <v:imagedata r:id="rId6" o:title=""/>
          </v:shape>
          <o:OLEObject Type="Embed" ProgID="Equation.3" ShapeID="_x0000_i1049" DrawAspect="Content" ObjectID="_1525761372" r:id="rId56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пк</w:t>
      </w:r>
      <w:proofErr w:type="spellEnd"/>
      <w:r>
        <w:rPr>
          <w:vertAlign w:val="subscript"/>
        </w:rPr>
        <w:t xml:space="preserve"> </w:t>
      </w:r>
      <w:r>
        <w:t xml:space="preserve">– планируемое к приобретению количество планшетных компьютеров для </w:t>
      </w:r>
      <w:proofErr w:type="spellStart"/>
      <w:r>
        <w:t>i-й</w:t>
      </w:r>
      <w:proofErr w:type="spellEnd"/>
      <w:r>
        <w:t xml:space="preserve"> должности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пк</w:t>
      </w:r>
      <w:proofErr w:type="spellEnd"/>
      <w:r>
        <w:t xml:space="preserve"> – цена одного планшетного компьютера для </w:t>
      </w:r>
      <w:proofErr w:type="spellStart"/>
      <w:r>
        <w:t>i-й</w:t>
      </w:r>
      <w:proofErr w:type="spellEnd"/>
      <w:r>
        <w:t xml:space="preserve"> должности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должностей.</w:t>
      </w:r>
    </w:p>
    <w:p w:rsidR="00CB3678" w:rsidRDefault="00CB3678" w:rsidP="00CB3678">
      <w:pPr>
        <w:pStyle w:val="ConsPlusNormal"/>
        <w:ind w:firstLine="720"/>
        <w:jc w:val="both"/>
        <w:rPr>
          <w:b/>
        </w:rPr>
      </w:pPr>
    </w:p>
    <w:p w:rsidR="00CB3678" w:rsidRDefault="00CB3678" w:rsidP="00CB3678">
      <w:pPr>
        <w:pStyle w:val="ConsPlusNormal"/>
        <w:ind w:firstLine="720"/>
        <w:jc w:val="both"/>
      </w:pPr>
      <w:r>
        <w:t>27. Затраты на приобретение оборудования по обеспечению безопасности информации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7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обин</w:t>
      </w:r>
      <w:proofErr w:type="spellEnd"/>
      <w:r>
        <w:t xml:space="preserve"> – затраты на приобретение оборудования по обеспечению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0" type="#_x0000_t75" style="width:8.75pt;height:16.9pt" o:ole="">
            <v:imagedata r:id="rId6" o:title=""/>
          </v:shape>
          <o:OLEObject Type="Embed" ProgID="Equation.3" ShapeID="_x0000_i1050" DrawAspect="Content" ObjectID="_1525761373" r:id="rId58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 </w:t>
      </w:r>
      <w:proofErr w:type="spellStart"/>
      <w:r>
        <w:rPr>
          <w:vertAlign w:val="subscript"/>
        </w:rPr>
        <w:t>бин</w:t>
      </w:r>
      <w:proofErr w:type="spellEnd"/>
      <w:r>
        <w:t xml:space="preserve"> – планируемое к приобретению количество i-го оборудования по обеспечению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 </w:t>
      </w:r>
      <w:proofErr w:type="spellStart"/>
      <w:r>
        <w:rPr>
          <w:vertAlign w:val="subscript"/>
        </w:rPr>
        <w:t>бин</w:t>
      </w:r>
      <w:proofErr w:type="spellEnd"/>
      <w:r>
        <w:t xml:space="preserve"> – цена приобретаемого i-го оборудования по обеспечению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оборудования по обеспечению безопасности информации.</w:t>
      </w:r>
    </w:p>
    <w:p w:rsidR="00CB3678" w:rsidRDefault="00CB3678" w:rsidP="00CB3678">
      <w:pPr>
        <w:pStyle w:val="ConsPlusNormal"/>
        <w:ind w:firstLine="720"/>
        <w:jc w:val="center"/>
        <w:outlineLvl w:val="3"/>
      </w:pPr>
    </w:p>
    <w:p w:rsidR="00CB3678" w:rsidRDefault="00CB3678" w:rsidP="00CB3678">
      <w:pPr>
        <w:pStyle w:val="ConsPlusNormal"/>
        <w:ind w:firstLine="720"/>
        <w:jc w:val="center"/>
        <w:outlineLvl w:val="3"/>
      </w:pPr>
      <w:r>
        <w:t>Затраты на приобретение материальных запасов</w:t>
      </w:r>
    </w:p>
    <w:p w:rsidR="00CB3678" w:rsidRDefault="00CB3678" w:rsidP="00CB3678">
      <w:pPr>
        <w:pStyle w:val="ConsPlusNormal"/>
        <w:ind w:firstLine="720"/>
        <w:jc w:val="both"/>
      </w:pPr>
      <w:r>
        <w:t>28. Затраты на приобретение мониторов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924050" cy="552450"/>
            <wp:effectExtent l="0" t="0" r="0" b="0"/>
            <wp:wrapNone/>
            <wp:docPr id="7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мон</w:t>
      </w:r>
      <w:proofErr w:type="spellEnd"/>
      <w:r>
        <w:t xml:space="preserve"> – затраты на приобретение мониторов;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1" type="#_x0000_t75" style="width:8.75pt;height:16.9pt" o:ole="">
            <v:imagedata r:id="rId6" o:title=""/>
          </v:shape>
          <o:OLEObject Type="Embed" ProgID="Equation.3" ShapeID="_x0000_i1051" DrawAspect="Content" ObjectID="_1525761374" r:id="rId60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мон</w:t>
      </w:r>
      <w:proofErr w:type="spellEnd"/>
      <w:r>
        <w:t xml:space="preserve"> – планируемое к приобретению количество мониторов для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мон</w:t>
      </w:r>
      <w:proofErr w:type="spellEnd"/>
      <w:r>
        <w:t xml:space="preserve"> – цена одного монитора для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должностей.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29. Затраты на приобретение системных блоков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26035</wp:posOffset>
            </wp:positionV>
            <wp:extent cx="1581150" cy="530225"/>
            <wp:effectExtent l="0" t="0" r="0" b="0"/>
            <wp:wrapNone/>
            <wp:docPr id="7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сб</w:t>
      </w:r>
      <w:proofErr w:type="spellEnd"/>
      <w:r>
        <w:t xml:space="preserve"> – затраты на приобретение системных блоков;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2" type="#_x0000_t75" style="width:8.75pt;height:16.9pt" o:ole="">
            <v:imagedata r:id="rId6" o:title=""/>
          </v:shape>
          <o:OLEObject Type="Embed" ProgID="Equation.3" ShapeID="_x0000_i1052" DrawAspect="Content" ObjectID="_1525761375" r:id="rId62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c</w:t>
      </w:r>
      <w:proofErr w:type="gramEnd"/>
      <w:r>
        <w:rPr>
          <w:vertAlign w:val="subscript"/>
        </w:rPr>
        <w:t>б</w:t>
      </w:r>
      <w:proofErr w:type="spellEnd"/>
      <w:r>
        <w:t xml:space="preserve"> – планируемое к приобретению количество </w:t>
      </w:r>
      <w:proofErr w:type="spellStart"/>
      <w:r>
        <w:t>i-х</w:t>
      </w:r>
      <w:proofErr w:type="spellEnd"/>
      <w:r>
        <w:t xml:space="preserve"> системных блоков;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c</w:t>
      </w:r>
      <w:proofErr w:type="gramEnd"/>
      <w:r>
        <w:rPr>
          <w:vertAlign w:val="subscript"/>
        </w:rPr>
        <w:t>б</w:t>
      </w:r>
      <w:proofErr w:type="spellEnd"/>
      <w:r>
        <w:t xml:space="preserve"> – цена одного i-го системного блока;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системных блоков.</w:t>
      </w:r>
    </w:p>
    <w:p w:rsidR="00CB3678" w:rsidRDefault="00CB3678" w:rsidP="00CB3678">
      <w:pPr>
        <w:pStyle w:val="ConsPlusNormal"/>
        <w:ind w:firstLine="720"/>
        <w:jc w:val="both"/>
      </w:pPr>
      <w:r>
        <w:t>30. Затраты на приобретение других запасных частей для вычислительной техники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1861185" cy="542290"/>
            <wp:effectExtent l="19050" t="0" r="0" b="0"/>
            <wp:wrapNone/>
            <wp:docPr id="75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двт</w:t>
      </w:r>
      <w:proofErr w:type="spellEnd"/>
      <w:r>
        <w:t xml:space="preserve"> – затраты на приобретение других запасных частей для вычислительной техники;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3" type="#_x0000_t75" style="width:8.75pt;height:16.9pt" o:ole="">
            <v:imagedata r:id="rId6" o:title=""/>
          </v:shape>
          <o:OLEObject Type="Embed" ProgID="Equation.3" ShapeID="_x0000_i1053" DrawAspect="Content" ObjectID="_1525761376" r:id="rId64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двт</w:t>
      </w:r>
      <w:proofErr w:type="spellEnd"/>
      <w:r>
        <w:t xml:space="preserve"> –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двт</w:t>
      </w:r>
      <w:proofErr w:type="spellEnd"/>
      <w:r>
        <w:t xml:space="preserve"> – цена одной единицы </w:t>
      </w:r>
      <w:proofErr w:type="spellStart"/>
      <w:r>
        <w:t>i-й</w:t>
      </w:r>
      <w:proofErr w:type="spellEnd"/>
      <w:r>
        <w:t xml:space="preserve"> запасной части для вычислительной техники;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запасных частей для вычислительной техники.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31. Затраты на приобретение магнитных и оптических носителей информации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632585" cy="528955"/>
            <wp:effectExtent l="0" t="0" r="0" b="0"/>
            <wp:wrapNone/>
            <wp:docPr id="7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t xml:space="preserve">                                               </w:t>
      </w:r>
      <w:r>
        <w:t>где</w:t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мн</w:t>
      </w:r>
      <w:proofErr w:type="spellEnd"/>
      <w:r>
        <w:rPr>
          <w:vertAlign w:val="subscript"/>
        </w:rPr>
        <w:t xml:space="preserve"> </w:t>
      </w:r>
      <w:r>
        <w:t>– затраты на приобретение магнитных и оптических носителей информации;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4" type="#_x0000_t75" style="width:8.75pt;height:16.9pt" o:ole="">
            <v:imagedata r:id="rId6" o:title=""/>
          </v:shape>
          <o:OLEObject Type="Embed" ProgID="Equation.3" ShapeID="_x0000_i1054" DrawAspect="Content" ObjectID="_1525761377" r:id="rId66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– планируемое к приобретению количество i-го носителя информации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мн</w:t>
      </w:r>
      <w:proofErr w:type="spellEnd"/>
      <w:r>
        <w:t xml:space="preserve"> – цена одной единицы i-го носителя информации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магнитных и оптических носителей информации.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32. Затраты на приобретение деталей для содержания принтеров, многофункциональных устройств и копировальных аппаратов (оргтехники)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дсо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зп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дсо</w:t>
      </w:r>
      <w:proofErr w:type="spellEnd"/>
      <w:r>
        <w:t xml:space="preserve"> –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зп</w:t>
      </w:r>
      <w:proofErr w:type="spellEnd"/>
      <w: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33. Затраты на приобретение расходных материалов для принтеров, многофункциональных устройств и копировальных аппаратов (оргтехники)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2204085" cy="515620"/>
            <wp:effectExtent l="19050" t="0" r="0" b="0"/>
            <wp:wrapNone/>
            <wp:docPr id="7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                                                        где</w:t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рм</w:t>
      </w:r>
      <w:proofErr w:type="spellEnd"/>
      <w: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5" type="#_x0000_t75" style="width:8.75pt;height:16.9pt" o:ole="">
            <v:imagedata r:id="rId6" o:title=""/>
          </v:shape>
          <o:OLEObject Type="Embed" ProgID="Equation.3" ShapeID="_x0000_i1055" DrawAspect="Content" ObjectID="_1525761378" r:id="rId68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– норматив потребления расходных материалов принтерами, многофункциональными устройствами и копировальными аппаратами (оргтехники) i-го типа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рм</w:t>
      </w:r>
      <w:proofErr w:type="spellEnd"/>
      <w:r>
        <w:t xml:space="preserve"> – цена расходного материала принтеров, многофункциональных устройств и копировальных аппаратов (оргтехники) i-го типа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n</w:t>
      </w:r>
      <w:proofErr w:type="spellEnd"/>
      <w:r>
        <w:t xml:space="preserve"> – количество типов принтеров, многофункциональных устройств и копировальных аппаратов (оргтехники).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34. Затраты на приобретение запасных частей для принтеров, многофункциональных устройств и копировальных аппаратов (оргтехники)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518285" cy="509270"/>
            <wp:effectExtent l="0" t="0" r="0" b="0"/>
            <wp:wrapNone/>
            <wp:docPr id="7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                                         где</w:t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зп</w:t>
      </w:r>
      <w:proofErr w:type="spellEnd"/>
      <w:r>
        <w:rPr>
          <w:vertAlign w:val="subscript"/>
        </w:rPr>
        <w:t xml:space="preserve"> </w:t>
      </w:r>
      <w:r>
        <w:t xml:space="preserve"> – затраты на приобретение запасных частей для принтеров, многофункциональных устройств и копировальных аппаратов (оргтехники);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6" type="#_x0000_t75" style="width:8.75pt;height:16.9pt" o:ole="">
            <v:imagedata r:id="rId6" o:title=""/>
          </v:shape>
          <o:OLEObject Type="Embed" ProgID="Equation.3" ShapeID="_x0000_i1056" DrawAspect="Content" ObjectID="_1525761379" r:id="rId70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– планируемое к приобретению количество </w:t>
      </w:r>
      <w:proofErr w:type="spellStart"/>
      <w:r>
        <w:t>i-х</w:t>
      </w:r>
      <w:proofErr w:type="spellEnd"/>
      <w:r>
        <w:t xml:space="preserve"> запасных частей для принтеров, многофункциональных устройств и копировальных аппаратов (оргтехники);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зп</w:t>
      </w:r>
      <w:proofErr w:type="spellEnd"/>
      <w:r>
        <w:t xml:space="preserve"> – цена одной единицы </w:t>
      </w:r>
      <w:proofErr w:type="spellStart"/>
      <w:r>
        <w:t>i-й</w:t>
      </w:r>
      <w:proofErr w:type="spellEnd"/>
      <w:r>
        <w:t xml:space="preserve"> запасной части для принтеров, многофункциональных устройств и копировальных аппаратов (оргтехники);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запасных частей для принтеров, многофункциональных устройств и копировальных аппаратов (оргтехники).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35. Затраты на приобретение материальных запасов по обеспечению безопасности информации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19685</wp:posOffset>
            </wp:positionV>
            <wp:extent cx="1854835" cy="532765"/>
            <wp:effectExtent l="0" t="0" r="0" b="0"/>
            <wp:wrapNone/>
            <wp:docPr id="36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мб</w:t>
      </w:r>
      <w:proofErr w:type="spellEnd"/>
      <w:r>
        <w:rPr>
          <w:vertAlign w:val="subscript"/>
        </w:rPr>
        <w:t xml:space="preserve"> и</w:t>
      </w:r>
      <w:r>
        <w:t xml:space="preserve"> – затраты на приобретение материальных запасов по обеспечению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7" type="#_x0000_t75" style="width:8.75pt;height:16.9pt" o:ole="">
            <v:imagedata r:id="rId6" o:title=""/>
          </v:shape>
          <o:OLEObject Type="Embed" ProgID="Equation.3" ShapeID="_x0000_i1057" DrawAspect="Content" ObjectID="_1525761380" r:id="rId72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мб</w:t>
      </w:r>
      <w:proofErr w:type="spellEnd"/>
      <w:r>
        <w:rPr>
          <w:vertAlign w:val="subscript"/>
        </w:rPr>
        <w:t xml:space="preserve"> и</w:t>
      </w:r>
      <w:r>
        <w:t xml:space="preserve"> – планируемое к приобретению количество i-го материального запаса по обеспечению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мб</w:t>
      </w:r>
      <w:proofErr w:type="spellEnd"/>
      <w:r>
        <w:rPr>
          <w:vertAlign w:val="subscript"/>
        </w:rPr>
        <w:t xml:space="preserve"> и</w:t>
      </w:r>
      <w:r>
        <w:t xml:space="preserve"> – цена одной единицы i-го материального запаса по обеспечению безопасности информации;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материальных запасов по обеспечению безопасности информации.</w:t>
      </w:r>
    </w:p>
    <w:p w:rsidR="00CB3678" w:rsidRDefault="00CB3678" w:rsidP="00CB3678">
      <w:pPr>
        <w:pStyle w:val="ConsPlusNormal"/>
        <w:ind w:firstLine="720"/>
        <w:jc w:val="center"/>
        <w:outlineLvl w:val="2"/>
      </w:pPr>
      <w:bookmarkStart w:id="5" w:name="Par375"/>
      <w:bookmarkEnd w:id="5"/>
    </w:p>
    <w:p w:rsidR="00CB3678" w:rsidRDefault="00CB3678" w:rsidP="00CB3678">
      <w:pPr>
        <w:pStyle w:val="ConsPlusNormal"/>
        <w:ind w:firstLine="720"/>
        <w:jc w:val="center"/>
        <w:outlineLvl w:val="2"/>
      </w:pPr>
      <w:r>
        <w:t>II. Прочие затраты</w:t>
      </w:r>
    </w:p>
    <w:p w:rsidR="00CB3678" w:rsidRDefault="00CB3678" w:rsidP="00CB3678">
      <w:pPr>
        <w:pStyle w:val="ConsPlusNormal"/>
        <w:spacing w:line="240" w:lineRule="exact"/>
        <w:ind w:firstLine="720"/>
        <w:jc w:val="center"/>
        <w:outlineLvl w:val="3"/>
      </w:pPr>
      <w: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CB3678" w:rsidRDefault="00CB3678" w:rsidP="00CB3678">
      <w:pPr>
        <w:pStyle w:val="ConsPlusNormal"/>
        <w:ind w:firstLine="720"/>
        <w:jc w:val="both"/>
      </w:pPr>
      <w:r>
        <w:t>36. Затраты на оплату услуг связи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усв</w:t>
      </w:r>
      <w:proofErr w:type="spellEnd"/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803275" cy="69977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end"/>
      </w:r>
      <w:r>
        <w:t xml:space="preserve"> = 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сс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усв</w:t>
      </w:r>
      <w:proofErr w:type="spellEnd"/>
      <w:r>
        <w:rPr>
          <w:vertAlign w:val="subscript"/>
        </w:rPr>
        <w:t xml:space="preserve"> </w:t>
      </w:r>
      <w:r w:rsidR="00630E3F">
        <w:rPr>
          <w:vertAlign w:val="subscript"/>
        </w:rPr>
        <w:fldChar w:fldCharType="begin"/>
      </w:r>
      <w:r>
        <w:rPr>
          <w:vertAlign w:val="subscript"/>
        </w:rPr>
        <w:instrText xml:space="preserve"> QUOTE </w:instrText>
      </w:r>
      <w:r>
        <w:rPr>
          <w:noProof/>
        </w:rPr>
        <w:drawing>
          <wp:inline distT="0" distB="0" distL="0" distR="0">
            <wp:extent cx="803275" cy="69977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instrText xml:space="preserve"> </w:instrText>
      </w:r>
      <w:r w:rsidR="00630E3F">
        <w:rPr>
          <w:vertAlign w:val="subscript"/>
        </w:rPr>
        <w:fldChar w:fldCharType="end"/>
      </w:r>
      <w:r w:rsidR="00630E3F">
        <w:rPr>
          <w:vertAlign w:val="subscript"/>
        </w:rPr>
        <w:fldChar w:fldCharType="begin"/>
      </w:r>
      <w:r>
        <w:rPr>
          <w:vertAlign w:val="subscript"/>
        </w:rPr>
        <w:instrText xml:space="preserve"> QUOTE </w:instrText>
      </w:r>
      <w:r w:rsidR="00630E3F">
        <w:rPr>
          <w:vertAlign w:val="subscript"/>
        </w:rPr>
        <w:fldChar w:fldCharType="begin"/>
      </w:r>
      <w:r>
        <w:rPr>
          <w:vertAlign w:val="subscript"/>
        </w:rPr>
        <w:instrText xml:space="preserve"> QUOTE </w:instrText>
      </w:r>
      <w:r>
        <w:rPr>
          <w:noProof/>
        </w:rPr>
        <w:drawing>
          <wp:inline distT="0" distB="0" distL="0" distR="0">
            <wp:extent cx="835025" cy="8032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instrText xml:space="preserve"> </w:instrText>
      </w:r>
      <w:r w:rsidR="00630E3F">
        <w:rPr>
          <w:vertAlign w:val="subscript"/>
        </w:rPr>
        <w:fldChar w:fldCharType="separate"/>
      </w:r>
      <w:r>
        <w:rPr>
          <w:noProof/>
        </w:rPr>
        <w:drawing>
          <wp:inline distT="0" distB="0" distL="0" distR="0">
            <wp:extent cx="835025" cy="80327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rPr>
          <w:vertAlign w:val="subscript"/>
        </w:rPr>
        <w:fldChar w:fldCharType="end"/>
      </w:r>
      <w:r>
        <w:rPr>
          <w:vertAlign w:val="subscript"/>
        </w:rPr>
        <w:instrText xml:space="preserve"> </w:instrText>
      </w:r>
      <w:r w:rsidR="00630E3F">
        <w:rPr>
          <w:vertAlign w:val="subscript"/>
        </w:rPr>
        <w:fldChar w:fldCharType="separate"/>
      </w:r>
      <w:r w:rsidR="00630E3F">
        <w:rPr>
          <w:vertAlign w:val="subscript"/>
        </w:rPr>
        <w:fldChar w:fldCharType="begin"/>
      </w:r>
      <w:r>
        <w:rPr>
          <w:vertAlign w:val="subscript"/>
        </w:rPr>
        <w:instrText xml:space="preserve"> QUOTE </w:instrText>
      </w:r>
      <w:r w:rsidR="00630E3F">
        <w:rPr>
          <w:vertAlign w:val="subscript"/>
        </w:rPr>
        <w:fldChar w:fldCharType="begin"/>
      </w:r>
      <w:r>
        <w:rPr>
          <w:vertAlign w:val="subscript"/>
        </w:rPr>
        <w:instrText xml:space="preserve"> QUOTE </w:instrText>
      </w:r>
      <w:r>
        <w:rPr>
          <w:noProof/>
        </w:rPr>
        <w:drawing>
          <wp:inline distT="0" distB="0" distL="0" distR="0">
            <wp:extent cx="819150" cy="80327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vertAlign w:val="subscript"/>
        </w:rPr>
        <w:instrText xml:space="preserve"> </w:instrText>
      </w:r>
      <w:r w:rsidR="00630E3F">
        <w:rPr>
          <w:vertAlign w:val="subscript"/>
        </w:rPr>
        <w:fldChar w:fldCharType="separate"/>
      </w:r>
      <w:r>
        <w:rPr>
          <w:noProof/>
        </w:rPr>
        <w:drawing>
          <wp:inline distT="0" distB="0" distL="0" distR="0">
            <wp:extent cx="819150" cy="80327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rPr>
          <w:vertAlign w:val="subscript"/>
        </w:rPr>
        <w:fldChar w:fldCharType="end"/>
      </w:r>
      <w:r>
        <w:rPr>
          <w:vertAlign w:val="subscript"/>
        </w:rPr>
        <w:instrText xml:space="preserve"> </w:instrText>
      </w:r>
      <w:r w:rsidR="00630E3F">
        <w:rPr>
          <w:vertAlign w:val="subscript"/>
        </w:rPr>
        <w:fldChar w:fldCharType="end"/>
      </w:r>
      <w:r w:rsidR="00630E3F">
        <w:rPr>
          <w:vertAlign w:val="subscript"/>
        </w:rPr>
        <w:fldChar w:fldCharType="end"/>
      </w:r>
      <w:r>
        <w:rPr>
          <w:vertAlign w:val="subscript"/>
        </w:rPr>
        <w:t xml:space="preserve">  </w:t>
      </w:r>
      <w:r>
        <w:t>– затраты на оплату услуг связи;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 – затраты на оплату услуг почтовой связи;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– затраты на оплату услуг специальной связи.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lastRenderedPageBreak/>
        <w:t>37. Затраты на оплату услуг почтовой связи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25400</wp:posOffset>
            </wp:positionV>
            <wp:extent cx="1424940" cy="502285"/>
            <wp:effectExtent l="0" t="0" r="0" b="0"/>
            <wp:wrapNone/>
            <wp:docPr id="37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  – затраты на оплату услуг почтовой связи;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8" type="#_x0000_t75" style="width:8.75pt;height:16.9pt" o:ole="">
            <v:imagedata r:id="rId6" o:title=""/>
          </v:shape>
          <o:OLEObject Type="Embed" ProgID="Equation.3" ShapeID="_x0000_i1058" DrawAspect="Content" ObjectID="_1525761381" r:id="rId78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– планируемое количество </w:t>
      </w:r>
      <w:proofErr w:type="spellStart"/>
      <w:r>
        <w:t>i-х</w:t>
      </w:r>
      <w:proofErr w:type="spellEnd"/>
      <w:r>
        <w:t xml:space="preserve"> почтовых отправлений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– цена одного i-го почтового отправления;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почтовых отправлений.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38. Затраты на оплату услуг специальной связи определяются по следующей формуле:</w:t>
      </w:r>
    </w:p>
    <w:p w:rsidR="00CB3678" w:rsidRDefault="00630E3F" w:rsidP="00CB3678">
      <w:pPr>
        <w:pStyle w:val="ConsPlusNormal"/>
        <w:ind w:firstLine="720"/>
        <w:rPr>
          <w:noProof/>
        </w:rPr>
      </w:pPr>
      <w:r>
        <w:rPr>
          <w:noProof/>
        </w:rPr>
        <w:fldChar w:fldCharType="begin"/>
      </w:r>
      <w:r w:rsidR="00CB3678">
        <w:rPr>
          <w:noProof/>
        </w:rPr>
        <w:instrText xml:space="preserve"> QUOTE </w:instrText>
      </w:r>
      <w:r w:rsidR="00CB3678">
        <w:rPr>
          <w:noProof/>
        </w:rPr>
        <w:drawing>
          <wp:inline distT="0" distB="0" distL="0" distR="0">
            <wp:extent cx="2345690" cy="7715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rPr>
          <w:noProof/>
        </w:rPr>
        <w:instrText xml:space="preserve"> </w:instrText>
      </w:r>
      <w:r>
        <w:rPr>
          <w:noProof/>
        </w:rPr>
        <w:fldChar w:fldCharType="end"/>
      </w:r>
    </w:p>
    <w:p w:rsidR="00CB3678" w:rsidRDefault="00630E3F" w:rsidP="00CB3678">
      <w:pPr>
        <w:pStyle w:val="ConsPlusNormal"/>
        <w:ind w:firstLine="720"/>
      </w:pPr>
      <w:r>
        <w:rPr>
          <w:noProof/>
        </w:rPr>
        <w:fldChar w:fldCharType="begin"/>
      </w:r>
      <w:r w:rsidR="00CB3678">
        <w:rPr>
          <w:noProof/>
        </w:rPr>
        <w:instrText xml:space="preserve"> QUOTE </w:instrText>
      </w:r>
      <w:r w:rsidR="00CB3678">
        <w:rPr>
          <w:noProof/>
          <w:position w:val="-6"/>
        </w:rPr>
        <w:drawing>
          <wp:inline distT="0" distB="0" distL="0" distR="0">
            <wp:extent cx="1097280" cy="207010"/>
            <wp:effectExtent l="1905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rPr>
          <w:noProof/>
        </w:rPr>
        <w:instrText xml:space="preserve"> </w:instrText>
      </w:r>
      <w:r>
        <w:rPr>
          <w:noProof/>
        </w:rPr>
        <w:fldChar w:fldCharType="end"/>
      </w:r>
      <w:r w:rsidR="00CB3678">
        <w:rPr>
          <w:noProof/>
        </w:rPr>
        <w:t>З</w:t>
      </w:r>
      <w:r w:rsidR="00CB3678">
        <w:rPr>
          <w:noProof/>
          <w:vertAlign w:val="subscript"/>
        </w:rPr>
        <w:t>сс</w:t>
      </w:r>
      <w:r w:rsidR="00CB3678">
        <w:rPr>
          <w:noProof/>
        </w:rPr>
        <w:t xml:space="preserve"> = Q</w:t>
      </w:r>
      <w:r w:rsidR="00CB3678">
        <w:rPr>
          <w:noProof/>
          <w:vertAlign w:val="subscript"/>
        </w:rPr>
        <w:t>cc</w:t>
      </w:r>
      <w:r w:rsidR="00CB3678">
        <w:rPr>
          <w:noProof/>
        </w:rPr>
        <w:t xml:space="preserve"> </w:t>
      </w:r>
      <w:r>
        <w:rPr>
          <w:noProof/>
        </w:rPr>
        <w:fldChar w:fldCharType="begin"/>
      </w:r>
      <w:r w:rsidR="00CB3678">
        <w:rPr>
          <w:noProof/>
        </w:rPr>
        <w:instrText xml:space="preserve"> QUOTE </w:instrText>
      </w:r>
      <w:r w:rsidR="00CB3678">
        <w:rPr>
          <w:noProof/>
        </w:rPr>
        <w:drawing>
          <wp:inline distT="0" distB="0" distL="0" distR="0">
            <wp:extent cx="151130" cy="142875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CB3678">
        <w:rPr>
          <w:noProof/>
        </w:rPr>
        <w:instrText xml:space="preserve"> QUOTE </w:instrText>
      </w:r>
      <w:r w:rsidR="00CB3678">
        <w:rPr>
          <w:noProof/>
        </w:rPr>
        <w:drawing>
          <wp:inline distT="0" distB="0" distL="0" distR="0">
            <wp:extent cx="151130" cy="1428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rPr>
          <w:noProof/>
        </w:rPr>
        <w:instrText xml:space="preserve"> </w:instrText>
      </w:r>
      <w:r>
        <w:rPr>
          <w:noProof/>
        </w:rPr>
        <w:fldChar w:fldCharType="separate"/>
      </w:r>
      <w:r w:rsidR="00CB3678">
        <w:rPr>
          <w:noProof/>
        </w:rPr>
        <w:drawing>
          <wp:inline distT="0" distB="0" distL="0" distR="0">
            <wp:extent cx="151130" cy="14287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  <w:r>
        <w:rPr>
          <w:noProof/>
        </w:rPr>
        <w:fldChar w:fldCharType="end"/>
      </w:r>
      <w:r w:rsidR="00CB3678">
        <w:rPr>
          <w:noProof/>
        </w:rPr>
        <w:t xml:space="preserve"> P</w:t>
      </w:r>
      <w:r w:rsidR="00CB3678">
        <w:rPr>
          <w:noProof/>
          <w:vertAlign w:val="subscript"/>
        </w:rPr>
        <w:t xml:space="preserve">cc </w:t>
      </w:r>
      <w:r w:rsidR="00CB3678">
        <w:rPr>
          <w:noProof/>
        </w:rPr>
        <w:t xml:space="preserve">, </w:t>
      </w:r>
      <w:r w:rsidR="00CB3678"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сс</w:t>
      </w:r>
      <w:proofErr w:type="spellEnd"/>
      <w:r>
        <w:t xml:space="preserve"> – затраты на оплату услуг специальной связи;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сс</w:t>
      </w:r>
      <w:proofErr w:type="spellEnd"/>
      <w:r>
        <w:t xml:space="preserve"> – планируемое количество листов (пакетов) исходящей информации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сс</w:t>
      </w:r>
      <w:proofErr w:type="spellEnd"/>
      <w:r>
        <w:t xml:space="preserve"> – цена одного листа (пакета) исходящей информации, отправляемой по каналам специальной связи.</w:t>
      </w:r>
    </w:p>
    <w:p w:rsidR="00CB3678" w:rsidRDefault="00CB3678" w:rsidP="00CB3678">
      <w:pPr>
        <w:pStyle w:val="ConsPlusNormal"/>
        <w:ind w:firstLine="720"/>
        <w:jc w:val="center"/>
        <w:outlineLvl w:val="3"/>
      </w:pPr>
    </w:p>
    <w:p w:rsidR="00CB3678" w:rsidRDefault="00CB3678" w:rsidP="00CB3678">
      <w:pPr>
        <w:pStyle w:val="ConsPlusNormal"/>
        <w:ind w:firstLine="720"/>
        <w:jc w:val="center"/>
        <w:outlineLvl w:val="3"/>
      </w:pPr>
      <w:r>
        <w:t>Затраты на транспортные услуги</w:t>
      </w:r>
    </w:p>
    <w:p w:rsidR="00CB3678" w:rsidRDefault="00CB3678" w:rsidP="00CB3678">
      <w:pPr>
        <w:pStyle w:val="ConsPlusNormal"/>
        <w:ind w:firstLine="720"/>
        <w:jc w:val="both"/>
      </w:pPr>
      <w:r>
        <w:t>39. Затраты по договору об оказании услуг перевозки (транспортировки) груза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647825" cy="552450"/>
            <wp:effectExtent l="19050" t="0" r="0" b="0"/>
            <wp:wrapNone/>
            <wp:docPr id="3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дг</w:t>
      </w:r>
      <w:proofErr w:type="spellEnd"/>
      <w:r>
        <w:t xml:space="preserve"> – затраты по договору об оказании услуг перевозки (транспортировки) груза;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59" type="#_x0000_t75" style="width:8.75pt;height:16.9pt" o:ole="">
            <v:imagedata r:id="rId6" o:title=""/>
          </v:shape>
          <o:OLEObject Type="Embed" ProgID="Equation.3" ShapeID="_x0000_i1059" DrawAspect="Content" ObjectID="_1525761382" r:id="rId82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</w:t>
      </w:r>
      <w:proofErr w:type="spellEnd"/>
      <w:r>
        <w:t xml:space="preserve"> – планируемое к приобретению количество </w:t>
      </w:r>
      <w:proofErr w:type="spellStart"/>
      <w:r>
        <w:t>i-х</w:t>
      </w:r>
      <w:proofErr w:type="spellEnd"/>
      <w:r>
        <w:t xml:space="preserve"> услуг перевозки (транспортировки) груза;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</w:t>
      </w:r>
      <w:proofErr w:type="spellEnd"/>
      <w:r>
        <w:t xml:space="preserve"> – цена одной </w:t>
      </w:r>
      <w:proofErr w:type="spellStart"/>
      <w:r>
        <w:t>i-й</w:t>
      </w:r>
      <w:proofErr w:type="spellEnd"/>
      <w:r>
        <w:t xml:space="preserve"> услуги перевозки (транспортировки) груза;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услуг перевозки (транспортировки) груза.</w:t>
      </w:r>
    </w:p>
    <w:p w:rsidR="00CB3678" w:rsidRDefault="00CB3678" w:rsidP="00CB3678">
      <w:pPr>
        <w:pStyle w:val="ConsPlusNormal"/>
        <w:ind w:firstLine="720"/>
        <w:jc w:val="both"/>
        <w:rPr>
          <w:highlight w:val="green"/>
        </w:rPr>
      </w:pPr>
    </w:p>
    <w:p w:rsidR="00CB3678" w:rsidRDefault="00CB3678" w:rsidP="00CB3678">
      <w:pPr>
        <w:pStyle w:val="ConsPlusNormal"/>
        <w:ind w:firstLine="720"/>
        <w:jc w:val="both"/>
      </w:pPr>
      <w:r>
        <w:t>40. Затраты на оплату услуг аренды транспортных средств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</wp:posOffset>
            </wp:positionV>
            <wp:extent cx="2358390" cy="544830"/>
            <wp:effectExtent l="19050" t="0" r="3810" b="0"/>
            <wp:wrapNone/>
            <wp:docPr id="35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54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аут</w:t>
      </w:r>
      <w:proofErr w:type="spellEnd"/>
      <w:r>
        <w:t xml:space="preserve"> – затраты на оплату услуг аренды транспортных средств;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60" type="#_x0000_t75" style="width:8.75pt;height:16.9pt" o:ole="">
            <v:imagedata r:id="rId6" o:title=""/>
          </v:shape>
          <o:OLEObject Type="Embed" ProgID="Equation.3" ShapeID="_x0000_i1060" DrawAspect="Content" ObjectID="_1525761383" r:id="rId84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аут</w:t>
      </w:r>
      <w:r>
        <w:t xml:space="preserve"> – планируемое к аренде количество </w:t>
      </w:r>
      <w:proofErr w:type="spellStart"/>
      <w:r>
        <w:t>i-х</w:t>
      </w:r>
      <w:proofErr w:type="spellEnd"/>
      <w:r>
        <w:t xml:space="preserve"> транспортных средств, при этом фактическое количество транспортных средств на балансе с учетом </w:t>
      </w:r>
      <w:r>
        <w:lastRenderedPageBreak/>
        <w:t>планируемых к аренде транспортных средств в один и тот же период времени не должно превышать количество транспортных средств, в соответствии с нормативами определяемыми субъектами нормирования края в соответствии с пунктом 5 Правил, с учетом Нормативов обеспечения функций главных распорядителей средств бюджета</w:t>
      </w:r>
      <w:proofErr w:type="gramEnd"/>
      <w:r>
        <w:t xml:space="preserve"> администрации муниципального образования Ивановского сельсовета Кочубеевского района Ставропольского края, применяемых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аут</w:t>
      </w:r>
      <w:r>
        <w:t xml:space="preserve"> – цена аренды i-го транспортного средства в месяц;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аут</w:t>
      </w:r>
      <w:r>
        <w:t xml:space="preserve"> – планируемое количество месяцев аренды i-го транспортного средства;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транспортных средств.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41. Затраты на оплату разовых услуг пассажирских перевозок при проведении совещания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2085975" cy="523875"/>
            <wp:effectExtent l="0" t="0" r="0" b="0"/>
            <wp:wrapNone/>
            <wp:docPr id="3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пп</w:t>
      </w:r>
      <w:proofErr w:type="spellEnd"/>
      <w:r>
        <w:t xml:space="preserve"> – затраты на оплату разовых услуг пассажирских перевозок при проведении совещания;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61" type="#_x0000_t75" style="width:8.75pt;height:16.9pt" o:ole="">
            <v:imagedata r:id="rId6" o:title=""/>
          </v:shape>
          <o:OLEObject Type="Embed" ProgID="Equation.3" ShapeID="_x0000_i1061" DrawAspect="Content" ObjectID="_1525761384" r:id="rId86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у</w:t>
      </w:r>
      <w:r>
        <w:t xml:space="preserve"> – планируемое к приобретению количество </w:t>
      </w:r>
      <w:proofErr w:type="spellStart"/>
      <w:r>
        <w:t>i-х</w:t>
      </w:r>
      <w:proofErr w:type="spellEnd"/>
      <w:r>
        <w:t xml:space="preserve"> разовых услуг пассажирских перевозок;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– среднее количество часов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 пассажирских перевозок;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– цена одного часа аренды транспортного средства по </w:t>
      </w:r>
      <w:proofErr w:type="spellStart"/>
      <w:r>
        <w:t>i-й</w:t>
      </w:r>
      <w:proofErr w:type="spellEnd"/>
      <w:r>
        <w:t xml:space="preserve"> разовой услуге пассажирских перевозок;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разовых услуг пассажирских перевозок.</w:t>
      </w:r>
    </w:p>
    <w:p w:rsidR="00CB3678" w:rsidRDefault="00CB3678" w:rsidP="00CB3678">
      <w:pPr>
        <w:pStyle w:val="ConsPlusNormal"/>
        <w:ind w:firstLine="720"/>
        <w:jc w:val="both"/>
        <w:rPr>
          <w:highlight w:val="green"/>
        </w:rPr>
      </w:pPr>
    </w:p>
    <w:p w:rsidR="00CB3678" w:rsidRDefault="00CB3678" w:rsidP="00CB3678">
      <w:pPr>
        <w:pStyle w:val="ConsPlusNormal"/>
        <w:ind w:firstLine="720"/>
        <w:jc w:val="both"/>
      </w:pPr>
      <w:r>
        <w:t>42. Затраты на оплату проезда работника к месту нахождения учебного заведения и обратно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48260</wp:posOffset>
            </wp:positionV>
            <wp:extent cx="2057400" cy="495300"/>
            <wp:effectExtent l="0" t="0" r="0" b="0"/>
            <wp:wrapNone/>
            <wp:docPr id="3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                                                      где</w:t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тру</w:t>
      </w:r>
      <w:proofErr w:type="spellEnd"/>
      <w:r>
        <w:rPr>
          <w:vertAlign w:val="subscript"/>
        </w:rPr>
        <w:t xml:space="preserve"> </w:t>
      </w:r>
      <w:r>
        <w:t xml:space="preserve"> – затраты на оплату проезда работника к месту нахождения учебного заведения и обратно;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62" type="#_x0000_t75" style="width:8.75pt;height:16.9pt" o:ole="">
            <v:imagedata r:id="rId6" o:title=""/>
          </v:shape>
          <o:OLEObject Type="Embed" ProgID="Equation.3" ShapeID="_x0000_i1062" DrawAspect="Content" ObjectID="_1525761385" r:id="rId88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тру</w:t>
      </w:r>
      <w:r>
        <w:t xml:space="preserve"> – количество работников, имеющих право на компенсацию расходов по </w:t>
      </w:r>
      <w:proofErr w:type="spellStart"/>
      <w:r>
        <w:t>i-му</w:t>
      </w:r>
      <w:proofErr w:type="spellEnd"/>
      <w:r>
        <w:t xml:space="preserve"> направлению проезда работника к месту нахождения учебного заведения и обратно;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тру</w:t>
      </w:r>
      <w:r>
        <w:t xml:space="preserve"> – цена проезда к месту нахождения учебного заведения по </w:t>
      </w:r>
      <w:proofErr w:type="spellStart"/>
      <w:r>
        <w:t>i-му</w:t>
      </w:r>
      <w:proofErr w:type="spellEnd"/>
      <w:r>
        <w:t xml:space="preserve"> направлению проезда работника к месту нахождения учебного заведения и обратно;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направлений проезда;</w:t>
      </w:r>
    </w:p>
    <w:p w:rsidR="00CB3678" w:rsidRDefault="00CB3678" w:rsidP="00CB3678">
      <w:pPr>
        <w:pStyle w:val="ConsPlusNormal"/>
        <w:ind w:firstLine="720"/>
        <w:jc w:val="both"/>
      </w:pPr>
      <w:r>
        <w:lastRenderedPageBreak/>
        <w:t>2 – поправочный коэффициент, учитывающий оплату проезда работника к месту нахождения учебного заведения и обратно.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spacing w:line="240" w:lineRule="exact"/>
        <w:ind w:firstLine="720"/>
        <w:jc w:val="center"/>
        <w:outlineLvl w:val="3"/>
      </w:pPr>
      <w: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CB3678" w:rsidRDefault="00CB3678" w:rsidP="00CB3678">
      <w:pPr>
        <w:pStyle w:val="ConsPlusNormal"/>
        <w:ind w:firstLine="720"/>
        <w:jc w:val="both"/>
      </w:pPr>
      <w:r>
        <w:t>43. 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</w:p>
    <w:p w:rsidR="00CB3678" w:rsidRDefault="00CB3678" w:rsidP="00CB3678">
      <w:pPr>
        <w:pStyle w:val="ConsPlusNormal"/>
        <w:ind w:firstLine="720"/>
      </w:pPr>
      <w:r>
        <w:rPr>
          <w:noProof/>
        </w:rPr>
        <w:t>З</w:t>
      </w:r>
      <w:r>
        <w:rPr>
          <w:noProof/>
          <w:vertAlign w:val="subscript"/>
        </w:rPr>
        <w:t>кр</w:t>
      </w:r>
      <w:r>
        <w:rPr>
          <w:noProof/>
        </w:rPr>
        <w:t xml:space="preserve"> = З</w:t>
      </w:r>
      <w:r>
        <w:rPr>
          <w:noProof/>
          <w:vertAlign w:val="subscript"/>
        </w:rPr>
        <w:t>проезд</w:t>
      </w:r>
      <w:r>
        <w:rPr>
          <w:noProof/>
        </w:rPr>
        <w:t xml:space="preserve"> + З</w:t>
      </w:r>
      <w:r>
        <w:rPr>
          <w:noProof/>
          <w:vertAlign w:val="subscript"/>
        </w:rPr>
        <w:t>найм</w:t>
      </w:r>
      <w:r>
        <w:rPr>
          <w:noProof/>
        </w:rPr>
        <w:t xml:space="preserve">, </w:t>
      </w: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кр</w:t>
      </w:r>
      <w:proofErr w:type="spellEnd"/>
      <w:r>
        <w:t xml:space="preserve"> –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найм</w:t>
      </w:r>
      <w:proofErr w:type="spellEnd"/>
      <w:r>
        <w:t xml:space="preserve"> – затраты по договору найма жилого помещения на период командирования работника.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44. Затраты по договору об оказании услуг, связанных с проездом к месту командирования работника и обратно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2552700" cy="523875"/>
            <wp:effectExtent l="19050" t="0" r="0" b="0"/>
            <wp:wrapNone/>
            <wp:docPr id="29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проезд</w:t>
      </w:r>
      <w:proofErr w:type="spellEnd"/>
      <w: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63" type="#_x0000_t75" style="width:8.75pt;height:16.9pt" o:ole="">
            <v:imagedata r:id="rId6" o:title=""/>
          </v:shape>
          <o:OLEObject Type="Embed" ProgID="Equation.3" ShapeID="_x0000_i1063" DrawAspect="Content" ObjectID="_1525761386" r:id="rId90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проезд</w:t>
      </w:r>
      <w:r>
        <w:t xml:space="preserve"> – количество работников, командированных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проезд</w:t>
      </w:r>
      <w:r>
        <w:t xml:space="preserve"> – цена проезда по </w:t>
      </w:r>
      <w:proofErr w:type="spellStart"/>
      <w:r>
        <w:t>i-му</w:t>
      </w:r>
      <w:proofErr w:type="spellEnd"/>
      <w:r>
        <w:t xml:space="preserve"> направлению командирования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направлений командирования;</w:t>
      </w:r>
    </w:p>
    <w:p w:rsidR="00CB3678" w:rsidRDefault="00CB3678" w:rsidP="00CB3678">
      <w:pPr>
        <w:pStyle w:val="ConsPlusNormal"/>
        <w:ind w:firstLine="720"/>
        <w:jc w:val="both"/>
      </w:pPr>
      <w:r>
        <w:t>2 – поправочный коэффициент, учитывающий оплату проезда работника к месту командирования и обратно.</w:t>
      </w:r>
    </w:p>
    <w:p w:rsidR="00CB3678" w:rsidRDefault="00CB3678" w:rsidP="00CB3678">
      <w:pPr>
        <w:pStyle w:val="ConsPlusNormal"/>
        <w:ind w:firstLine="720"/>
        <w:jc w:val="both"/>
        <w:rPr>
          <w:highlight w:val="green"/>
        </w:rPr>
      </w:pPr>
    </w:p>
    <w:p w:rsidR="00CB3678" w:rsidRDefault="00CB3678" w:rsidP="00CB3678">
      <w:pPr>
        <w:pStyle w:val="ConsPlusNormal"/>
        <w:ind w:firstLine="720"/>
        <w:jc w:val="both"/>
      </w:pPr>
      <w:r>
        <w:t>45. Затраты по договору найма жилого помещения на период командирования работника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19685</wp:posOffset>
            </wp:positionV>
            <wp:extent cx="2634615" cy="495300"/>
            <wp:effectExtent l="19050" t="0" r="0" b="0"/>
            <wp:wrapNone/>
            <wp:docPr id="3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найм</w:t>
      </w:r>
      <w:proofErr w:type="spellEnd"/>
      <w:r>
        <w:t xml:space="preserve"> – затраты по договору найма жилого помещения на период командирования работника;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64" type="#_x0000_t75" style="width:8.75pt;height:16.9pt" o:ole="">
            <v:imagedata r:id="rId6" o:title=""/>
          </v:shape>
          <o:OLEObject Type="Embed" ProgID="Equation.3" ShapeID="_x0000_i1064" DrawAspect="Content" ObjectID="_1525761387" r:id="rId92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найм</w:t>
      </w:r>
      <w:proofErr w:type="spellEnd"/>
      <w:r>
        <w:t xml:space="preserve"> – количество работников, командированных по </w:t>
      </w:r>
      <w:proofErr w:type="spellStart"/>
      <w:r>
        <w:t>i-му</w:t>
      </w:r>
      <w:proofErr w:type="spellEnd"/>
      <w:r>
        <w:t xml:space="preserve"> направлению командирования с учетом показателей утвержденных планов служебных командировок;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найм</w:t>
      </w:r>
      <w:proofErr w:type="spellEnd"/>
      <w:r>
        <w:t xml:space="preserve"> – цена найма жилого помещения в сутки по </w:t>
      </w:r>
      <w:proofErr w:type="spellStart"/>
      <w:r>
        <w:t>i-му</w:t>
      </w:r>
      <w:proofErr w:type="spellEnd"/>
      <w:r>
        <w:t xml:space="preserve"> направлению командирования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найм</w:t>
      </w:r>
      <w:proofErr w:type="spellEnd"/>
      <w:r>
        <w:t xml:space="preserve"> – количество суток нахождения в командировке работника, командированного по </w:t>
      </w:r>
      <w:proofErr w:type="spellStart"/>
      <w:r>
        <w:t>i-му</w:t>
      </w:r>
      <w:proofErr w:type="spellEnd"/>
      <w:r>
        <w:t xml:space="preserve"> направлению командирования;</w:t>
      </w:r>
    </w:p>
    <w:p w:rsidR="00CB3678" w:rsidRDefault="00CB3678" w:rsidP="00CB3678">
      <w:pPr>
        <w:pStyle w:val="ConsPlusNormal"/>
        <w:tabs>
          <w:tab w:val="left" w:pos="4320"/>
        </w:tabs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направлений командирования.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center"/>
        <w:outlineLvl w:val="3"/>
      </w:pPr>
      <w:r>
        <w:t>Затраты на коммунальные услуги</w:t>
      </w:r>
    </w:p>
    <w:p w:rsidR="00CB3678" w:rsidRDefault="00CB3678" w:rsidP="00CB3678">
      <w:pPr>
        <w:pStyle w:val="ConsPlusNormal"/>
        <w:ind w:firstLine="720"/>
        <w:jc w:val="both"/>
      </w:pPr>
      <w:r>
        <w:t>46. Затраты на коммунальные услуги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ком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ком</w:t>
      </w:r>
      <w:proofErr w:type="spellEnd"/>
      <w:r>
        <w:t xml:space="preserve">  – затраты на коммунальные услуги;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– затраты на газоснабжение и иные виды топлива;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– затраты на электроснабжение;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– затраты на теплоснабжение;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– затраты на горячее водоснабжение;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– затраты на холодное водоснабжение и водоотведение;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 xml:space="preserve"> – затраты на оплату услуг лиц, привлекаемых на основании гражданско-правовых договоров (далее – внештатный сотрудник).</w:t>
      </w:r>
    </w:p>
    <w:p w:rsidR="00CB3678" w:rsidRDefault="00CB3678" w:rsidP="00CB3678">
      <w:pPr>
        <w:pStyle w:val="ConsPlusNormal"/>
        <w:ind w:firstLine="720"/>
        <w:jc w:val="both"/>
        <w:rPr>
          <w:highlight w:val="green"/>
        </w:rPr>
      </w:pPr>
    </w:p>
    <w:p w:rsidR="00CB3678" w:rsidRDefault="00CB3678" w:rsidP="00CB3678">
      <w:pPr>
        <w:pStyle w:val="ConsPlusNormal"/>
        <w:ind w:firstLine="720"/>
        <w:jc w:val="both"/>
      </w:pPr>
      <w:r>
        <w:t>47. Затраты на газоснабжение и иные виды топлива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20955</wp:posOffset>
            </wp:positionV>
            <wp:extent cx="2089785" cy="531495"/>
            <wp:effectExtent l="19050" t="0" r="0" b="0"/>
            <wp:wrapNone/>
            <wp:docPr id="3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t xml:space="preserve">                                                         </w:t>
      </w:r>
      <w:r>
        <w:t>где</w:t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гс</w:t>
      </w:r>
      <w:proofErr w:type="spellEnd"/>
      <w:r>
        <w:t xml:space="preserve">  – затраты на газоснабжение и иные виды топлива;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65" type="#_x0000_t75" style="width:8.75pt;height:16.9pt" o:ole="">
            <v:imagedata r:id="rId6" o:title=""/>
          </v:shape>
          <o:OLEObject Type="Embed" ProgID="Equation.3" ShapeID="_x0000_i1065" DrawAspect="Content" ObjectID="_1525761388" r:id="rId94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</w:t>
      </w:r>
      <w:proofErr w:type="spellEnd"/>
      <w:r>
        <w:t xml:space="preserve"> – расчетная потребность в i-м виде топлива (газе и ином виде топлива);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</w:t>
      </w:r>
      <w:proofErr w:type="spellEnd"/>
      <w:r>
        <w:t xml:space="preserve"> – тариф на </w:t>
      </w:r>
      <w:proofErr w:type="spellStart"/>
      <w:r>
        <w:t>i-й</w:t>
      </w:r>
      <w:proofErr w:type="spellEnd"/>
      <w:r>
        <w:t xml:space="preserve">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государственному регулированию);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</w:t>
      </w:r>
      <w:proofErr w:type="spellEnd"/>
      <w:r>
        <w:t xml:space="preserve"> – поправочный коэффициент, учитывающий затраты на транспортировку i-го вида топлива;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топлива.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48. Затраты на электроснабжение определяются по следующей формуле:</w:t>
      </w:r>
    </w:p>
    <w:p w:rsidR="00CB3678" w:rsidRDefault="00CB3678" w:rsidP="00CB3678">
      <w:pPr>
        <w:pStyle w:val="ConsPlusNormal"/>
        <w:ind w:firstLine="720"/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704975" cy="552450"/>
            <wp:effectExtent l="0" t="0" r="0" b="0"/>
            <wp:wrapNone/>
            <wp:docPr id="2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эс</w:t>
      </w:r>
      <w:proofErr w:type="spellEnd"/>
      <w:r>
        <w:t xml:space="preserve"> – затраты на электроснабжение;</w:t>
      </w:r>
    </w:p>
    <w:p w:rsidR="00CB3678" w:rsidRDefault="00CB3678" w:rsidP="00CB3678">
      <w:pPr>
        <w:pStyle w:val="ConsPlusNormal"/>
        <w:ind w:firstLine="720"/>
        <w:jc w:val="both"/>
      </w:pPr>
      <w:r>
        <w:lastRenderedPageBreak/>
        <w:t>Σ – знак суммы;</w:t>
      </w:r>
      <w:r w:rsidRPr="00630E3F">
        <w:rPr>
          <w:position w:val="-10"/>
        </w:rPr>
        <w:object w:dxaOrig="180" w:dyaOrig="340">
          <v:shape id="_x0000_i1066" type="#_x0000_t75" style="width:8.75pt;height:16.9pt" o:ole="">
            <v:imagedata r:id="rId6" o:title=""/>
          </v:shape>
          <o:OLEObject Type="Embed" ProgID="Equation.3" ShapeID="_x0000_i1066" DrawAspect="Content" ObjectID="_1525761389" r:id="rId96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эс</w:t>
      </w:r>
      <w:proofErr w:type="spellEnd"/>
      <w:r>
        <w:t xml:space="preserve"> – </w:t>
      </w:r>
      <w:proofErr w:type="spellStart"/>
      <w:r>
        <w:t>i-й</w:t>
      </w:r>
      <w:proofErr w:type="spellEnd"/>
      <w:r>
        <w:t xml:space="preserve"> тариф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эс</w:t>
      </w:r>
      <w:proofErr w:type="spellEnd"/>
      <w:r>
        <w:t xml:space="preserve"> – расчетная потребность электроэнергии в год по </w:t>
      </w:r>
      <w:proofErr w:type="spellStart"/>
      <w:r>
        <w:t>i-му</w:t>
      </w:r>
      <w:proofErr w:type="spellEnd"/>
      <w:r>
        <w:t xml:space="preserve"> тарифу (цене) на электроэнергию (в рамках применяемого </w:t>
      </w:r>
      <w:proofErr w:type="spellStart"/>
      <w:r>
        <w:t>одноставочного</w:t>
      </w:r>
      <w:proofErr w:type="spellEnd"/>
      <w:r>
        <w:t xml:space="preserve">, дифференцированного по зонам суток или </w:t>
      </w:r>
      <w:proofErr w:type="spellStart"/>
      <w:r>
        <w:t>двуставочного</w:t>
      </w:r>
      <w:proofErr w:type="spellEnd"/>
      <w:r>
        <w:t xml:space="preserve"> тарифа);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тарифов на электроэнергию.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49. Затраты на теплоснабжение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rPr>
          <w:vertAlign w:val="subscript"/>
        </w:rP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230505" cy="69977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end"/>
      </w:r>
      <w:r>
        <w:t xml:space="preserve"> </w:t>
      </w:r>
      <w:proofErr w:type="spellStart"/>
      <w:r>
        <w:t>Т</w:t>
      </w:r>
      <w:r>
        <w:rPr>
          <w:vertAlign w:val="subscript"/>
        </w:rPr>
        <w:t>тс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тс</w:t>
      </w:r>
      <w:proofErr w:type="spellEnd"/>
      <w:r>
        <w:t xml:space="preserve"> – затраты на теплоснабжение;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П</w:t>
      </w:r>
      <w:r>
        <w:rPr>
          <w:vertAlign w:val="subscript"/>
        </w:rPr>
        <w:t>топл</w:t>
      </w:r>
      <w:proofErr w:type="spellEnd"/>
      <w:r>
        <w:t xml:space="preserve"> – расчетная потребность в </w:t>
      </w:r>
      <w:proofErr w:type="spellStart"/>
      <w:r>
        <w:t>теплоэнергии</w:t>
      </w:r>
      <w:proofErr w:type="spellEnd"/>
      <w:r>
        <w:t xml:space="preserve"> на отопление зданий, помещений и сооружений;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тс</w:t>
      </w:r>
      <w:proofErr w:type="spellEnd"/>
      <w:r>
        <w:t xml:space="preserve"> – регулируемый тариф на теплоснабжение.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50. Затраты на горячее водоснабжение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+ </w:t>
      </w:r>
      <w:proofErr w:type="spellStart"/>
      <w:r>
        <w:t>Т</w:t>
      </w:r>
      <w:r>
        <w:rPr>
          <w:vertAlign w:val="subscript"/>
        </w:rPr>
        <w:t>гв</w:t>
      </w:r>
      <w:proofErr w:type="spellEnd"/>
      <w:r>
        <w:rPr>
          <w:vertAlign w:val="subscript"/>
        </w:rPr>
        <w:t xml:space="preserve"> </w:t>
      </w:r>
      <w:r w:rsidR="00630E3F">
        <w:rPr>
          <w:noProof/>
        </w:rPr>
        <w:fldChar w:fldCharType="begin"/>
      </w:r>
      <w:r>
        <w:rPr>
          <w:noProof/>
        </w:rPr>
        <w:instrText xml:space="preserve"> QUOTE </w:instrText>
      </w:r>
      <w:r>
        <w:rPr>
          <w:noProof/>
        </w:rPr>
        <w:drawing>
          <wp:inline distT="0" distB="0" distL="0" distR="0">
            <wp:extent cx="1701800" cy="7715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instrText xml:space="preserve"> </w:instrText>
      </w:r>
      <w:r w:rsidR="00630E3F">
        <w:rPr>
          <w:noProof/>
        </w:rPr>
        <w:fldChar w:fldCharType="end"/>
      </w:r>
      <w:r>
        <w:rPr>
          <w:noProof/>
        </w:rPr>
        <w:t xml:space="preserve">, </w:t>
      </w: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гв</w:t>
      </w:r>
      <w:proofErr w:type="spellEnd"/>
      <w:r>
        <w:t xml:space="preserve"> – затраты на горячее водоснабжение;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П</w:t>
      </w:r>
      <w:r>
        <w:rPr>
          <w:vertAlign w:val="subscript"/>
        </w:rPr>
        <w:t>гв</w:t>
      </w:r>
      <w:proofErr w:type="spellEnd"/>
      <w:r>
        <w:t xml:space="preserve"> – расчетная потребность в горячей воде;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Т</w:t>
      </w:r>
      <w:r>
        <w:rPr>
          <w:vertAlign w:val="subscript"/>
        </w:rPr>
        <w:t>гв</w:t>
      </w:r>
      <w:proofErr w:type="spellEnd"/>
      <w:r>
        <w:t xml:space="preserve"> – регулируемый тариф на горячее водоснабжение.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51. Затраты на холодное водоснабжение и водоотведение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= </w:t>
      </w: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end"/>
      </w:r>
      <w:r>
        <w:t xml:space="preserve"> </w:t>
      </w: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end"/>
      </w:r>
      <w:r>
        <w:t xml:space="preserve"> </w:t>
      </w: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end"/>
      </w:r>
      <w:r>
        <w:t xml:space="preserve"> </w:t>
      </w:r>
      <w:proofErr w:type="spellStart"/>
      <w:r>
        <w:t>Т</w:t>
      </w:r>
      <w:r>
        <w:rPr>
          <w:vertAlign w:val="subscript"/>
        </w:rPr>
        <w:t>во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хв</w:t>
      </w:r>
      <w:proofErr w:type="spellEnd"/>
      <w:r>
        <w:t xml:space="preserve">  – затраты на холодное водоснабжение и водоотведение;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П</w:t>
      </w:r>
      <w:r>
        <w:rPr>
          <w:vertAlign w:val="subscript"/>
        </w:rPr>
        <w:t>хв</w:t>
      </w:r>
      <w:proofErr w:type="spellEnd"/>
      <w:r>
        <w:t xml:space="preserve"> – расчетная потребность в холодном водоснабжении;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Т</w:t>
      </w:r>
      <w:r>
        <w:rPr>
          <w:vertAlign w:val="subscript"/>
        </w:rPr>
        <w:t>хв</w:t>
      </w:r>
      <w:proofErr w:type="spellEnd"/>
      <w:r>
        <w:t xml:space="preserve"> – регулируемый тариф на холодное водоснабжение;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П</w:t>
      </w:r>
      <w:r>
        <w:rPr>
          <w:vertAlign w:val="subscript"/>
        </w:rPr>
        <w:t>во</w:t>
      </w:r>
      <w:proofErr w:type="spellEnd"/>
      <w:r>
        <w:t xml:space="preserve"> – расчетная потребность в водоотведении;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Т</w:t>
      </w:r>
      <w:r>
        <w:rPr>
          <w:vertAlign w:val="subscript"/>
        </w:rPr>
        <w:t>во</w:t>
      </w:r>
      <w:proofErr w:type="spellEnd"/>
      <w:r>
        <w:t xml:space="preserve"> – регулируемый тариф на водоотведение.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52. Затраты на оплату услуг внештатных сотрудников 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87630</wp:posOffset>
            </wp:positionV>
            <wp:extent cx="2978785" cy="506730"/>
            <wp:effectExtent l="19050" t="0" r="0" b="0"/>
            <wp:wrapNone/>
            <wp:docPr id="50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внск</w:t>
      </w:r>
      <w:proofErr w:type="spellEnd"/>
      <w:r>
        <w:t xml:space="preserve">  – затраты на оплату услуг внештатных сотрудников;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67" type="#_x0000_t75" style="width:8.75pt;height:16.9pt" o:ole="">
            <v:imagedata r:id="rId6" o:title=""/>
          </v:shape>
          <o:OLEObject Type="Embed" ProgID="Equation.3" ShapeID="_x0000_i1067" DrawAspect="Content" ObjectID="_1525761390" r:id="rId100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внск</w:t>
      </w:r>
      <w:proofErr w:type="spellEnd"/>
      <w:r>
        <w:t xml:space="preserve"> – планируемое количество месяцев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внск</w:t>
      </w:r>
      <w:proofErr w:type="spellEnd"/>
      <w:r>
        <w:t xml:space="preserve"> – стоимость одного месяца работы внештатного сотрудника по </w:t>
      </w:r>
      <w:proofErr w:type="spellStart"/>
      <w:r>
        <w:t>i-й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внск</w:t>
      </w:r>
      <w:proofErr w:type="spellEnd"/>
      <w:r>
        <w:t xml:space="preserve"> – процентная ставка страховых взносов в государственные внебюджетные фонды;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n</w:t>
      </w:r>
      <w:proofErr w:type="spellEnd"/>
      <w:r>
        <w:t xml:space="preserve"> – количество типов должностей.</w:t>
      </w:r>
    </w:p>
    <w:p w:rsidR="00CB3678" w:rsidRDefault="00CB3678" w:rsidP="00CB3678">
      <w:pPr>
        <w:pStyle w:val="ConsPlusNormal"/>
        <w:ind w:firstLine="72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субъектов нормирования или подведомственных им муниципальных казенных учреждений Кочубеевского муниципального района Ставропольского края (далее – казенные учреждения района).</w:t>
      </w:r>
    </w:p>
    <w:p w:rsidR="00CB3678" w:rsidRDefault="00CB3678" w:rsidP="00CB3678">
      <w:pPr>
        <w:pStyle w:val="ConsPlusNormal"/>
        <w:ind w:firstLine="720"/>
        <w:jc w:val="both"/>
      </w:pPr>
      <w: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center"/>
        <w:outlineLvl w:val="3"/>
      </w:pPr>
      <w:r>
        <w:t>Затраты на аренду помещений и оборудования</w:t>
      </w:r>
    </w:p>
    <w:p w:rsidR="00CB3678" w:rsidRDefault="00CB3678" w:rsidP="00CB3678">
      <w:pPr>
        <w:pStyle w:val="ConsPlusNormal"/>
        <w:ind w:firstLine="720"/>
        <w:jc w:val="both"/>
      </w:pPr>
      <w:r>
        <w:t>53. Затраты на аренду помещений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27305</wp:posOffset>
            </wp:positionV>
            <wp:extent cx="2621280" cy="520700"/>
            <wp:effectExtent l="19050" t="0" r="0" b="0"/>
            <wp:wrapNone/>
            <wp:docPr id="5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proofErr w:type="gramStart"/>
      <w:r>
        <w:t>З</w:t>
      </w:r>
      <w:r>
        <w:rPr>
          <w:vertAlign w:val="subscript"/>
        </w:rPr>
        <w:t>ап</w:t>
      </w:r>
      <w:proofErr w:type="spellEnd"/>
      <w:proofErr w:type="gramEnd"/>
      <w:r>
        <w:t xml:space="preserve"> – затраты на аренду помещений;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68" type="#_x0000_t75" style="width:8.75pt;height:16.9pt" o:ole="">
            <v:imagedata r:id="rId6" o:title=""/>
          </v:shape>
          <o:OLEObject Type="Embed" ProgID="Equation.3" ShapeID="_x0000_i1068" DrawAspect="Content" ObjectID="_1525761391" r:id="rId102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Ч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ап</w:t>
      </w:r>
      <w:proofErr w:type="spellEnd"/>
      <w:r>
        <w:t xml:space="preserve"> – численность работников, размещаемых на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CB3678" w:rsidRDefault="00CB3678" w:rsidP="00CB3678">
      <w:pPr>
        <w:pStyle w:val="ConsPlusNormal"/>
        <w:ind w:firstLine="720"/>
        <w:jc w:val="both"/>
      </w:pPr>
      <w:r>
        <w:t xml:space="preserve">S – количество метров общей площади на одного работника; 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ап</w:t>
      </w:r>
      <w:proofErr w:type="spellEnd"/>
      <w:r>
        <w:t xml:space="preserve"> –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ап</w:t>
      </w:r>
      <w:proofErr w:type="spellEnd"/>
      <w:r>
        <w:t xml:space="preserve"> – планируемое количество месяцев аренды </w:t>
      </w:r>
      <w:proofErr w:type="spellStart"/>
      <w:r>
        <w:t>i-й</w:t>
      </w:r>
      <w:proofErr w:type="spellEnd"/>
      <w:r>
        <w:t xml:space="preserve"> арендуемой площади;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арендуемых площадей. </w:t>
      </w:r>
    </w:p>
    <w:p w:rsidR="00CB3678" w:rsidRDefault="00CB3678" w:rsidP="00CB3678">
      <w:pPr>
        <w:pStyle w:val="ConsPlusNormal"/>
        <w:ind w:firstLine="720"/>
        <w:jc w:val="both"/>
      </w:pPr>
      <w:r>
        <w:t xml:space="preserve">В случае аренды ранее не арендуемых помещений значение показателя – количество метров общей площади на 1 работника – устанавливается с учетом норматива площади, установленного в соответствии с постановлением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3 «О порядке закрепления и </w:t>
      </w:r>
      <w:proofErr w:type="gramStart"/>
      <w:r>
        <w:t>использования</w:t>
      </w:r>
      <w:proofErr w:type="gramEnd"/>
      <w:r>
        <w:t xml:space="preserve"> находящихся в федеральной собственности административных зданий, строений и нежилых помещений».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54. Затраты на аренду помещения (зала) для проведения совещания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809750" cy="520700"/>
            <wp:effectExtent l="0" t="0" r="0" b="0"/>
            <wp:wrapNone/>
            <wp:docPr id="5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акз</w:t>
      </w:r>
      <w:proofErr w:type="spellEnd"/>
      <w:r>
        <w:t xml:space="preserve"> – затраты на аренду помещения (зала) для проведения совещания;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69" type="#_x0000_t75" style="width:8.75pt;height:16.9pt" o:ole="">
            <v:imagedata r:id="rId6" o:title=""/>
          </v:shape>
          <o:OLEObject Type="Embed" ProgID="Equation.3" ShapeID="_x0000_i1069" DrawAspect="Content" ObjectID="_1525761392" r:id="rId104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акз</w:t>
      </w:r>
      <w:proofErr w:type="spellEnd"/>
      <w:r>
        <w:t xml:space="preserve"> – планируемое количество суток аренды i-го помещения (зала);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акз</w:t>
      </w:r>
      <w:proofErr w:type="spellEnd"/>
      <w:r>
        <w:t xml:space="preserve"> – цена аренды i-го помещения (зала) в сутки;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помещения (залов).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393065</wp:posOffset>
            </wp:positionV>
            <wp:extent cx="2768600" cy="495300"/>
            <wp:effectExtent l="19050" t="0" r="0" b="0"/>
            <wp:wrapNone/>
            <wp:docPr id="53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55. Затраты на аренду оборудования для проведения совещания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аоб</w:t>
      </w:r>
      <w:proofErr w:type="spellEnd"/>
      <w:r>
        <w:rPr>
          <w:vertAlign w:val="subscript"/>
        </w:rPr>
        <w:t xml:space="preserve"> </w:t>
      </w:r>
      <w:r>
        <w:t xml:space="preserve"> – затраты на аренду оборудования для проведения совещания;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70" type="#_x0000_t75" style="width:8.75pt;height:16.9pt" o:ole="">
            <v:imagedata r:id="rId6" o:title=""/>
          </v:shape>
          <o:OLEObject Type="Embed" ProgID="Equation.3" ShapeID="_x0000_i1070" DrawAspect="Content" ObjectID="_1525761393" r:id="rId106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об</w:t>
      </w:r>
      <w:r>
        <w:t xml:space="preserve"> – количество арендуемого i-го оборудования для проведения совещания;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дн</w:t>
      </w:r>
      <w:proofErr w:type="spellEnd"/>
      <w:r>
        <w:t xml:space="preserve"> – количество дней аренды i-го оборудования для проведения совещания;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ч</w:t>
      </w:r>
      <w:r>
        <w:t xml:space="preserve"> – количество часов аренды в день i-го оборудования для проведения совещания;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ч</w:t>
      </w:r>
      <w:r>
        <w:t xml:space="preserve"> – цена 1 часа аренды i-го оборудования для проведения совещания;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оборудования для проведения совещания.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spacing w:line="240" w:lineRule="exact"/>
        <w:ind w:firstLine="720"/>
        <w:jc w:val="center"/>
        <w:outlineLvl w:val="3"/>
      </w:pPr>
      <w: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CB3678" w:rsidRDefault="00CB3678" w:rsidP="00CB3678">
      <w:pPr>
        <w:pStyle w:val="ConsPlusNormal"/>
        <w:ind w:firstLine="720"/>
        <w:jc w:val="both"/>
      </w:pPr>
      <w:r>
        <w:t>56. Затраты на содержание и техническое обслуживание помещений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сп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то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+ </w:t>
      </w: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аэз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сп</w:t>
      </w:r>
      <w:proofErr w:type="spellEnd"/>
      <w:r>
        <w:t xml:space="preserve"> – затраты на содержание и техническое обслуживание помещений;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t xml:space="preserve"> – затраты на проведение текущего ремонта помещения;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– затраты на содержание прилегающей территории;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t xml:space="preserve"> – затраты на оплату услуг по обслуживанию и уборке помещения;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– затраты на вывоз твердых бытовых отходов;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лифтов;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то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– затраты на техническое обслуживание и </w:t>
      </w:r>
      <w:proofErr w:type="spellStart"/>
      <w:r>
        <w:t>регламентно-профилак-тический</w:t>
      </w:r>
      <w:proofErr w:type="spellEnd"/>
      <w:r>
        <w:t xml:space="preserve"> ремонт водонапорной насосной станции пожаротушения;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аэз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(помещения).</w:t>
      </w:r>
    </w:p>
    <w:p w:rsidR="00CB3678" w:rsidRDefault="00CB3678" w:rsidP="00CB3678">
      <w:pPr>
        <w:pStyle w:val="ConsPlusNormal"/>
        <w:ind w:firstLine="720"/>
        <w:jc w:val="both"/>
      </w:pPr>
      <w:r>
        <w:t xml:space="preserve">Затраты на содержание и техническое обслуживание помещений не подлежат отдельному расчету, если они включены в общую стоимость </w:t>
      </w:r>
      <w:r>
        <w:lastRenderedPageBreak/>
        <w:t>комплексных услуг юридического лица или индивидуального предпринимателя, осуществляющего деятельность по управлению многоквартирным домом (далее – управляющая компания).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57. Затраты на закупку услуг управляющей компании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85090</wp:posOffset>
            </wp:positionV>
            <wp:extent cx="2362200" cy="520700"/>
            <wp:effectExtent l="19050" t="0" r="0" b="0"/>
            <wp:wrapNone/>
            <wp:docPr id="54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ук</w:t>
      </w:r>
      <w:proofErr w:type="spellEnd"/>
      <w:r>
        <w:t xml:space="preserve"> – затраты на закупку услуг управляющей компании;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71" type="#_x0000_t75" style="width:8.75pt;height:16.9pt" o:ole="">
            <v:imagedata r:id="rId6" o:title=""/>
          </v:shape>
          <o:OLEObject Type="Embed" ProgID="Equation.3" ShapeID="_x0000_i1071" DrawAspect="Content" ObjectID="_1525761394" r:id="rId108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ук</w:t>
      </w:r>
      <w:proofErr w:type="spellEnd"/>
      <w:r>
        <w:t xml:space="preserve"> – объем </w:t>
      </w:r>
      <w:proofErr w:type="spellStart"/>
      <w:r>
        <w:t>i-й</w:t>
      </w:r>
      <w:proofErr w:type="spellEnd"/>
      <w:r>
        <w:t xml:space="preserve"> услуги управляющей компании;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ук</w:t>
      </w:r>
      <w:proofErr w:type="spellEnd"/>
      <w:r>
        <w:t xml:space="preserve"> – цена </w:t>
      </w:r>
      <w:proofErr w:type="spellStart"/>
      <w:r>
        <w:t>i-й</w:t>
      </w:r>
      <w:proofErr w:type="spellEnd"/>
      <w:r>
        <w:t xml:space="preserve"> услуги управляющей компании в месяц;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ук</w:t>
      </w:r>
      <w:proofErr w:type="spellEnd"/>
      <w:r>
        <w:t xml:space="preserve"> – планируемое количество месяцев использования </w:t>
      </w:r>
      <w:proofErr w:type="spellStart"/>
      <w:r>
        <w:t>i-й</w:t>
      </w:r>
      <w:proofErr w:type="spellEnd"/>
      <w:r>
        <w:t xml:space="preserve"> услуги управляющей компании;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услуг управляющей компании.</w:t>
      </w:r>
    </w:p>
    <w:p w:rsidR="00CB3678" w:rsidRDefault="00CB3678" w:rsidP="00CB3678">
      <w:pPr>
        <w:pStyle w:val="ConsPlusNormal"/>
        <w:ind w:firstLine="720"/>
        <w:jc w:val="both"/>
      </w:pPr>
      <w:bookmarkStart w:id="6" w:name="Par570"/>
      <w:bookmarkEnd w:id="6"/>
    </w:p>
    <w:p w:rsidR="00CB3678" w:rsidRDefault="00CB3678" w:rsidP="00CB3678">
      <w:pPr>
        <w:pStyle w:val="ConsPlusNormal"/>
        <w:ind w:firstLine="720"/>
        <w:jc w:val="both"/>
      </w:pPr>
      <w:r>
        <w:t xml:space="preserve">58.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32385</wp:posOffset>
            </wp:positionV>
            <wp:extent cx="1644650" cy="546100"/>
            <wp:effectExtent l="0" t="0" r="0" b="0"/>
            <wp:wrapNone/>
            <wp:docPr id="55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охранно-тревожной сигнализации;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72" type="#_x0000_t75" style="width:8.75pt;height:16.9pt" o:ole="">
            <v:imagedata r:id="rId6" o:title=""/>
          </v:shape>
          <o:OLEObject Type="Embed" ProgID="Equation.3" ShapeID="_x0000_i1072" DrawAspect="Content" ObjectID="_1525761395" r:id="rId110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ос</w:t>
      </w:r>
      <w:r>
        <w:t xml:space="preserve"> – количество </w:t>
      </w:r>
      <w:proofErr w:type="spellStart"/>
      <w:r>
        <w:t>i-х</w:t>
      </w:r>
      <w:proofErr w:type="spellEnd"/>
      <w:r>
        <w:t xml:space="preserve"> обслуживаемых устройств в составе системы охранно-тревожной сигнализации;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ос</w:t>
      </w:r>
      <w:r>
        <w:t xml:space="preserve"> – цена обслуживания одной единицы i-го устройства в составе системы охранно-тревожной сигнализации;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устройств в системе охранно-тревожной сигнализации.</w:t>
      </w:r>
    </w:p>
    <w:p w:rsidR="00CB3678" w:rsidRDefault="00CB3678" w:rsidP="00CB3678">
      <w:pPr>
        <w:pStyle w:val="ConsPlusNormal"/>
        <w:ind w:firstLine="720"/>
        <w:jc w:val="both"/>
      </w:pPr>
      <w:bookmarkStart w:id="7" w:name="Par577"/>
      <w:bookmarkEnd w:id="7"/>
    </w:p>
    <w:p w:rsidR="00CB3678" w:rsidRDefault="00CB3678" w:rsidP="00CB3678">
      <w:pPr>
        <w:pStyle w:val="ConsPlusNormal"/>
        <w:ind w:firstLine="720"/>
        <w:jc w:val="both"/>
      </w:pPr>
      <w:r>
        <w:t xml:space="preserve">59. </w:t>
      </w:r>
      <w:proofErr w:type="gramStart"/>
      <w:r>
        <w:t>Затраты на проведение текущего ремонта помещения определяются исходя из нормы проведения ремонта, установленной субъектом нормирования, но не реже одного раза в три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</w:t>
      </w:r>
      <w:proofErr w:type="spellStart"/>
      <w:r>
        <w:t>р</w:t>
      </w:r>
      <w:proofErr w:type="spellEnd"/>
      <w: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1988 г"/>
        </w:smartTagPr>
        <w:r>
          <w:t>1988 г</w:t>
        </w:r>
      </w:smartTag>
      <w:r>
        <w:t>. № 312,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17780</wp:posOffset>
            </wp:positionV>
            <wp:extent cx="1705610" cy="520700"/>
            <wp:effectExtent l="0" t="0" r="0" b="0"/>
            <wp:wrapNone/>
            <wp:docPr id="56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тр</w:t>
      </w:r>
      <w:proofErr w:type="spellEnd"/>
      <w:r>
        <w:rPr>
          <w:vertAlign w:val="subscript"/>
        </w:rPr>
        <w:t xml:space="preserve"> </w:t>
      </w:r>
      <w:r>
        <w:t xml:space="preserve"> – затраты на проведение текущего ремонта помещения;</w:t>
      </w:r>
    </w:p>
    <w:p w:rsidR="00CB3678" w:rsidRDefault="00CB3678" w:rsidP="00CB3678">
      <w:pPr>
        <w:pStyle w:val="ConsPlusNormal"/>
        <w:ind w:firstLine="720"/>
        <w:jc w:val="both"/>
      </w:pPr>
      <w:r>
        <w:lastRenderedPageBreak/>
        <w:t>Σ – знак суммы;</w:t>
      </w:r>
      <w:r w:rsidRPr="00630E3F">
        <w:rPr>
          <w:position w:val="-10"/>
        </w:rPr>
        <w:object w:dxaOrig="180" w:dyaOrig="340">
          <v:shape id="_x0000_i1073" type="#_x0000_t75" style="width:8.75pt;height:16.9pt" o:ole="">
            <v:imagedata r:id="rId6" o:title=""/>
          </v:shape>
          <o:OLEObject Type="Embed" ProgID="Equation.3" ShapeID="_x0000_i1073" DrawAspect="Content" ObjectID="_1525761396" r:id="rId112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тр</w:t>
      </w:r>
      <w:proofErr w:type="spellEnd"/>
      <w:proofErr w:type="gramEnd"/>
      <w:r>
        <w:t xml:space="preserve"> – площадь i-го здания (помещения), планируемого к проведению текущего ремонта;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тр</w:t>
      </w:r>
      <w:proofErr w:type="spellEnd"/>
      <w:proofErr w:type="gramEnd"/>
      <w:r>
        <w:t xml:space="preserve"> –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t>1 кв. метра</w:t>
        </w:r>
      </w:smartTag>
      <w:r>
        <w:t xml:space="preserve"> площади i-го здания (помещения), планируемого к проведению текущего ремонта;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зданий (помещения), планируемых к проведению текущего ремонта.</w:t>
      </w:r>
    </w:p>
    <w:p w:rsidR="00CB3678" w:rsidRDefault="00CB3678" w:rsidP="00CB3678">
      <w:pPr>
        <w:pStyle w:val="ConsPlusNormal"/>
        <w:ind w:firstLine="720"/>
        <w:jc w:val="both"/>
        <w:rPr>
          <w:highlight w:val="green"/>
        </w:rPr>
      </w:pPr>
    </w:p>
    <w:p w:rsidR="00CB3678" w:rsidRDefault="00CB3678" w:rsidP="00CB3678">
      <w:pPr>
        <w:pStyle w:val="ConsPlusNormal"/>
        <w:ind w:firstLine="720"/>
        <w:jc w:val="both"/>
      </w:pPr>
      <w:r>
        <w:t>60. Затраты на содержание прилегающей территории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87630</wp:posOffset>
            </wp:positionV>
            <wp:extent cx="2143760" cy="546100"/>
            <wp:effectExtent l="0" t="0" r="0" b="0"/>
            <wp:wrapNone/>
            <wp:docPr id="57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эз</w:t>
      </w:r>
      <w:proofErr w:type="spellEnd"/>
      <w:r>
        <w:t xml:space="preserve"> – затраты на содержание прилегающей территории;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74" type="#_x0000_t75" style="width:8.75pt;height:16.9pt" o:ole="">
            <v:imagedata r:id="rId6" o:title=""/>
          </v:shape>
          <o:OLEObject Type="Embed" ProgID="Equation.3" ShapeID="_x0000_i1074" DrawAspect="Content" ObjectID="_1525761397" r:id="rId114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эз</w:t>
      </w:r>
      <w:proofErr w:type="spellEnd"/>
      <w:r>
        <w:t xml:space="preserve"> – площадь закрепленной </w:t>
      </w:r>
      <w:proofErr w:type="spellStart"/>
      <w:r>
        <w:t>i-й</w:t>
      </w:r>
      <w:proofErr w:type="spellEnd"/>
      <w:r>
        <w:t xml:space="preserve"> прилегающей территории;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эз</w:t>
      </w:r>
      <w:proofErr w:type="spellEnd"/>
      <w:r>
        <w:t xml:space="preserve"> – цена содержания </w:t>
      </w:r>
      <w:proofErr w:type="spellStart"/>
      <w:r>
        <w:t>i-й</w:t>
      </w:r>
      <w:proofErr w:type="spellEnd"/>
      <w: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эз</w:t>
      </w:r>
      <w:proofErr w:type="spellEnd"/>
      <w:r>
        <w:t xml:space="preserve"> – планируемое количество месяцев содержания </w:t>
      </w:r>
      <w:proofErr w:type="spellStart"/>
      <w:r>
        <w:t>i-й</w:t>
      </w:r>
      <w:proofErr w:type="spellEnd"/>
      <w:r>
        <w:t xml:space="preserve"> прилегающей территории в очередном финансовом году;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прилегающих территорий.</w:t>
      </w:r>
    </w:p>
    <w:p w:rsidR="00CB3678" w:rsidRDefault="00CB3678" w:rsidP="00CB3678">
      <w:pPr>
        <w:pStyle w:val="ConsPlusNormal"/>
        <w:ind w:firstLine="720"/>
        <w:jc w:val="both"/>
      </w:pPr>
      <w:bookmarkStart w:id="8" w:name="Par592"/>
      <w:bookmarkEnd w:id="8"/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375920</wp:posOffset>
            </wp:positionV>
            <wp:extent cx="2446655" cy="513080"/>
            <wp:effectExtent l="19050" t="0" r="0" b="0"/>
            <wp:wrapNone/>
            <wp:docPr id="27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61. Затраты на оплату услуг по обслуживанию и уборке помещения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</w:pPr>
      <w:r>
        <w:t xml:space="preserve">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аутп</w:t>
      </w:r>
      <w:proofErr w:type="spellEnd"/>
      <w:r>
        <w:rPr>
          <w:vertAlign w:val="subscript"/>
        </w:rPr>
        <w:t xml:space="preserve"> </w:t>
      </w:r>
      <w:r>
        <w:t xml:space="preserve"> – затраты на оплату услуг по обслуживанию и уборке помещения;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75" type="#_x0000_t75" style="width:8.75pt;height:16.9pt" o:ole="">
            <v:imagedata r:id="rId6" o:title=""/>
          </v:shape>
          <o:OLEObject Type="Embed" ProgID="Equation.3" ShapeID="_x0000_i1075" DrawAspect="Content" ObjectID="_1525761398" r:id="rId116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аутп</w:t>
      </w:r>
      <w:proofErr w:type="spellEnd"/>
      <w:r>
        <w:t xml:space="preserve"> – площадь i-го помещения, в отношении которого планируется заключение договора (контракта) на обслуживание и уборку;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аутп</w:t>
      </w:r>
      <w:proofErr w:type="spellEnd"/>
      <w:r>
        <w:t xml:space="preserve"> – цена услуги по обслуживанию и уборке i-го помещения в месяц;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аутп</w:t>
      </w:r>
      <w:proofErr w:type="spellEnd"/>
      <w:r>
        <w:t xml:space="preserve"> – количество месяцев использования услуги по обслуживанию и уборке i-го помещения в месяц;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помещений.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62. Затраты на вывоз твердых бытовых отходов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тбо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end"/>
      </w:r>
      <w:r>
        <w:t xml:space="preserve"> </w:t>
      </w:r>
      <w:proofErr w:type="spellStart"/>
      <w:r>
        <w:t>Р</w:t>
      </w:r>
      <w:r>
        <w:rPr>
          <w:vertAlign w:val="subscript"/>
        </w:rPr>
        <w:t>тбо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тбо</w:t>
      </w:r>
      <w:proofErr w:type="spellEnd"/>
      <w:r>
        <w:t xml:space="preserve">  – затраты на вывоз твердых бытовых отходов;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тбо</w:t>
      </w:r>
      <w:proofErr w:type="spellEnd"/>
      <w:r>
        <w:t xml:space="preserve"> – количество куб. метров твердых бытовых отходов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тбо</w:t>
      </w:r>
      <w:proofErr w:type="spellEnd"/>
      <w:r>
        <w:t xml:space="preserve"> – цена вывоза одного куб. метра твердых бытовых отходов.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63. Затраты на техническое обслуживание и </w:t>
      </w:r>
      <w:proofErr w:type="spellStart"/>
      <w:r>
        <w:t>регламентно-профилак-тический</w:t>
      </w:r>
      <w:proofErr w:type="spellEnd"/>
      <w:r>
        <w:t xml:space="preserve"> ремонт лифтов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48260</wp:posOffset>
            </wp:positionV>
            <wp:extent cx="1479550" cy="520700"/>
            <wp:effectExtent l="0" t="0" r="0" b="0"/>
            <wp:wrapNone/>
            <wp:docPr id="2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л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лифтов;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76" type="#_x0000_t75" style="width:8.75pt;height:16.9pt" o:ole="">
            <v:imagedata r:id="rId6" o:title=""/>
          </v:shape>
          <o:OLEObject Type="Embed" ProgID="Equation.3" ShapeID="_x0000_i1076" DrawAspect="Content" ObjectID="_1525761399" r:id="rId118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л</w:t>
      </w:r>
      <w:r>
        <w:t xml:space="preserve"> – количество лифтов i-го типа;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л</w:t>
      </w:r>
      <w:r>
        <w:t xml:space="preserve"> – цена технического обслуживания и текущего ремонта одного лифта i-го типа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лифтов.</w:t>
      </w:r>
    </w:p>
    <w:p w:rsidR="00CB3678" w:rsidRDefault="00CB3678" w:rsidP="00CB3678">
      <w:pPr>
        <w:pStyle w:val="ConsPlusNormal"/>
        <w:ind w:firstLine="720"/>
        <w:jc w:val="both"/>
      </w:pPr>
      <w:bookmarkStart w:id="9" w:name="Par614"/>
      <w:bookmarkEnd w:id="9"/>
    </w:p>
    <w:p w:rsidR="00CB3678" w:rsidRDefault="00CB3678" w:rsidP="00CB3678">
      <w:pPr>
        <w:pStyle w:val="ConsPlusNormal"/>
        <w:ind w:firstLine="720"/>
        <w:jc w:val="both"/>
      </w:pPr>
      <w:r>
        <w:t xml:space="preserve">64.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внсв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end"/>
      </w:r>
      <w:r>
        <w:t xml:space="preserve"> </w:t>
      </w:r>
      <w:proofErr w:type="spellStart"/>
      <w:r>
        <w:t>Р</w:t>
      </w:r>
      <w:r>
        <w:rPr>
          <w:vertAlign w:val="subscript"/>
        </w:rPr>
        <w:t>внсв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внсв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хозяйственно-питьевого и противопожарного водоснабжения;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внсв</w:t>
      </w:r>
      <w:proofErr w:type="spellEnd"/>
      <w: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внсв</w:t>
      </w:r>
      <w:proofErr w:type="spellEnd"/>
      <w: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соответствующего административного помещения.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65.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 определяются по следующей формуле:</w:t>
      </w:r>
    </w:p>
    <w:p w:rsidR="00CB3678" w:rsidRDefault="00630E3F" w:rsidP="00CB3678">
      <w:pPr>
        <w:pStyle w:val="ConsPlusNormal"/>
        <w:spacing w:before="40"/>
        <w:ind w:firstLine="720"/>
        <w:jc w:val="both"/>
      </w:pPr>
      <w:r>
        <w:fldChar w:fldCharType="begin"/>
      </w:r>
      <w:r w:rsidR="00CB3678">
        <w:instrText xml:space="preserve"> QUOTE </w:instrText>
      </w:r>
      <w:r w:rsidR="00CB3678">
        <w:rPr>
          <w:noProof/>
        </w:rPr>
        <w:drawing>
          <wp:inline distT="0" distB="0" distL="0" distR="0">
            <wp:extent cx="1574165" cy="7715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instrText xml:space="preserve"> </w:instrText>
      </w:r>
      <w:r>
        <w:fldChar w:fldCharType="separate"/>
      </w:r>
      <w:proofErr w:type="spellStart"/>
      <w:r w:rsidR="00CB3678">
        <w:t>З</w:t>
      </w:r>
      <w:r w:rsidR="00CB3678">
        <w:rPr>
          <w:vertAlign w:val="subscript"/>
        </w:rPr>
        <w:t>то</w:t>
      </w:r>
      <w:proofErr w:type="spellEnd"/>
      <w:r w:rsidR="00CB3678">
        <w:rPr>
          <w:vertAlign w:val="subscript"/>
        </w:rPr>
        <w:t xml:space="preserve"> </w:t>
      </w:r>
      <w:proofErr w:type="spellStart"/>
      <w:proofErr w:type="gramStart"/>
      <w:r w:rsidR="00CB3678">
        <w:rPr>
          <w:vertAlign w:val="subscript"/>
        </w:rPr>
        <w:t>п</w:t>
      </w:r>
      <w:proofErr w:type="spellEnd"/>
      <w:proofErr w:type="gramEnd"/>
      <w:r w:rsidR="00CB3678">
        <w:t xml:space="preserve"> = </w:t>
      </w:r>
      <w:proofErr w:type="spellStart"/>
      <w:r w:rsidR="00CB3678">
        <w:t>S</w:t>
      </w:r>
      <w:r w:rsidR="00CB3678">
        <w:rPr>
          <w:vertAlign w:val="subscript"/>
        </w:rPr>
        <w:t>то</w:t>
      </w:r>
      <w:proofErr w:type="spellEnd"/>
      <w:r w:rsidR="00CB3678">
        <w:rPr>
          <w:vertAlign w:val="subscript"/>
        </w:rPr>
        <w:t xml:space="preserve"> </w:t>
      </w:r>
      <w:proofErr w:type="spellStart"/>
      <w:r w:rsidR="00CB3678">
        <w:rPr>
          <w:vertAlign w:val="subscript"/>
        </w:rPr>
        <w:t>п</w:t>
      </w:r>
      <w:proofErr w:type="spellEnd"/>
      <w:r w:rsidR="00CB3678">
        <w:t xml:space="preserve"> × </w:t>
      </w:r>
      <w:proofErr w:type="spellStart"/>
      <w:r w:rsidR="00CB3678">
        <w:t>Р</w:t>
      </w:r>
      <w:r w:rsidR="00CB3678">
        <w:rPr>
          <w:vertAlign w:val="subscript"/>
        </w:rPr>
        <w:t>то</w:t>
      </w:r>
      <w:proofErr w:type="spellEnd"/>
      <w:r w:rsidR="00CB3678">
        <w:rPr>
          <w:vertAlign w:val="subscript"/>
        </w:rPr>
        <w:t xml:space="preserve"> </w:t>
      </w:r>
      <w:proofErr w:type="spellStart"/>
      <w:r w:rsidR="00CB3678">
        <w:rPr>
          <w:vertAlign w:val="subscript"/>
        </w:rPr>
        <w:t>п</w:t>
      </w:r>
      <w:proofErr w:type="spellEnd"/>
      <w:r w:rsidR="00CB3678">
        <w:rPr>
          <w:vertAlign w:val="subscript"/>
        </w:rPr>
        <w:t xml:space="preserve"> </w:t>
      </w:r>
      <w:r>
        <w:fldChar w:fldCharType="end"/>
      </w:r>
      <w:r w:rsidR="00CB3678">
        <w:t>, где</w:t>
      </w:r>
    </w:p>
    <w:p w:rsidR="00CB3678" w:rsidRDefault="00CB3678" w:rsidP="00CB3678">
      <w:pPr>
        <w:pStyle w:val="ConsPlusNormal"/>
        <w:spacing w:before="40"/>
        <w:ind w:firstLine="720"/>
        <w:jc w:val="both"/>
      </w:pPr>
      <w:proofErr w:type="spellStart"/>
      <w:r>
        <w:t>З</w:t>
      </w:r>
      <w:r>
        <w:rPr>
          <w:vertAlign w:val="subscript"/>
        </w:rPr>
        <w:t>то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водонапорной насосной станции пожаротушения;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S</w:t>
      </w:r>
      <w:r>
        <w:rPr>
          <w:vertAlign w:val="subscript"/>
        </w:rPr>
        <w:t>то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то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</w:t>
      </w:r>
      <w:proofErr w:type="spellEnd"/>
      <w:proofErr w:type="gramEnd"/>
      <w:r>
        <w:t xml:space="preserve"> –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t>1 кв. метр</w:t>
        </w:r>
      </w:smartTag>
      <w:r>
        <w:t xml:space="preserve"> площади соответствующего административного помещения.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66.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сезону,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З</w:t>
      </w:r>
      <w:r>
        <w:rPr>
          <w:vertAlign w:val="subscript"/>
        </w:rPr>
        <w:t>итп</w:t>
      </w:r>
      <w:proofErr w:type="spellEnd"/>
      <w:r>
        <w:t xml:space="preserve"> = </w:t>
      </w:r>
      <w:proofErr w:type="spellStart"/>
      <w:proofErr w:type="gramStart"/>
      <w:r>
        <w:t>S</w:t>
      </w:r>
      <w:proofErr w:type="gramEnd"/>
      <w:r>
        <w:rPr>
          <w:vertAlign w:val="subscript"/>
        </w:rPr>
        <w:t>итп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end"/>
      </w:r>
      <w:r>
        <w:t xml:space="preserve"> </w:t>
      </w:r>
      <w:proofErr w:type="spellStart"/>
      <w:r>
        <w:t>Р</w:t>
      </w:r>
      <w:r>
        <w:rPr>
          <w:vertAlign w:val="subscript"/>
        </w:rPr>
        <w:t>итп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итп</w:t>
      </w:r>
      <w:proofErr w:type="spellEnd"/>
      <w:r>
        <w:rPr>
          <w:vertAlign w:val="subscript"/>
        </w:rPr>
        <w:t xml:space="preserve">  </w:t>
      </w:r>
      <w:r>
        <w:t xml:space="preserve">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итп</w:t>
      </w:r>
      <w:proofErr w:type="spellEnd"/>
      <w: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P</w:t>
      </w:r>
      <w:proofErr w:type="gramEnd"/>
      <w:r>
        <w:rPr>
          <w:vertAlign w:val="subscript"/>
        </w:rPr>
        <w:t>итп</w:t>
      </w:r>
      <w:proofErr w:type="spellEnd"/>
      <w:r>
        <w:t xml:space="preserve"> –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67.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835150" cy="520700"/>
            <wp:effectExtent l="0" t="0" r="0" b="0"/>
            <wp:wrapNone/>
            <wp:docPr id="25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аэз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77" type="#_x0000_t75" style="width:8.75pt;height:16.9pt" o:ole="">
            <v:imagedata r:id="rId6" o:title=""/>
          </v:shape>
          <o:OLEObject Type="Embed" ProgID="Equation.3" ShapeID="_x0000_i1077" DrawAspect="Content" ObjectID="_1525761400" r:id="rId121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аэз</w:t>
      </w:r>
      <w:proofErr w:type="spellEnd"/>
      <w:r>
        <w:t xml:space="preserve"> – стоимость технического обслуживания и текущего ремонта i-го электрооборудования (</w:t>
      </w:r>
      <w:proofErr w:type="spellStart"/>
      <w:r>
        <w:t>электроподстанций</w:t>
      </w:r>
      <w:proofErr w:type="spellEnd"/>
      <w:r>
        <w:t xml:space="preserve">, трансформаторных подстанций, </w:t>
      </w:r>
      <w:proofErr w:type="spellStart"/>
      <w:r>
        <w:t>электрощитовых</w:t>
      </w:r>
      <w:proofErr w:type="spellEnd"/>
      <w:r>
        <w:t>) административного здания (помещения);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аэз</w:t>
      </w:r>
      <w:proofErr w:type="spellEnd"/>
      <w:r>
        <w:t xml:space="preserve"> – количество i-го электрооборудования;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электрооборудования.</w:t>
      </w:r>
    </w:p>
    <w:p w:rsidR="00CB3678" w:rsidRDefault="00CB3678" w:rsidP="00CB3678">
      <w:pPr>
        <w:pStyle w:val="ConsPlusNormal"/>
        <w:ind w:firstLine="720"/>
        <w:jc w:val="both"/>
      </w:pPr>
      <w: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69.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бытового оборудования определяются по фактическим затратам в отчетном финансовом году.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70.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иного оборудования: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ио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+ </w:t>
      </w:r>
      <w:proofErr w:type="spellStart"/>
      <w:r>
        <w:t>З</w:t>
      </w:r>
      <w:r>
        <w:rPr>
          <w:vertAlign w:val="subscript"/>
        </w:rPr>
        <w:t>свн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ио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иного оборудования: дизельных генераторных установок, систем газового пожаротушения, систем кондиционирования и </w:t>
      </w:r>
      <w:r>
        <w:lastRenderedPageBreak/>
        <w:t>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скуд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свн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71.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14605</wp:posOffset>
            </wp:positionV>
            <wp:extent cx="1892300" cy="546100"/>
            <wp:effectExtent l="19050" t="0" r="0" b="0"/>
            <wp:wrapNone/>
            <wp:docPr id="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дгу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дизельных генераторных установок;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78" type="#_x0000_t75" style="width:8.75pt;height:16.9pt" o:ole="">
            <v:imagedata r:id="rId6" o:title=""/>
          </v:shape>
          <o:OLEObject Type="Embed" ProgID="Equation.3" ShapeID="_x0000_i1078" DrawAspect="Content" ObjectID="_1525761401" r:id="rId123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дгу</w:t>
      </w:r>
      <w:proofErr w:type="spellEnd"/>
      <w:r>
        <w:t xml:space="preserve"> – количество </w:t>
      </w:r>
      <w:proofErr w:type="spellStart"/>
      <w:r>
        <w:t>i-х</w:t>
      </w:r>
      <w:proofErr w:type="spellEnd"/>
      <w:r>
        <w:t xml:space="preserve"> дизельных генераторных установок;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дгу</w:t>
      </w:r>
      <w:proofErr w:type="spellEnd"/>
      <w:r>
        <w:t xml:space="preserve"> 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одной единицы </w:t>
      </w:r>
      <w:proofErr w:type="spellStart"/>
      <w:r>
        <w:t>i-й</w:t>
      </w:r>
      <w:proofErr w:type="spellEnd"/>
      <w:r>
        <w:t xml:space="preserve"> дизельной генераторной установки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дизельных генераторных установок.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72.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1892300" cy="546100"/>
            <wp:effectExtent l="0" t="0" r="0" b="0"/>
            <wp:wrapNone/>
            <wp:docPr id="23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сгп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системы газового пожаротушения;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79" type="#_x0000_t75" style="width:8.75pt;height:16.9pt" o:ole="">
            <v:imagedata r:id="rId6" o:title=""/>
          </v:shape>
          <o:OLEObject Type="Embed" ProgID="Equation.3" ShapeID="_x0000_i1079" DrawAspect="Content" ObjectID="_1525761402" r:id="rId125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сгп</w:t>
      </w:r>
      <w:proofErr w:type="spellEnd"/>
      <w:r>
        <w:t xml:space="preserve"> – количество </w:t>
      </w:r>
      <w:proofErr w:type="spellStart"/>
      <w:r>
        <w:t>i-х</w:t>
      </w:r>
      <w:proofErr w:type="spellEnd"/>
      <w:r>
        <w:t xml:space="preserve"> датчиков системы газового пожаротушения;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сгп</w:t>
      </w:r>
      <w:proofErr w:type="spellEnd"/>
      <w:r>
        <w:t xml:space="preserve"> 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одной единицы i-го датчика системы газового пожаротушения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датчиков системы газового пожаротушения.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73.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2082800" cy="520700"/>
            <wp:effectExtent l="0" t="0" r="0" b="0"/>
            <wp:wrapNone/>
            <wp:docPr id="2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скив</w:t>
      </w:r>
      <w:proofErr w:type="spellEnd"/>
      <w:r>
        <w:rPr>
          <w:vertAlign w:val="subscript"/>
        </w:rPr>
        <w:t xml:space="preserve">  </w:t>
      </w:r>
      <w:r>
        <w:t xml:space="preserve">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кондиционирования и вентиляции;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0" type="#_x0000_t75" style="width:8.75pt;height:16.9pt" o:ole="">
            <v:imagedata r:id="rId6" o:title=""/>
          </v:shape>
          <o:OLEObject Type="Embed" ProgID="Equation.3" ShapeID="_x0000_i1080" DrawAspect="Content" ObjectID="_1525761403" r:id="rId127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скив</w:t>
      </w:r>
      <w:proofErr w:type="spellEnd"/>
      <w:r>
        <w:t xml:space="preserve"> – количество </w:t>
      </w:r>
      <w:proofErr w:type="spellStart"/>
      <w:r>
        <w:t>i-х</w:t>
      </w:r>
      <w:proofErr w:type="spellEnd"/>
      <w:r>
        <w:t xml:space="preserve"> установок кондиционирования и элементов систем вентиляции;</w:t>
      </w:r>
    </w:p>
    <w:p w:rsidR="00CB3678" w:rsidRDefault="00CB3678" w:rsidP="00CB3678">
      <w:pPr>
        <w:pStyle w:val="ConsPlusNormal"/>
        <w:ind w:firstLine="720"/>
        <w:jc w:val="both"/>
        <w:rPr>
          <w:highlight w:val="green"/>
        </w:rPr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скив</w:t>
      </w:r>
      <w:proofErr w:type="spellEnd"/>
      <w:r>
        <w:t xml:space="preserve"> 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одной единицы </w:t>
      </w:r>
      <w:proofErr w:type="spellStart"/>
      <w:r>
        <w:t>i-й</w:t>
      </w:r>
      <w:proofErr w:type="spellEnd"/>
      <w:r>
        <w:t xml:space="preserve"> установки кондиционирования и </w:t>
      </w:r>
      <w:proofErr w:type="spellStart"/>
      <w:r>
        <w:t>i-х</w:t>
      </w:r>
      <w:proofErr w:type="spellEnd"/>
      <w:r>
        <w:t xml:space="preserve"> элементов систем вентиляции;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установок кондиционирования и элементов систем вентиляции.</w:t>
      </w:r>
    </w:p>
    <w:p w:rsidR="00CB3678" w:rsidRDefault="00CB3678" w:rsidP="00CB3678">
      <w:pPr>
        <w:pStyle w:val="ConsPlusNormal"/>
        <w:ind w:firstLine="720"/>
        <w:jc w:val="both"/>
        <w:rPr>
          <w:highlight w:val="green"/>
        </w:rPr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74.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1892300" cy="546100"/>
            <wp:effectExtent l="0" t="0" r="0" b="0"/>
            <wp:wrapNone/>
            <wp:docPr id="21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спс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пожарной сигнализации;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1" type="#_x0000_t75" style="width:8.75pt;height:16.9pt" o:ole="">
            <v:imagedata r:id="rId6" o:title=""/>
          </v:shape>
          <o:OLEObject Type="Embed" ProgID="Equation.3" ShapeID="_x0000_i1081" DrawAspect="Content" ObjectID="_1525761404" r:id="rId129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спс</w:t>
      </w:r>
      <w:proofErr w:type="spellEnd"/>
      <w:r>
        <w:t xml:space="preserve"> – количество </w:t>
      </w:r>
      <w:proofErr w:type="spellStart"/>
      <w:r>
        <w:t>i-х</w:t>
      </w:r>
      <w:proofErr w:type="spellEnd"/>
      <w:r>
        <w:t xml:space="preserve"> </w:t>
      </w:r>
      <w:proofErr w:type="spellStart"/>
      <w:r>
        <w:t>извещателей</w:t>
      </w:r>
      <w:proofErr w:type="spellEnd"/>
      <w:r>
        <w:t xml:space="preserve"> пожарной сигнализации;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спс</w:t>
      </w:r>
      <w:proofErr w:type="spellEnd"/>
      <w:r>
        <w:t xml:space="preserve"> 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одной единицы i-го </w:t>
      </w:r>
      <w:proofErr w:type="spellStart"/>
      <w:r>
        <w:t>извещателя</w:t>
      </w:r>
      <w:proofErr w:type="spellEnd"/>
      <w:r>
        <w:t xml:space="preserve"> пожарной сигнализации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</w:t>
      </w:r>
      <w:proofErr w:type="spellStart"/>
      <w:r>
        <w:t>извещателей</w:t>
      </w:r>
      <w:proofErr w:type="spellEnd"/>
      <w:r>
        <w:t xml:space="preserve"> пожарной сигнализации.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75. Затраты на техническое обслуживание и </w:t>
      </w:r>
      <w:proofErr w:type="spellStart"/>
      <w:r>
        <w:t>регламентно-профилак-тический</w:t>
      </w:r>
      <w:proofErr w:type="spellEnd"/>
      <w:r>
        <w:t xml:space="preserve"> ремонт систем контроля и управления доступом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64770</wp:posOffset>
            </wp:positionV>
            <wp:extent cx="2112010" cy="528320"/>
            <wp:effectExtent l="19050" t="0" r="0" b="0"/>
            <wp:wrapNone/>
            <wp:docPr id="2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З</w:t>
      </w:r>
      <w:r>
        <w:rPr>
          <w:vertAlign w:val="subscript"/>
        </w:rPr>
        <w:t>скуд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контроля и управления доступом;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2" type="#_x0000_t75" style="width:8.75pt;height:16.9pt" o:ole="">
            <v:imagedata r:id="rId6" o:title=""/>
          </v:shape>
          <o:OLEObject Type="Embed" ProgID="Equation.3" ShapeID="_x0000_i1082" DrawAspect="Content" ObjectID="_1525761405" r:id="rId131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скуд</w:t>
      </w:r>
      <w:proofErr w:type="spellEnd"/>
      <w:r>
        <w:t xml:space="preserve"> – количество </w:t>
      </w:r>
      <w:proofErr w:type="spellStart"/>
      <w:r>
        <w:t>i-х</w:t>
      </w:r>
      <w:proofErr w:type="spellEnd"/>
      <w:r>
        <w:t xml:space="preserve"> устройств в составе систем контроля и управления доступом;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скуд</w:t>
      </w:r>
      <w:proofErr w:type="spellEnd"/>
      <w:r>
        <w:t xml:space="preserve"> – цена технического обслуживания и текущего ремонта одной единицы i-го устройства в составе систем контроля и управления доступом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устройств в составе систем контроля и управления доступом.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76.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54610</wp:posOffset>
            </wp:positionV>
            <wp:extent cx="1866900" cy="463550"/>
            <wp:effectExtent l="0" t="0" r="0" b="0"/>
            <wp:wrapNone/>
            <wp:docPr id="19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саду</w:t>
      </w:r>
      <w:proofErr w:type="spellEnd"/>
      <w:r>
        <w:t xml:space="preserve"> 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автоматического диспетчерского управления;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3" type="#_x0000_t75" style="width:8.75pt;height:16.9pt" o:ole="">
            <v:imagedata r:id="rId6" o:title=""/>
          </v:shape>
          <o:OLEObject Type="Embed" ProgID="Equation.3" ShapeID="_x0000_i1083" DrawAspect="Content" ObjectID="_1525761406" r:id="rId133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саду</w:t>
      </w:r>
      <w:r>
        <w:t xml:space="preserve"> –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автоматического диспетчерского управления;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саду</w:t>
      </w:r>
      <w:r>
        <w:t xml:space="preserve"> 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одной единицы i-го устройства в составе систем автоматического диспетчерского управления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устройств в составе систем автоматического диспетчерского управления.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77. Затраты на техническое обслуживание и </w:t>
      </w:r>
      <w:proofErr w:type="spellStart"/>
      <w:r>
        <w:t>регламентно-профилак-тический</w:t>
      </w:r>
      <w:proofErr w:type="spellEnd"/>
      <w:r>
        <w:t xml:space="preserve"> ремонт систем видеонаблюдения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20320</wp:posOffset>
            </wp:positionV>
            <wp:extent cx="1821815" cy="502920"/>
            <wp:effectExtent l="0" t="0" r="0" b="0"/>
            <wp:wrapNone/>
            <wp:docPr id="1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свн</w:t>
      </w:r>
      <w:proofErr w:type="spellEnd"/>
      <w:r>
        <w:rPr>
          <w:vertAlign w:val="subscript"/>
        </w:rPr>
        <w:t xml:space="preserve">  </w:t>
      </w:r>
      <w:r>
        <w:t xml:space="preserve">– затраты на техническое обслуживание и </w:t>
      </w:r>
      <w:proofErr w:type="spellStart"/>
      <w:r>
        <w:t>регламентно-профилактический</w:t>
      </w:r>
      <w:proofErr w:type="spellEnd"/>
      <w:r>
        <w:t xml:space="preserve"> ремонт систем видеонаблюдения;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4" type="#_x0000_t75" style="width:8.75pt;height:16.9pt" o:ole="">
            <v:imagedata r:id="rId6" o:title=""/>
          </v:shape>
          <o:OLEObject Type="Embed" ProgID="Equation.3" ShapeID="_x0000_i1084" DrawAspect="Content" ObjectID="_1525761407" r:id="rId135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свн</w:t>
      </w:r>
      <w:proofErr w:type="spellEnd"/>
      <w:r>
        <w:t xml:space="preserve"> – количество обслуживаемых </w:t>
      </w:r>
      <w:proofErr w:type="spellStart"/>
      <w:r>
        <w:t>i-х</w:t>
      </w:r>
      <w:proofErr w:type="spellEnd"/>
      <w:r>
        <w:t xml:space="preserve"> устройств в составе систем видеонаблюдения;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свн</w:t>
      </w:r>
      <w:proofErr w:type="spellEnd"/>
      <w:r>
        <w:t xml:space="preserve"> – цена технического обслуживания и </w:t>
      </w:r>
      <w:proofErr w:type="spellStart"/>
      <w:r>
        <w:t>регламентно-профилактического</w:t>
      </w:r>
      <w:proofErr w:type="spellEnd"/>
      <w:r>
        <w:t xml:space="preserve"> ремонта одной единицы i-го устройства в составе систем видеонаблюдения в год;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устройств в составе систем видеонаблюдения.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78. Затраты на оплату услуг внештатных сотрудников 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3181350" cy="539115"/>
            <wp:effectExtent l="19050" t="0" r="0" b="0"/>
            <wp:wrapNone/>
            <wp:docPr id="17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внси</w:t>
      </w:r>
      <w:proofErr w:type="spellEnd"/>
      <w:r>
        <w:t xml:space="preserve"> – затраты на оплату услуг внештатных сотрудников;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5" type="#_x0000_t75" style="width:8.75pt;height:16.9pt" o:ole="">
            <v:imagedata r:id="rId6" o:title=""/>
          </v:shape>
          <o:OLEObject Type="Embed" ProgID="Equation.3" ShapeID="_x0000_i1085" DrawAspect="Content" ObjectID="_1525761408" r:id="rId137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М</w:t>
      </w:r>
      <w:proofErr w:type="gramStart"/>
      <w:r>
        <w:rPr>
          <w:vertAlign w:val="subscript"/>
        </w:rPr>
        <w:t>g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t xml:space="preserve"> – планируемое количество месяцев работы внештатного сотрудника в </w:t>
      </w:r>
      <w:proofErr w:type="spellStart"/>
      <w:r>
        <w:t>g-й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P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t xml:space="preserve"> – стоимость одного месяца работы внештатного сотрудника в </w:t>
      </w:r>
      <w:proofErr w:type="spellStart"/>
      <w:r>
        <w:t>g-й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t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внси</w:t>
      </w:r>
      <w:proofErr w:type="spellEnd"/>
      <w:r>
        <w:t xml:space="preserve"> – процентная ставка страховых взносов в государственные внебюджетные фонды;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k</w:t>
      </w:r>
      <w:proofErr w:type="spellEnd"/>
      <w:r>
        <w:t xml:space="preserve"> – количество типов должностей.</w:t>
      </w:r>
    </w:p>
    <w:p w:rsidR="00CB3678" w:rsidRDefault="00CB3678" w:rsidP="00CB3678">
      <w:pPr>
        <w:pStyle w:val="ConsPlusNormal"/>
        <w:ind w:firstLine="72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субъектов нормирования или подведомственным им казенных учреждений района.</w:t>
      </w:r>
    </w:p>
    <w:p w:rsidR="00CB3678" w:rsidRDefault="00CB3678" w:rsidP="00CB3678">
      <w:pPr>
        <w:pStyle w:val="ConsPlusNormal"/>
        <w:ind w:firstLine="720"/>
        <w:jc w:val="both"/>
      </w:pPr>
      <w:r>
        <w:t>К затратам, указанным в данном пункте,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spacing w:line="240" w:lineRule="exact"/>
        <w:ind w:firstLine="720"/>
        <w:jc w:val="center"/>
        <w:outlineLvl w:val="3"/>
      </w:pPr>
      <w:proofErr w:type="gramStart"/>
      <w: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t xml:space="preserve"> прочих работ и услуг в рамках затрат на информационно-коммуникационные технологии</w:t>
      </w:r>
    </w:p>
    <w:p w:rsidR="00CB3678" w:rsidRDefault="00CB3678" w:rsidP="00CB3678">
      <w:pPr>
        <w:pStyle w:val="ConsPlusNormal"/>
        <w:ind w:firstLine="720"/>
        <w:jc w:val="both"/>
      </w:pPr>
      <w:r>
        <w:t>79. 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t>З</w:t>
      </w:r>
      <w:r>
        <w:rPr>
          <w:vertAlign w:val="subscript"/>
        </w:rPr>
        <w:t>т</w:t>
      </w:r>
      <w:r>
        <w:rPr>
          <w:noProof/>
        </w:rPr>
        <w:t xml:space="preserve"> = </w:t>
      </w:r>
      <w:proofErr w:type="spellStart"/>
      <w:r>
        <w:rPr>
          <w:noProof/>
        </w:rPr>
        <w:t>З</w:t>
      </w:r>
      <w:r>
        <w:rPr>
          <w:vertAlign w:val="subscript"/>
        </w:rPr>
        <w:t>ж</w:t>
      </w:r>
      <w:proofErr w:type="spellEnd"/>
      <w:r>
        <w:rPr>
          <w:noProof/>
        </w:rPr>
        <w:t xml:space="preserve"> + </w:t>
      </w:r>
      <w:proofErr w:type="spellStart"/>
      <w:r>
        <w:rPr>
          <w:noProof/>
        </w:rPr>
        <w:t>З</w:t>
      </w:r>
      <w:r>
        <w:rPr>
          <w:vertAlign w:val="subscript"/>
        </w:rPr>
        <w:t>иу</w:t>
      </w:r>
      <w:proofErr w:type="spellEnd"/>
      <w:proofErr w:type="gramStart"/>
      <w:r>
        <w:rPr>
          <w:vertAlign w:val="subscript"/>
        </w:rPr>
        <w:t xml:space="preserve"> </w:t>
      </w:r>
      <w:r>
        <w:t>,</w:t>
      </w:r>
      <w:proofErr w:type="gramEnd"/>
      <w:r>
        <w:t xml:space="preserve">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т</w:t>
      </w:r>
      <w:proofErr w:type="spellEnd"/>
      <w:r>
        <w:rPr>
          <w:vertAlign w:val="subscript"/>
        </w:rPr>
        <w:t xml:space="preserve">  </w:t>
      </w:r>
      <w:r>
        <w:t>– затраты на оплату типографских работ и услуг, включая приобретение периодических печатных изданий;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– затраты на приобретение специализированных журналов (бланков строгой отчетности);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иу</w:t>
      </w:r>
      <w:proofErr w:type="spellEnd"/>
      <w: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80. Затраты на приобретение специализированных журналов (бланков строгой отчетности)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-3810</wp:posOffset>
            </wp:positionV>
            <wp:extent cx="1593850" cy="520700"/>
            <wp:effectExtent l="0" t="0" r="0" b="0"/>
            <wp:wrapNone/>
            <wp:docPr id="16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ж</w:t>
      </w:r>
      <w:proofErr w:type="spellEnd"/>
      <w:r>
        <w:t xml:space="preserve"> – затраты на приобретение специализированных журналов (бланков строгой отчетности);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6" type="#_x0000_t75" style="width:8.75pt;height:16.9pt" o:ole="">
            <v:imagedata r:id="rId6" o:title=""/>
          </v:shape>
          <o:OLEObject Type="Embed" ProgID="Equation.3" ShapeID="_x0000_i1086" DrawAspect="Content" ObjectID="_1525761409" r:id="rId139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ж</w:t>
      </w:r>
      <w:r>
        <w:t xml:space="preserve"> – количество приобретаемых </w:t>
      </w:r>
      <w:proofErr w:type="spellStart"/>
      <w:r>
        <w:t>i-х</w:t>
      </w:r>
      <w:proofErr w:type="spellEnd"/>
      <w:r>
        <w:t xml:space="preserve"> специализированных журналов (бланков строгой отчетности);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ж</w:t>
      </w:r>
      <w:r>
        <w:t xml:space="preserve"> – цена одного i-го специализированного журнала (бланка строгой отчетности);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специализированных журналов (бланков строгой отчетности).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 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82. Затраты на оплату услуг внештатных сотрудников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36830</wp:posOffset>
            </wp:positionV>
            <wp:extent cx="3125470" cy="520700"/>
            <wp:effectExtent l="19050" t="0" r="0" b="0"/>
            <wp:wrapNone/>
            <wp:docPr id="11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внсп</w:t>
      </w:r>
      <w:proofErr w:type="spellEnd"/>
      <w:r>
        <w:t xml:space="preserve"> – затраты на оплату услуг внештатных сотрудников;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7" type="#_x0000_t75" style="width:8.75pt;height:16.9pt" o:ole="">
            <v:imagedata r:id="rId6" o:title=""/>
          </v:shape>
          <o:OLEObject Type="Embed" ProgID="Equation.3" ShapeID="_x0000_i1087" DrawAspect="Content" ObjectID="_1525761410" r:id="rId141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М</w:t>
      </w:r>
      <w:proofErr w:type="gramStart"/>
      <w:r>
        <w:rPr>
          <w:vertAlign w:val="subscript"/>
        </w:rPr>
        <w:t>j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– планируемое количество месяцев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j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– цена одного месяца работы внештатного сотрудника в </w:t>
      </w:r>
      <w:proofErr w:type="spellStart"/>
      <w:r>
        <w:t>j-й</w:t>
      </w:r>
      <w:proofErr w:type="spellEnd"/>
      <w:r>
        <w:t xml:space="preserve"> должности;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t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внсп</w:t>
      </w:r>
      <w:proofErr w:type="spellEnd"/>
      <w:r>
        <w:t xml:space="preserve"> – процентная ставка страховых взносов в государственные внебюджетные фонды;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m</w:t>
      </w:r>
      <w:proofErr w:type="spellEnd"/>
      <w:r>
        <w:t xml:space="preserve"> – количество типов должностей.</w:t>
      </w:r>
    </w:p>
    <w:p w:rsidR="00CB3678" w:rsidRDefault="00CB3678" w:rsidP="00CB3678">
      <w:pPr>
        <w:pStyle w:val="ConsPlusNormal"/>
        <w:ind w:firstLine="720"/>
        <w:jc w:val="both"/>
      </w:pPr>
      <w: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 субъектов нормирования или подведомственных им казенных учреждений района.</w:t>
      </w:r>
    </w:p>
    <w:p w:rsidR="00CB3678" w:rsidRDefault="00CB3678" w:rsidP="00CB3678">
      <w:pPr>
        <w:pStyle w:val="ConsPlusNormal"/>
        <w:ind w:firstLine="720"/>
        <w:jc w:val="both"/>
      </w:pPr>
      <w:r>
        <w:t>К затратам, указанным в данном пункте,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83.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осм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вод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end"/>
      </w:r>
      <w:r>
        <w:t xml:space="preserve"> </w:t>
      </w:r>
      <w:proofErr w:type="spellStart"/>
      <w:r>
        <w:t>Р</w:t>
      </w:r>
      <w:r>
        <w:rPr>
          <w:vertAlign w:val="subscript"/>
        </w:rPr>
        <w:t>вод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end"/>
      </w:r>
      <w:r>
        <w:t xml:space="preserve"> </w:t>
      </w:r>
      <w:proofErr w:type="spellStart"/>
      <w:r>
        <w:t>N</w:t>
      </w:r>
      <w:r>
        <w:rPr>
          <w:vertAlign w:val="subscript"/>
        </w:rPr>
        <w:t>вод</w:t>
      </w:r>
      <w:proofErr w:type="spellEnd"/>
      <w:r>
        <w:t>,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З</w:t>
      </w:r>
      <w:r>
        <w:rPr>
          <w:vertAlign w:val="subscript"/>
        </w:rPr>
        <w:t>осм</w:t>
      </w:r>
      <w:proofErr w:type="spellEnd"/>
      <w:r>
        <w:t xml:space="preserve"> – затраты на проведение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 водителей транспортных средств;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вод</w:t>
      </w:r>
      <w:proofErr w:type="spellEnd"/>
      <w:r>
        <w:t xml:space="preserve"> – количество водителей транспортных средств;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r>
        <w:rPr>
          <w:vertAlign w:val="subscript"/>
        </w:rPr>
        <w:t>вод</w:t>
      </w:r>
      <w:proofErr w:type="spellEnd"/>
      <w:r>
        <w:t xml:space="preserve"> – цена проведения одного </w:t>
      </w:r>
      <w:proofErr w:type="spellStart"/>
      <w:r>
        <w:t>предрейсового</w:t>
      </w:r>
      <w:proofErr w:type="spellEnd"/>
      <w:r>
        <w:t xml:space="preserve"> и </w:t>
      </w:r>
      <w:proofErr w:type="spellStart"/>
      <w:r>
        <w:t>послерейсового</w:t>
      </w:r>
      <w:proofErr w:type="spellEnd"/>
      <w:r>
        <w:t xml:space="preserve"> осмотра;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вод</w:t>
      </w:r>
      <w:proofErr w:type="spellEnd"/>
      <w:r>
        <w:t xml:space="preserve"> – количество рабочих дней в году;</w:t>
      </w:r>
    </w:p>
    <w:p w:rsidR="00CB3678" w:rsidRDefault="00CB3678" w:rsidP="00CB3678">
      <w:pPr>
        <w:pStyle w:val="ConsPlusNormal"/>
        <w:ind w:firstLine="720"/>
        <w:jc w:val="both"/>
      </w:pPr>
      <w:r>
        <w:t>1,2 – поправочный коэффициент, учитывающий неявки на работу водителей транспортных средств по причинам, установленным трудовым законодательством Российской Федерации (отпуск, больничный лист).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84. Затраты на аттестацию специальных помещений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410845</wp:posOffset>
            </wp:positionH>
            <wp:positionV relativeFrom="paragraph">
              <wp:posOffset>93980</wp:posOffset>
            </wp:positionV>
            <wp:extent cx="1701800" cy="495300"/>
            <wp:effectExtent l="0" t="0" r="0" b="0"/>
            <wp:wrapNone/>
            <wp:docPr id="44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атт</w:t>
      </w:r>
      <w:proofErr w:type="spellEnd"/>
      <w:r>
        <w:t xml:space="preserve"> – затраты на аттестацию специальных помещений;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8" type="#_x0000_t75" style="width:8.75pt;height:16.9pt" o:ole="">
            <v:imagedata r:id="rId6" o:title=""/>
          </v:shape>
          <o:OLEObject Type="Embed" ProgID="Equation.3" ShapeID="_x0000_i1088" DrawAspect="Content" ObjectID="_1525761411" r:id="rId143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атт</w:t>
      </w:r>
      <w:proofErr w:type="spellEnd"/>
      <w:r>
        <w:t xml:space="preserve"> – количество </w:t>
      </w:r>
      <w:proofErr w:type="spellStart"/>
      <w:r>
        <w:t>i-х</w:t>
      </w:r>
      <w:proofErr w:type="spellEnd"/>
      <w:r>
        <w:t xml:space="preserve"> специальных помещений, подлежащих аттестации;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атт</w:t>
      </w:r>
      <w:proofErr w:type="spellEnd"/>
      <w:r>
        <w:t xml:space="preserve"> – цена проведения аттестации одного i-го специального помещения;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специальных помещений, подлежащих аттестации.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85. Затраты на проведение диспансеризации работников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 xml:space="preserve"> = </w:t>
      </w: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× </w:t>
      </w:r>
      <w:proofErr w:type="spellStart"/>
      <w:r>
        <w:t>Р</w:t>
      </w:r>
      <w:r>
        <w:rPr>
          <w:vertAlign w:val="subscript"/>
        </w:rPr>
        <w:t>дисп</w:t>
      </w:r>
      <w:proofErr w:type="spellEnd"/>
      <w:proofErr w:type="gramStart"/>
      <w:r>
        <w:rPr>
          <w:vertAlign w:val="subscript"/>
        </w:rPr>
        <w:t xml:space="preserve"> </w:t>
      </w:r>
      <w:r>
        <w:t>,</w:t>
      </w:r>
      <w:proofErr w:type="gramEnd"/>
      <w:r>
        <w:t xml:space="preserve">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дисп</w:t>
      </w:r>
      <w:proofErr w:type="spellEnd"/>
      <w:r>
        <w:t xml:space="preserve"> – затраты на проведение диспансеризации работников;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Ч</w:t>
      </w:r>
      <w:r>
        <w:rPr>
          <w:vertAlign w:val="subscript"/>
        </w:rPr>
        <w:t>дисп</w:t>
      </w:r>
      <w:proofErr w:type="spellEnd"/>
      <w:r>
        <w:t xml:space="preserve"> – численность работников, подлежащих диспансеризации;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r>
        <w:rPr>
          <w:vertAlign w:val="subscript"/>
        </w:rPr>
        <w:t>дисп</w:t>
      </w:r>
      <w:proofErr w:type="spellEnd"/>
      <w:r>
        <w:t xml:space="preserve"> – цена проведения диспансеризации в расчете на одного работника.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86. Затраты на оплату работ по монтажу (установке), дооборудованию и наладке оборудования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149225</wp:posOffset>
            </wp:positionV>
            <wp:extent cx="2102485" cy="535305"/>
            <wp:effectExtent l="0" t="0" r="0" b="0"/>
            <wp:wrapNone/>
            <wp:docPr id="10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мдн</w:t>
      </w:r>
      <w:proofErr w:type="spellEnd"/>
      <w:r>
        <w:t xml:space="preserve"> – затраты на оплату работ по монтажу (установке), дооборудованию и наладке оборудования;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89" type="#_x0000_t75" style="width:8.75pt;height:16.9pt" o:ole="">
            <v:imagedata r:id="rId6" o:title=""/>
          </v:shape>
          <o:OLEObject Type="Embed" ProgID="Equation.3" ShapeID="_x0000_i1089" DrawAspect="Content" ObjectID="_1525761412" r:id="rId145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g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мдн</w:t>
      </w:r>
      <w:proofErr w:type="spellEnd"/>
      <w:r>
        <w:t xml:space="preserve"> – количество g-го оборудования, подлежащего монтажу (установке), дооборудованию и наладке;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g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мдн</w:t>
      </w:r>
      <w:proofErr w:type="spellEnd"/>
      <w:r>
        <w:t xml:space="preserve"> – цена монтажа (установки), дооборудования и наладки g-го оборудования;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k</w:t>
      </w:r>
      <w:proofErr w:type="spellEnd"/>
      <w:r>
        <w:t xml:space="preserve"> – количество типов оборудования, подлежащего монтажу (установке), дооборудованию и наладке.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88. </w:t>
      </w:r>
      <w:proofErr w:type="gramStart"/>
      <w:r>
        <w:t xml:space="preserve"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>
        <w:t xml:space="preserve"> премии по обязательному страхованию гражданской ответственности владельцев транспортных средств»,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91440</wp:posOffset>
            </wp:positionV>
            <wp:extent cx="5182870" cy="495300"/>
            <wp:effectExtent l="19050" t="0" r="0" b="0"/>
            <wp:wrapNone/>
            <wp:docPr id="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right="-366" w:firstLine="720"/>
      </w:pPr>
    </w:p>
    <w:p w:rsidR="00CB3678" w:rsidRDefault="00CB3678" w:rsidP="00CB3678">
      <w:pPr>
        <w:pStyle w:val="ConsPlusNormal"/>
        <w:ind w:right="-366"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осаго</w:t>
      </w:r>
      <w:proofErr w:type="spellEnd"/>
      <w:r>
        <w:t xml:space="preserve"> – затраты на приобретение </w:t>
      </w:r>
      <w:proofErr w:type="gramStart"/>
      <w:r>
        <w:t>полисов обязательного страхования гражданской ответственности владельцев транспортных средств</w:t>
      </w:r>
      <w:proofErr w:type="gramEnd"/>
      <w:r>
        <w:t>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0" type="#_x0000_t75" style="width:8.75pt;height:16.9pt" o:ole="">
            <v:imagedata r:id="rId6" o:title=""/>
          </v:shape>
          <o:OLEObject Type="Embed" ProgID="Equation.3" ShapeID="_x0000_i1090" DrawAspect="Content" ObjectID="_1525761413" r:id="rId147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ТБ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r>
        <w:t xml:space="preserve">– предельный размер базовой ставки страхового тарифа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КТ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КБМ</w:t>
      </w:r>
      <w:r>
        <w:rPr>
          <w:vertAlign w:val="subscript"/>
        </w:rPr>
        <w:t>i</w:t>
      </w:r>
      <w:proofErr w:type="spellEnd"/>
      <w: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</w:t>
      </w:r>
      <w:proofErr w:type="gramStart"/>
      <w:r>
        <w:t>действия предыдущих договоров обязательного страхования гражданской ответственности владельцев транспортных</w:t>
      </w:r>
      <w:proofErr w:type="gramEnd"/>
      <w:r>
        <w:t xml:space="preserve"> средств,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КО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КМ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КС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– коэффициент страховых тарифов в зависимости от периода использования i-го транспортного средства;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КН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– коэффициент страховых тарифов в зависимости от наличия нарушений, предусмотренных пунктом 3 статьи 9 Федерального закона «Об обязательном страховании гражданской ответственности владельцев транспортных средств»;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КП</w:t>
      </w:r>
      <w:proofErr w:type="gramStart"/>
      <w:r>
        <w:rPr>
          <w:vertAlign w:val="subscript"/>
        </w:rPr>
        <w:t>pi</w:t>
      </w:r>
      <w:proofErr w:type="spellEnd"/>
      <w:proofErr w:type="gramEnd"/>
      <w: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n</w:t>
      </w:r>
      <w:proofErr w:type="spellEnd"/>
      <w:r>
        <w:t xml:space="preserve"> – количество типов транспортных средств.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89. Затраты на оплату труда независимых экспертов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нэ</w:t>
      </w:r>
      <w:proofErr w:type="spellEnd"/>
      <w:r>
        <w:t xml:space="preserve"> =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к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end"/>
      </w:r>
      <w:r>
        <w:t xml:space="preserve"> </w:t>
      </w:r>
      <w:proofErr w:type="spellStart"/>
      <w:r>
        <w:t>Q</w:t>
      </w:r>
      <w:r>
        <w:rPr>
          <w:vertAlign w:val="subscript"/>
        </w:rPr>
        <w:t>чз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end"/>
      </w:r>
      <w:r>
        <w:t xml:space="preserve"> </w:t>
      </w:r>
      <w:proofErr w:type="spellStart"/>
      <w:r>
        <w:t>Q</w:t>
      </w:r>
      <w:r>
        <w:rPr>
          <w:vertAlign w:val="subscript"/>
        </w:rPr>
        <w:t>нэ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end"/>
      </w:r>
      <w:r>
        <w:t xml:space="preserve"> </w:t>
      </w:r>
      <w:proofErr w:type="spellStart"/>
      <w:r>
        <w:t>S</w:t>
      </w:r>
      <w:r>
        <w:rPr>
          <w:vertAlign w:val="subscript"/>
        </w:rPr>
        <w:t>нэ</w:t>
      </w:r>
      <w:proofErr w:type="spellEnd"/>
      <w:r>
        <w:t xml:space="preserve"> </w:t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 w:rsidR="00630E3F">
        <w:fldChar w:fldCharType="begin"/>
      </w:r>
      <w:r>
        <w:instrText xml:space="preserve"> QUOTE </w:instrText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instrText xml:space="preserve"> </w:instrText>
      </w:r>
      <w:r w:rsidR="00630E3F">
        <w:fldChar w:fldCharType="separate"/>
      </w:r>
      <w:r>
        <w:rPr>
          <w:noProof/>
        </w:rPr>
        <w:drawing>
          <wp:inline distT="0" distB="0" distL="0" distR="0">
            <wp:extent cx="151130" cy="1428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E3F">
        <w:fldChar w:fldCharType="end"/>
      </w:r>
      <w:r w:rsidR="00630E3F">
        <w:fldChar w:fldCharType="end"/>
      </w:r>
      <w:r>
        <w:t xml:space="preserve"> (1 + </w:t>
      </w:r>
      <w:proofErr w:type="spellStart"/>
      <w:r>
        <w:t>k</w:t>
      </w:r>
      <w:r>
        <w:rPr>
          <w:vertAlign w:val="subscript"/>
        </w:rPr>
        <w:t>стр</w:t>
      </w:r>
      <w:proofErr w:type="spellEnd"/>
      <w:r>
        <w:t>), где</w:t>
      </w:r>
    </w:p>
    <w:p w:rsidR="00CB3678" w:rsidRDefault="00CB3678" w:rsidP="00CB3678">
      <w:pPr>
        <w:pStyle w:val="ConsPlusNormal"/>
        <w:ind w:firstLine="720"/>
      </w:pPr>
      <w:proofErr w:type="spellStart"/>
      <w:r>
        <w:t>З</w:t>
      </w:r>
      <w:r>
        <w:rPr>
          <w:vertAlign w:val="subscript"/>
        </w:rPr>
        <w:t>нэ</w:t>
      </w:r>
      <w:proofErr w:type="spellEnd"/>
      <w:r>
        <w:t xml:space="preserve"> – затраты на оплату труда независимых экспертов;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к</w:t>
      </w:r>
      <w:proofErr w:type="spellEnd"/>
      <w: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Кочубеевского муниципального района Ставропольского края и урегулированию конфликта интересов;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чз</w:t>
      </w:r>
      <w:proofErr w:type="spellEnd"/>
      <w: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администрации муниципального образования Ивановского сельсовета Кочубеевского района Ставропольского края и урегулированию конфликта интересов;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Q</w:t>
      </w:r>
      <w:proofErr w:type="gramEnd"/>
      <w:r>
        <w:rPr>
          <w:vertAlign w:val="subscript"/>
        </w:rPr>
        <w:t>нэ</w:t>
      </w:r>
      <w:proofErr w:type="spellEnd"/>
      <w: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муниципальных служащих администрации муниципального образования Ивановского сельсовета Кочубеевского района Ставропольского края и урегулированию конфликта интересов;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нэ</w:t>
      </w:r>
      <w:proofErr w:type="spellEnd"/>
      <w:r>
        <w:t xml:space="preserve"> – ставка почасовой оплаты труда независимых экспертов, определяемая согласно постановлению Правительства Ставропольского края от 23 ноября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145-п «Об оплате труда независимых экспертов, включаемых в составы аттестационной и конкурсной комиссий, образуемых в органах государственной власти Ставропольского края»;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proofErr w:type="gramStart"/>
      <w:r>
        <w:t>k</w:t>
      </w:r>
      <w:proofErr w:type="gramEnd"/>
      <w:r>
        <w:rPr>
          <w:vertAlign w:val="subscript"/>
        </w:rPr>
        <w:t>стр</w:t>
      </w:r>
      <w:proofErr w:type="spellEnd"/>
      <w:r>
        <w:t xml:space="preserve"> – процентная ставка страхового взноса в государственные внебюджетные фонды при оплате труда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интересов, на основании гражданско-правовых договоров.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spacing w:line="240" w:lineRule="exact"/>
        <w:ind w:firstLine="720"/>
        <w:jc w:val="center"/>
        <w:outlineLvl w:val="3"/>
      </w:pPr>
      <w:r>
        <w:t>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>амках затрат на информационно-коммуникационные технологии</w:t>
      </w:r>
    </w:p>
    <w:p w:rsidR="00CB3678" w:rsidRDefault="00CB3678" w:rsidP="00CB3678">
      <w:pPr>
        <w:pStyle w:val="ConsPlusNormal"/>
        <w:ind w:firstLine="720"/>
        <w:jc w:val="both"/>
      </w:pPr>
      <w:bookmarkStart w:id="10" w:name="Par799"/>
      <w:bookmarkEnd w:id="10"/>
      <w:r>
        <w:t>90. Затраты на приобретение основных средств, не отнесенные к затратам на приобретение основных сре</w:t>
      </w:r>
      <w:proofErr w:type="gramStart"/>
      <w:r>
        <w:t>дств в р</w:t>
      </w:r>
      <w:proofErr w:type="gramEnd"/>
      <w:r>
        <w:t>амках затрат на информационно-коммуникационные технологии, определяются по следующей формуле:</w:t>
      </w:r>
    </w:p>
    <w:p w:rsidR="00CB3678" w:rsidRDefault="00630E3F" w:rsidP="00CB3678">
      <w:pPr>
        <w:pStyle w:val="ConsPlusNormal"/>
        <w:ind w:firstLine="720"/>
        <w:jc w:val="both"/>
      </w:pPr>
      <w:r>
        <w:fldChar w:fldCharType="begin"/>
      </w:r>
      <w:r w:rsidR="00CB3678">
        <w:instrText xml:space="preserve"> QUOTE </w:instrText>
      </w:r>
      <w:r w:rsidR="00CB3678">
        <w:rPr>
          <w:noProof/>
        </w:rPr>
        <w:drawing>
          <wp:inline distT="0" distB="0" distL="0" distR="0">
            <wp:extent cx="739775" cy="69977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instrText xml:space="preserve"> </w:instrText>
      </w:r>
      <w:r>
        <w:fldChar w:fldCharType="separate"/>
      </w:r>
      <w:proofErr w:type="spellStart"/>
      <w:r w:rsidR="00CB3678">
        <w:t>З</w:t>
      </w:r>
      <w:r w:rsidR="00CB3678">
        <w:rPr>
          <w:vertAlign w:val="subscript"/>
        </w:rPr>
        <w:t>ос</w:t>
      </w:r>
      <w:proofErr w:type="spellEnd"/>
      <w:r>
        <w:fldChar w:fldCharType="end"/>
      </w:r>
      <w:r>
        <w:fldChar w:fldCharType="begin"/>
      </w:r>
      <w:r w:rsidR="00CB3678">
        <w:instrText xml:space="preserve"> QUOTE </w:instrText>
      </w:r>
      <w:r w:rsidR="00CB3678">
        <w:rPr>
          <w:noProof/>
        </w:rPr>
        <w:drawing>
          <wp:inline distT="0" distB="0" distL="0" distR="0">
            <wp:extent cx="739775" cy="69977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instrText xml:space="preserve"> </w:instrText>
      </w:r>
      <w:r>
        <w:fldChar w:fldCharType="end"/>
      </w:r>
      <w:r w:rsidR="00CB3678">
        <w:t xml:space="preserve"> = З</w:t>
      </w:r>
      <w:r w:rsidR="00CB3678">
        <w:rPr>
          <w:vertAlign w:val="subscript"/>
        </w:rPr>
        <w:t>ам</w:t>
      </w:r>
      <w:r w:rsidR="00CB3678">
        <w:t xml:space="preserve"> + </w:t>
      </w:r>
      <w:proofErr w:type="spellStart"/>
      <w:r w:rsidR="00CB3678">
        <w:t>З</w:t>
      </w:r>
      <w:r w:rsidR="00CB3678">
        <w:rPr>
          <w:vertAlign w:val="subscript"/>
        </w:rPr>
        <w:t>пмеб</w:t>
      </w:r>
      <w:proofErr w:type="spellEnd"/>
      <w:r w:rsidR="00CB3678">
        <w:t xml:space="preserve"> + </w:t>
      </w:r>
      <w:proofErr w:type="spellStart"/>
      <w:r w:rsidR="00CB3678">
        <w:t>З</w:t>
      </w:r>
      <w:r w:rsidR="00CB3678">
        <w:rPr>
          <w:vertAlign w:val="subscript"/>
        </w:rPr>
        <w:t>ск</w:t>
      </w:r>
      <w:proofErr w:type="spellEnd"/>
      <w:r w:rsidR="00CB3678">
        <w:t>,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ос</w:t>
      </w:r>
      <w:proofErr w:type="spellEnd"/>
      <w:r>
        <w:t xml:space="preserve">– </w:t>
      </w:r>
      <w:proofErr w:type="gramStart"/>
      <w:r>
        <w:t>за</w:t>
      </w:r>
      <w:proofErr w:type="gramEnd"/>
      <w:r>
        <w:t>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r>
        <w:lastRenderedPageBreak/>
        <w:t>З</w:t>
      </w:r>
      <w:r>
        <w:rPr>
          <w:vertAlign w:val="subscript"/>
        </w:rPr>
        <w:t>ам</w:t>
      </w:r>
      <w:r>
        <w:t xml:space="preserve"> – затраты на приобретение транспортных средств;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 xml:space="preserve"> – затраты на приобретение мебели;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ск</w:t>
      </w:r>
      <w:proofErr w:type="spellEnd"/>
      <w:r>
        <w:t xml:space="preserve"> – затраты на приобретение систем кондиционирования.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bookmarkStart w:id="11" w:name="Par807"/>
      <w:bookmarkEnd w:id="11"/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r>
        <w:t>91. Затраты на приобретение транспортных средств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146050</wp:posOffset>
            </wp:positionV>
            <wp:extent cx="1647825" cy="523875"/>
            <wp:effectExtent l="0" t="0" r="0" b="0"/>
            <wp:wrapNone/>
            <wp:docPr id="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</w:pPr>
      <w:r>
        <w:t xml:space="preserve">  где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r>
        <w:t>З</w:t>
      </w:r>
      <w:r>
        <w:rPr>
          <w:vertAlign w:val="subscript"/>
        </w:rPr>
        <w:t>ам</w:t>
      </w:r>
      <w:r>
        <w:t xml:space="preserve"> – затраты на приобретение транспортных средств;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1" type="#_x0000_t75" style="width:8.75pt;height:16.9pt" o:ole="">
            <v:imagedata r:id="rId6" o:title=""/>
          </v:shape>
          <o:OLEObject Type="Embed" ProgID="Equation.3" ShapeID="_x0000_i1091" DrawAspect="Content" ObjectID="_1525761414" r:id="rId151"/>
        </w:objec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proofErr w:type="gram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ам</w:t>
      </w:r>
      <w:proofErr w:type="spellEnd"/>
      <w:r>
        <w:t xml:space="preserve"> – планируемое к приобретению количество </w:t>
      </w:r>
      <w:proofErr w:type="spellStart"/>
      <w:r>
        <w:t>i-х</w:t>
      </w:r>
      <w:proofErr w:type="spellEnd"/>
      <w:r>
        <w:t xml:space="preserve"> транспортных средств в соответствии с нормативами, определяемыми субъектами нормирования в соответствии с пунктом 5 Правил, с учетом Нормативов обеспечения функций органов местного самоуправления администрации муниципального образования Ивановского сельсовета Кочубеевского района Ставропольского края</w:t>
      </w:r>
      <w:r>
        <w:rPr>
          <w:b/>
        </w:rPr>
        <w:t>,</w:t>
      </w:r>
      <w:r>
        <w:t xml:space="preserve"> применяемых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  <w:proofErr w:type="gramEnd"/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proofErr w:type="gram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ам</w:t>
      </w:r>
      <w:proofErr w:type="spellEnd"/>
      <w:r>
        <w:t xml:space="preserve"> – цена приобретения i-го транспортного средства в соответствии с нормативами, определяемыми субъектами нормирования в соответствии с пунктом 5 Правил, с учетом Нормативов обеспечения функций органов местного самоуправления администрации муниципального образования Ивановского сельсовета Кочубеевского района Ставропольского края, применяемых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  <w:proofErr w:type="gramEnd"/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транспортных средств.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r>
        <w:t>92. Затраты на приобретение мебели</w:t>
      </w:r>
      <w:r>
        <w:rPr>
          <w:noProof/>
          <w:position w:val="-8"/>
        </w:rPr>
        <w:t xml:space="preserve"> </w:t>
      </w:r>
      <w:r>
        <w:t>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27940</wp:posOffset>
            </wp:positionV>
            <wp:extent cx="2149475" cy="523875"/>
            <wp:effectExtent l="0" t="0" r="0" b="0"/>
            <wp:wrapNone/>
            <wp:docPr id="7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пмеб</w:t>
      </w:r>
      <w:proofErr w:type="spellEnd"/>
      <w:r>
        <w:t xml:space="preserve"> – затраты на приобретение мебели;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2" type="#_x0000_t75" style="width:8.75pt;height:16.9pt" o:ole="">
            <v:imagedata r:id="rId6" o:title=""/>
          </v:shape>
          <o:OLEObject Type="Embed" ProgID="Equation.3" ShapeID="_x0000_i1092" DrawAspect="Content" ObjectID="_1525761415" r:id="rId153"/>
        </w:objec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пмеб</w:t>
      </w:r>
      <w:proofErr w:type="spellEnd"/>
      <w:r>
        <w:t xml:space="preserve"> – планируемое к приобретению количество </w:t>
      </w:r>
      <w:proofErr w:type="spellStart"/>
      <w:r>
        <w:t>i-х</w:t>
      </w:r>
      <w:proofErr w:type="spellEnd"/>
      <w:r>
        <w:t xml:space="preserve"> предметов мебели в соответствии с нормативами субъектов нормирования;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пмеб</w:t>
      </w:r>
      <w:proofErr w:type="spellEnd"/>
      <w:r>
        <w:t xml:space="preserve"> – цена i-го предмета мебели в соответствии с нормативами субъектов нормирования;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предметов мебели.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r>
        <w:t>93. Затраты на приобретение систем кондиционирования определяются по следующей формуле: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78105</wp:posOffset>
            </wp:positionV>
            <wp:extent cx="1682750" cy="523875"/>
            <wp:effectExtent l="0" t="0" r="0" b="0"/>
            <wp:wrapNone/>
            <wp:docPr id="6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lastRenderedPageBreak/>
        <w:t xml:space="preserve">   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ск</w:t>
      </w:r>
      <w:proofErr w:type="spellEnd"/>
      <w:r>
        <w:rPr>
          <w:vertAlign w:val="subscript"/>
        </w:rPr>
        <w:t xml:space="preserve">  </w:t>
      </w:r>
      <w:r>
        <w:t>– затраты на приобретение систем кондиционирования;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3" type="#_x0000_t75" style="width:8.75pt;height:16.9pt" o:ole="">
            <v:imagedata r:id="rId6" o:title=""/>
          </v:shape>
          <o:OLEObject Type="Embed" ProgID="Equation.3" ShapeID="_x0000_i1093" DrawAspect="Content" ObjectID="_1525761416" r:id="rId155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с</w:t>
      </w:r>
      <w:r>
        <w:t xml:space="preserve"> – планируемое к приобретению количество </w:t>
      </w:r>
      <w:proofErr w:type="spellStart"/>
      <w:r>
        <w:t>i-х</w:t>
      </w:r>
      <w:proofErr w:type="spellEnd"/>
      <w:r>
        <w:t xml:space="preserve"> систем кондиционирования;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gramStart"/>
      <w:r>
        <w:rPr>
          <w:vertAlign w:val="subscript"/>
        </w:rPr>
        <w:t>с</w:t>
      </w:r>
      <w:proofErr w:type="gramEnd"/>
      <w:r>
        <w:t xml:space="preserve"> – </w:t>
      </w:r>
      <w:proofErr w:type="gramStart"/>
      <w:r>
        <w:t>цена</w:t>
      </w:r>
      <w:proofErr w:type="gramEnd"/>
      <w:r>
        <w:t xml:space="preserve"> одной единицы </w:t>
      </w:r>
      <w:proofErr w:type="spellStart"/>
      <w:r>
        <w:t>i-й</w:t>
      </w:r>
      <w:proofErr w:type="spellEnd"/>
      <w:r>
        <w:t xml:space="preserve"> системы кондиционирования;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систем кондиционирования. </w:t>
      </w:r>
    </w:p>
    <w:p w:rsidR="00CB3678" w:rsidRDefault="00CB3678" w:rsidP="00CB3678">
      <w:pPr>
        <w:pStyle w:val="ConsPlusNormal"/>
        <w:spacing w:line="240" w:lineRule="exact"/>
        <w:ind w:firstLine="720"/>
        <w:jc w:val="center"/>
        <w:outlineLvl w:val="3"/>
      </w:pPr>
    </w:p>
    <w:p w:rsidR="00CB3678" w:rsidRDefault="00CB3678" w:rsidP="00CB3678">
      <w:pPr>
        <w:pStyle w:val="ConsPlusNormal"/>
        <w:spacing w:line="240" w:lineRule="exact"/>
        <w:ind w:firstLine="720"/>
        <w:jc w:val="center"/>
        <w:outlineLvl w:val="3"/>
      </w:pPr>
      <w: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:rsidR="00CB3678" w:rsidRDefault="00630E3F" w:rsidP="00CB3678">
      <w:pPr>
        <w:pStyle w:val="ConsPlusNormal"/>
        <w:spacing w:line="232" w:lineRule="auto"/>
        <w:ind w:firstLine="720"/>
        <w:jc w:val="both"/>
      </w:pPr>
      <w:r>
        <w:fldChar w:fldCharType="begin"/>
      </w:r>
      <w:r w:rsidR="00CB3678">
        <w:instrText xml:space="preserve"> QUOTE </w:instrText>
      </w:r>
      <w:r w:rsidR="00CB3678">
        <w:rPr>
          <w:noProof/>
        </w:rPr>
        <w:drawing>
          <wp:inline distT="0" distB="0" distL="0" distR="0">
            <wp:extent cx="771525" cy="69977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instrText xml:space="preserve"> </w:instrText>
      </w:r>
      <w:r>
        <w:fldChar w:fldCharType="separate"/>
      </w:r>
      <w:proofErr w:type="spellStart"/>
      <w:r w:rsidR="00CB3678">
        <w:t>З</w:t>
      </w:r>
      <w:r w:rsidR="00CB3678">
        <w:rPr>
          <w:vertAlign w:val="subscript"/>
        </w:rPr>
        <w:t>мз</w:t>
      </w:r>
      <w:proofErr w:type="spellEnd"/>
      <w:r>
        <w:fldChar w:fldCharType="end"/>
      </w:r>
      <w:r w:rsidR="00CB3678">
        <w:t xml:space="preserve"> </w:t>
      </w:r>
      <w:r>
        <w:fldChar w:fldCharType="begin"/>
      </w:r>
      <w:r w:rsidR="00CB3678">
        <w:instrText xml:space="preserve"> QUOTE </w:instrText>
      </w:r>
      <w:r w:rsidR="00CB3678">
        <w:rPr>
          <w:noProof/>
        </w:rPr>
        <w:drawing>
          <wp:inline distT="0" distB="0" distL="0" distR="0">
            <wp:extent cx="755650" cy="69977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instrText xml:space="preserve"> </w:instrText>
      </w:r>
      <w:r>
        <w:fldChar w:fldCharType="end"/>
      </w:r>
      <w:r w:rsidR="00CB3678">
        <w:t xml:space="preserve"> = </w:t>
      </w:r>
      <w:proofErr w:type="spellStart"/>
      <w:r w:rsidR="00CB3678">
        <w:t>З</w:t>
      </w:r>
      <w:r w:rsidR="00CB3678">
        <w:rPr>
          <w:vertAlign w:val="subscript"/>
        </w:rPr>
        <w:t>бл</w:t>
      </w:r>
      <w:proofErr w:type="spellEnd"/>
      <w:r w:rsidR="00CB3678">
        <w:t xml:space="preserve"> + </w:t>
      </w:r>
      <w:proofErr w:type="spellStart"/>
      <w:r w:rsidR="00CB3678">
        <w:t>З</w:t>
      </w:r>
      <w:r w:rsidR="00CB3678">
        <w:rPr>
          <w:vertAlign w:val="subscript"/>
        </w:rPr>
        <w:t>канц</w:t>
      </w:r>
      <w:proofErr w:type="spellEnd"/>
      <w:r w:rsidR="00CB3678">
        <w:t xml:space="preserve"> + </w:t>
      </w:r>
      <w:proofErr w:type="spellStart"/>
      <w:r w:rsidR="00CB3678">
        <w:t>З</w:t>
      </w:r>
      <w:r w:rsidR="00CB3678">
        <w:rPr>
          <w:vertAlign w:val="subscript"/>
        </w:rPr>
        <w:t>хп</w:t>
      </w:r>
      <w:proofErr w:type="spellEnd"/>
      <w:r w:rsidR="00CB3678">
        <w:t xml:space="preserve"> + </w:t>
      </w:r>
      <w:proofErr w:type="spellStart"/>
      <w:r w:rsidR="00CB3678">
        <w:t>З</w:t>
      </w:r>
      <w:r w:rsidR="00CB3678">
        <w:rPr>
          <w:vertAlign w:val="subscript"/>
        </w:rPr>
        <w:t>гсм</w:t>
      </w:r>
      <w:proofErr w:type="spellEnd"/>
      <w:r w:rsidR="00CB3678">
        <w:t xml:space="preserve"> + </w:t>
      </w:r>
      <w:proofErr w:type="spellStart"/>
      <w:r w:rsidR="00CB3678">
        <w:t>З</w:t>
      </w:r>
      <w:r w:rsidR="00CB3678">
        <w:rPr>
          <w:vertAlign w:val="subscript"/>
        </w:rPr>
        <w:t>зпа</w:t>
      </w:r>
      <w:proofErr w:type="spellEnd"/>
      <w:r w:rsidR="00CB3678">
        <w:t xml:space="preserve"> + </w:t>
      </w:r>
      <w:proofErr w:type="spellStart"/>
      <w:r w:rsidR="00CB3678">
        <w:t>З</w:t>
      </w:r>
      <w:r w:rsidR="00CB3678">
        <w:rPr>
          <w:vertAlign w:val="subscript"/>
        </w:rPr>
        <w:t>мзго</w:t>
      </w:r>
      <w:proofErr w:type="spellEnd"/>
      <w:r w:rsidR="00CB3678">
        <w:t>, где</w:t>
      </w:r>
    </w:p>
    <w:p w:rsidR="00CB3678" w:rsidRDefault="00CB3678" w:rsidP="00CB3678">
      <w:pPr>
        <w:pStyle w:val="ConsPlusNormal"/>
        <w:spacing w:line="240" w:lineRule="exact"/>
        <w:ind w:firstLine="720"/>
        <w:jc w:val="both"/>
      </w:pPr>
    </w:p>
    <w:p w:rsidR="00CB3678" w:rsidRDefault="00630E3F" w:rsidP="00CB3678">
      <w:pPr>
        <w:pStyle w:val="ConsPlusNormal"/>
        <w:spacing w:line="232" w:lineRule="auto"/>
        <w:ind w:firstLine="720"/>
        <w:jc w:val="both"/>
      </w:pPr>
      <w:r>
        <w:fldChar w:fldCharType="begin"/>
      </w:r>
      <w:r w:rsidR="00CB3678">
        <w:instrText xml:space="preserve"> QUOTE </w:instrText>
      </w:r>
      <w:r w:rsidR="00CB3678">
        <w:rPr>
          <w:noProof/>
        </w:rPr>
        <w:drawing>
          <wp:inline distT="0" distB="0" distL="0" distR="0">
            <wp:extent cx="850900" cy="699770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instrText xml:space="preserve"> </w:instrText>
      </w:r>
      <w:r>
        <w:fldChar w:fldCharType="separate"/>
      </w:r>
      <w:proofErr w:type="spellStart"/>
      <w:r w:rsidR="00CB3678">
        <w:t>З</w:t>
      </w:r>
      <w:r w:rsidR="00CB3678">
        <w:rPr>
          <w:vertAlign w:val="subscript"/>
        </w:rPr>
        <w:t>мз</w:t>
      </w:r>
      <w:proofErr w:type="spellEnd"/>
      <w:r>
        <w:fldChar w:fldCharType="end"/>
      </w:r>
      <w:r>
        <w:fldChar w:fldCharType="begin"/>
      </w:r>
      <w:r w:rsidR="00CB3678">
        <w:instrText xml:space="preserve"> QUOTE </w:instrText>
      </w:r>
      <w:r w:rsidR="00CB3678">
        <w:rPr>
          <w:noProof/>
        </w:rPr>
        <w:drawing>
          <wp:inline distT="0" distB="0" distL="0" distR="0">
            <wp:extent cx="850900" cy="69977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678">
        <w:instrText xml:space="preserve"> </w:instrText>
      </w:r>
      <w:r>
        <w:fldChar w:fldCharType="end"/>
      </w:r>
      <w:r w:rsidR="00CB3678">
        <w:t>–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бл</w:t>
      </w:r>
      <w:proofErr w:type="spellEnd"/>
      <w:r>
        <w:t xml:space="preserve"> – затраты на приобретение бланочной продукции;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t xml:space="preserve"> – затраты на приобретение канцелярских принадлежностей;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хп</w:t>
      </w:r>
      <w:proofErr w:type="spellEnd"/>
      <w:r>
        <w:t xml:space="preserve"> – затраты на приобретение хозяйственных товаров и принадлежностей;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гсм</w:t>
      </w:r>
      <w:proofErr w:type="spellEnd"/>
      <w:r>
        <w:t xml:space="preserve"> – затраты на приобретение горюче-смазочных материалов;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зпа</w:t>
      </w:r>
      <w:proofErr w:type="spellEnd"/>
      <w:r>
        <w:t xml:space="preserve"> – затраты на приобретение запасных частей для транспортных средств;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t xml:space="preserve"> – затраты на приобретение материальных запасов для нужд гражданской обороны.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r>
        <w:t>95. Затраты на приобретение бланочной продукции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2857500" cy="523875"/>
            <wp:effectExtent l="19050" t="0" r="0" b="0"/>
            <wp:wrapNone/>
            <wp:docPr id="5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spacing w:line="232" w:lineRule="auto"/>
        <w:ind w:firstLine="720"/>
      </w:pPr>
      <w:proofErr w:type="spellStart"/>
      <w:r>
        <w:t>З</w:t>
      </w:r>
      <w:r>
        <w:rPr>
          <w:vertAlign w:val="subscript"/>
        </w:rPr>
        <w:t>бл</w:t>
      </w:r>
      <w:proofErr w:type="spellEnd"/>
      <w:r>
        <w:t xml:space="preserve">  – затраты на приобретение бланочной продукции;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4" type="#_x0000_t75" style="width:8.75pt;height:16.9pt" o:ole="">
            <v:imagedata r:id="rId6" o:title=""/>
          </v:shape>
          <o:OLEObject Type="Embed" ProgID="Equation.3" ShapeID="_x0000_i1094" DrawAspect="Content" ObjectID="_1525761417" r:id="rId161"/>
        </w:objec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б</w:t>
      </w:r>
      <w:r>
        <w:t xml:space="preserve"> – планируемое к приобретению количество бланочной продукции;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б</w:t>
      </w:r>
      <w:r>
        <w:t xml:space="preserve"> – цена одного бланка по </w:t>
      </w:r>
      <w:proofErr w:type="spellStart"/>
      <w:r>
        <w:t>i-му</w:t>
      </w:r>
      <w:proofErr w:type="spellEnd"/>
      <w:r>
        <w:t xml:space="preserve"> тиражу;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пп</w:t>
      </w:r>
      <w:proofErr w:type="spellEnd"/>
      <w:r>
        <w:t xml:space="preserve"> – планируемое к приобретению количество прочей продукции, изготовляемой типографией;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j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пп</w:t>
      </w:r>
      <w:proofErr w:type="spellEnd"/>
      <w:r>
        <w:t xml:space="preserve"> – цена одной единицы прочей продукции, изготовляемой типографией, по </w:t>
      </w:r>
      <w:proofErr w:type="spellStart"/>
      <w:r>
        <w:t>j-му</w:t>
      </w:r>
      <w:proofErr w:type="spellEnd"/>
      <w:r>
        <w:t xml:space="preserve"> тиражу;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тиражей;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proofErr w:type="spellStart"/>
      <w:r>
        <w:t>m</w:t>
      </w:r>
      <w:proofErr w:type="spellEnd"/>
      <w:r>
        <w:t xml:space="preserve"> – количество типов прочей продукции.</w:t>
      </w:r>
    </w:p>
    <w:p w:rsidR="00CB3678" w:rsidRDefault="00CB3678" w:rsidP="00CB3678">
      <w:pPr>
        <w:pStyle w:val="ConsPlusNormal"/>
        <w:spacing w:line="232" w:lineRule="auto"/>
        <w:ind w:firstLine="720"/>
        <w:jc w:val="both"/>
        <w:rPr>
          <w:highlight w:val="green"/>
        </w:rPr>
      </w:pPr>
    </w:p>
    <w:p w:rsidR="00CB3678" w:rsidRDefault="00CB3678" w:rsidP="00CB3678">
      <w:pPr>
        <w:pStyle w:val="ConsPlusNormal"/>
        <w:spacing w:line="232" w:lineRule="auto"/>
        <w:ind w:firstLine="720"/>
        <w:jc w:val="both"/>
      </w:pPr>
      <w:r>
        <w:lastRenderedPageBreak/>
        <w:t>96. Затраты на приобретение канцелярских принадлежностей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2390775" cy="495300"/>
            <wp:effectExtent l="0" t="0" r="0" b="0"/>
            <wp:wrapNone/>
            <wp:docPr id="4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канц</w:t>
      </w:r>
      <w:proofErr w:type="spellEnd"/>
      <w:r>
        <w:rPr>
          <w:vertAlign w:val="subscript"/>
        </w:rPr>
        <w:t xml:space="preserve">  </w:t>
      </w:r>
      <w:r>
        <w:t>– затраты на приобретение канцелярских принадлежностей;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5" type="#_x0000_t75" style="width:8.75pt;height:16.9pt" o:ole="">
            <v:imagedata r:id="rId6" o:title=""/>
          </v:shape>
          <o:OLEObject Type="Embed" ProgID="Equation.3" ShapeID="_x0000_i1095" DrawAspect="Content" ObjectID="_1525761418" r:id="rId163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канц</w:t>
      </w:r>
      <w:proofErr w:type="spellEnd"/>
      <w:proofErr w:type="gramEnd"/>
      <w:r>
        <w:t xml:space="preserve"> – количество i-го предмета канцелярских принадлежностей в соответствии с нормативами субъектов нормирования в расчете на одного работника;</w:t>
      </w:r>
    </w:p>
    <w:p w:rsidR="00CB3678" w:rsidRDefault="00CB3678" w:rsidP="00CB3678">
      <w:pPr>
        <w:pStyle w:val="ConsPlusNormal"/>
        <w:ind w:firstLine="720"/>
        <w:jc w:val="both"/>
      </w:pPr>
      <w:r>
        <w:t>Ч</w:t>
      </w:r>
      <w:r>
        <w:rPr>
          <w:vertAlign w:val="subscript"/>
        </w:rPr>
        <w:t>оп</w:t>
      </w:r>
      <w:r>
        <w:t xml:space="preserve"> – расчетная численность основных работников, определяемая в соответствии с пунктами 18-</w:t>
      </w:r>
      <w:hyperlink r:id="rId164" w:history="1">
        <w:r>
          <w:rPr>
            <w:rStyle w:val="a3"/>
            <w:color w:val="auto"/>
            <w:u w:val="none"/>
          </w:rPr>
          <w:t>22</w:t>
        </w:r>
      </w:hyperlink>
      <w:r>
        <w:t xml:space="preserve"> общих требований к определению нормативных затрат;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канц</w:t>
      </w:r>
      <w:proofErr w:type="spellEnd"/>
      <w:proofErr w:type="gramEnd"/>
      <w:r>
        <w:t xml:space="preserve"> – цена i-го предмета канцелярских принадлежностей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предметов канцелярских принадлежностей.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97. Затраты на приобретение хозяйственных товаров и принадлежностей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59690</wp:posOffset>
            </wp:positionV>
            <wp:extent cx="1647825" cy="523875"/>
            <wp:effectExtent l="0" t="0" r="0" b="0"/>
            <wp:wrapNone/>
            <wp:docPr id="3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  <w:rPr>
          <w:noProof/>
          <w:position w:val="-25"/>
        </w:rPr>
      </w:pPr>
      <w:r>
        <w:rPr>
          <w:noProof/>
          <w:position w:val="-25"/>
        </w:rP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хп</w:t>
      </w:r>
      <w:proofErr w:type="spellEnd"/>
      <w:r>
        <w:rPr>
          <w:vertAlign w:val="subscript"/>
        </w:rPr>
        <w:t xml:space="preserve"> </w:t>
      </w:r>
      <w:r>
        <w:t xml:space="preserve"> – затраты на приобретение хозяйственных товаров и принадлежностей;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6" type="#_x0000_t75" style="width:8.75pt;height:16.9pt" o:ole="">
            <v:imagedata r:id="rId6" o:title=""/>
          </v:shape>
          <o:OLEObject Type="Embed" ProgID="Equation.3" ShapeID="_x0000_i1096" DrawAspect="Content" ObjectID="_1525761419" r:id="rId166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– цена </w:t>
      </w:r>
      <w:proofErr w:type="spellStart"/>
      <w:r>
        <w:t>i-й</w:t>
      </w:r>
      <w:proofErr w:type="spellEnd"/>
      <w:r>
        <w:t xml:space="preserve"> единицы хозяйственных товаров и принадлежностей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хп</w:t>
      </w:r>
      <w:proofErr w:type="spellEnd"/>
      <w:r>
        <w:t xml:space="preserve"> – количество i-го хозяйственного товара и принадлежности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единиц хозяйственных товаров и принадлежностей.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98. Затраты на приобретение горюче-смазочных материалов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59690</wp:posOffset>
            </wp:positionV>
            <wp:extent cx="2333625" cy="495300"/>
            <wp:effectExtent l="19050" t="0" r="0" b="0"/>
            <wp:wrapNone/>
            <wp:docPr id="71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гсм</w:t>
      </w:r>
      <w:proofErr w:type="spellEnd"/>
      <w:r>
        <w:rPr>
          <w:vertAlign w:val="subscript"/>
        </w:rPr>
        <w:t xml:space="preserve">  </w:t>
      </w:r>
      <w:r>
        <w:t>– затраты на приобретение горюче-смазочных материалов;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7" type="#_x0000_t75" style="width:8.75pt;height:16.9pt" o:ole="">
            <v:imagedata r:id="rId6" o:title=""/>
          </v:shape>
          <o:OLEObject Type="Embed" ProgID="Equation.3" ShapeID="_x0000_i1097" DrawAspect="Content" ObjectID="_1525761420" r:id="rId168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Н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t>100 километров</w:t>
        </w:r>
      </w:smartTag>
      <w:r>
        <w:t xml:space="preserve">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АМ-23-р;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lastRenderedPageBreak/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– цена одного литра горюче-смазочного материала по </w:t>
      </w:r>
      <w:proofErr w:type="spellStart"/>
      <w:r>
        <w:t>i-му</w:t>
      </w:r>
      <w:proofErr w:type="spellEnd"/>
      <w:r>
        <w:t xml:space="preserve"> транспортному средству;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гсм</w:t>
      </w:r>
      <w:proofErr w:type="spellEnd"/>
      <w:r>
        <w:t xml:space="preserve"> – планируемое количество рабочих дней использования i-го транспортного средства в очередном финансовом году;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транспортных средств.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99. </w:t>
      </w:r>
      <w:proofErr w:type="gramStart"/>
      <w:r>
        <w:t>Затраты на приобретение запасных частей для транспортных средств определяются по фактическим затратам в отчетном финансовом году в соответствии с пунктом 5 Правил с учетом Нормативов обеспечения функций органов местного самоуправления администрации муниципального образования Ивановского сельсовета Кочубеевского района Ставропольского края, 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  <w:proofErr w:type="gramEnd"/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100. Затраты на приобретение материальных запасов для нужд гражданской обороны определяются по следующей формуле:</w:t>
      </w:r>
    </w:p>
    <w:p w:rsidR="00CB3678" w:rsidRDefault="00CB3678" w:rsidP="00CB3678">
      <w:pPr>
        <w:pStyle w:val="ConsPlusNormal"/>
        <w:ind w:firstLine="720"/>
      </w:pPr>
      <w:r>
        <w:rPr>
          <w:noProof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3175</wp:posOffset>
            </wp:positionV>
            <wp:extent cx="2370455" cy="508635"/>
            <wp:effectExtent l="0" t="0" r="0" b="0"/>
            <wp:wrapNone/>
            <wp:docPr id="2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мзго</w:t>
      </w:r>
      <w:proofErr w:type="spellEnd"/>
      <w:r>
        <w:rPr>
          <w:vertAlign w:val="subscript"/>
        </w:rPr>
        <w:t xml:space="preserve">  </w:t>
      </w:r>
      <w:r>
        <w:t>– затраты на приобретение материальных запасов для нужд гражданской обороны;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8" type="#_x0000_t75" style="width:8.75pt;height:16.9pt" o:ole="">
            <v:imagedata r:id="rId6" o:title=""/>
          </v:shape>
          <o:OLEObject Type="Embed" ProgID="Equation.3" ShapeID="_x0000_i1098" DrawAspect="Content" ObjectID="_1525761421" r:id="rId170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мзго</w:t>
      </w:r>
      <w:proofErr w:type="spellEnd"/>
      <w:r>
        <w:t xml:space="preserve"> – цена </w:t>
      </w:r>
      <w:proofErr w:type="spellStart"/>
      <w:r>
        <w:t>i-й</w:t>
      </w:r>
      <w:proofErr w:type="spellEnd"/>
      <w:r>
        <w:t xml:space="preserve"> единицы материальных запасов для нужд гражданской обороны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мзго</w:t>
      </w:r>
      <w:proofErr w:type="spellEnd"/>
      <w:r>
        <w:t xml:space="preserve"> – количество i-го материального запаса для нужд гражданской обороны из расчета на одного работника в год в соответствии с нормативами субъектов нормирования;</w:t>
      </w:r>
    </w:p>
    <w:p w:rsidR="00CB3678" w:rsidRDefault="00CB3678" w:rsidP="00CB3678">
      <w:pPr>
        <w:pStyle w:val="ConsPlusNormal"/>
        <w:ind w:firstLine="720"/>
        <w:jc w:val="both"/>
      </w:pPr>
      <w:r>
        <w:t>Ч</w:t>
      </w:r>
      <w:r>
        <w:rPr>
          <w:vertAlign w:val="subscript"/>
        </w:rPr>
        <w:t>оп</w:t>
      </w:r>
      <w:r>
        <w:t xml:space="preserve"> – расчетная численность основных работников, определяемая в соответствии с пунктами 18-</w:t>
      </w:r>
      <w:hyperlink r:id="rId171" w:history="1">
        <w:r>
          <w:rPr>
            <w:rStyle w:val="a3"/>
            <w:color w:val="auto"/>
            <w:u w:val="none"/>
          </w:rPr>
          <w:t>22</w:t>
        </w:r>
      </w:hyperlink>
      <w:r>
        <w:t xml:space="preserve"> общих требований к определению нормативных затрат;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единиц материальных запасов.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center"/>
        <w:outlineLvl w:val="2"/>
      </w:pPr>
      <w:r>
        <w:t>III. Затраты на капитальный ремонт муниципального имущества</w:t>
      </w:r>
    </w:p>
    <w:p w:rsidR="00CB3678" w:rsidRDefault="00CB3678" w:rsidP="00CB3678">
      <w:pPr>
        <w:pStyle w:val="ConsPlusNormal"/>
        <w:ind w:firstLine="720"/>
        <w:jc w:val="both"/>
      </w:pPr>
      <w: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 xml:space="preserve">102. </w:t>
      </w:r>
      <w:proofErr w:type="gramStart"/>
      <w:r>
        <w:t>Затраты на строительные работы, осуществляемые в рамках капитального ремонта муниципального имущества, определяются на основании сводного сметного расчета стоимости строительства муниципального</w:t>
      </w:r>
      <w:r>
        <w:rPr>
          <w:highlight w:val="red"/>
        </w:rPr>
        <w:t xml:space="preserve"> </w:t>
      </w:r>
      <w:r>
        <w:t xml:space="preserve">имущества,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</w:t>
      </w:r>
      <w:r>
        <w:lastRenderedPageBreak/>
        <w:t>выработке государственной политики и нормативно-правовому регулированию в сфере строительства.</w:t>
      </w:r>
      <w:proofErr w:type="gramEnd"/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103. Затраты на разработку проектной документации определяются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 и с законодательством Российской Федерации о градостроительной деятельности.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spacing w:line="240" w:lineRule="exact"/>
        <w:ind w:firstLine="720"/>
        <w:jc w:val="center"/>
        <w:outlineLvl w:val="2"/>
      </w:pPr>
      <w:r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CB3678" w:rsidRDefault="00CB3678" w:rsidP="00CB3678">
      <w:pPr>
        <w:pStyle w:val="ConsPlusNormal"/>
        <w:ind w:firstLine="720"/>
        <w:jc w:val="both"/>
      </w:pPr>
      <w:r>
        <w:t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both"/>
      </w:pPr>
      <w:r>
        <w:t>105.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B3678" w:rsidRDefault="00CB3678" w:rsidP="00CB3678">
      <w:pPr>
        <w:pStyle w:val="ConsPlusNormal"/>
        <w:ind w:firstLine="720"/>
        <w:jc w:val="both"/>
      </w:pPr>
    </w:p>
    <w:p w:rsidR="00CB3678" w:rsidRDefault="00CB3678" w:rsidP="00CB3678">
      <w:pPr>
        <w:pStyle w:val="ConsPlusNormal"/>
        <w:ind w:firstLine="720"/>
        <w:jc w:val="center"/>
        <w:outlineLvl w:val="2"/>
      </w:pPr>
      <w:r>
        <w:t>V. Затраты на дополнительное профессиональное образование работников</w:t>
      </w:r>
    </w:p>
    <w:p w:rsidR="00CB3678" w:rsidRDefault="00CB3678" w:rsidP="00CB3678">
      <w:pPr>
        <w:pStyle w:val="ConsPlusNormal"/>
        <w:ind w:firstLine="720"/>
        <w:jc w:val="both"/>
      </w:pPr>
      <w:r>
        <w:t>106. 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:rsidR="00CB3678" w:rsidRDefault="00CB3678" w:rsidP="00CB3678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1895475" cy="552450"/>
            <wp:effectExtent l="19050" t="0" r="0" b="0"/>
            <wp:wrapNone/>
            <wp:docPr id="1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678" w:rsidRDefault="00CB3678" w:rsidP="00CB3678">
      <w:pPr>
        <w:pStyle w:val="ConsPlusNormal"/>
        <w:ind w:firstLine="720"/>
      </w:pPr>
      <w:r>
        <w:t xml:space="preserve">  </w:t>
      </w:r>
    </w:p>
    <w:p w:rsidR="00CB3678" w:rsidRDefault="00CB3678" w:rsidP="00CB3678">
      <w:pPr>
        <w:pStyle w:val="ConsPlusNormal"/>
        <w:ind w:firstLine="720"/>
      </w:pPr>
      <w:r>
        <w:t>где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З</w:t>
      </w:r>
      <w:r>
        <w:rPr>
          <w:vertAlign w:val="subscript"/>
        </w:rPr>
        <w:t>дпо</w:t>
      </w:r>
      <w:proofErr w:type="spellEnd"/>
      <w:r>
        <w:rPr>
          <w:vertAlign w:val="subscript"/>
        </w:rPr>
        <w:t xml:space="preserve">  </w:t>
      </w:r>
      <w:r>
        <w:t>– затраты на приобретение образовательных услуг по профессиональной переподготовке и повышению квалификации работников;</w:t>
      </w:r>
    </w:p>
    <w:p w:rsidR="00CB3678" w:rsidRDefault="00CB3678" w:rsidP="00CB3678">
      <w:pPr>
        <w:pStyle w:val="ConsPlusNormal"/>
        <w:ind w:firstLine="720"/>
        <w:jc w:val="both"/>
      </w:pPr>
      <w:r>
        <w:t>Σ – знак суммы;</w:t>
      </w:r>
      <w:r w:rsidRPr="00630E3F">
        <w:rPr>
          <w:position w:val="-10"/>
        </w:rPr>
        <w:object w:dxaOrig="180" w:dyaOrig="340">
          <v:shape id="_x0000_i1099" type="#_x0000_t75" style="width:8.75pt;height:16.9pt" o:ole="">
            <v:imagedata r:id="rId6" o:title=""/>
          </v:shape>
          <o:OLEObject Type="Embed" ProgID="Equation.3" ShapeID="_x0000_i1099" DrawAspect="Content" ObjectID="_1525761422" r:id="rId173"/>
        </w:objec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дпо</w:t>
      </w:r>
      <w:proofErr w:type="spellEnd"/>
      <w:r>
        <w:t xml:space="preserve"> – количество работников, направляемых на </w:t>
      </w:r>
      <w:proofErr w:type="spellStart"/>
      <w:r>
        <w:t>i-й</w:t>
      </w:r>
      <w:proofErr w:type="spellEnd"/>
      <w:r>
        <w:t xml:space="preserve"> вид дополнительного профессионального образования;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Р</w:t>
      </w:r>
      <w:proofErr w:type="gramStart"/>
      <w:r>
        <w:rPr>
          <w:vertAlign w:val="subscript"/>
        </w:rPr>
        <w:t>i</w:t>
      </w:r>
      <w:proofErr w:type="spellEnd"/>
      <w:proofErr w:type="gram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дпо</w:t>
      </w:r>
      <w:proofErr w:type="spellEnd"/>
      <w:r>
        <w:t xml:space="preserve"> – цена обучения одного работника по </w:t>
      </w:r>
      <w:proofErr w:type="spellStart"/>
      <w:r>
        <w:t>i-му</w:t>
      </w:r>
      <w:proofErr w:type="spellEnd"/>
      <w:r>
        <w:t xml:space="preserve"> виду дополнительного профессионального образования;</w:t>
      </w:r>
    </w:p>
    <w:p w:rsidR="00CB3678" w:rsidRDefault="00CB3678" w:rsidP="00CB3678">
      <w:pPr>
        <w:pStyle w:val="ConsPlusNormal"/>
        <w:ind w:firstLine="720"/>
        <w:jc w:val="both"/>
      </w:pPr>
      <w:proofErr w:type="spellStart"/>
      <w:r>
        <w:t>n</w:t>
      </w:r>
      <w:proofErr w:type="spellEnd"/>
      <w:r>
        <w:t xml:space="preserve"> – количество типов видов дополнительного профессионального образования.</w:t>
      </w:r>
    </w:p>
    <w:p w:rsidR="00CB3678" w:rsidRDefault="00CB3678" w:rsidP="00CB3678">
      <w:pPr>
        <w:pStyle w:val="ConsPlusNormal"/>
        <w:ind w:firstLine="720"/>
        <w:jc w:val="both"/>
      </w:pPr>
      <w:r>
        <w:t>107. Затраты на приобретение образовательных услуг по профессиональной переподготовке и повышению квалификации работников определяются в соответствии со статьей 22 Федерального закона.</w:t>
      </w:r>
    </w:p>
    <w:p w:rsidR="00CB3678" w:rsidRDefault="00CB3678" w:rsidP="00CB36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B3678" w:rsidRDefault="00CB3678" w:rsidP="00CB3678">
      <w:pPr>
        <w:ind w:firstLine="708"/>
        <w:jc w:val="both"/>
        <w:rPr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CB3678" w:rsidRDefault="00CB3678" w:rsidP="00CB3678">
      <w:pPr>
        <w:jc w:val="right"/>
        <w:rPr>
          <w:b/>
          <w:sz w:val="28"/>
          <w:szCs w:val="28"/>
        </w:rPr>
      </w:pPr>
    </w:p>
    <w:p w:rsidR="00146372" w:rsidRPr="00CB3678" w:rsidRDefault="00146372" w:rsidP="00CB3678"/>
    <w:sectPr w:rsidR="00146372" w:rsidRPr="00CB3678" w:rsidSect="0014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512"/>
    <w:multiLevelType w:val="hybridMultilevel"/>
    <w:tmpl w:val="C2D4BC34"/>
    <w:lvl w:ilvl="0" w:tplc="A3E03454">
      <w:start w:val="1"/>
      <w:numFmt w:val="decimal"/>
      <w:pStyle w:val="1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3CB7"/>
    <w:rsid w:val="00146372"/>
    <w:rsid w:val="001B4A3E"/>
    <w:rsid w:val="002733FD"/>
    <w:rsid w:val="003420C1"/>
    <w:rsid w:val="005B1B6F"/>
    <w:rsid w:val="00630E3F"/>
    <w:rsid w:val="006B2074"/>
    <w:rsid w:val="00764930"/>
    <w:rsid w:val="009B1BC1"/>
    <w:rsid w:val="00C81CA1"/>
    <w:rsid w:val="00CB3678"/>
    <w:rsid w:val="00E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B3678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B3678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B3678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CB3678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B3678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B3678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B3678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B3678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B3678"/>
    <w:pPr>
      <w:widowControl/>
      <w:autoSpaceDE/>
      <w:autoSpaceDN/>
      <w:adjustRightInd/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CB7"/>
    <w:rPr>
      <w:color w:val="0000FF"/>
      <w:u w:val="single"/>
    </w:rPr>
  </w:style>
  <w:style w:type="paragraph" w:customStyle="1" w:styleId="ConsPlusNormal">
    <w:name w:val="ConsPlusNormal"/>
    <w:uiPriority w:val="99"/>
    <w:rsid w:val="00EE3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420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CB367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CB367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CB367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semiHidden/>
    <w:rsid w:val="00CB367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semiHidden/>
    <w:rsid w:val="00CB367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CB3678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CB367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CB367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CB3678"/>
    <w:rPr>
      <w:rFonts w:ascii="Cambria" w:eastAsia="Times New Roman" w:hAnsi="Cambria" w:cs="Times New Roman"/>
      <w:lang w:val="en-US"/>
    </w:rPr>
  </w:style>
  <w:style w:type="character" w:styleId="a4">
    <w:name w:val="FollowedHyperlink"/>
    <w:basedOn w:val="a0"/>
    <w:uiPriority w:val="99"/>
    <w:semiHidden/>
    <w:unhideWhenUsed/>
    <w:rsid w:val="00CB3678"/>
    <w:rPr>
      <w:color w:val="800080" w:themeColor="followedHyperlink"/>
      <w:u w:val="single"/>
    </w:rPr>
  </w:style>
  <w:style w:type="character" w:customStyle="1" w:styleId="a5">
    <w:name w:val="Обычный (веб) Знак"/>
    <w:basedOn w:val="a0"/>
    <w:link w:val="a6"/>
    <w:uiPriority w:val="99"/>
    <w:semiHidden/>
    <w:locked/>
    <w:rsid w:val="00CB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semiHidden/>
    <w:unhideWhenUsed/>
    <w:rsid w:val="00CB36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B36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B367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B367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CB3678"/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99"/>
    <w:qFormat/>
    <w:rsid w:val="00CB3678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c">
    <w:name w:val="Название Знак"/>
    <w:basedOn w:val="a0"/>
    <w:link w:val="ab"/>
    <w:uiPriority w:val="99"/>
    <w:rsid w:val="00CB3678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CB367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CB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99"/>
    <w:qFormat/>
    <w:rsid w:val="00CB3678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f0">
    <w:name w:val="Подзаголовок Знак"/>
    <w:basedOn w:val="a0"/>
    <w:link w:val="af"/>
    <w:uiPriority w:val="99"/>
    <w:rsid w:val="00CB3678"/>
    <w:rPr>
      <w:rFonts w:ascii="Cambria" w:eastAsia="Times New Roman" w:hAnsi="Cambria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CB3678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3678"/>
    <w:rPr>
      <w:rFonts w:ascii="Calibri" w:eastAsia="Times New Roman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CB3678"/>
    <w:pPr>
      <w:widowControl/>
      <w:autoSpaceDE/>
      <w:autoSpaceDN/>
      <w:adjustRightInd/>
    </w:pPr>
    <w:rPr>
      <w:rFonts w:ascii="Calibri" w:eastAsia="Calibri" w:hAnsi="Calibri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3678"/>
    <w:rPr>
      <w:rFonts w:ascii="Calibri" w:eastAsia="Calibri" w:hAnsi="Calibri" w:cs="Times New Roman"/>
      <w:sz w:val="16"/>
      <w:szCs w:val="16"/>
      <w:lang w:eastAsia="ru-RU"/>
    </w:rPr>
  </w:style>
  <w:style w:type="paragraph" w:styleId="af3">
    <w:name w:val="No Spacing"/>
    <w:uiPriority w:val="1"/>
    <w:qFormat/>
    <w:rsid w:val="00CB367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CB367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 Знак Знак Знак Знак Знак Знак Знак Знак Знак Знак Знак"/>
    <w:basedOn w:val="a"/>
    <w:uiPriority w:val="99"/>
    <w:rsid w:val="00CB36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QuoteChar">
    <w:name w:val="Quote Char"/>
    <w:basedOn w:val="a0"/>
    <w:link w:val="210"/>
    <w:locked/>
    <w:rsid w:val="00CB3678"/>
    <w:rPr>
      <w:rFonts w:ascii="Calibri" w:eastAsia="Times New Roman" w:hAnsi="Calibri" w:cs="Times New Roman"/>
      <w:i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rsid w:val="00CB3678"/>
    <w:pPr>
      <w:widowControl/>
      <w:autoSpaceDE/>
      <w:autoSpaceDN/>
      <w:adjustRightInd/>
    </w:pPr>
    <w:rPr>
      <w:rFonts w:ascii="Calibri" w:hAnsi="Calibri"/>
      <w:i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2"/>
    <w:locked/>
    <w:rsid w:val="00CB3678"/>
    <w:rPr>
      <w:rFonts w:ascii="Calibri" w:eastAsia="Times New Roman" w:hAnsi="Calibri" w:cs="Times New Roman"/>
      <w:b/>
      <w:i/>
      <w:sz w:val="24"/>
      <w:lang w:val="en-US"/>
    </w:rPr>
  </w:style>
  <w:style w:type="paragraph" w:customStyle="1" w:styleId="12">
    <w:name w:val="Выделенная цитата1"/>
    <w:basedOn w:val="a"/>
    <w:next w:val="a"/>
    <w:link w:val="IntenseQuoteChar"/>
    <w:rsid w:val="00CB3678"/>
    <w:pPr>
      <w:widowControl/>
      <w:autoSpaceDE/>
      <w:autoSpaceDN/>
      <w:adjustRightInd/>
      <w:ind w:left="720" w:right="720"/>
    </w:pPr>
    <w:rPr>
      <w:rFonts w:ascii="Calibri" w:hAnsi="Calibri"/>
      <w:b/>
      <w:i/>
      <w:sz w:val="24"/>
      <w:szCs w:val="22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CB3678"/>
    <w:pPr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rsid w:val="00CB3678"/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uiPriority w:val="99"/>
    <w:rsid w:val="00CB3678"/>
    <w:pPr>
      <w:widowControl/>
      <w:numPr>
        <w:numId w:val="1"/>
      </w:numPr>
      <w:autoSpaceDE/>
      <w:autoSpaceDN/>
      <w:adjustRightInd/>
      <w:contextualSpacing/>
      <w:jc w:val="both"/>
    </w:pPr>
    <w:rPr>
      <w:sz w:val="28"/>
      <w:szCs w:val="28"/>
    </w:rPr>
  </w:style>
  <w:style w:type="character" w:customStyle="1" w:styleId="HeaderChar">
    <w:name w:val="Header Char"/>
    <w:basedOn w:val="a0"/>
    <w:locked/>
    <w:rsid w:val="00CB3678"/>
    <w:rPr>
      <w:rFonts w:ascii="Calibri" w:hAnsi="Calibri" w:hint="default"/>
      <w:sz w:val="24"/>
      <w:szCs w:val="24"/>
      <w:lang w:val="en-US" w:eastAsia="en-US" w:bidi="ar-SA"/>
    </w:rPr>
  </w:style>
  <w:style w:type="character" w:customStyle="1" w:styleId="af8">
    <w:name w:val="Гипертекстовая ссылка"/>
    <w:basedOn w:val="a0"/>
    <w:rsid w:val="00CB3678"/>
    <w:rPr>
      <w:color w:val="106BBE"/>
    </w:rPr>
  </w:style>
  <w:style w:type="table" w:styleId="af9">
    <w:name w:val="Table Grid"/>
    <w:basedOn w:val="a1"/>
    <w:rsid w:val="00CB3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png"/><Relationship Id="rId117" Type="http://schemas.openxmlformats.org/officeDocument/2006/relationships/image" Target="media/image60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49.bin"/><Relationship Id="rId133" Type="http://schemas.openxmlformats.org/officeDocument/2006/relationships/oleObject" Target="embeddings/oleObject59.bin"/><Relationship Id="rId138" Type="http://schemas.openxmlformats.org/officeDocument/2006/relationships/image" Target="media/image71.wmf"/><Relationship Id="rId154" Type="http://schemas.openxmlformats.org/officeDocument/2006/relationships/image" Target="media/image80.wmf"/><Relationship Id="rId159" Type="http://schemas.openxmlformats.org/officeDocument/2006/relationships/image" Target="media/image84.png"/><Relationship Id="rId175" Type="http://schemas.openxmlformats.org/officeDocument/2006/relationships/theme" Target="theme/theme1.xml"/><Relationship Id="rId170" Type="http://schemas.openxmlformats.org/officeDocument/2006/relationships/oleObject" Target="embeddings/oleObject74.bin"/><Relationship Id="rId16" Type="http://schemas.openxmlformats.org/officeDocument/2006/relationships/image" Target="media/image6.wmf"/><Relationship Id="rId107" Type="http://schemas.openxmlformats.org/officeDocument/2006/relationships/image" Target="media/image55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png"/><Relationship Id="rId79" Type="http://schemas.openxmlformats.org/officeDocument/2006/relationships/image" Target="media/image39.png"/><Relationship Id="rId102" Type="http://schemas.openxmlformats.org/officeDocument/2006/relationships/oleObject" Target="embeddings/oleObject44.bin"/><Relationship Id="rId123" Type="http://schemas.openxmlformats.org/officeDocument/2006/relationships/oleObject" Target="embeddings/oleObject54.bin"/><Relationship Id="rId128" Type="http://schemas.openxmlformats.org/officeDocument/2006/relationships/image" Target="media/image66.wmf"/><Relationship Id="rId144" Type="http://schemas.openxmlformats.org/officeDocument/2006/relationships/image" Target="media/image74.wmf"/><Relationship Id="rId149" Type="http://schemas.openxmlformats.org/officeDocument/2006/relationships/image" Target="media/image77.png"/><Relationship Id="rId5" Type="http://schemas.openxmlformats.org/officeDocument/2006/relationships/image" Target="media/image1.wmf"/><Relationship Id="rId90" Type="http://schemas.openxmlformats.org/officeDocument/2006/relationships/oleObject" Target="embeddings/oleObject39.bin"/><Relationship Id="rId95" Type="http://schemas.openxmlformats.org/officeDocument/2006/relationships/image" Target="media/image48.wmf"/><Relationship Id="rId160" Type="http://schemas.openxmlformats.org/officeDocument/2006/relationships/image" Target="media/image85.wmf"/><Relationship Id="rId165" Type="http://schemas.openxmlformats.org/officeDocument/2006/relationships/image" Target="media/image87.wmf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F8765FCC2989C7256A413EE672379C385F1A70D3353CC357E0681DD39D83F4CC9D6AE2D86AFA0AEAC331M" TargetMode="External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8.wmf"/><Relationship Id="rId118" Type="http://schemas.openxmlformats.org/officeDocument/2006/relationships/oleObject" Target="embeddings/oleObject52.bin"/><Relationship Id="rId134" Type="http://schemas.openxmlformats.org/officeDocument/2006/relationships/image" Target="media/image69.wmf"/><Relationship Id="rId139" Type="http://schemas.openxmlformats.org/officeDocument/2006/relationships/oleObject" Target="embeddings/oleObject62.bin"/><Relationship Id="rId80" Type="http://schemas.openxmlformats.org/officeDocument/2006/relationships/image" Target="media/image40.png"/><Relationship Id="rId85" Type="http://schemas.openxmlformats.org/officeDocument/2006/relationships/image" Target="media/image43.wmf"/><Relationship Id="rId150" Type="http://schemas.openxmlformats.org/officeDocument/2006/relationships/image" Target="media/image78.wmf"/><Relationship Id="rId155" Type="http://schemas.openxmlformats.org/officeDocument/2006/relationships/oleObject" Target="embeddings/oleObject69.bin"/><Relationship Id="rId171" Type="http://schemas.openxmlformats.org/officeDocument/2006/relationships/hyperlink" Target="consultantplus://offline/ref=F8765FCC2989C7256A413EE672379C385F1A70D3353CC357E0681DD39D83F4CC9D6AE2D86AFA0AEAC331M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124" Type="http://schemas.openxmlformats.org/officeDocument/2006/relationships/image" Target="media/image64.wmf"/><Relationship Id="rId129" Type="http://schemas.openxmlformats.org/officeDocument/2006/relationships/oleObject" Target="embeddings/oleObject57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png"/><Relationship Id="rId91" Type="http://schemas.openxmlformats.org/officeDocument/2006/relationships/image" Target="media/image46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72.wmf"/><Relationship Id="rId145" Type="http://schemas.openxmlformats.org/officeDocument/2006/relationships/oleObject" Target="embeddings/oleObject65.bin"/><Relationship Id="rId161" Type="http://schemas.openxmlformats.org/officeDocument/2006/relationships/oleObject" Target="embeddings/oleObject70.bin"/><Relationship Id="rId166" Type="http://schemas.openxmlformats.org/officeDocument/2006/relationships/oleObject" Target="embeddings/oleObject7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0.bin"/><Relationship Id="rId119" Type="http://schemas.openxmlformats.org/officeDocument/2006/relationships/image" Target="media/image61.png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png"/><Relationship Id="rId78" Type="http://schemas.openxmlformats.org/officeDocument/2006/relationships/oleObject" Target="embeddings/oleObject34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122" Type="http://schemas.openxmlformats.org/officeDocument/2006/relationships/image" Target="media/image63.wmf"/><Relationship Id="rId130" Type="http://schemas.openxmlformats.org/officeDocument/2006/relationships/image" Target="media/image67.wmf"/><Relationship Id="rId135" Type="http://schemas.openxmlformats.org/officeDocument/2006/relationships/oleObject" Target="embeddings/oleObject60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6.png"/><Relationship Id="rId151" Type="http://schemas.openxmlformats.org/officeDocument/2006/relationships/oleObject" Target="embeddings/oleObject67.bin"/><Relationship Id="rId156" Type="http://schemas.openxmlformats.org/officeDocument/2006/relationships/image" Target="media/image81.png"/><Relationship Id="rId164" Type="http://schemas.openxmlformats.org/officeDocument/2006/relationships/hyperlink" Target="consultantplus://offline/ref=F8765FCC2989C7256A413EE672379C385F1A70D3353CC357E0681DD39D83F4CC9D6AE2D86AFA0AEAC331M" TargetMode="External"/><Relationship Id="rId169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90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6.wmf"/><Relationship Id="rId34" Type="http://schemas.openxmlformats.org/officeDocument/2006/relationships/image" Target="media/image15.wmf"/><Relationship Id="rId50" Type="http://schemas.openxmlformats.org/officeDocument/2006/relationships/hyperlink" Target="consultantplus://offline/ref=F8765FCC2989C7256A413EE672379C385F1A70D3353CC357E0681DD39D83F4CC9D6AE2D86AFA0AEAC331M" TargetMode="External"/><Relationship Id="rId55" Type="http://schemas.openxmlformats.org/officeDocument/2006/relationships/image" Target="media/image25.wmf"/><Relationship Id="rId76" Type="http://schemas.openxmlformats.org/officeDocument/2006/relationships/image" Target="media/image37.png"/><Relationship Id="rId97" Type="http://schemas.openxmlformats.org/officeDocument/2006/relationships/image" Target="media/image49.png"/><Relationship Id="rId104" Type="http://schemas.openxmlformats.org/officeDocument/2006/relationships/oleObject" Target="embeddings/oleObject45.bin"/><Relationship Id="rId120" Type="http://schemas.openxmlformats.org/officeDocument/2006/relationships/image" Target="media/image62.wmf"/><Relationship Id="rId125" Type="http://schemas.openxmlformats.org/officeDocument/2006/relationships/oleObject" Target="embeddings/oleObject55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5.wmf"/><Relationship Id="rId167" Type="http://schemas.openxmlformats.org/officeDocument/2006/relationships/image" Target="media/image88.wmf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0.bin"/><Relationship Id="rId16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9.wmf"/><Relationship Id="rId131" Type="http://schemas.openxmlformats.org/officeDocument/2006/relationships/oleObject" Target="embeddings/oleObject58.bin"/><Relationship Id="rId136" Type="http://schemas.openxmlformats.org/officeDocument/2006/relationships/image" Target="media/image70.wmf"/><Relationship Id="rId157" Type="http://schemas.openxmlformats.org/officeDocument/2006/relationships/image" Target="media/image82.png"/><Relationship Id="rId61" Type="http://schemas.openxmlformats.org/officeDocument/2006/relationships/image" Target="media/image28.wmf"/><Relationship Id="rId82" Type="http://schemas.openxmlformats.org/officeDocument/2006/relationships/oleObject" Target="embeddings/oleObject35.bin"/><Relationship Id="rId152" Type="http://schemas.openxmlformats.org/officeDocument/2006/relationships/image" Target="media/image79.wmf"/><Relationship Id="rId173" Type="http://schemas.openxmlformats.org/officeDocument/2006/relationships/oleObject" Target="embeddings/oleObject75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4.wmf"/><Relationship Id="rId126" Type="http://schemas.openxmlformats.org/officeDocument/2006/relationships/image" Target="media/image65.wmf"/><Relationship Id="rId147" Type="http://schemas.openxmlformats.org/officeDocument/2006/relationships/oleObject" Target="embeddings/oleObject66.bin"/><Relationship Id="rId168" Type="http://schemas.openxmlformats.org/officeDocument/2006/relationships/oleObject" Target="embeddings/oleObject73.bin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7.wmf"/><Relationship Id="rId98" Type="http://schemas.openxmlformats.org/officeDocument/2006/relationships/image" Target="media/image50.png"/><Relationship Id="rId121" Type="http://schemas.openxmlformats.org/officeDocument/2006/relationships/oleObject" Target="embeddings/oleObject53.bin"/><Relationship Id="rId142" Type="http://schemas.openxmlformats.org/officeDocument/2006/relationships/image" Target="media/image73.wmf"/><Relationship Id="rId163" Type="http://schemas.openxmlformats.org/officeDocument/2006/relationships/oleObject" Target="embeddings/oleObject71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1.bin"/><Relationship Id="rId137" Type="http://schemas.openxmlformats.org/officeDocument/2006/relationships/oleObject" Target="embeddings/oleObject61.bin"/><Relationship Id="rId158" Type="http://schemas.openxmlformats.org/officeDocument/2006/relationships/image" Target="media/image83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8.bin"/><Relationship Id="rId83" Type="http://schemas.openxmlformats.org/officeDocument/2006/relationships/image" Target="media/image42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7.wmf"/><Relationship Id="rId132" Type="http://schemas.openxmlformats.org/officeDocument/2006/relationships/image" Target="media/image68.wmf"/><Relationship Id="rId153" Type="http://schemas.openxmlformats.org/officeDocument/2006/relationships/oleObject" Target="embeddings/oleObject68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6.bin"/><Relationship Id="rId127" Type="http://schemas.openxmlformats.org/officeDocument/2006/relationships/oleObject" Target="embeddings/oleObject5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12039</Words>
  <Characters>68625</Characters>
  <Application>Microsoft Office Word</Application>
  <DocSecurity>0</DocSecurity>
  <Lines>571</Lines>
  <Paragraphs>161</Paragraphs>
  <ScaleCrop>false</ScaleCrop>
  <Company>Grizli777</Company>
  <LinksUpToDate>false</LinksUpToDate>
  <CharactersWithSpaces>80503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12</cp:revision>
  <dcterms:created xsi:type="dcterms:W3CDTF">2016-05-26T05:48:00Z</dcterms:created>
  <dcterms:modified xsi:type="dcterms:W3CDTF">2016-05-26T06:47:00Z</dcterms:modified>
</cp:coreProperties>
</file>