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A5" w:rsidRDefault="00C671A5" w:rsidP="00C671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C84" w:rsidRDefault="00FC2753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февраля</w:t>
      </w:r>
      <w:r w:rsidR="009F3C84">
        <w:rPr>
          <w:rFonts w:ascii="Times New Roman" w:hAnsi="Times New Roman"/>
          <w:sz w:val="28"/>
          <w:szCs w:val="28"/>
        </w:rPr>
        <w:t xml:space="preserve"> 20</w:t>
      </w:r>
      <w:r w:rsidR="00D1597C">
        <w:rPr>
          <w:rFonts w:ascii="Times New Roman" w:hAnsi="Times New Roman"/>
          <w:sz w:val="28"/>
          <w:szCs w:val="28"/>
        </w:rPr>
        <w:t>20</w:t>
      </w:r>
      <w:r w:rsidR="009F3C84">
        <w:rPr>
          <w:rFonts w:ascii="Times New Roman" w:hAnsi="Times New Roman"/>
          <w:sz w:val="28"/>
          <w:szCs w:val="28"/>
        </w:rPr>
        <w:t xml:space="preserve">г.                            с. Ивановское                                          № </w:t>
      </w:r>
    </w:p>
    <w:p w:rsidR="009F3C84" w:rsidRDefault="009F3C84" w:rsidP="009F3C8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F3C84" w:rsidRDefault="009F3C84" w:rsidP="009F3C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D159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D1597C">
        <w:rPr>
          <w:rFonts w:ascii="Times New Roman" w:hAnsi="Times New Roman"/>
          <w:sz w:val="28"/>
          <w:szCs w:val="28"/>
        </w:rPr>
        <w:t>2</w:t>
      </w:r>
      <w:r w:rsidR="006457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распоряжением правительства Ставропольского края 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D159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1597C">
        <w:rPr>
          <w:rFonts w:ascii="Times New Roman" w:hAnsi="Times New Roman" w:cs="Times New Roman"/>
          <w:sz w:val="28"/>
          <w:szCs w:val="28"/>
        </w:rPr>
        <w:t>2</w:t>
      </w:r>
      <w:r w:rsidR="00645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1A5">
        <w:rPr>
          <w:rFonts w:ascii="Times New Roman" w:hAnsi="Times New Roman" w:cs="Times New Roman"/>
          <w:sz w:val="28"/>
          <w:szCs w:val="28"/>
        </w:rPr>
        <w:t xml:space="preserve">. Главному бухгалтеру администрации Ивановского сельсовета </w:t>
      </w:r>
      <w:r>
        <w:rPr>
          <w:rFonts w:ascii="Times New Roman" w:hAnsi="Times New Roman" w:cs="Times New Roman"/>
          <w:sz w:val="28"/>
          <w:szCs w:val="28"/>
        </w:rPr>
        <w:t>при составлении проектов бюджета на очередной финансовый год предусматривать выделение средств на реализацию Программы.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Финансирование мероприятий Программы, реализуемых с привлечением средств бюджета муниципального образования Ивановского сельсовета Кочубеевского района Ставропольского края, производится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объемов, определенных бюджетом муниципального образования Ивановского сельсовета Кочубеевского района Ставропольского края по соответствующим отраслям на текущий финансовый год.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ходе реализации Программы отдельные мероприятия могут уточняться, а объемы финансирования мероприятий подлежат корректировке с учетом доходных возможностей бюджета муниципального образования Ивановского сельсовета Кочубеевского района Ставропольского края и выделенных на эти цели средств из бюджета Ставропольского края.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B68" w:rsidRDefault="00263FD2" w:rsidP="00E02B6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</w:t>
      </w:r>
      <w:r w:rsidR="009F3C84" w:rsidRPr="00C85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C84" w:rsidRPr="00C85E7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9F3C84" w:rsidRPr="00C85E70">
        <w:rPr>
          <w:rFonts w:ascii="Times New Roman" w:hAnsi="Times New Roman"/>
          <w:bCs/>
          <w:sz w:val="28"/>
          <w:szCs w:val="28"/>
        </w:rPr>
        <w:t xml:space="preserve"> № </w:t>
      </w:r>
      <w:r w:rsidR="00C85E70" w:rsidRPr="00C85E70">
        <w:rPr>
          <w:rFonts w:ascii="Times New Roman" w:hAnsi="Times New Roman"/>
          <w:bCs/>
          <w:sz w:val="28"/>
          <w:szCs w:val="28"/>
        </w:rPr>
        <w:t>14 от 27.01.2017 г.</w:t>
      </w:r>
      <w:r>
        <w:rPr>
          <w:rFonts w:ascii="Times New Roman" w:hAnsi="Times New Roman"/>
          <w:bCs/>
          <w:sz w:val="28"/>
          <w:szCs w:val="28"/>
        </w:rPr>
        <w:t>, считать утратившим</w:t>
      </w:r>
      <w:r w:rsidR="009F3C84" w:rsidRPr="00C85E70">
        <w:rPr>
          <w:rFonts w:ascii="Times New Roman" w:hAnsi="Times New Roman"/>
          <w:bCs/>
          <w:sz w:val="28"/>
          <w:szCs w:val="28"/>
        </w:rPr>
        <w:t xml:space="preserve"> силу</w:t>
      </w:r>
      <w:r w:rsidR="00C85E70" w:rsidRPr="00C85E70">
        <w:rPr>
          <w:rFonts w:ascii="Times New Roman" w:hAnsi="Times New Roman"/>
          <w:bCs/>
          <w:sz w:val="28"/>
          <w:szCs w:val="28"/>
        </w:rPr>
        <w:t>.</w:t>
      </w:r>
    </w:p>
    <w:p w:rsidR="00E02B68" w:rsidRDefault="00E02B68" w:rsidP="00E02B6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02B68" w:rsidRDefault="00E02B68" w:rsidP="00E02B68">
      <w:pPr>
        <w:spacing w:after="0" w:line="240" w:lineRule="auto"/>
        <w:ind w:firstLine="540"/>
        <w:jc w:val="both"/>
      </w:pPr>
      <w:r>
        <w:rPr>
          <w:rFonts w:ascii="Times New Roman" w:eastAsia="Courier New" w:hAnsi="Times New Roman" w:cs="Times New Roman"/>
          <w:kern w:val="1"/>
          <w:sz w:val="28"/>
          <w:szCs w:val="28"/>
        </w:rPr>
        <w:t>6</w:t>
      </w:r>
      <w:r w:rsidRPr="008454ED">
        <w:rPr>
          <w:rFonts w:ascii="Times New Roman" w:eastAsia="Courier New" w:hAnsi="Times New Roman" w:cs="Times New Roman"/>
          <w:kern w:val="1"/>
          <w:sz w:val="28"/>
          <w:szCs w:val="28"/>
        </w:rPr>
        <w:t xml:space="preserve">. </w:t>
      </w:r>
      <w:r w:rsidRPr="008454E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Pr="00263F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www.ivanovskoe26.ru</w:t>
        </w:r>
      </w:hyperlink>
      <w:r>
        <w:t>.</w:t>
      </w:r>
    </w:p>
    <w:p w:rsidR="00E02B68" w:rsidRPr="00E02B68" w:rsidRDefault="00E02B68" w:rsidP="00E02B6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02B68" w:rsidRPr="008454ED" w:rsidRDefault="00E02B68" w:rsidP="00E02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54ED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А.И. Солдатов</w:t>
      </w: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rPr>
          <w:rFonts w:ascii="Times New Roman" w:hAnsi="Times New Roman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Ивановского сельсовета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Кочубеевского района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Ставропольского края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C2753">
        <w:rPr>
          <w:b w:val="0"/>
          <w:sz w:val="28"/>
          <w:szCs w:val="28"/>
        </w:rPr>
        <w:t xml:space="preserve">   февраля</w:t>
      </w:r>
      <w:r>
        <w:rPr>
          <w:b w:val="0"/>
          <w:sz w:val="28"/>
          <w:szCs w:val="28"/>
        </w:rPr>
        <w:t xml:space="preserve"> 20</w:t>
      </w:r>
      <w:r w:rsidR="00D1597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г. № </w:t>
      </w:r>
    </w:p>
    <w:p w:rsidR="009F3C84" w:rsidRDefault="009F3C84" w:rsidP="009F3C84">
      <w:pPr>
        <w:pStyle w:val="ConsPlusTitle"/>
        <w:outlineLvl w:val="0"/>
        <w:rPr>
          <w:b w:val="0"/>
          <w:sz w:val="28"/>
          <w:szCs w:val="28"/>
        </w:rPr>
      </w:pPr>
    </w:p>
    <w:p w:rsidR="009F3C84" w:rsidRDefault="009F3C84" w:rsidP="009F3C8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D1597C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D1597C">
        <w:rPr>
          <w:sz w:val="28"/>
          <w:szCs w:val="28"/>
        </w:rPr>
        <w:t>2</w:t>
      </w:r>
      <w:r w:rsidR="0064576C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9F3C84" w:rsidRDefault="009F3C84" w:rsidP="009F3C84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F3C84" w:rsidRDefault="009F3C84" w:rsidP="009F3C8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FC27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FC2753">
        <w:rPr>
          <w:rFonts w:ascii="Times New Roman" w:hAnsi="Times New Roman" w:cs="Times New Roman"/>
          <w:sz w:val="28"/>
          <w:szCs w:val="28"/>
        </w:rPr>
        <w:t>2</w:t>
      </w:r>
      <w:r w:rsidR="00645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F3C84" w:rsidRDefault="009F3C84" w:rsidP="009F3C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1"/>
      </w:tblGrid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разработки Программы и внесения изменений в нее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56" w:rsidRDefault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Бюджетный кодекс Российской Федерации; </w:t>
            </w:r>
          </w:p>
          <w:p w:rsidR="00175256" w:rsidRDefault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от 06 октября 2003года N 131-ФЗ «Об общих принципах организации местного самоуправления в Российской Федерации»; </w:t>
            </w:r>
          </w:p>
          <w:p w:rsidR="00175256" w:rsidRDefault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9F3C84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2009 г</w:t>
              </w:r>
            </w:smartTag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№ 261 - ФЗ «Об энергосбережении и о повышении </w:t>
            </w:r>
            <w:r w:rsidR="00FC27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энергетической эффективности,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 внесении изменений в отдельные законодательные акты Российской Федерации»</w:t>
            </w:r>
            <w:r w:rsidR="00FC27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75256" w:rsidRDefault="00175256" w:rsidP="001752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75256" w:rsidRDefault="00175256" w:rsidP="001752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75256" w:rsidRPr="00175256" w:rsidRDefault="00175256" w:rsidP="00175256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F3C84" w:rsidRDefault="00175256" w:rsidP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Муниципальный заказчик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эффективности использования топливно-энергетических ресурсов на территории муниципального образования Ивановского сельсовета; снижение доли энергозатрат в себестоимости продукции и услуг с целью повышения конкурентоспособности краевых производителей; снижение затратной части местного бюджета путем сокращения оплаты за потребленные энергоресурсы; создание источников электроснабжения на основе использования возобновляемых источников энергии; повышение эффективности производства электрической энергии, снижение потерь при ее транспортировке; повышение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эффективности энергопотребления путем внедрения современных энергосберегающих технологий и оборудования; развитие действующих правовых, финансово- экономических и ценовых механизмов, стимулирующих производителей и потребителей энергоресурсов к внедрению энергосберегающих технологий и оборудования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и прогнозируемые объемы финансирования долгосрочной целевой программы муниципального образования Ивановского сельсовета Кочубеевского района Ставропольского края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C27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годы»: создание демонстрационных зон высокой энергоэффективности на базе возобновляемых источников энергии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потребность в средствах на реализацию Программы 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2 570 000</w:t>
            </w:r>
            <w:r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 в том числе: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64576C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0 000 рублей, в том числе: бюджет Ставропольского края - 0 тысяч рублей; бюджет муниципального образования Ивановского сельсовета – </w:t>
            </w:r>
            <w:r w:rsidR="0064576C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0 000 рублей;</w:t>
            </w:r>
            <w:r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числе: бюджет Ставропольского края - 0 тысяч рублей; бюджет муниципального образования Ивановского сельсовета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 20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числе: бюджет Ставропольского края – 0 тысяч рублей; бюджет муниципального образования Ивановского сельсовета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рублей;20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1 000 000 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рублей, в том числе: бюджет Ставропольского края – 0 тысяч рублей; бюджет муниципального образования Ивановского сельсовета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1 000 0000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тысяч рублей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2024 год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1 000 000 рублей, в том числе: бюджет Ставропольского края - 0 тысяч рублей; бюджет муниципального образования Ивановского сельсовета – 1 000 000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Объемные показатели мероприятий корректируются с учетом доходных возможностей бюджета муниципального образования Ивановского сельсовета и выделенных на эти цели средств из бюджета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результате реализации Программы ожидается: экономия бюджетных средств, связанная с переводом потребителей на возобновляемые источники энергии; сокращение потерь энергии при транспортировке; снижение уровня потребления топливно-энергетических ресурсов, за счет внедрения новых энергосберегающих технологий; привлечение инвестиций на территорию муниципального образования Ивановского сельсовета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реализацией и контроль за ходом выполнения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 Ивановского сельсовета Солдатов А.И.</w:t>
            </w:r>
          </w:p>
        </w:tc>
      </w:tr>
    </w:tbl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муниципального образования Ивановского сельсовета включает в себя одно из крупнейших предприятий: ООО «Колхоз-племзавод им. Чапаева», а также 3 средних предприятия. Кроме этого, имеется некоторое количество малых предприятий. Наиболее низкий уровень рационального использования энергоресурсов характерен для потребителей жилищно-коммунальной сферы. Несмотря на проявляющийся дефицит и рост цен на энергетические ресурсы, топливо, электрическая и тепловая энергия используется в муниципальном образовании Ивановского сельсовета недостаточно рационально и эффективно.</w:t>
      </w:r>
    </w:p>
    <w:p w:rsidR="00EB7635" w:rsidRDefault="00FC2753" w:rsidP="00EB7635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C2753">
        <w:rPr>
          <w:sz w:val="28"/>
          <w:szCs w:val="28"/>
        </w:rPr>
        <w:t>Энергосбережение является актуальным и необходимым условием нормального функционирования администрации</w:t>
      </w:r>
      <w:r>
        <w:rPr>
          <w:sz w:val="28"/>
          <w:szCs w:val="28"/>
        </w:rPr>
        <w:t xml:space="preserve"> муниципального образования Ивановского сельсовета</w:t>
      </w:r>
      <w:r w:rsidRPr="00FC2753">
        <w:rPr>
          <w:sz w:val="28"/>
          <w:szCs w:val="28"/>
        </w:rPr>
        <w:t xml:space="preserve"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</w:t>
      </w:r>
      <w:r w:rsidRPr="00FC2753">
        <w:rPr>
          <w:sz w:val="28"/>
          <w:szCs w:val="28"/>
        </w:rPr>
        <w:lastRenderedPageBreak/>
        <w:t>ресурсов, так и финансовых  ресурсов</w:t>
      </w:r>
      <w:r w:rsidR="00EB7635">
        <w:rPr>
          <w:sz w:val="28"/>
          <w:szCs w:val="28"/>
        </w:rPr>
        <w:t>.</w:t>
      </w:r>
      <w:r w:rsidR="009F3C84">
        <w:rPr>
          <w:sz w:val="28"/>
          <w:szCs w:val="28"/>
        </w:rPr>
        <w:t xml:space="preserve">Экономия энергетических ресурсов за счет дальнейшего широкого внедрения энергосберегающего оборудования и технологий, являются важнейшими факторами развития позитивных тенденций в экономике края. </w:t>
      </w:r>
      <w:r w:rsidR="00EB7635">
        <w:rPr>
          <w:sz w:val="28"/>
          <w:szCs w:val="28"/>
        </w:rPr>
        <w:t>Муниципальная программа</w:t>
      </w:r>
      <w:r w:rsidR="009F3C84">
        <w:rPr>
          <w:sz w:val="28"/>
          <w:szCs w:val="28"/>
        </w:rPr>
        <w:t xml:space="preserve">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>
        <w:rPr>
          <w:sz w:val="28"/>
          <w:szCs w:val="28"/>
        </w:rPr>
        <w:t>20</w:t>
      </w:r>
      <w:r w:rsidR="009F3C84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="009F3C84">
        <w:rPr>
          <w:sz w:val="28"/>
          <w:szCs w:val="28"/>
        </w:rPr>
        <w:t xml:space="preserve"> годы» должна стать основным документом для решения проблемы рационального использования энергетических ресурсов, создания условий для решения социальных программ. </w:t>
      </w:r>
      <w:r w:rsidR="00EB7635" w:rsidRPr="00527233">
        <w:rPr>
          <w:color w:val="000000"/>
          <w:sz w:val="28"/>
          <w:szCs w:val="28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EB7635" w:rsidRPr="00EB7635" w:rsidRDefault="00EB7635" w:rsidP="00EB763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B7635">
        <w:rPr>
          <w:color w:val="000000"/>
          <w:sz w:val="28"/>
          <w:szCs w:val="28"/>
        </w:rPr>
        <w:t>Соответственно это приводит:</w:t>
      </w:r>
    </w:p>
    <w:p w:rsidR="00EB7635" w:rsidRPr="00EB7635" w:rsidRDefault="00EB7635" w:rsidP="00EB7635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5">
        <w:rPr>
          <w:rFonts w:ascii="Times New Roman" w:hAnsi="Times New Roman" w:cs="Times New Roman"/>
          <w:color w:val="000000"/>
          <w:sz w:val="28"/>
          <w:szCs w:val="28"/>
        </w:rPr>
        <w:t>- к росту бюджетного финансирования;</w:t>
      </w:r>
    </w:p>
    <w:p w:rsidR="00EB7635" w:rsidRPr="00527233" w:rsidRDefault="00EB7635" w:rsidP="00EB763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EB7635">
        <w:rPr>
          <w:rFonts w:ascii="Times New Roman" w:hAnsi="Times New Roman" w:cs="Times New Roman"/>
          <w:color w:val="000000"/>
          <w:sz w:val="28"/>
          <w:szCs w:val="28"/>
        </w:rPr>
        <w:t>- к ухудшению экологической обстановки</w:t>
      </w:r>
      <w:r w:rsidRPr="00527233">
        <w:rPr>
          <w:color w:val="000000"/>
          <w:sz w:val="28"/>
          <w:szCs w:val="28"/>
        </w:rPr>
        <w:t>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Высвободившиеся за счет реализации энергосберегающих проектов финансовые средства будут направлены на решение других социально значимых вопросов.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Исключительная важность принятия и реализации Программы заключается еще и в том, что конечные результаты ее выполнения могут приравниваться к вводу новых энергетических мощностей.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2. Цель и задачи, целевые индикаторы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показатели Программы, сроки ее реализации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Программы является повышение эффективности использования топливно-энергетических ресурсов на территории муниципального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цели Программы необходимо обеспечить решение следующих задач: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 затратной части местного бюджета на оплату за потребленные энергетические ресурсы;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учета объема всех потребляемых энергетических ресурсов.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эффективности энергопотребления путем внедрения современных энергосберегающих технологий и оборудования;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3. Сроки реализации программы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Ивановского сельсовет Кочубеевского района Ставропольского края на 20</w:t>
      </w:r>
      <w:r w:rsidR="0068558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685580">
        <w:rPr>
          <w:rFonts w:ascii="Times New Roman" w:hAnsi="Times New Roman"/>
          <w:color w:val="000000"/>
          <w:sz w:val="28"/>
          <w:szCs w:val="28"/>
        </w:rPr>
        <w:t>2</w:t>
      </w:r>
      <w:r w:rsidR="0064576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подлежит реализации в 20</w:t>
      </w:r>
      <w:r w:rsidR="0068558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685580">
        <w:rPr>
          <w:rFonts w:ascii="Times New Roman" w:hAnsi="Times New Roman"/>
          <w:color w:val="000000"/>
          <w:sz w:val="28"/>
          <w:szCs w:val="28"/>
        </w:rPr>
        <w:t>2</w:t>
      </w:r>
      <w:r w:rsidR="0064576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годах.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32323741"/>
      <w:r>
        <w:rPr>
          <w:rFonts w:ascii="Times New Roman" w:hAnsi="Times New Roman"/>
          <w:bCs/>
          <w:color w:val="000000"/>
          <w:sz w:val="28"/>
          <w:szCs w:val="28"/>
        </w:rPr>
        <w:t xml:space="preserve">Раздел 4. 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Перечень мероприятий Программы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включает широкий спектр научно-технических и технологических мероприятий, направленных на повышение эффективности использования топливно-энергетических ресурсов на территории муници</w:t>
      </w:r>
      <w:r>
        <w:rPr>
          <w:rFonts w:ascii="Times New Roman" w:hAnsi="Times New Roman"/>
          <w:color w:val="000000"/>
          <w:sz w:val="28"/>
          <w:szCs w:val="28"/>
        </w:rPr>
        <w:softHyphen/>
        <w:t>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предусматривает следующие меры по энергосбережению: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организационные мероприятия по повышению эффективности использования топливно-энергетических ресурсов на территории муниципального образования;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проведения обязательных энергетических обследований, ведение энергетических паспортов;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внедрение автоматизированных систем контроля и управления потреблением энергетических ресурсов на территории муниципального образования;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энергоэффективных систем искусственного освещения;</w:t>
      </w:r>
    </w:p>
    <w:p w:rsidR="009F3C84" w:rsidRDefault="009F3C84" w:rsidP="00D245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реализации требований по повышению энергетической эффективности товаров, работ и услуг, размещение заказов на поставку, которые осуществляются для муниципальных нужд.</w:t>
      </w:r>
    </w:p>
    <w:p w:rsidR="009F3C84" w:rsidRDefault="009F3C84" w:rsidP="00D245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и прогнозируемые объемы финансирования Программы представлены в приложении № 1 к Программе.</w:t>
      </w:r>
    </w:p>
    <w:p w:rsidR="00BC36F9" w:rsidRDefault="00BC36F9" w:rsidP="00D245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BC36F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 w:rsidR="00BC36F9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 Обоснование ресурсного обеспечения Программы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учитывались актуальность и экономическая значимость проблемы, связанной с необходимостью перехода на энергосберегающий путь развития экономики.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реализацию мероприятий Программы определены по результатам оценки экономической ситуации в крае, анализа стоимости мероприятий по энергосбережению на объектах, планирующих внедрение энергосберегающих мероприятий.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бюджета, привлекаемых в установленном порядке.</w:t>
      </w:r>
    </w:p>
    <w:p w:rsidR="009F3C84" w:rsidRPr="0064576C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Общий объем финансирования мероприятий Программы на 20</w:t>
      </w:r>
      <w:r w:rsidR="0064576C" w:rsidRPr="0064576C">
        <w:rPr>
          <w:rFonts w:ascii="Times New Roman" w:hAnsi="Times New Roman"/>
          <w:sz w:val="28"/>
          <w:szCs w:val="28"/>
        </w:rPr>
        <w:t>20</w:t>
      </w:r>
      <w:r w:rsidRPr="0064576C">
        <w:rPr>
          <w:rFonts w:ascii="Times New Roman" w:hAnsi="Times New Roman"/>
          <w:sz w:val="28"/>
          <w:szCs w:val="28"/>
        </w:rPr>
        <w:t>-20</w:t>
      </w:r>
      <w:r w:rsidR="0064576C" w:rsidRPr="0064576C">
        <w:rPr>
          <w:rFonts w:ascii="Times New Roman" w:hAnsi="Times New Roman"/>
          <w:sz w:val="28"/>
          <w:szCs w:val="28"/>
        </w:rPr>
        <w:t>24</w:t>
      </w:r>
      <w:r w:rsidRPr="0064576C">
        <w:rPr>
          <w:rFonts w:ascii="Times New Roman" w:hAnsi="Times New Roman"/>
          <w:sz w:val="28"/>
          <w:szCs w:val="28"/>
        </w:rPr>
        <w:t xml:space="preserve"> годы составит </w:t>
      </w:r>
      <w:r w:rsidR="0064576C" w:rsidRPr="0064576C">
        <w:rPr>
          <w:rFonts w:ascii="Times New Roman" w:hAnsi="Times New Roman"/>
          <w:sz w:val="28"/>
          <w:szCs w:val="28"/>
        </w:rPr>
        <w:t>2 570 000</w:t>
      </w:r>
      <w:r w:rsidRPr="0064576C">
        <w:rPr>
          <w:rFonts w:ascii="Times New Roman" w:hAnsi="Times New Roman"/>
          <w:sz w:val="28"/>
          <w:szCs w:val="28"/>
        </w:rPr>
        <w:t xml:space="preserve"> рублей, в том числе по источникам финансирования: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за счет средств местного бюджета, в том числе по годам: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bCs/>
          <w:sz w:val="28"/>
          <w:szCs w:val="28"/>
        </w:rPr>
        <w:t>в 20</w:t>
      </w:r>
      <w:r w:rsidR="0064576C" w:rsidRPr="0064576C">
        <w:rPr>
          <w:rFonts w:ascii="Times New Roman" w:hAnsi="Times New Roman"/>
          <w:bCs/>
          <w:sz w:val="28"/>
          <w:szCs w:val="28"/>
        </w:rPr>
        <w:t>20</w:t>
      </w:r>
      <w:r w:rsidRPr="0064576C">
        <w:rPr>
          <w:rFonts w:ascii="Times New Roman" w:hAnsi="Times New Roman"/>
          <w:bCs/>
          <w:sz w:val="28"/>
          <w:szCs w:val="28"/>
        </w:rPr>
        <w:t xml:space="preserve"> году </w:t>
      </w:r>
      <w:r w:rsidR="0064576C" w:rsidRPr="0064576C">
        <w:rPr>
          <w:rFonts w:ascii="Times New Roman" w:hAnsi="Times New Roman"/>
          <w:bCs/>
          <w:sz w:val="28"/>
          <w:szCs w:val="28"/>
        </w:rPr>
        <w:t>–70 000</w:t>
      </w:r>
      <w:r w:rsidRPr="0064576C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bCs/>
          <w:sz w:val="28"/>
          <w:szCs w:val="28"/>
        </w:rPr>
        <w:t>в 20</w:t>
      </w:r>
      <w:r w:rsidR="0064576C" w:rsidRPr="0064576C">
        <w:rPr>
          <w:rFonts w:ascii="Times New Roman" w:hAnsi="Times New Roman"/>
          <w:bCs/>
          <w:sz w:val="28"/>
          <w:szCs w:val="28"/>
        </w:rPr>
        <w:t>21</w:t>
      </w:r>
      <w:r w:rsidRPr="0064576C">
        <w:rPr>
          <w:rFonts w:ascii="Times New Roman" w:hAnsi="Times New Roman"/>
          <w:bCs/>
          <w:sz w:val="28"/>
          <w:szCs w:val="28"/>
        </w:rPr>
        <w:t xml:space="preserve"> году – </w:t>
      </w:r>
      <w:r w:rsidR="0064576C" w:rsidRPr="0064576C">
        <w:rPr>
          <w:rFonts w:ascii="Times New Roman" w:hAnsi="Times New Roman"/>
          <w:bCs/>
          <w:sz w:val="28"/>
          <w:szCs w:val="28"/>
        </w:rPr>
        <w:t>250 000 рублей</w:t>
      </w:r>
      <w:r w:rsidRPr="0064576C">
        <w:rPr>
          <w:rFonts w:ascii="Times New Roman" w:hAnsi="Times New Roman"/>
          <w:sz w:val="28"/>
          <w:szCs w:val="28"/>
        </w:rPr>
        <w:t>;</w:t>
      </w:r>
    </w:p>
    <w:p w:rsidR="0064576C" w:rsidRPr="0064576C" w:rsidRDefault="009F3C84" w:rsidP="00645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32329219"/>
      <w:r w:rsidRPr="0064576C">
        <w:rPr>
          <w:rFonts w:ascii="Times New Roman" w:hAnsi="Times New Roman"/>
          <w:sz w:val="28"/>
          <w:szCs w:val="28"/>
        </w:rPr>
        <w:t>в 20</w:t>
      </w:r>
      <w:r w:rsidR="0064576C" w:rsidRPr="0064576C">
        <w:rPr>
          <w:rFonts w:ascii="Times New Roman" w:hAnsi="Times New Roman"/>
          <w:sz w:val="28"/>
          <w:szCs w:val="28"/>
        </w:rPr>
        <w:t>22</w:t>
      </w:r>
      <w:r w:rsidRPr="0064576C">
        <w:rPr>
          <w:rFonts w:ascii="Times New Roman" w:hAnsi="Times New Roman"/>
          <w:sz w:val="28"/>
          <w:szCs w:val="28"/>
        </w:rPr>
        <w:t xml:space="preserve"> году – </w:t>
      </w:r>
      <w:r w:rsidR="0064576C" w:rsidRPr="0064576C">
        <w:rPr>
          <w:rFonts w:ascii="Times New Roman" w:hAnsi="Times New Roman"/>
          <w:sz w:val="28"/>
          <w:szCs w:val="28"/>
        </w:rPr>
        <w:t>250 000</w:t>
      </w:r>
      <w:r w:rsidRPr="0064576C">
        <w:rPr>
          <w:rFonts w:ascii="Times New Roman" w:hAnsi="Times New Roman"/>
          <w:sz w:val="28"/>
          <w:szCs w:val="28"/>
        </w:rPr>
        <w:t xml:space="preserve"> рублей.</w:t>
      </w:r>
    </w:p>
    <w:p w:rsidR="0064576C" w:rsidRPr="0064576C" w:rsidRDefault="0064576C" w:rsidP="00645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в 2023 году – 1 000 000 рублей.</w:t>
      </w:r>
    </w:p>
    <w:p w:rsidR="0064576C" w:rsidRPr="0064576C" w:rsidRDefault="0064576C" w:rsidP="00645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в 2024 году – 1 000 000 рублей.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Объем средств, предусмотренных на выполнение мероприятий Программы, носит прогнозный характер и будет ежегодно уточняться при формировании проекта местного бюджета.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6. Механизм реализации Программы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 является заказчиком Программы и главным распорядителем средств местного бюджета, предусмотренных на реализацию мероприятий Программы.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Заказчик осуществляет в установленном порядке отбор исполнителей выполнения работ, оказания услуг, поставщиков товаров - юридических и (или) физических лиц для привлечения их к реализации отдельных мероприятий Программы, выполнения отдельных работ по Программе, заключает соответствующие государственные контракты или договоры, предусмотренные Гражданским кодексом Российской Федерации.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Заказчик Программы: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несет ответственность за своевременную и качественную реализацию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приоритетность мероприятий Программы;</w:t>
      </w:r>
    </w:p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управление исполнителями Программы, обеспечивает их согласованные действия по реализации мероприятий Программы, обеспечивает целевое и эффективное использование средств, выделяемых на реализацию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подготавливает и направляет в министерство экономического развития Ставропольского края заявку на финансирование мероприятий Программы в очередном финансовом году;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перечень целевых индикаторов и показателей для мониторинга реализации мероприятий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ведение ежеквартальной отчетности о выполнении мероприятий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представляет в установленном порядке отчеты о выполнении Программы.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Исполнителями мероприятий Программы являются администрация муниципального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и определение исполнителей Программы, реализующих мероприятия Программы с привлечением средств местного бюджета, производится в порядке, установленном действующим законодательством.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реализацией Программы и контроль за ходом ее выполнения осуществляется в соответствии с постановление администрации муниципального образования Ивановского сельсовета Кочубеевского района Ставропольского края от 10 апреля 2012 года № 32 «О порядке разработки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реализации муниципальных целевых программ и порядке проведения оценки эффективности реализации муниципальных целевых программ».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 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реализации. Программы, мероприятиях Программы и об условиях участия в них исполнителей мероприятий Программы осуществляется путем ее размещения на официальном сайте администрации муниципального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Часть мероприятий Программы планируется осуществлять за счет средств краевого бюджета, выделяемых: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виде субсидий из краевого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бюджету муниципального образования Ивановского сельсовета Кочубеевского района Ставропольского края на проведение мероприятий по энергосбережению и развитие возобновляемых источников энергии.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субсидий из краевого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расходов, выделяемых местным бюджетам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мероприятий муниципальных целевых программ в области энергосбережения и повышения энергетической эффективности, осуществляется в соответствии с правилами предоставления субсидий из краевого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бюджетам муниципальных образований Ставропольского края на проведение мероприятий по энергосбережению и развитию возобновляемых источников энергии.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Важнейшим элементом является взаимосвязь планирования, мониторинга, уточнения и корректировки в реализации Программы. В связи с этим предполагается ежеквартальный анализ хода реализации Программы на основе оценки результативности ее мероприятий и достижения целевых индикаторов.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7. Оценка социально-экономической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эффективности реализации Программы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позволит: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осуществить постепенный переход потребителей топливно-энергетических ресурсов на энергосберегающий путь функционирования и развития;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улучшить экологическую обстановку в муниципальном образовании.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в области энергосбережения и повышения энергетической эффективности Программы рассчитываются в соответствии с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Оценка эффекта от внедрения каждого энергосберегающего мероприятия может быть сделана только для конкретного объекта и выражена в снижении общего уровня затрат на оплату потребленной энергии (электрической и тепловой), снижении потребления конкретного вида энергии, снижении потерь энергии.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по муниципальному образованию наиболее обобщенной характеристикой эффективности мероприятий Программы может служить величина годового экономического эффекта от внедрения энергосберегающих мероприятий. Этот эффект может рассчитываться по разным методикам в зависимости от вида энергосберегающего мероприятия, но при соблюдении единого принципа экономии - разности между затратами, которые несет за расчетный период потребитель энергетических ресурсов, если не внедряет энергосберегающее мероприятие, и затратами, которые несет потребитель энергетических ресурсов после внедрения энергосберегающего мероприятия за тот же период.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 показателем эффективности Программы является то, что в результате комплексного подхода к задаче энергосбережения через реализацию в полном объеме мероприятий Программы будет возможно: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рациональное использование тепловой энергии, природного газа, электроэнергии и холодной воды;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снизить расходы бюджета на финансирование оплаты коммунальных услуг по отоплению, холодному водоснабжению, газу и электроэнергии за счет ежегодного снижения потребления энергоресурсов не ниже 3 процентов;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оплачивать фактическое, а не расчетное (нормативное) потребление тепловой энергии и холодной воды;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поддержание комфортной температуры внутри здания независимо от погодных колебаний для обеспечения нормальной жизнедеятельности людей.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Экономическая эффективность Программы определяется снижением расходов бюджета на финансирование оплаты коммунальных услуг в среднем не менее чем на 6 процентов за период реализации Программы.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Экономическая эффективность отражает результаты внедрения энергосберегающих мероприятий и определяется разностью между денежными доходами и расходами от реализации мероприятий Программы, а также отражает изменение величины спроса на топливно-энергетические ресурсы в результате замещения более дорогих видов топлива менее дорогими.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Расчет простого срока окупаемости энергосберегающего мероприятия 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 по следующей формуле: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К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= ------- , где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proofErr w:type="spellEnd"/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простой срок окупаемости энергосберегающего мероприятия (лет);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- капитальные вложения (инвестиции) в реализацию энергосберегающего мероприятия (из всех источников финансирования) (млн. рублей);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годовая экономия, получаемая от реализации энергосберегающего мероприятия (млн. рублей).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=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x 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 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x 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), где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- годовая экономия, получаемая от реализации энергосберегающего мероприятия (млн. рублей);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стоимость единицы объема энергетических ресурсов, потребленных до внедрения энергосберегающего мероприятия;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 годовой объем энергетических ресурсов, потребленных до внедрения энергосберегающего мероприятия;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 годовой объем энергетических ресурсов, потребленных после внедрения энергосберегающего мероприятия.</w:t>
      </w:r>
    </w:p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Капитальные 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работ, основного и вспомогательного оборудования, строительно-монтажных и пусконаладочных работ.</w:t>
      </w:r>
    </w:p>
    <w:p w:rsidR="009F3C84" w:rsidRDefault="00263FD2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E6A" w:rsidRDefault="00C93E6A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C3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BC36F9">
        <w:rPr>
          <w:rFonts w:ascii="Times New Roman" w:hAnsi="Times New Roman"/>
          <w:sz w:val="28"/>
          <w:szCs w:val="28"/>
        </w:rPr>
        <w:t>2</w:t>
      </w:r>
      <w:r w:rsidR="006457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и прогнозируемые объемы финансирования муниципальной программы 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BC3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BC36F9">
        <w:rPr>
          <w:rFonts w:ascii="Times New Roman" w:hAnsi="Times New Roman"/>
          <w:sz w:val="28"/>
          <w:szCs w:val="28"/>
        </w:rPr>
        <w:t>2</w:t>
      </w:r>
      <w:r w:rsidR="006457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0"/>
        <w:gridCol w:w="1766"/>
        <w:gridCol w:w="1368"/>
        <w:gridCol w:w="1125"/>
        <w:gridCol w:w="1505"/>
        <w:gridCol w:w="1505"/>
        <w:gridCol w:w="1912"/>
      </w:tblGrid>
      <w:tr w:rsidR="007D11BD" w:rsidTr="006D751C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прогнозируемый объем финансирования (тыс. руб.)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D11BD" w:rsidTr="006D7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обеспечения внедрения современных энергосберегающих технологий и оборудования на территории муниципального образования, публикация в СМИ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BC36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C36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BC36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по вопросам энергосбережения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энергетических обследований и ведение энергетических паспортов объектов муниципальных учреждений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энергоаудита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систем уличного освещения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применением узлов учета и </w:t>
            </w:r>
          </w:p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энергосберегающих светильников в населенных пунктах муниципального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2 000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потребления электроэнергии в системах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уличного освещения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установление лимитов и норм потребления энергии и ресурсов в муниципальных учреждениях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и установление обоснованных лимитов потребления энергетических ресурсов с учетом снижения потребленных энергоресурсов в течении пяти лет на 15% с ежегодным снижением 3% за счет внедрения энергосберегающих технологий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7D11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энергетической эффективности расходования финансовых средств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окон, входных дверей в административных зданиях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Экономия электроэнергии</w:t>
            </w:r>
          </w:p>
        </w:tc>
      </w:tr>
      <w:tr w:rsidR="00D76C5B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 2020-2025 годы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Сверка результатов  работы программы по энергоэффективности</w:t>
            </w:r>
          </w:p>
        </w:tc>
      </w:tr>
    </w:tbl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F3C84" w:rsidRDefault="00F5459F" w:rsidP="00F5459F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на 2020 – 2024 годы»</w:t>
      </w:r>
    </w:p>
    <w:p w:rsidR="00F5459F" w:rsidRDefault="00F5459F" w:rsidP="009F3C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59F" w:rsidRPr="00F5459F" w:rsidRDefault="00F5459F" w:rsidP="00F545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59F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F5459F" w:rsidRPr="00F5459F" w:rsidRDefault="00F5459F" w:rsidP="00F5459F">
      <w:pPr>
        <w:tabs>
          <w:tab w:val="left" w:pos="128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59F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</w:t>
      </w:r>
      <w:proofErr w:type="gramStart"/>
      <w:r w:rsidRPr="00F5459F">
        <w:rPr>
          <w:rFonts w:ascii="Times New Roman" w:hAnsi="Times New Roman" w:cs="Times New Roman"/>
          <w:sz w:val="28"/>
          <w:szCs w:val="28"/>
        </w:rPr>
        <w:t>эффективности администрации муниципального образования Ивановского сельсовета Кочубеевского района</w:t>
      </w:r>
      <w:proofErr w:type="gramEnd"/>
      <w:r w:rsidRPr="00F5459F">
        <w:rPr>
          <w:rFonts w:ascii="Times New Roman" w:hAnsi="Times New Roman" w:cs="Times New Roman"/>
          <w:sz w:val="28"/>
          <w:szCs w:val="28"/>
        </w:rPr>
        <w:t xml:space="preserve"> на 2020-2024 годы»</w:t>
      </w:r>
    </w:p>
    <w:p w:rsidR="00F5459F" w:rsidRDefault="00F5459F" w:rsidP="009F3C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849"/>
        <w:gridCol w:w="706"/>
        <w:gridCol w:w="852"/>
        <w:gridCol w:w="849"/>
        <w:gridCol w:w="851"/>
        <w:gridCol w:w="851"/>
        <w:gridCol w:w="851"/>
        <w:gridCol w:w="817"/>
        <w:gridCol w:w="654"/>
        <w:gridCol w:w="715"/>
      </w:tblGrid>
      <w:tr w:rsidR="00F5459F" w:rsidRPr="00F5459F" w:rsidTr="00F5459F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и планируемые показатели</w:t>
            </w:r>
          </w:p>
        </w:tc>
      </w:tr>
      <w:tr w:rsidR="00F5459F" w:rsidRPr="00F5459F" w:rsidTr="00F5459F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5459F" w:rsidRPr="00F5459F" w:rsidTr="00F5459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459F" w:rsidRPr="00F5459F" w:rsidTr="00F5459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Втч/кв</w:t>
            </w:r>
            <w:proofErr w:type="gramEnd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F5459F" w:rsidRPr="00F5459F" w:rsidTr="00F5459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459F" w:rsidRPr="00F5459F" w:rsidRDefault="00F5459F" w:rsidP="00F5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59F" w:rsidRPr="00F5459F" w:rsidSect="008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C84"/>
    <w:rsid w:val="00175256"/>
    <w:rsid w:val="00263FD2"/>
    <w:rsid w:val="0031606B"/>
    <w:rsid w:val="00332D50"/>
    <w:rsid w:val="00412316"/>
    <w:rsid w:val="004241BC"/>
    <w:rsid w:val="0064576C"/>
    <w:rsid w:val="00685580"/>
    <w:rsid w:val="006D751C"/>
    <w:rsid w:val="00730AAA"/>
    <w:rsid w:val="007D11BD"/>
    <w:rsid w:val="008649DB"/>
    <w:rsid w:val="009630C4"/>
    <w:rsid w:val="009B5DD8"/>
    <w:rsid w:val="009F3C84"/>
    <w:rsid w:val="00BC36F9"/>
    <w:rsid w:val="00C671A5"/>
    <w:rsid w:val="00C85E70"/>
    <w:rsid w:val="00C93E6A"/>
    <w:rsid w:val="00CB00BD"/>
    <w:rsid w:val="00CD7993"/>
    <w:rsid w:val="00D1597C"/>
    <w:rsid w:val="00D245E1"/>
    <w:rsid w:val="00D76C5B"/>
    <w:rsid w:val="00E02B68"/>
    <w:rsid w:val="00E9702F"/>
    <w:rsid w:val="00EB7635"/>
    <w:rsid w:val="00F5459F"/>
    <w:rsid w:val="00FC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F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F3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rsid w:val="00E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B7635"/>
    <w:rPr>
      <w:rFonts w:ascii="Times New Roman" w:hAnsi="Times New Roman" w:cs="Times New Roman"/>
      <w:sz w:val="24"/>
      <w:szCs w:val="24"/>
    </w:rPr>
  </w:style>
  <w:style w:type="paragraph" w:customStyle="1" w:styleId="a6">
    <w:basedOn w:val="a"/>
    <w:next w:val="a5"/>
    <w:rsid w:val="00D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245E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F36F-DFB6-4CD0-ADDB-E757C9D5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13</cp:revision>
  <cp:lastPrinted>2020-02-19T05:19:00Z</cp:lastPrinted>
  <dcterms:created xsi:type="dcterms:W3CDTF">2020-01-23T12:10:00Z</dcterms:created>
  <dcterms:modified xsi:type="dcterms:W3CDTF">2020-02-19T05:42:00Z</dcterms:modified>
</cp:coreProperties>
</file>