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6D" w:rsidRDefault="0038706D" w:rsidP="0038706D">
      <w:pPr>
        <w:pStyle w:val="a3"/>
        <w:rPr>
          <w:noProof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6D" w:rsidRDefault="0038706D" w:rsidP="0038706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38706D" w:rsidRDefault="0038706D" w:rsidP="0038706D">
      <w:pPr>
        <w:pStyle w:val="a3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38706D" w:rsidRDefault="0038706D" w:rsidP="0038706D">
      <w:pPr>
        <w:pStyle w:val="a3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38706D" w:rsidRDefault="0038706D" w:rsidP="0038706D">
      <w:pPr>
        <w:pStyle w:val="a3"/>
      </w:pPr>
    </w:p>
    <w:p w:rsidR="0038706D" w:rsidRDefault="0038706D" w:rsidP="000C58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6959FE">
        <w:rPr>
          <w:b/>
          <w:sz w:val="28"/>
          <w:szCs w:val="28"/>
        </w:rPr>
        <w:t>3</w:t>
      </w:r>
    </w:p>
    <w:p w:rsidR="0038706D" w:rsidRDefault="0038706D" w:rsidP="0038706D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тридцать второй сессии Собрания депутатов муниципального</w:t>
      </w:r>
    </w:p>
    <w:p w:rsidR="0038706D" w:rsidRDefault="0038706D" w:rsidP="0038706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шестого созыва</w:t>
      </w:r>
    </w:p>
    <w:p w:rsidR="0038706D" w:rsidRDefault="0038706D" w:rsidP="0038706D">
      <w:pPr>
        <w:pStyle w:val="a3"/>
        <w:rPr>
          <w:sz w:val="28"/>
          <w:szCs w:val="28"/>
        </w:rPr>
      </w:pPr>
    </w:p>
    <w:p w:rsidR="006959FE" w:rsidRDefault="0038706D" w:rsidP="0038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 мая  2020 г.                                                                             с. Ботлих</w:t>
      </w:r>
    </w:p>
    <w:p w:rsidR="000C58B3" w:rsidRPr="000C58B3" w:rsidRDefault="006959FE" w:rsidP="000C58B3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6959FE">
        <w:rPr>
          <w:rFonts w:ascii="Times New Roman" w:hAnsi="Times New Roman"/>
          <w:b/>
          <w:color w:val="000000" w:themeColor="text1"/>
          <w:sz w:val="28"/>
          <w:szCs w:val="28"/>
        </w:rPr>
        <w:t>Об установлении ставки единого налога на вмененный доход для отдельных видов деятельности</w:t>
      </w:r>
    </w:p>
    <w:p w:rsidR="000C58B3" w:rsidRPr="000C58B3" w:rsidRDefault="000C58B3" w:rsidP="000C58B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0C58B3">
        <w:rPr>
          <w:rFonts w:ascii="Times New Roman" w:hAnsi="Times New Roman" w:cs="Times New Roman"/>
          <w:iCs/>
          <w:sz w:val="28"/>
          <w:szCs w:val="28"/>
        </w:rPr>
        <w:t xml:space="preserve">В соответствии с Указом Главы Республики Дагестан от 31.03.2020 года     № 24 «О первоочередных мерах поддержки субъектов малого и среднего предпринимательства, оказавшихся в зоне риска в связи с угрозой распространения новой </w:t>
      </w:r>
      <w:proofErr w:type="spellStart"/>
      <w:r w:rsidRPr="000C58B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0C58B3">
        <w:rPr>
          <w:rFonts w:ascii="Times New Roman" w:hAnsi="Times New Roman" w:cs="Times New Roman"/>
          <w:iCs/>
          <w:sz w:val="28"/>
          <w:szCs w:val="28"/>
        </w:rPr>
        <w:t xml:space="preserve"> инфекции в Республике Дагестан», в целях предоставления поддержки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0C58B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0C58B3">
        <w:rPr>
          <w:rFonts w:ascii="Times New Roman" w:hAnsi="Times New Roman" w:cs="Times New Roman"/>
          <w:iCs/>
          <w:sz w:val="28"/>
          <w:szCs w:val="28"/>
        </w:rPr>
        <w:t xml:space="preserve"> инфекции</w:t>
      </w:r>
      <w:proofErr w:type="gramEnd"/>
      <w:r w:rsidRPr="000C58B3">
        <w:rPr>
          <w:rFonts w:ascii="Times New Roman" w:hAnsi="Times New Roman" w:cs="Times New Roman"/>
          <w:iCs/>
          <w:sz w:val="28"/>
          <w:szCs w:val="28"/>
        </w:rPr>
        <w:t xml:space="preserve">, Собрание депутатов муниципального района «Ботлихский район» </w:t>
      </w:r>
      <w:r w:rsidRPr="000C58B3">
        <w:rPr>
          <w:rFonts w:ascii="Times New Roman" w:hAnsi="Times New Roman" w:cs="Times New Roman"/>
          <w:b/>
          <w:iCs/>
          <w:sz w:val="28"/>
          <w:szCs w:val="28"/>
        </w:rPr>
        <w:t>решает:</w:t>
      </w:r>
    </w:p>
    <w:p w:rsidR="000C58B3" w:rsidRPr="000C58B3" w:rsidRDefault="000C58B3" w:rsidP="000C58B3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8B3">
        <w:rPr>
          <w:rFonts w:ascii="Times New Roman" w:hAnsi="Times New Roman" w:cs="Times New Roman"/>
          <w:iCs/>
          <w:sz w:val="28"/>
          <w:szCs w:val="28"/>
        </w:rPr>
        <w:t>1. Установить ставку единого налога на вмененный доход в размере 7,5 процентов для организаций и индивидуальных предпринимателей, осуществляющих следующие виды экономической деятельности:</w:t>
      </w:r>
    </w:p>
    <w:p w:rsidR="000C58B3" w:rsidRPr="000C58B3" w:rsidRDefault="000C58B3" w:rsidP="000C58B3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87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6847"/>
        <w:gridCol w:w="2076"/>
      </w:tblGrid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N </w:t>
            </w:r>
            <w:proofErr w:type="spellStart"/>
            <w:proofErr w:type="gramStart"/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Код </w:t>
            </w:r>
            <w:hyperlink r:id="rId5" w:history="1"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ОКВЭД</w:t>
              </w:r>
            </w:hyperlink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 029-2014 (КДЕС</w:t>
            </w:r>
            <w:proofErr w:type="gramStart"/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</w:t>
            </w:r>
            <w:proofErr w:type="gramEnd"/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ед. 2)</w:t>
            </w:r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бытовых услуг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anchor="block_1111" w:history="1"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  <w:vertAlign w:val="superscript"/>
                </w:rPr>
                <w:t>*</w:t>
              </w:r>
            </w:hyperlink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7" w:anchor="block_55" w:history="1"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55</w:t>
              </w:r>
            </w:hyperlink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оказание автотранспортных услуг по перевозке </w:t>
            </w: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пассажиров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49,3</w:t>
            </w:r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49,4</w:t>
            </w:r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Деятельность по предоставлению продуктов питания и напитков (оказание услуг общественного питания через объект организации общественного питания, имеющий зал обслуживания посетителей и не имеющий зала обслуживания посетителей)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8" w:anchor="block_56" w:history="1"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56</w:t>
              </w:r>
            </w:hyperlink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Торговля розничная прочими бытовыми изделиями в специализированных магазинах (розничная торговля бытовыми изделиями, такими как текстильные изделия, ковры, электроприборы, мебель, в специализированных магазинах)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hyperlink r:id="rId9" w:anchor="block_475" w:history="1"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47.5</w:t>
              </w:r>
            </w:hyperlink>
          </w:p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(за исключением 47.52**)</w:t>
            </w:r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 (розничную торговлю товарами культурно-развлекательного назначения в специализированных магазинах, такими как книги, газеты, аудио и видеозаписи, спортивное оборудование, игры и игрушки)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0" w:anchor="block_476" w:history="1"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47.6</w:t>
              </w:r>
            </w:hyperlink>
          </w:p>
        </w:tc>
      </w:tr>
      <w:tr w:rsidR="000C58B3" w:rsidRPr="000C58B3" w:rsidTr="00376719">
        <w:tc>
          <w:tcPr>
            <w:tcW w:w="56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72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09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hyperlink r:id="rId11" w:anchor="block_477" w:history="1">
              <w:proofErr w:type="gramStart"/>
              <w:r w:rsidRPr="000C58B3">
                <w:rPr>
                  <w:rFonts w:ascii="Times New Roman" w:hAnsi="Times New Roman" w:cs="Times New Roman"/>
                  <w:iCs/>
                  <w:sz w:val="28"/>
                  <w:szCs w:val="28"/>
                  <w:bdr w:val="none" w:sz="0" w:space="0" w:color="auto" w:frame="1"/>
                </w:rPr>
                <w:t>47.7</w:t>
              </w:r>
            </w:hyperlink>
            <w:r w:rsidRPr="000C58B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(за исключением 47.73***, </w:t>
            </w:r>
            <w:proofErr w:type="gramEnd"/>
          </w:p>
          <w:p w:rsidR="000C58B3" w:rsidRPr="000C58B3" w:rsidRDefault="000C58B3" w:rsidP="003767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8B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47.91****)</w:t>
            </w:r>
          </w:p>
        </w:tc>
      </w:tr>
    </w:tbl>
    <w:p w:rsidR="000C58B3" w:rsidRPr="000C58B3" w:rsidRDefault="000C58B3" w:rsidP="000C58B3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C58B3">
        <w:rPr>
          <w:rFonts w:ascii="Times New Roman" w:hAnsi="Times New Roman" w:cs="Times New Roman"/>
          <w:iCs/>
          <w:sz w:val="16"/>
          <w:szCs w:val="16"/>
          <w:vertAlign w:val="superscript"/>
        </w:rPr>
        <w:t>*</w:t>
      </w:r>
      <w:r w:rsidRPr="000C58B3">
        <w:rPr>
          <w:rFonts w:ascii="Times New Roman" w:hAnsi="Times New Roman" w:cs="Times New Roman"/>
          <w:iCs/>
          <w:sz w:val="16"/>
          <w:szCs w:val="16"/>
        </w:rPr>
        <w:t xml:space="preserve"> виды экономической деятельности в соответствии с </w:t>
      </w:r>
      <w:hyperlink r:id="rId12" w:history="1">
        <w:r w:rsidRPr="000C58B3">
          <w:rPr>
            <w:rFonts w:ascii="Times New Roman" w:hAnsi="Times New Roman" w:cs="Times New Roman"/>
            <w:iCs/>
            <w:sz w:val="16"/>
            <w:szCs w:val="16"/>
            <w:bdr w:val="none" w:sz="0" w:space="0" w:color="auto" w:frame="1"/>
          </w:rPr>
          <w:t>распоряжением</w:t>
        </w:r>
      </w:hyperlink>
      <w:r w:rsidRPr="000C58B3">
        <w:rPr>
          <w:rFonts w:ascii="Times New Roman" w:hAnsi="Times New Roman" w:cs="Times New Roman"/>
          <w:iCs/>
          <w:sz w:val="16"/>
          <w:szCs w:val="16"/>
        </w:rPr>
        <w:t xml:space="preserve"> Правительства Российской Федерации от 24 ноября 2016 г. № 2496-р «О перечнях кодов видов деятельности в соответствии с ОКВЭД и кодов услуг в соответствии с ОКПД, относящихся к бытовым услугам»;</w:t>
      </w:r>
    </w:p>
    <w:p w:rsidR="000C58B3" w:rsidRPr="000C58B3" w:rsidRDefault="000C58B3" w:rsidP="000C58B3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C58B3">
        <w:rPr>
          <w:rFonts w:ascii="Times New Roman" w:hAnsi="Times New Roman" w:cs="Times New Roman"/>
          <w:iCs/>
          <w:sz w:val="16"/>
          <w:szCs w:val="16"/>
        </w:rPr>
        <w:t>**47.52-розничная торговля скобяными изделиями, лакокрасочными материалами и другими строительными материалами;</w:t>
      </w:r>
    </w:p>
    <w:p w:rsidR="000C58B3" w:rsidRPr="000C58B3" w:rsidRDefault="000C58B3" w:rsidP="000C58B3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C58B3">
        <w:rPr>
          <w:rFonts w:ascii="Times New Roman" w:hAnsi="Times New Roman" w:cs="Times New Roman"/>
          <w:iCs/>
          <w:sz w:val="16"/>
          <w:szCs w:val="16"/>
        </w:rPr>
        <w:t>***47.73-розничная торговля лекарственными средствами;</w:t>
      </w:r>
    </w:p>
    <w:p w:rsidR="000C58B3" w:rsidRPr="000C58B3" w:rsidRDefault="000C58B3" w:rsidP="000C58B3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 w:rsidRPr="000C58B3">
        <w:rPr>
          <w:rFonts w:ascii="Times New Roman" w:hAnsi="Times New Roman" w:cs="Times New Roman"/>
          <w:iCs/>
          <w:sz w:val="16"/>
          <w:szCs w:val="16"/>
        </w:rPr>
        <w:t>****47.91-торговля по почте или в информационно-коммуникационной сети Интернет.</w:t>
      </w:r>
    </w:p>
    <w:p w:rsidR="000C58B3" w:rsidRPr="000C58B3" w:rsidRDefault="000C58B3" w:rsidP="000C58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8B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                                      </w:t>
      </w:r>
      <w:r w:rsidRPr="000C58B3">
        <w:rPr>
          <w:rFonts w:ascii="Times New Roman" w:hAnsi="Times New Roman" w:cs="Times New Roman"/>
          <w:iCs/>
          <w:sz w:val="28"/>
          <w:szCs w:val="28"/>
        </w:rPr>
        <w:t>с 1 апреля 2020 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6D" w:rsidRPr="006959FE" w:rsidRDefault="000C58B3" w:rsidP="00695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8706D" w:rsidRPr="006959FE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38706D" w:rsidRPr="006959FE" w:rsidRDefault="0038706D" w:rsidP="00695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59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Р.С. Гамзатов</w:t>
      </w:r>
    </w:p>
    <w:p w:rsidR="0038706D" w:rsidRPr="006959FE" w:rsidRDefault="0038706D" w:rsidP="00695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59FE">
        <w:rPr>
          <w:rFonts w:ascii="Times New Roman" w:hAnsi="Times New Roman" w:cs="Times New Roman"/>
          <w:b/>
          <w:sz w:val="28"/>
          <w:szCs w:val="28"/>
        </w:rPr>
        <w:t xml:space="preserve">       Председатель </w:t>
      </w:r>
    </w:p>
    <w:p w:rsidR="00947AFB" w:rsidRPr="006959FE" w:rsidRDefault="0038706D" w:rsidP="006959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959FE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                                             М.О. Омаров</w:t>
      </w:r>
    </w:p>
    <w:sectPr w:rsidR="00947AFB" w:rsidRPr="006959FE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6D"/>
    <w:rsid w:val="000C58B3"/>
    <w:rsid w:val="001C7C08"/>
    <w:rsid w:val="0038706D"/>
    <w:rsid w:val="006959FE"/>
    <w:rsid w:val="008E6B0F"/>
    <w:rsid w:val="00947AFB"/>
    <w:rsid w:val="00CB1E64"/>
    <w:rsid w:val="00DF42CE"/>
    <w:rsid w:val="00E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0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7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6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locked/>
    <w:rsid w:val="006959FE"/>
  </w:style>
  <w:style w:type="paragraph" w:styleId="a8">
    <w:name w:val="No Spacing"/>
    <w:link w:val="a7"/>
    <w:qFormat/>
    <w:rsid w:val="00695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d67615e380180e02ecd5ecde81a784b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50726/d67615e380180e02ecd5ecde81a784be/" TargetMode="External"/><Relationship Id="rId12" Type="http://schemas.openxmlformats.org/officeDocument/2006/relationships/hyperlink" Target="http://base.garant.ru/71548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3956167/" TargetMode="External"/><Relationship Id="rId11" Type="http://schemas.openxmlformats.org/officeDocument/2006/relationships/hyperlink" Target="http://base.garant.ru/70650726/ae5f9867312347a00f66bc08a4b4fa06/" TargetMode="External"/><Relationship Id="rId5" Type="http://schemas.openxmlformats.org/officeDocument/2006/relationships/hyperlink" Target="http://base.garant.ru/70650726/" TargetMode="External"/><Relationship Id="rId10" Type="http://schemas.openxmlformats.org/officeDocument/2006/relationships/hyperlink" Target="http://base.garant.ru/70650726/ae5f9867312347a00f66bc08a4b4fa06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70650726/ae5f9867312347a00f66bc08a4b4fa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</cp:revision>
  <dcterms:created xsi:type="dcterms:W3CDTF">2020-05-22T10:10:00Z</dcterms:created>
  <dcterms:modified xsi:type="dcterms:W3CDTF">2020-05-22T11:25:00Z</dcterms:modified>
</cp:coreProperties>
</file>