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ам парфюмерии нужно подготовиться к маркировке парфюмерии с 1 октябр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октября вступает в силу обязательная цифровая маркировка парфюмерной продукции. На каждом флаконе должен быть нанесен код в формате Data Matrix. Отгрузка и приемка продукции будут производиться через электронный документооборот. Данные будут передаваться в систему «Честный знак». По данному коду покупатель может проверить легальность товара – отсканировав код приложением «Честный знак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дробности и регистрация по ссылке https://честныйзнак.рф/business/projects/perfumes/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Зарегистрироваться в системе нужно производителям, импортерам, дистрибуторам, дилерам, розничным точкам. Для этого нужно: оформить усиленную квалифицированную электронную подпись в аккредитованном удостоверяющем центре; зарегистрироваться в системе «Честный знак», подписать необходимые договоры для работы с системой маркировки, заключить договор с оператором электронного документооборота (если его нет) и оператором фискальных данных для розницы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Большинству участников оборота для работы с маркированным товаром из оборудования необходимы принтер для печати этикеток, онлайн-касса и 2D-сканер для сканирования штрих-кодов в формате DataMatrix. При сканировании кодов на кассе система регистрирует вывод товара из оборота автоматически на основе данных от оператора фискальных данных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 этом для духов и туалетной воды до 30 сентября 2021 года разрешается реализация немаркированных товарных остатков, произведенных или ввезенных до 1 октября 2020 год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