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="00516B2F" w:rsidRPr="00516B2F">
        <w:rPr>
          <w:color w:val="000000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16B2F" w:rsidRPr="00516B2F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</w:t>
      </w:r>
      <w:r w:rsidR="00516B2F" w:rsidRPr="00516B2F">
        <w:rPr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 w:rsidR="003228F9" w:rsidRPr="00325EE6">
        <w:rPr>
          <w:sz w:val="28"/>
          <w:szCs w:val="28"/>
        </w:rPr>
        <w:t>, 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516B2F">
        <w:rPr>
          <w:rFonts w:eastAsiaTheme="minorHAnsi"/>
          <w:sz w:val="28"/>
          <w:szCs w:val="28"/>
          <w:lang w:eastAsia="en-US"/>
        </w:rPr>
        <w:t>по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516B2F">
        <w:rPr>
          <w:rFonts w:eastAsiaTheme="minorHAnsi"/>
          <w:sz w:val="28"/>
          <w:szCs w:val="28"/>
          <w:lang w:eastAsia="en-US"/>
        </w:rPr>
        <w:t>в</w:t>
      </w:r>
      <w:r w:rsidR="00516B2F" w:rsidRPr="00516B2F">
        <w:rPr>
          <w:rFonts w:eastAsiaTheme="minorHAnsi"/>
          <w:sz w:val="28"/>
          <w:szCs w:val="28"/>
          <w:lang w:eastAsia="en-US"/>
        </w:rPr>
        <w:t>ыдач</w:t>
      </w:r>
      <w:r w:rsidR="00516B2F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 w:rsidR="00516B2F" w:rsidRPr="00516B2F">
        <w:rPr>
          <w:rFonts w:eastAsiaTheme="minorHAnsi"/>
          <w:sz w:val="28"/>
          <w:szCs w:val="28"/>
          <w:lang w:eastAsia="en-US"/>
        </w:rPr>
        <w:t xml:space="preserve"> градостроительных планов земельных участков для проектирования объектов капитального строительства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8</cp:revision>
  <cp:lastPrinted>2017-06-19T06:49:00Z</cp:lastPrinted>
  <dcterms:created xsi:type="dcterms:W3CDTF">2017-06-16T12:34:00Z</dcterms:created>
  <dcterms:modified xsi:type="dcterms:W3CDTF">2018-05-10T12:19:00Z</dcterms:modified>
</cp:coreProperties>
</file>