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07" w:rsidRPr="00EB0167" w:rsidRDefault="001E71A0" w:rsidP="00884B07">
      <w:pPr>
        <w:jc w:val="center"/>
        <w:rPr>
          <w:b/>
        </w:rPr>
      </w:pPr>
      <w:r w:rsidRPr="00EB0167">
        <w:rPr>
          <w:b/>
        </w:rPr>
        <w:t xml:space="preserve">Уважаемые жители </w:t>
      </w:r>
      <w:r w:rsidR="00483F71" w:rsidRPr="00EB0167">
        <w:rPr>
          <w:b/>
        </w:rPr>
        <w:t>Камышлинского</w:t>
      </w:r>
      <w:r w:rsidRPr="00EB0167">
        <w:rPr>
          <w:b/>
        </w:rPr>
        <w:t xml:space="preserve"> района</w:t>
      </w:r>
      <w:r w:rsidR="008B5D7D" w:rsidRPr="00EB0167">
        <w:rPr>
          <w:b/>
        </w:rPr>
        <w:t>!</w:t>
      </w:r>
    </w:p>
    <w:p w:rsidR="001E71A0" w:rsidRDefault="001E71A0" w:rsidP="00884B07">
      <w:pPr>
        <w:spacing w:after="0" w:line="240" w:lineRule="auto"/>
        <w:jc w:val="both"/>
      </w:pPr>
      <w:r>
        <w:t xml:space="preserve"> </w:t>
      </w:r>
      <w:r w:rsidR="00884B07">
        <w:t xml:space="preserve">          </w:t>
      </w:r>
      <w:r>
        <w:t xml:space="preserve">С 01 января 2020 года на смену </w:t>
      </w:r>
      <w:r w:rsidR="00FD4F52">
        <w:t>Государственной программы развития сельского хозяйства и регулирования рынко</w:t>
      </w:r>
      <w:r w:rsidR="008405E8">
        <w:t>в</w:t>
      </w:r>
      <w:r w:rsidR="00FD4F52">
        <w:t xml:space="preserve"> сельскохозяйственной продукции, сырья и продовольствия</w:t>
      </w:r>
      <w:r w:rsidR="008405E8">
        <w:t xml:space="preserve"> </w:t>
      </w:r>
      <w:r>
        <w:t xml:space="preserve">приходит </w:t>
      </w:r>
      <w:r w:rsidR="00B933B1">
        <w:t>государственная программа Российской Федерации</w:t>
      </w:r>
      <w:r>
        <w:t xml:space="preserve"> «Комплексное развитие сельских территорий», утвержденная Постановлением Правительства Российской Федерации от 31 мая 2019 года № 696.</w:t>
      </w:r>
    </w:p>
    <w:p w:rsidR="001E71A0" w:rsidRDefault="001E71A0" w:rsidP="00884B07">
      <w:pPr>
        <w:spacing w:after="0" w:line="240" w:lineRule="auto"/>
        <w:jc w:val="both"/>
      </w:pPr>
      <w:r>
        <w:t xml:space="preserve"> </w:t>
      </w:r>
      <w:r w:rsidR="00884B07">
        <w:t xml:space="preserve">          </w:t>
      </w:r>
      <w:r>
        <w:t>В рамках этой программы продолжится финансирование мероприятий по улучшению жилищных условий граждан, проживающих в сельской местности. В то же время, условия данной программы будут несколько иными.</w:t>
      </w:r>
    </w:p>
    <w:p w:rsidR="00CB61E3" w:rsidRPr="00E52BD3" w:rsidRDefault="001E71A0" w:rsidP="00884B07">
      <w:pPr>
        <w:spacing w:after="0" w:line="240" w:lineRule="auto"/>
        <w:rPr>
          <w:b/>
        </w:rPr>
      </w:pPr>
      <w:r>
        <w:t xml:space="preserve"> </w:t>
      </w:r>
      <w:r w:rsidR="00884B07">
        <w:t xml:space="preserve">           </w:t>
      </w:r>
      <w:r w:rsidR="00A80511" w:rsidRPr="00E52BD3">
        <w:rPr>
          <w:b/>
        </w:rPr>
        <w:t>Нов</w:t>
      </w:r>
      <w:r w:rsidR="00CB61E3" w:rsidRPr="00E52BD3">
        <w:rPr>
          <w:b/>
        </w:rPr>
        <w:t>ы</w:t>
      </w:r>
      <w:r w:rsidR="00A80511" w:rsidRPr="00E52BD3">
        <w:rPr>
          <w:b/>
        </w:rPr>
        <w:t>е направлени</w:t>
      </w:r>
      <w:r w:rsidR="00CB61E3" w:rsidRPr="00E52BD3">
        <w:rPr>
          <w:b/>
        </w:rPr>
        <w:t>я</w:t>
      </w:r>
      <w:r w:rsidR="00A80511" w:rsidRPr="00E52BD3">
        <w:rPr>
          <w:b/>
        </w:rPr>
        <w:t xml:space="preserve">: </w:t>
      </w:r>
    </w:p>
    <w:p w:rsidR="005C3947" w:rsidRDefault="000259F3" w:rsidP="00E52BD3">
      <w:pPr>
        <w:spacing w:after="0" w:line="240" w:lineRule="auto"/>
        <w:jc w:val="center"/>
      </w:pPr>
      <w:r>
        <w:t>Ведомственный проект «Развитие жилищного строительства на сельских территориях и повышение уровня благоустройства домовладений»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2815E9" w:rsidTr="008E5E05">
        <w:tc>
          <w:tcPr>
            <w:tcW w:w="9571" w:type="dxa"/>
            <w:gridSpan w:val="2"/>
          </w:tcPr>
          <w:p w:rsidR="002815E9" w:rsidRDefault="002815E9" w:rsidP="002815E9">
            <w:pPr>
              <w:jc w:val="center"/>
            </w:pPr>
            <w:r w:rsidRPr="002815E9">
              <w:t>Льготные жилищные (ипотечные) кредиты, предоставляемые гражданам</w:t>
            </w:r>
          </w:p>
          <w:p w:rsidR="002815E9" w:rsidRDefault="002815E9" w:rsidP="002815E9">
            <w:pPr>
              <w:jc w:val="center"/>
            </w:pPr>
            <w:r w:rsidRPr="002815E9">
              <w:t>на строительство (приобретение) жилья</w:t>
            </w:r>
          </w:p>
        </w:tc>
      </w:tr>
      <w:tr w:rsidR="00531251" w:rsidTr="00531251">
        <w:tc>
          <w:tcPr>
            <w:tcW w:w="2518" w:type="dxa"/>
          </w:tcPr>
          <w:p w:rsidR="00531251" w:rsidRDefault="00531251" w:rsidP="000259F3">
            <w:r>
              <w:t>Категория получателей</w:t>
            </w:r>
          </w:p>
        </w:tc>
        <w:tc>
          <w:tcPr>
            <w:tcW w:w="7053" w:type="dxa"/>
          </w:tcPr>
          <w:p w:rsidR="00531251" w:rsidRDefault="00531251" w:rsidP="000259F3">
            <w:r>
              <w:t>Граждане РФ в возрасте от 21 года до 65 лет, строящие (приобретающие) жилье в сельских территориях независимо от места проживания</w:t>
            </w:r>
          </w:p>
        </w:tc>
      </w:tr>
      <w:tr w:rsidR="00531251" w:rsidTr="00531251">
        <w:tc>
          <w:tcPr>
            <w:tcW w:w="2518" w:type="dxa"/>
          </w:tcPr>
          <w:p w:rsidR="00531251" w:rsidRDefault="00531251" w:rsidP="000259F3">
            <w:r>
              <w:t>Срок кредита</w:t>
            </w:r>
          </w:p>
        </w:tc>
        <w:tc>
          <w:tcPr>
            <w:tcW w:w="7053" w:type="dxa"/>
          </w:tcPr>
          <w:p w:rsidR="00531251" w:rsidRDefault="00531251" w:rsidP="000259F3">
            <w:r>
              <w:t>Не более 25 лет</w:t>
            </w:r>
          </w:p>
        </w:tc>
      </w:tr>
      <w:tr w:rsidR="00531251" w:rsidTr="00531251">
        <w:tc>
          <w:tcPr>
            <w:tcW w:w="2518" w:type="dxa"/>
          </w:tcPr>
          <w:p w:rsidR="00531251" w:rsidRDefault="00531251" w:rsidP="000259F3">
            <w:r>
              <w:t>Основные направления расходования</w:t>
            </w:r>
          </w:p>
        </w:tc>
        <w:tc>
          <w:tcPr>
            <w:tcW w:w="7053" w:type="dxa"/>
          </w:tcPr>
          <w:p w:rsidR="00531251" w:rsidRDefault="00121FDD" w:rsidP="000259F3">
            <w:r>
              <w:t xml:space="preserve">- Приобретение у физических или юридических лиц готового жилья либо находящегося на этапе строительства по </w:t>
            </w:r>
            <w:r w:rsidR="0014404C">
              <w:t>ДДУ</w:t>
            </w:r>
          </w:p>
          <w:p w:rsidR="0014404C" w:rsidRDefault="0014404C" w:rsidP="000259F3">
            <w:r>
              <w:t>- Строительство жилого дома</w:t>
            </w:r>
          </w:p>
        </w:tc>
      </w:tr>
      <w:tr w:rsidR="00531251" w:rsidTr="00531251">
        <w:tc>
          <w:tcPr>
            <w:tcW w:w="2518" w:type="dxa"/>
          </w:tcPr>
          <w:p w:rsidR="00531251" w:rsidRDefault="0014404C" w:rsidP="000259F3">
            <w:r>
              <w:t>Основные условия кредита</w:t>
            </w:r>
          </w:p>
        </w:tc>
        <w:tc>
          <w:tcPr>
            <w:tcW w:w="7053" w:type="dxa"/>
          </w:tcPr>
          <w:p w:rsidR="00531251" w:rsidRDefault="0014404C" w:rsidP="000259F3">
            <w:r>
              <w:t>- Заключен не ранее 01.01.2020 по 30.09.2025гг.</w:t>
            </w:r>
          </w:p>
          <w:p w:rsidR="0014404C" w:rsidRDefault="0014404C" w:rsidP="000259F3">
            <w:r>
              <w:t>- До 3-х м</w:t>
            </w:r>
            <w:r w:rsidR="00B933B1">
              <w:t>и</w:t>
            </w:r>
            <w:r>
              <w:t>л</w:t>
            </w:r>
            <w:r w:rsidR="00B933B1">
              <w:t xml:space="preserve">лионов </w:t>
            </w:r>
            <w:r>
              <w:t>рублей (включительно)</w:t>
            </w:r>
          </w:p>
          <w:p w:rsidR="0014404C" w:rsidRDefault="0014404C" w:rsidP="000259F3">
            <w:r>
              <w:t>- Оплата за счет собственных средств от 10%</w:t>
            </w:r>
            <w:r w:rsidR="00282930">
              <w:t xml:space="preserve"> и выше стоимости жилья</w:t>
            </w:r>
          </w:p>
        </w:tc>
      </w:tr>
      <w:tr w:rsidR="00282930" w:rsidTr="00561674">
        <w:tc>
          <w:tcPr>
            <w:tcW w:w="9571" w:type="dxa"/>
            <w:gridSpan w:val="2"/>
          </w:tcPr>
          <w:p w:rsidR="000800A3" w:rsidRDefault="00282930" w:rsidP="000259F3">
            <w:r>
              <w:t>Министерство сельского хозяйства РФ субсидирует банкам и обществу ДОМ</w:t>
            </w:r>
            <w:proofErr w:type="gramStart"/>
            <w:r>
              <w:t>.Р</w:t>
            </w:r>
            <w:proofErr w:type="gramEnd"/>
            <w:r>
              <w:t xml:space="preserve">Ф РФ 100% ключевой ставки ЦБ РФ </w:t>
            </w:r>
          </w:p>
          <w:p w:rsidR="00282930" w:rsidRDefault="000800A3" w:rsidP="000259F3">
            <w:r>
              <w:t>Министерство сельского хозяйства Самарской области субсидирует от 3% до 0,2% сверх ключевой ставки ЦБ РФ</w:t>
            </w:r>
          </w:p>
        </w:tc>
      </w:tr>
    </w:tbl>
    <w:p w:rsidR="00FD78E7" w:rsidRDefault="00FD78E7" w:rsidP="000259F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F07C4B" w:rsidTr="008F1BB8">
        <w:tc>
          <w:tcPr>
            <w:tcW w:w="9571" w:type="dxa"/>
            <w:gridSpan w:val="2"/>
          </w:tcPr>
          <w:p w:rsidR="00810E70" w:rsidRDefault="00F07C4B" w:rsidP="00810E70">
            <w:pPr>
              <w:jc w:val="center"/>
            </w:pPr>
            <w:r>
              <w:t>Потребительские кредиты</w:t>
            </w:r>
            <w:r w:rsidR="00810E70">
              <w:t>, предоставляемые гражданам</w:t>
            </w:r>
          </w:p>
          <w:p w:rsidR="00F07C4B" w:rsidRDefault="00810E70" w:rsidP="00810E70">
            <w:pPr>
              <w:jc w:val="center"/>
            </w:pPr>
            <w:r>
              <w:t>на повышение уровня благоустройства домовладений</w:t>
            </w:r>
          </w:p>
        </w:tc>
      </w:tr>
      <w:tr w:rsidR="00F07C4B" w:rsidTr="00F07C4B">
        <w:tc>
          <w:tcPr>
            <w:tcW w:w="2518" w:type="dxa"/>
          </w:tcPr>
          <w:p w:rsidR="00F07C4B" w:rsidRDefault="00F07C4B" w:rsidP="000259F3">
            <w:r>
              <w:t>Категория полу</w:t>
            </w:r>
            <w:r w:rsidR="00810E70">
              <w:t>чателей</w:t>
            </w:r>
          </w:p>
        </w:tc>
        <w:tc>
          <w:tcPr>
            <w:tcW w:w="7053" w:type="dxa"/>
          </w:tcPr>
          <w:p w:rsidR="00F07C4B" w:rsidRDefault="00810E70" w:rsidP="000259F3">
            <w:r>
              <w:t>Граждане РФ в возрасте от 21 года до 65 лет, проживающие на сельских территориях</w:t>
            </w:r>
          </w:p>
        </w:tc>
      </w:tr>
      <w:tr w:rsidR="00F07C4B" w:rsidTr="00F07C4B">
        <w:tc>
          <w:tcPr>
            <w:tcW w:w="2518" w:type="dxa"/>
          </w:tcPr>
          <w:p w:rsidR="00F07C4B" w:rsidRDefault="00135802" w:rsidP="000259F3">
            <w:r>
              <w:t>Срок кредита</w:t>
            </w:r>
          </w:p>
        </w:tc>
        <w:tc>
          <w:tcPr>
            <w:tcW w:w="7053" w:type="dxa"/>
          </w:tcPr>
          <w:p w:rsidR="00F07C4B" w:rsidRDefault="00135802" w:rsidP="000259F3">
            <w:r>
              <w:t>До 5 лет</w:t>
            </w:r>
          </w:p>
        </w:tc>
      </w:tr>
      <w:tr w:rsidR="00F07C4B" w:rsidTr="00F07C4B">
        <w:tc>
          <w:tcPr>
            <w:tcW w:w="2518" w:type="dxa"/>
          </w:tcPr>
          <w:p w:rsidR="00F07C4B" w:rsidRDefault="00135802" w:rsidP="000259F3">
            <w:r>
              <w:t>Основные направления расходования</w:t>
            </w:r>
          </w:p>
        </w:tc>
        <w:tc>
          <w:tcPr>
            <w:tcW w:w="7053" w:type="dxa"/>
          </w:tcPr>
          <w:p w:rsidR="00F07C4B" w:rsidRDefault="00135802" w:rsidP="000259F3">
            <w:r>
              <w:t xml:space="preserve">- Приобретение и монтаж оборудования для обеспечения централизованного или автономного </w:t>
            </w:r>
            <w:r w:rsidR="006866BD">
              <w:t>электроснабжения, водоснабжения, водоотведения, отопления, газоснабжения</w:t>
            </w:r>
          </w:p>
          <w:p w:rsidR="006866BD" w:rsidRDefault="006866BD" w:rsidP="000259F3">
            <w:r>
              <w:t>- Ремонт жилья</w:t>
            </w:r>
          </w:p>
        </w:tc>
      </w:tr>
      <w:tr w:rsidR="00F07C4B" w:rsidTr="00F07C4B">
        <w:tc>
          <w:tcPr>
            <w:tcW w:w="2518" w:type="dxa"/>
          </w:tcPr>
          <w:p w:rsidR="00F07C4B" w:rsidRDefault="006866BD" w:rsidP="000259F3">
            <w:r>
              <w:t>Основные условия кредита</w:t>
            </w:r>
          </w:p>
        </w:tc>
        <w:tc>
          <w:tcPr>
            <w:tcW w:w="7053" w:type="dxa"/>
          </w:tcPr>
          <w:p w:rsidR="00F07C4B" w:rsidRDefault="006866BD" w:rsidP="000259F3">
            <w:r>
              <w:t>- заключен с 01.01.2020 по 30.09.2025 гг.</w:t>
            </w:r>
          </w:p>
          <w:p w:rsidR="006866BD" w:rsidRDefault="006866BD" w:rsidP="000259F3">
            <w:r>
              <w:t>- до 250 тысяч рублей (включительно)</w:t>
            </w:r>
          </w:p>
          <w:p w:rsidR="006866BD" w:rsidRDefault="006866BD" w:rsidP="000259F3">
            <w:r>
              <w:t xml:space="preserve">- </w:t>
            </w:r>
            <w:r w:rsidR="00F41623">
              <w:t xml:space="preserve">размер % ставки от 1 до 5% </w:t>
            </w:r>
            <w:proofErr w:type="gramStart"/>
            <w:r w:rsidR="00F41623">
              <w:t>годовых</w:t>
            </w:r>
            <w:proofErr w:type="gramEnd"/>
          </w:p>
        </w:tc>
      </w:tr>
      <w:tr w:rsidR="00F41623" w:rsidTr="00F60253">
        <w:tc>
          <w:tcPr>
            <w:tcW w:w="9571" w:type="dxa"/>
            <w:gridSpan w:val="2"/>
          </w:tcPr>
          <w:p w:rsidR="00F41623" w:rsidRDefault="00D575B1" w:rsidP="00D575B1">
            <w:pPr>
              <w:jc w:val="center"/>
            </w:pPr>
            <w:r>
              <w:t>Минсельхоз РФ субсидирует банкам 100% ключевой ставки РФ</w:t>
            </w:r>
          </w:p>
        </w:tc>
      </w:tr>
    </w:tbl>
    <w:p w:rsidR="00F07C4B" w:rsidRDefault="00F07C4B" w:rsidP="00D575B1">
      <w:pPr>
        <w:spacing w:after="0" w:line="240" w:lineRule="auto"/>
      </w:pPr>
    </w:p>
    <w:p w:rsidR="00CB61E3" w:rsidRDefault="00CB61E3" w:rsidP="00D575B1">
      <w:pPr>
        <w:spacing w:after="0" w:line="240" w:lineRule="auto"/>
        <w:jc w:val="center"/>
      </w:pPr>
      <w:r w:rsidRPr="00CB61E3">
        <w:t>Ведомственный проект</w:t>
      </w:r>
      <w:r>
        <w:t xml:space="preserve"> «Благоустройство сельских территорий»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A427D1" w:rsidTr="00923F5E">
        <w:tc>
          <w:tcPr>
            <w:tcW w:w="9571" w:type="dxa"/>
            <w:gridSpan w:val="2"/>
          </w:tcPr>
          <w:p w:rsidR="002815E9" w:rsidRDefault="00A427D1" w:rsidP="002815E9">
            <w:pPr>
              <w:jc w:val="center"/>
            </w:pPr>
            <w:r w:rsidRPr="00A427D1">
              <w:t>Государственная поддержка органов местного самоуправления</w:t>
            </w:r>
          </w:p>
          <w:p w:rsidR="00A427D1" w:rsidRDefault="00A427D1" w:rsidP="002815E9">
            <w:pPr>
              <w:jc w:val="center"/>
            </w:pPr>
            <w:r w:rsidRPr="00A427D1">
              <w:t>на реализацию общественно-значимых проектов по благ</w:t>
            </w:r>
            <w:r w:rsidR="002815E9">
              <w:t>оустройству сельских территорий</w:t>
            </w:r>
          </w:p>
        </w:tc>
      </w:tr>
      <w:tr w:rsidR="00A427D1" w:rsidTr="00A427D1">
        <w:tc>
          <w:tcPr>
            <w:tcW w:w="2518" w:type="dxa"/>
          </w:tcPr>
          <w:p w:rsidR="00A427D1" w:rsidRDefault="001E6A4B" w:rsidP="000259F3">
            <w:r>
              <w:t>Категория получателей</w:t>
            </w:r>
          </w:p>
        </w:tc>
        <w:tc>
          <w:tcPr>
            <w:tcW w:w="7053" w:type="dxa"/>
          </w:tcPr>
          <w:p w:rsidR="00A427D1" w:rsidRDefault="001E6A4B" w:rsidP="000259F3">
            <w:r>
              <w:t>- муниципальные районы</w:t>
            </w:r>
          </w:p>
          <w:p w:rsidR="001E6A4B" w:rsidRDefault="001E6A4B" w:rsidP="000259F3">
            <w:r>
              <w:t>- сельские поселения</w:t>
            </w:r>
          </w:p>
          <w:p w:rsidR="001E6A4B" w:rsidRDefault="001E6A4B" w:rsidP="000259F3">
            <w:r>
              <w:t>- органы территориального общественного самоуправления</w:t>
            </w:r>
          </w:p>
        </w:tc>
      </w:tr>
      <w:tr w:rsidR="00A427D1" w:rsidTr="00A427D1">
        <w:tc>
          <w:tcPr>
            <w:tcW w:w="2518" w:type="dxa"/>
          </w:tcPr>
          <w:p w:rsidR="00A427D1" w:rsidRDefault="001E6A4B" w:rsidP="000259F3">
            <w:r>
              <w:t>Сумма государственной поддержки</w:t>
            </w:r>
          </w:p>
        </w:tc>
        <w:tc>
          <w:tcPr>
            <w:tcW w:w="7053" w:type="dxa"/>
          </w:tcPr>
          <w:p w:rsidR="00A427D1" w:rsidRDefault="00AB38F7" w:rsidP="006E685B">
            <w:r>
              <w:t>Не превышает 2 млн. рублей средств федерального и областного бюджетов и составляет не более 70% от о</w:t>
            </w:r>
            <w:r w:rsidR="006E685B">
              <w:t>б</w:t>
            </w:r>
            <w:r>
              <w:t xml:space="preserve">щей стоимости проекта. При </w:t>
            </w:r>
            <w:r>
              <w:lastRenderedPageBreak/>
              <w:t>этом не менее 30% стоимости проекта должно быть обеспечено за счет средств местного бюджета и внебюджетных источников</w:t>
            </w:r>
            <w:r w:rsidR="006E685B">
              <w:t xml:space="preserve"> финансирования</w:t>
            </w:r>
          </w:p>
        </w:tc>
      </w:tr>
      <w:tr w:rsidR="00A427D1" w:rsidTr="00A427D1">
        <w:tc>
          <w:tcPr>
            <w:tcW w:w="2518" w:type="dxa"/>
          </w:tcPr>
          <w:p w:rsidR="00A427D1" w:rsidRDefault="004B3E64" w:rsidP="000259F3">
            <w:r>
              <w:lastRenderedPageBreak/>
              <w:t>Основные направления расходования средств</w:t>
            </w:r>
          </w:p>
        </w:tc>
        <w:tc>
          <w:tcPr>
            <w:tcW w:w="7053" w:type="dxa"/>
          </w:tcPr>
          <w:p w:rsidR="00A427D1" w:rsidRDefault="00B8647A" w:rsidP="000259F3">
            <w:r>
              <w:t>- создание и обустройство зон отдыха, спортивных и детских игровых площадок, площадок для занятия</w:t>
            </w:r>
            <w:r w:rsidR="00EB2CC4">
              <w:t xml:space="preserve"> адаптивной физической культурой и адаптивным спортом для лиц с ограниченными возможностями здоровья</w:t>
            </w:r>
          </w:p>
          <w:p w:rsidR="00EB2CC4" w:rsidRDefault="00EB2CC4" w:rsidP="000259F3">
            <w:r>
              <w:t>- организация освещения территории, включая архитектурную подсветку зданий, строений, сооружений, в том числе с использованием</w:t>
            </w:r>
            <w:r w:rsidR="000F6BC6">
              <w:t xml:space="preserve"> энергосберегающих технологий</w:t>
            </w:r>
          </w:p>
          <w:p w:rsidR="000F6BC6" w:rsidRDefault="000F6BC6" w:rsidP="000259F3">
            <w:r>
              <w:t xml:space="preserve">- организация пешеходных коммуникаций, в том числе тротуаров, аллей, дорожек, </w:t>
            </w:r>
            <w:r w:rsidR="003C626A">
              <w:t>тропинок</w:t>
            </w:r>
          </w:p>
          <w:p w:rsidR="003C626A" w:rsidRDefault="003C626A" w:rsidP="000259F3">
            <w:r>
              <w:t>- обустройство территории в целях обеспечения беспрепятственного передвижения инвалидов и других маломобильных групп населения</w:t>
            </w:r>
          </w:p>
          <w:p w:rsidR="00236635" w:rsidRDefault="00236635" w:rsidP="000259F3">
            <w:r>
              <w:t>- организация ливневых стоков</w:t>
            </w:r>
          </w:p>
          <w:p w:rsidR="00236635" w:rsidRDefault="00236635" w:rsidP="000259F3">
            <w:r>
              <w:t>- обустройство общественных колодцев и водоразборных колонок</w:t>
            </w:r>
          </w:p>
          <w:p w:rsidR="00236635" w:rsidRDefault="00236635" w:rsidP="000259F3">
            <w:r>
              <w:t>- обустройство площадок накопления твердых коммунальных отходов</w:t>
            </w:r>
          </w:p>
          <w:p w:rsidR="00236635" w:rsidRDefault="00236635" w:rsidP="000259F3">
            <w:r>
              <w:t>- сохранение и восстановление природных ландшафтов</w:t>
            </w:r>
            <w:r w:rsidR="00D56DE2">
              <w:t xml:space="preserve"> и историко-культурных памятников</w:t>
            </w:r>
          </w:p>
        </w:tc>
      </w:tr>
      <w:tr w:rsidR="00A427D1" w:rsidTr="00A427D1">
        <w:tc>
          <w:tcPr>
            <w:tcW w:w="2518" w:type="dxa"/>
          </w:tcPr>
          <w:p w:rsidR="00A427D1" w:rsidRDefault="00D56DE2" w:rsidP="000259F3">
            <w:r>
              <w:t>Критерии отбора получателей</w:t>
            </w:r>
          </w:p>
        </w:tc>
        <w:tc>
          <w:tcPr>
            <w:tcW w:w="7053" w:type="dxa"/>
          </w:tcPr>
          <w:p w:rsidR="00A427D1" w:rsidRDefault="00D56DE2" w:rsidP="000259F3">
            <w:r>
              <w:t>- наличие перечня проектов</w:t>
            </w:r>
          </w:p>
          <w:p w:rsidR="00D56DE2" w:rsidRDefault="00D56DE2" w:rsidP="000259F3">
            <w:r>
              <w:t>- наличие заявки</w:t>
            </w:r>
          </w:p>
          <w:p w:rsidR="00D56DE2" w:rsidRDefault="00D56DE2" w:rsidP="000259F3">
            <w:r>
              <w:t>- наличие муниципальной программы</w:t>
            </w:r>
          </w:p>
          <w:p w:rsidR="00D56DE2" w:rsidRDefault="00D56DE2" w:rsidP="000259F3">
            <w:r>
              <w:t xml:space="preserve">- наличие в местном бюджете средств на </w:t>
            </w:r>
            <w:proofErr w:type="spellStart"/>
            <w:r>
              <w:t>софинансирование</w:t>
            </w:r>
            <w:proofErr w:type="spellEnd"/>
            <w:r>
              <w:t xml:space="preserve"> проекта</w:t>
            </w:r>
          </w:p>
        </w:tc>
      </w:tr>
    </w:tbl>
    <w:p w:rsidR="00881541" w:rsidRDefault="00881541" w:rsidP="00387390"/>
    <w:p w:rsidR="00387390" w:rsidRDefault="00881541" w:rsidP="00881541">
      <w:pPr>
        <w:spacing w:after="0" w:line="240" w:lineRule="auto"/>
        <w:jc w:val="both"/>
      </w:pPr>
      <w:r>
        <w:t xml:space="preserve">              </w:t>
      </w:r>
      <w:r w:rsidR="00387390">
        <w:t xml:space="preserve">Дополнительная информация о новой программе, будет размещена после принятия </w:t>
      </w:r>
      <w:r>
        <w:t>н</w:t>
      </w:r>
      <w:r w:rsidR="00387390">
        <w:t>ормативного правового акта субъекта Российской Федерации (Самарской области).</w:t>
      </w:r>
    </w:p>
    <w:p w:rsidR="00EB0167" w:rsidRDefault="00881541" w:rsidP="00BA4B1A">
      <w:pPr>
        <w:spacing w:after="0" w:line="240" w:lineRule="auto"/>
        <w:jc w:val="both"/>
      </w:pPr>
      <w:r>
        <w:t xml:space="preserve">              </w:t>
      </w:r>
      <w:r w:rsidR="00387390">
        <w:t xml:space="preserve">Специалисты Администрации Камышлинского района, готовы предоставить дополнительную устную информацию  </w:t>
      </w:r>
      <w:r w:rsidR="00BA4B1A">
        <w:t>по</w:t>
      </w:r>
      <w:r w:rsidR="00387390">
        <w:t xml:space="preserve">  новой программе по тел. 8(846</w:t>
      </w:r>
      <w:r w:rsidR="00B344BF">
        <w:t xml:space="preserve"> </w:t>
      </w:r>
      <w:r w:rsidR="00387390">
        <w:t xml:space="preserve">64) </w:t>
      </w:r>
      <w:bookmarkStart w:id="0" w:name="_GoBack"/>
      <w:bookmarkEnd w:id="0"/>
      <w:r w:rsidR="00387390">
        <w:t>3-30-79</w:t>
      </w:r>
      <w:r w:rsidR="00BA4B1A">
        <w:t>, 3-31-78</w:t>
      </w:r>
      <w:r w:rsidR="00387390">
        <w:t xml:space="preserve"> в приемные дни с 9-00 до 16-00, перерыв с 12-00 до 13-00.</w:t>
      </w:r>
    </w:p>
    <w:p w:rsidR="008B5D7D" w:rsidRDefault="008B5D7D" w:rsidP="000259F3"/>
    <w:sectPr w:rsidR="008B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DE"/>
    <w:rsid w:val="000259F3"/>
    <w:rsid w:val="000800A3"/>
    <w:rsid w:val="000F6BC6"/>
    <w:rsid w:val="00121FDD"/>
    <w:rsid w:val="00135802"/>
    <w:rsid w:val="0014404C"/>
    <w:rsid w:val="001605A4"/>
    <w:rsid w:val="001E6A4B"/>
    <w:rsid w:val="001E71A0"/>
    <w:rsid w:val="00236635"/>
    <w:rsid w:val="002815E9"/>
    <w:rsid w:val="00282930"/>
    <w:rsid w:val="00387390"/>
    <w:rsid w:val="003C626A"/>
    <w:rsid w:val="00417ADE"/>
    <w:rsid w:val="00483F71"/>
    <w:rsid w:val="004B3E64"/>
    <w:rsid w:val="004F2E73"/>
    <w:rsid w:val="004F4527"/>
    <w:rsid w:val="0052624E"/>
    <w:rsid w:val="00531251"/>
    <w:rsid w:val="005C3947"/>
    <w:rsid w:val="0063187C"/>
    <w:rsid w:val="006866BD"/>
    <w:rsid w:val="006E685B"/>
    <w:rsid w:val="0074405D"/>
    <w:rsid w:val="00764009"/>
    <w:rsid w:val="00810E70"/>
    <w:rsid w:val="008405E8"/>
    <w:rsid w:val="00881541"/>
    <w:rsid w:val="00884B07"/>
    <w:rsid w:val="008B5D7D"/>
    <w:rsid w:val="008F3CC6"/>
    <w:rsid w:val="009A7FCE"/>
    <w:rsid w:val="00A427D1"/>
    <w:rsid w:val="00A80511"/>
    <w:rsid w:val="00A96857"/>
    <w:rsid w:val="00AB38F7"/>
    <w:rsid w:val="00AC0937"/>
    <w:rsid w:val="00B344BF"/>
    <w:rsid w:val="00B41610"/>
    <w:rsid w:val="00B8647A"/>
    <w:rsid w:val="00B933B1"/>
    <w:rsid w:val="00BA4B1A"/>
    <w:rsid w:val="00CB61E3"/>
    <w:rsid w:val="00D56DE2"/>
    <w:rsid w:val="00D575B1"/>
    <w:rsid w:val="00E52BD3"/>
    <w:rsid w:val="00EB0167"/>
    <w:rsid w:val="00EB2CC4"/>
    <w:rsid w:val="00EB455D"/>
    <w:rsid w:val="00EE664E"/>
    <w:rsid w:val="00F07C4B"/>
    <w:rsid w:val="00F41623"/>
    <w:rsid w:val="00F54585"/>
    <w:rsid w:val="00F92F95"/>
    <w:rsid w:val="00FD4F52"/>
    <w:rsid w:val="00FD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5</cp:revision>
  <dcterms:created xsi:type="dcterms:W3CDTF">2019-07-17T06:15:00Z</dcterms:created>
  <dcterms:modified xsi:type="dcterms:W3CDTF">2019-07-17T07:13:00Z</dcterms:modified>
</cp:coreProperties>
</file>