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9"/>
        <w:gridCol w:w="5166"/>
      </w:tblGrid>
      <w:tr w:rsidR="00E63827" w:rsidRPr="00E63827" w:rsidTr="008A06A0"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27" w:rsidRPr="00E63827" w:rsidRDefault="00FC1D67" w:rsidP="008A06A0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D00648E" wp14:editId="531E70C7">
                      <wp:simplePos x="0" y="0"/>
                      <wp:positionH relativeFrom="column">
                        <wp:posOffset>188844</wp:posOffset>
                      </wp:positionH>
                      <wp:positionV relativeFrom="paragraph">
                        <wp:posOffset>-2424899</wp:posOffset>
                      </wp:positionV>
                      <wp:extent cx="2973705" cy="26289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ED1" w:rsidRDefault="00517ED1" w:rsidP="00517ED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517ED1" w:rsidRDefault="00517ED1" w:rsidP="00517ED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517ED1" w:rsidRPr="00C07A49" w:rsidRDefault="00294E33" w:rsidP="00517ED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4.85pt;margin-top:-190.95pt;width:234.15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Z1tw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d2/IMvU7B66l/VJag7h9k+U0jIRcNeLE7peTQMFoBqND6+xcX7EbDVbQa&#10;PsgKotONka5Su1p1NiDUAO1cQ56PDWE7g0o4jJLZ9SyYYFSCLZpGcRK4lvk0PVzvlTbvmOyQXWRY&#10;AXgXnm4ftLFwaHpwsdmELHjbuq634uIAHMcTSA5Xrc3CcE38mQTJMl7GxCPRdOmRIM+9u2JBvGkR&#10;zib5db5Y5OEvmzckacOrigmb5iCokPxZw/bSHqVwlJSWLa9sOAtJq/Vq0Sq0pSDown2u6GA5ufmX&#10;MFwRgMsLSmFEgvso8YppPPNIQSZeMgtiLwiT+2QakITkxSWlBy7Yv1NCQ4aTSTRxXToD/YJb4L7X&#10;3GjacQMjo+VdhuOjE02tBpeicq01lLfj+qwUFv6pFNDuQ6OdYq1IR7Gb3WrnXoSTsxXwSlbPIGEl&#10;QWAwRGDcwaKR6gdGA4yODOvvG6oYRu17Ac8gCQmxs8ZtyGQWwUadW1bnFipKCJVhg9G4XJhxPm16&#10;xdcNZApdqYS8g6dTcyfqE6r9g4Px4LjtR5mdP+d753UauPPfAAAA//8DAFBLAwQUAAYACAAAACEA&#10;movXSOIAAAAKAQAADwAAAGRycy9kb3ducmV2LnhtbEyPQUvDQBCF74L/YRnBi7SbpKJJzKRIQSwi&#10;FFPteZusSTA7m2a3Sfz3jic9DvPx3vey9Ww6MerBtZYQwmUAQlNpq5ZqhPf90yIG4byiSnWWNMK3&#10;drDOLy8ylVZ2ojc9Fr4WHEIuVQiN930qpSsbbZRb2l4T/z7tYJTnc6hlNaiJw00noyC4k0a1xA2N&#10;6vWm0eVXcTYIU7kbD/vXZ7m7OWwtnbanTfHxgnh9NT8+gPB69n8w/OqzOuTsdLRnqpzoEKLknkmE&#10;xSoOExBM3CYxrzsirKIQZJ7J/xPyHwAAAP//AwBQSwECLQAUAAYACAAAACEAtoM4kv4AAADhAQAA&#10;EwAAAAAAAAAAAAAAAAAAAAAAW0NvbnRlbnRfVHlwZXNdLnhtbFBLAQItABQABgAIAAAAIQA4/SH/&#10;1gAAAJQBAAALAAAAAAAAAAAAAAAAAC8BAABfcmVscy8ucmVsc1BLAQItABQABgAIAAAAIQAjH5Z1&#10;twIAALgFAAAOAAAAAAAAAAAAAAAAAC4CAABkcnMvZTJvRG9jLnhtbFBLAQItABQABgAIAAAAIQCa&#10;i9dI4gAAAAoBAAAPAAAAAAAAAAAAAAAAABEFAABkcnMvZG93bnJldi54bWxQSwUGAAAAAAQABADz&#10;AAAAIAYAAAAA&#10;" filled="f" stroked="f">
                      <v:textbox>
                        <w:txbxContent>
                          <w:p w:rsidR="00517ED1" w:rsidRDefault="00517ED1" w:rsidP="00517E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517ED1" w:rsidRDefault="00517ED1" w:rsidP="00517E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517ED1" w:rsidRPr="00C07A49" w:rsidRDefault="00294E33" w:rsidP="00517ED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E14">
              <w:rPr>
                <w:rFonts w:ascii="Times New Roman" w:eastAsia="Lucida Sans Unicode" w:hAnsi="Times New Roman" w:cs="Tahoma"/>
                <w:color w:val="000000"/>
                <w:kern w:val="3"/>
                <w:lang w:val="en-US" w:eastAsia="en-US" w:bidi="en-US"/>
              </w:rPr>
              <w:pict>
                <v:shape id="Объект6" o:spid="_x0000_s1031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9" o:title="OLE-объект"/>
                  <w10:wrap type="topAndBottom"/>
                </v:shape>
                <o:OLEObject Type="Embed" ProgID="Word.Picture.8" ShapeID="Объект6" DrawAspect="Content" ObjectID="_1638602855" r:id="rId10"/>
              </w:pict>
            </w:r>
            <w:r w:rsidR="00E63827" w:rsidRPr="00E63827">
              <w:rPr>
                <w:rFonts w:ascii="Times New Roman" w:eastAsia="Times New Roman" w:hAnsi="Times New Roman" w:cs="Times New Roman"/>
                <w:b/>
                <w:kern w:val="3"/>
                <w:lang w:eastAsia="en-US"/>
              </w:rPr>
              <w:t>АДМИНИСТРАЦИЯ</w:t>
            </w:r>
          </w:p>
          <w:p w:rsidR="00E63827" w:rsidRPr="00E63827" w:rsidRDefault="00E63827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lang w:eastAsia="en-US"/>
              </w:rPr>
            </w:pPr>
            <w:r w:rsidRPr="00E63827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lang w:eastAsia="en-US"/>
              </w:rPr>
              <w:t>муниципального района Камышлинский</w:t>
            </w:r>
          </w:p>
          <w:p w:rsidR="00E63827" w:rsidRPr="00E63827" w:rsidRDefault="00E63827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lang w:eastAsia="en-US"/>
              </w:rPr>
            </w:pPr>
            <w:r w:rsidRPr="00E63827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lang w:eastAsia="en-US"/>
              </w:rPr>
              <w:t>Самарской области</w:t>
            </w:r>
          </w:p>
          <w:p w:rsidR="00E63827" w:rsidRPr="00E63827" w:rsidRDefault="00E63827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lang w:eastAsia="en-US"/>
              </w:rPr>
            </w:pPr>
          </w:p>
          <w:p w:rsidR="00E63827" w:rsidRPr="00E63827" w:rsidRDefault="00E63827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E63827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:rsidR="00E63827" w:rsidRPr="00E63827" w:rsidRDefault="00E63827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E63827" w:rsidRPr="00E63827" w:rsidRDefault="006369F1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19.12.</w:t>
            </w:r>
            <w:r w:rsidR="00E63827" w:rsidRPr="00E63827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201</w:t>
            </w:r>
            <w:r w:rsidR="008A06A0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9</w:t>
            </w:r>
            <w:r w:rsidR="00E63827" w:rsidRPr="00E63827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477</w:t>
            </w:r>
          </w:p>
          <w:p w:rsidR="00E63827" w:rsidRPr="00E63827" w:rsidRDefault="00E63827" w:rsidP="00E6382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5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27" w:rsidRPr="00E63827" w:rsidRDefault="00E63827" w:rsidP="00E63827">
            <w:pPr>
              <w:widowControl w:val="0"/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lang w:eastAsia="en-US"/>
              </w:rPr>
            </w:pPr>
          </w:p>
        </w:tc>
      </w:tr>
    </w:tbl>
    <w:p w:rsidR="007A5C6A" w:rsidRPr="007A5C6A" w:rsidRDefault="007A5C6A" w:rsidP="007A5C6A">
      <w:pPr>
        <w:widowControl w:val="0"/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A5C6A">
        <w:rPr>
          <w:rFonts w:ascii="Times New Roman" w:eastAsia="Times New Roman" w:hAnsi="Times New Roman" w:cs="Times New Roman"/>
          <w:sz w:val="28"/>
          <w:szCs w:val="28"/>
          <w:lang w:bidi="ru-RU"/>
        </w:rPr>
        <w:t>О внесении изменений в постановление Администрации муниципального района Ка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мышлинский Самарской области </w:t>
      </w:r>
      <w:r w:rsidRPr="007A5C6A">
        <w:rPr>
          <w:rFonts w:ascii="Times New Roman" w:eastAsia="Times New Roman" w:hAnsi="Times New Roman" w:cs="Times New Roman"/>
          <w:sz w:val="28"/>
          <w:szCs w:val="28"/>
          <w:lang w:bidi="ru-RU"/>
        </w:rPr>
        <w:t>от 09.09.2019 года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7A5C6A">
        <w:rPr>
          <w:rFonts w:ascii="Times New Roman" w:eastAsia="Times New Roman" w:hAnsi="Times New Roman" w:cs="Times New Roman"/>
          <w:sz w:val="28"/>
          <w:szCs w:val="28"/>
          <w:lang w:bidi="ru-RU"/>
        </w:rPr>
        <w:t>№322</w:t>
      </w:r>
    </w:p>
    <w:p w:rsidR="007A5C6A" w:rsidRPr="007A5C6A" w:rsidRDefault="007A5C6A" w:rsidP="007A5C6A">
      <w:pPr>
        <w:widowControl w:val="0"/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827" w:rsidRDefault="007A5C6A" w:rsidP="00B11EE6">
      <w:pPr>
        <w:widowControl w:val="0"/>
        <w:tabs>
          <w:tab w:val="left" w:pos="708"/>
        </w:tabs>
        <w:suppressAutoHyphens/>
        <w:autoSpaceDN w:val="0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7A5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</w:t>
      </w:r>
      <w:r w:rsidRPr="007A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C6A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Федерации,</w:t>
      </w:r>
      <w:r w:rsidR="00B1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 </w:t>
      </w:r>
    </w:p>
    <w:p w:rsidR="00E63827" w:rsidRDefault="00E63827" w:rsidP="00E63827">
      <w:pPr>
        <w:widowControl w:val="0"/>
        <w:tabs>
          <w:tab w:val="left" w:pos="708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                                         ПОСТАНОВЛЯЕТ:</w:t>
      </w:r>
    </w:p>
    <w:p w:rsidR="006369F1" w:rsidRPr="00E63827" w:rsidRDefault="006369F1" w:rsidP="00E63827">
      <w:pPr>
        <w:widowControl w:val="0"/>
        <w:tabs>
          <w:tab w:val="left" w:pos="708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</w:p>
    <w:p w:rsidR="00996273" w:rsidRDefault="00E63827" w:rsidP="0099627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1.</w:t>
      </w:r>
      <w:r w:rsidR="007A5C6A" w:rsidRPr="007A5C6A">
        <w:t xml:space="preserve"> </w:t>
      </w:r>
      <w:r w:rsidR="007A5C6A" w:rsidRPr="007A5C6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Внести в постановление Администрации муниципального района Камышлинский Самарской области </w:t>
      </w:r>
      <w:r w:rsidR="00996273"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от 09.09.2019 №322</w:t>
      </w:r>
      <w:r w:rsid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6369F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«</w:t>
      </w:r>
      <w:r w:rsidR="007843BA"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Об утверждении Положения о составе, порядке подготовки и согласования документов территориального планирования муниципального района Камышлинский Самарской области, порядке подготовки изменений и внесения их в такие документы, а также о составе, порядке подготовки планов реализации таких документов</w:t>
      </w:r>
      <w:r w:rsid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» </w:t>
      </w:r>
      <w:r w:rsidR="00996273"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(далее</w:t>
      </w:r>
      <w:r w:rsidR="006369F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соответственно</w:t>
      </w:r>
      <w:r w:rsidR="00996273"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–</w:t>
      </w:r>
      <w:r w:rsidR="006369F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постановление, </w:t>
      </w:r>
      <w:r w:rsidR="00996273"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По</w:t>
      </w:r>
      <w:r w:rsid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лож</w:t>
      </w:r>
      <w:r w:rsidR="00996273"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ение) следующие изменения:</w:t>
      </w:r>
    </w:p>
    <w:p w:rsidR="00CC6F41" w:rsidRDefault="00CC6F41" w:rsidP="0099627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1.1.</w:t>
      </w:r>
      <w:r w:rsidRPr="00CC6F41">
        <w:t xml:space="preserve"> </w:t>
      </w:r>
      <w:r w:rsidRPr="00CC6F4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Наименование постановления изложить в следующей редакц</w:t>
      </w:r>
      <w:r w:rsid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ии:</w:t>
      </w:r>
    </w:p>
    <w:p w:rsidR="007843BA" w:rsidRDefault="007843BA" w:rsidP="007843BA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«</w:t>
      </w:r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Об утверждении</w:t>
      </w:r>
      <w:r w:rsidRPr="007843BA"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Положения </w:t>
      </w:r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о составе, порядке подготовки и согласования документов территориального планирования муниципального района Камышлинский Самарской области, порядке подготовки изменений и внесения их в такие документы, о реализации таких документов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»;</w:t>
      </w:r>
    </w:p>
    <w:p w:rsidR="007843BA" w:rsidRDefault="007843BA" w:rsidP="007843BA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1.2.</w:t>
      </w:r>
      <w:r w:rsidRPr="007843BA">
        <w:t xml:space="preserve"> </w:t>
      </w:r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пункт 1 постановления изложить в следующей редакции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:</w:t>
      </w:r>
    </w:p>
    <w:p w:rsidR="007843BA" w:rsidRPr="00996273" w:rsidRDefault="007843BA" w:rsidP="007843BA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«</w:t>
      </w:r>
      <w:r w:rsidR="00816A62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1.</w:t>
      </w:r>
      <w:bookmarkStart w:id="0" w:name="_GoBack"/>
      <w:bookmarkEnd w:id="0"/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Утвердить </w:t>
      </w:r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Положение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о составе, порядке подготовки и согласования документов территориального планирования муниципального района Камышлинский Самарской области, порядке подготовки изменений и внесения их в такие документы, о реализации таких документов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P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согласно Приложению к настоящему постановлению.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»;</w:t>
      </w:r>
    </w:p>
    <w:p w:rsidR="00E63827" w:rsidRPr="00E63827" w:rsidRDefault="00996273" w:rsidP="0099627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7843BA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1.3.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Положение</w:t>
      </w:r>
      <w:r w:rsidRPr="0099627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изложить в новой редакции </w:t>
      </w:r>
      <w:r w:rsidR="00E63827"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согласно Приложению к настоящему постановлению.</w:t>
      </w:r>
    </w:p>
    <w:p w:rsidR="00E63827" w:rsidRDefault="00E63827" w:rsidP="00E63827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Камышлински</w:t>
      </w:r>
      <w:r w:rsidR="008A06A0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е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8A06A0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известия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» и разместить на </w:t>
      </w:r>
      <w:r w:rsidR="006369F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официальном 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сайте </w:t>
      </w:r>
      <w:r w:rsidR="006369F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А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дминистрации 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Камышлинский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</w:t>
      </w:r>
      <w:r w:rsidR="006369F1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Самарской области </w:t>
      </w:r>
      <w:r w:rsidR="00502859" w:rsidRPr="00502859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в сети Интернет 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по адресу: http://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en-US" w:eastAsia="en-US"/>
        </w:rPr>
        <w:t>kamadm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.ru/.</w:t>
      </w:r>
    </w:p>
    <w:p w:rsidR="00E63827" w:rsidRPr="00E63827" w:rsidRDefault="00E63827" w:rsidP="00E63827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ascii="Times New Roman" w:eastAsia="Lucida Sans Unicode" w:hAnsi="Times New Roman" w:cs="Tahoma"/>
          <w:color w:val="000000"/>
          <w:kern w:val="3"/>
          <w:lang w:eastAsia="en-US" w:bidi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3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. Контроль за исполнением настоящего Постановления возложить на</w:t>
      </w:r>
      <w:r w:rsidRPr="00E63827">
        <w:rPr>
          <w:rFonts w:ascii="Times New Roman" w:eastAsia="Lucida Sans Unicode" w:hAnsi="Times New Roman" w:cs="Tahoma"/>
          <w:color w:val="000000"/>
          <w:kern w:val="3"/>
          <w:lang w:eastAsia="en-US" w:bidi="en-US"/>
        </w:rPr>
        <w:t xml:space="preserve"> 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заместителя Главы муниципального района Камышлинский Самарской области п</w:t>
      </w:r>
      <w:r w:rsidR="00B11EE6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о строительству и ЖКХ-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 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E63827" w:rsidRDefault="00E63827" w:rsidP="00E63827">
      <w:pPr>
        <w:widowControl w:val="0"/>
        <w:tabs>
          <w:tab w:val="left" w:pos="708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4</w:t>
      </w: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. Настоящее Постановление вступает в силу после его подписания.</w:t>
      </w:r>
    </w:p>
    <w:p w:rsidR="00F24E8F" w:rsidRDefault="00F24E8F" w:rsidP="00E63827">
      <w:pPr>
        <w:widowControl w:val="0"/>
        <w:tabs>
          <w:tab w:val="left" w:pos="708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</w:p>
    <w:p w:rsidR="00F24E8F" w:rsidRPr="00E63827" w:rsidRDefault="00F24E8F" w:rsidP="00E63827">
      <w:pPr>
        <w:widowControl w:val="0"/>
        <w:tabs>
          <w:tab w:val="left" w:pos="708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</w:p>
    <w:p w:rsidR="00E63827" w:rsidRPr="00E63827" w:rsidRDefault="00E63827" w:rsidP="00E63827">
      <w:pPr>
        <w:widowControl w:val="0"/>
        <w:tabs>
          <w:tab w:val="left" w:pos="708"/>
        </w:tabs>
        <w:suppressAutoHyphens/>
        <w:autoSpaceDN w:val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</w:p>
    <w:p w:rsidR="00E63827" w:rsidRDefault="00E63827" w:rsidP="00E6382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E63827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>Глава муниципального района                                                    Р.К.Багаутдинов</w:t>
      </w:r>
    </w:p>
    <w:p w:rsidR="00F24E8F" w:rsidRDefault="00F24E8F" w:rsidP="00E6382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</w:p>
    <w:p w:rsidR="00F24E8F" w:rsidRPr="00E63827" w:rsidRDefault="00F24E8F" w:rsidP="00E63827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</w:p>
    <w:p w:rsidR="00E63827" w:rsidRPr="00E63827" w:rsidRDefault="00E63827" w:rsidP="00E63827">
      <w:pPr>
        <w:suppressAutoHyphens/>
        <w:autoSpaceDN w:val="0"/>
        <w:spacing w:line="360" w:lineRule="auto"/>
        <w:jc w:val="both"/>
        <w:rPr>
          <w:rFonts w:ascii="Times New Roman" w:eastAsia="Lucida Sans Unicode" w:hAnsi="Times New Roman" w:cs="Tahoma"/>
          <w:color w:val="000000"/>
          <w:kern w:val="3"/>
          <w:lang w:eastAsia="en-US" w:bidi="en-US"/>
        </w:rPr>
      </w:pPr>
      <w:r w:rsidRPr="00E63827">
        <w:rPr>
          <w:rFonts w:ascii="Times New Roman" w:eastAsia="Times New Roman" w:hAnsi="Times New Roman" w:cs="Times New Roman"/>
          <w:kern w:val="3"/>
          <w:sz w:val="18"/>
          <w:szCs w:val="18"/>
          <w:lang w:eastAsia="en-US"/>
        </w:rPr>
        <w:t xml:space="preserve"> исп. Насибуллин Ф.Г. 3-31-78</w:t>
      </w:r>
      <w:r w:rsidRPr="00E63827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en-US"/>
        </w:rPr>
        <w:t xml:space="preserve">                 </w:t>
      </w:r>
    </w:p>
    <w:p w:rsidR="007843BA" w:rsidRDefault="00517ED1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hAnsi="Times New Roman" w:cs="Times New Roman"/>
          <w:sz w:val="28"/>
          <w:szCs w:val="28"/>
        </w:rPr>
        <w:t xml:space="preserve">    </w:t>
      </w:r>
      <w:r w:rsidR="00824F4E" w:rsidRPr="00BA1B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1B39">
        <w:rPr>
          <w:rFonts w:ascii="Times New Roman" w:hAnsi="Times New Roman" w:cs="Times New Roman"/>
          <w:sz w:val="28"/>
          <w:szCs w:val="28"/>
        </w:rPr>
        <w:t xml:space="preserve">  </w:t>
      </w:r>
      <w:r w:rsidR="00435F1D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Default="007843BA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A1B39" w:rsidRPr="00BA1B39" w:rsidRDefault="00BA1B39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Приложение  </w:t>
      </w:r>
    </w:p>
    <w:p w:rsidR="00BA1B39" w:rsidRPr="00BA1B39" w:rsidRDefault="00BA1B39" w:rsidP="00B11EE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 постановлению </w:t>
      </w:r>
      <w:r w:rsidR="006369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435F1D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дминистрации</w:t>
      </w:r>
    </w:p>
    <w:p w:rsidR="00BA1B39" w:rsidRPr="00BA1B39" w:rsidRDefault="00435F1D" w:rsidP="00BA1B39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</w:p>
    <w:p w:rsidR="00435F1D" w:rsidRDefault="006369F1" w:rsidP="00BA1B39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Самарской области от 19.12.2019 №477</w:t>
      </w:r>
    </w:p>
    <w:p w:rsidR="007843BA" w:rsidRDefault="007843BA" w:rsidP="00BA1B39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843BA" w:rsidRPr="007843BA" w:rsidRDefault="007843BA" w:rsidP="007843B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843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Приложение  </w:t>
      </w:r>
    </w:p>
    <w:p w:rsidR="007843BA" w:rsidRPr="007843BA" w:rsidRDefault="007843BA" w:rsidP="007843B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843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 постановлению Администрации</w:t>
      </w:r>
    </w:p>
    <w:p w:rsidR="007843BA" w:rsidRPr="007843BA" w:rsidRDefault="007843BA" w:rsidP="007843B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843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района Камышлинский</w:t>
      </w:r>
    </w:p>
    <w:p w:rsidR="007843BA" w:rsidRPr="007843BA" w:rsidRDefault="007843BA" w:rsidP="007843B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843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Самарской области </w:t>
      </w:r>
    </w:p>
    <w:p w:rsidR="007843BA" w:rsidRPr="00BA1B39" w:rsidRDefault="007843BA" w:rsidP="007843BA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843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09.09. 2019 №322</w:t>
      </w:r>
    </w:p>
    <w:p w:rsidR="00BA1B39" w:rsidRPr="00BA1B39" w:rsidRDefault="00BA1B39" w:rsidP="00BA1B3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BA1B39" w:rsidRPr="00BA1B39" w:rsidRDefault="00BA1B39" w:rsidP="00BA1B39">
      <w:pPr>
        <w:tabs>
          <w:tab w:val="left" w:pos="10065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435F1D" w:rsidRPr="00BA1B39" w:rsidRDefault="005218DB" w:rsidP="00BA1B39">
      <w:pPr>
        <w:tabs>
          <w:tab w:val="left" w:pos="10065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Положение</w:t>
      </w:r>
    </w:p>
    <w:p w:rsidR="005218DB" w:rsidRPr="00BA1B39" w:rsidRDefault="005218DB" w:rsidP="00BA1B39">
      <w:pPr>
        <w:tabs>
          <w:tab w:val="left" w:pos="10065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о составе, порядке подготовки </w:t>
      </w:r>
      <w:r w:rsidR="00435F1D"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и </w:t>
      </w: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согласования документов территориального планирования муниципального района</w:t>
      </w:r>
      <w:r w:rsidR="00BA1B39"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E63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Камышлинский</w:t>
      </w:r>
      <w:r w:rsidR="00435F1D"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Самарской </w:t>
      </w:r>
      <w:r w:rsidRPr="002D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области, порядке подготовки изменений и внесения их в такие документы, </w:t>
      </w:r>
      <w:r w:rsidR="00BA1B39" w:rsidRPr="002D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о </w:t>
      </w:r>
      <w:r w:rsidRPr="002D6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реализации таких документов</w:t>
      </w:r>
    </w:p>
    <w:p w:rsidR="00BA1B39" w:rsidRPr="00BA1B39" w:rsidRDefault="00BA1B39" w:rsidP="00BA1B39">
      <w:pPr>
        <w:tabs>
          <w:tab w:val="left" w:pos="10065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5218DB" w:rsidRPr="00BA1B39" w:rsidRDefault="00435F1D" w:rsidP="00BA1B3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1.  Общие </w:t>
      </w:r>
      <w:r w:rsidR="005218DB"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положения о документах территориального</w:t>
      </w:r>
      <w:r w:rsidR="00BA1B39"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п</w:t>
      </w:r>
      <w:r w:rsidR="005218DB"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ланирования</w:t>
      </w:r>
    </w:p>
    <w:p w:rsidR="005218DB" w:rsidRPr="00BA1B39" w:rsidRDefault="00435F1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1.1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Настоящее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ложение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составе,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порядке подготовки документов территориального планирования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6A0AB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Самарской </w:t>
      </w:r>
      <w:r w:rsidR="006A0AB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области, 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порядке подготовки и</w:t>
      </w:r>
      <w:r w:rsidR="006A0AB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зменений и внесения их в такие д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окументы, </w:t>
      </w:r>
      <w:r w:rsidR="003C4717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</w:t>
      </w:r>
      <w:r w:rsidR="006A0AB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реализации таких документов 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(далее </w:t>
      </w:r>
      <w:r w:rsidR="006A0AB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Положение) разработано в соответствии </w:t>
      </w:r>
      <w:r w:rsidR="006A0AB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требованиями Градостроительного кодекса Российской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A0AB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Федерации (д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алее – </w:t>
      </w:r>
      <w:r w:rsidR="006A0AB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Градостроительный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A0AB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кодекс).</w:t>
      </w:r>
    </w:p>
    <w:p w:rsidR="005218DB" w:rsidRPr="00BA1B39" w:rsidRDefault="006A0ABC" w:rsidP="003C4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1.2.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Документом территориального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планирования муниципального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Самарской области является:</w:t>
      </w:r>
    </w:p>
    <w:p w:rsidR="005218DB" w:rsidRPr="00BA1B39" w:rsidRDefault="006A0AB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схема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территориального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планирования 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муниципального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="00E6382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Камышлинский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Самарской области (далее –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схема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территориального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планирования муниципального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района).</w:t>
      </w:r>
    </w:p>
    <w:p w:rsidR="005218DB" w:rsidRPr="00BA1B39" w:rsidRDefault="006A0AB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1.3. Схема территориального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планирования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района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является обязательной для органов местного самоуправления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 принятии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ими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решений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 </w:t>
      </w:r>
      <w:r w:rsidR="002D63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их 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реализации</w:t>
      </w:r>
      <w:r w:rsidR="002D636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Схема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территориального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планирования муни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ипального района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подлежит применению в части,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со дня утверждения.</w:t>
      </w:r>
    </w:p>
    <w:p w:rsidR="005218DB" w:rsidRPr="00BA1B39" w:rsidRDefault="006A0AB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 Подготовка схемы территориального планирования осуществляется на основании стратегий (программ) развития отдельных отраслей эконом</w:t>
      </w:r>
      <w:r w:rsid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ики, приоритетных национальных п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роектов, межгосударственных программ,</w:t>
      </w:r>
      <w:r w:rsidR="003C47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принятых в установленном порядке и реализуемых за счет средств федерального бюджета, бюджета Самарской области, местного бюджета, решений органов государственной власти, органов местного самоуправления, иных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лавных распорядителей средств соответствующих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территориального планирования.</w:t>
      </w:r>
    </w:p>
    <w:p w:rsidR="003152DC" w:rsidRDefault="006A0AB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1.5.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Подготовка документов те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рриториального планирования осущ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ествляется с учетом положений о территориальном планировании, содержащихся</w:t>
      </w:r>
      <w:r w:rsidR="003C471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документах территориального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планирования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Российской Федераци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и, документах территориального п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ланирования Самарской области, документах территориального планирования муниципальных образований, а также с учетом предложений</w:t>
      </w:r>
      <w:r w:rsidR="005218DB"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72C7DB5" wp14:editId="00DF9164">
            <wp:extent cx="10160" cy="101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заинтересованных лиц.</w:t>
      </w:r>
    </w:p>
    <w:p w:rsidR="005218DB" w:rsidRPr="00BA1B39" w:rsidRDefault="003152D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152D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3152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целях обеспечения устойчивого развития территорий путем комплексного решения вопросов территориального планирования в случаях, предусмотренных частью 1 статьи 27 ГрК РФ, может осуществляться совместная подготовка проектов документов территориального планирования;</w:t>
      </w:r>
    </w:p>
    <w:p w:rsidR="005218DB" w:rsidRPr="00BA1B39" w:rsidRDefault="003C471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.6.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Схема территориального планирования может являться основанием для установления или изменения границ муниципального образования, 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порядке, установл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енном законом Самарской области.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1.7. Установление 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или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изменение границ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населенных пунктов,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входящих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состав поселения осущ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ествляется в границах поселения.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Утверждение в документах территориального планирования границ функциональных зон не влечет за собой изменение правов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ого режима земель, находящихся 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границах ук</w:t>
      </w:r>
      <w:r w:rsidR="001C039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азанных зон.</w:t>
      </w:r>
    </w:p>
    <w:p w:rsidR="005218DB" w:rsidRPr="00BA1B39" w:rsidRDefault="001C039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1.8.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Схема территориального планирования муниципального района, предусматривающая размещение линейных объектов федерального значения, линейных объектов регионального значения, линейных объектов местного значения, утверждается на срок не менее чем двадцать лет. В иных случаях схема территориального планирования утверждается на срок не менее чем десять лет.</w:t>
      </w:r>
    </w:p>
    <w:p w:rsidR="005218DB" w:rsidRPr="00BA1B39" w:rsidRDefault="00680E6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9. Доступ к утвержденным документам территориального планирования муниципального образования и материалам по их обоснованию в Федеральной государственной информационной системе территориального планирования должен быть обеспечен с использованием официального сайта органа местного самоуправления в срок, не превышающий десяти дней со дня утверждения таких документов.</w:t>
      </w:r>
    </w:p>
    <w:p w:rsidR="005218DB" w:rsidRPr="00BA1B39" w:rsidRDefault="005218DB" w:rsidP="00A4341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2.</w:t>
      </w:r>
      <w:r w:rsidR="00307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Состав схемы территориального планирования</w:t>
      </w:r>
      <w:r w:rsidR="00A43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муниципального района</w:t>
      </w:r>
      <w:r w:rsidR="003C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5218DB" w:rsidRPr="00BA1B39" w:rsidRDefault="00307D6F" w:rsidP="00307D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2.1.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Схема территориального планирования муниципального </w:t>
      </w:r>
      <w:r w:rsidR="005218DB"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BD9522B" wp14:editId="7B31EEDF">
            <wp:extent cx="10160" cy="196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района содержит:</w:t>
      </w:r>
    </w:p>
    <w:p w:rsidR="005218DB" w:rsidRPr="00BA1B39" w:rsidRDefault="005218DB" w:rsidP="00307D6F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положение о территориальном планировании;</w:t>
      </w:r>
    </w:p>
    <w:p w:rsidR="005218DB" w:rsidRPr="00BA1B39" w:rsidRDefault="005218DB" w:rsidP="00307D6F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карту планируемого размещения объектов местного значения муниципального района;</w:t>
      </w:r>
    </w:p>
    <w:p w:rsidR="005218DB" w:rsidRPr="00BA1B39" w:rsidRDefault="005218DB" w:rsidP="00BA1B39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карту границ населенных пунктов (</w:t>
      </w:r>
      <w:r w:rsidR="00680E6D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том числе границ образуемых населенных пунктов);</w:t>
      </w:r>
    </w:p>
    <w:p w:rsidR="005218DB" w:rsidRPr="00BA1B39" w:rsidRDefault="005218DB" w:rsidP="00BA1B39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карту функциональных зон, в случае, если на территории</w:t>
      </w:r>
      <w:r w:rsidR="0058691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</w:t>
      </w:r>
      <w:r w:rsidR="00680E6D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ципального района планируется размещение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5218DB" w:rsidRPr="00BA1B39" w:rsidRDefault="00680E6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2.2.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Положение о территориальном планировании,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содержащееся в схеме территориа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планирования муниципального района, включает в себя:</w:t>
      </w:r>
    </w:p>
    <w:p w:rsidR="005218DB" w:rsidRPr="00BA1B39" w:rsidRDefault="00680E6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сведения о видах, назначении и наименованиях планируемых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для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размещения объектов местного значения муниципального района,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5218DB" w:rsidRPr="00BA1B39" w:rsidRDefault="00680E6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параметры функциональных зон, установленных на территории муниципального района, в случае, если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ия, объектах местного значения.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2.3. На указанных в пункте 2.1. настоящего Положения картах соответственно отображаются:</w:t>
      </w:r>
    </w:p>
    <w:p w:rsidR="005218DB" w:rsidRPr="00BA1B39" w:rsidRDefault="00680E6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2.3.1.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Планируемые для размещения объекты местного значения муниципального района, относящиеся к следующим областям:</w:t>
      </w:r>
    </w:p>
    <w:p w:rsidR="00680E6D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электро- и газоснабжение поселений; </w:t>
      </w:r>
    </w:p>
    <w:p w:rsidR="005218DB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автомобильные дороги местного значения </w:t>
      </w:r>
      <w:r w:rsidR="00680E6D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границ населенных пунктов в границах муниципального района;</w:t>
      </w:r>
    </w:p>
    <w:p w:rsidR="005218DB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образование;</w:t>
      </w:r>
    </w:p>
    <w:p w:rsidR="005218DB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здравоохранение;</w:t>
      </w:r>
    </w:p>
    <w:p w:rsidR="005218DB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физическая культура и массовый спорт;</w:t>
      </w:r>
    </w:p>
    <w:p w:rsidR="00680E6D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обработка, утилизация, обезвреживание, размещение твердых коммунальных отходов; </w:t>
      </w:r>
    </w:p>
    <w:p w:rsidR="005218DB" w:rsidRPr="00BA1B39" w:rsidRDefault="005218DB" w:rsidP="00BA1B39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иные области в связи с решением вопросов местного значения муниципального района.</w:t>
      </w:r>
    </w:p>
    <w:p w:rsidR="005218DB" w:rsidRPr="00BA1B39" w:rsidRDefault="00680E6D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2.3.2.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Границы населенных пунктов (в том числе границы образуемых населенных пунктов),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2.3.3. Границы и описание функциональных зон, установленных на территориях муниципального района,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D228B4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 На схеме территориального планирования муниципального района</w:t>
      </w:r>
      <w:r w:rsidR="005869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указанных в пункте</w:t>
      </w:r>
      <w:r w:rsidR="00D228B4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</w:t>
      </w:r>
      <w:r w:rsidR="005869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части 3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статьи 19 Градостроительного кодекса областях</w:t>
      </w:r>
      <w:r w:rsidR="005869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отображаются объекты местного значения, которые необходимы для осуществления органами местного самоуправления полномочий </w:t>
      </w:r>
      <w:r w:rsidR="00D228B4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вопросам местного значения и в пределах переданных государственных полномочий в соответствии с федеральными законами, законами Самарской области, уставами муниципальных образований, и оказывают существенное влияние на социально-экономическое развитие муниципального района, в том числе следующие виды объектов:</w:t>
      </w:r>
    </w:p>
    <w:p w:rsidR="005218DB" w:rsidRPr="002D636B" w:rsidRDefault="00D228B4" w:rsidP="005869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1)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объекты капитального строительства, строительство или реконструкцию которых планируется финансировать за счет средств </w:t>
      </w:r>
      <w:r w:rsidR="005218DB"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5A5CFA5" wp14:editId="051BBB18">
            <wp:extent cx="10160" cy="101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местного бюджета и по которым застройщиком (заказчиком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будут выступать органы местного самоуправления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Камышлин</w:t>
      </w:r>
      <w:r w:rsidR="002D636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района</w:t>
      </w:r>
      <w:r w:rsidR="0058691D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амарской области, муниципальные унитарные предприятия или некоммерческие организации, созданные органами местного самоуправления;</w:t>
      </w:r>
    </w:p>
    <w:p w:rsidR="005218DB" w:rsidRPr="00BA1B39" w:rsidRDefault="00D228B4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объекты, которые в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соответствии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Федеральным законом «Об общих принципах организац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ии местного самоуправ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ления в Российской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Федерации» могут находиться в муниципальной собственности;</w:t>
      </w:r>
    </w:p>
    <w:p w:rsidR="005218DB" w:rsidRPr="00BA1B39" w:rsidRDefault="005218DB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линейные объекты, планируемые к строительству или реконструкции в целях обеспечения муниципальных нужд;</w:t>
      </w:r>
    </w:p>
    <w:p w:rsidR="005218DB" w:rsidRPr="00BA1B39" w:rsidRDefault="005218DB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объекты, при размещении которых допускается изъятие, н том числе путем выкупа, земельных участков, а именно объекты электро- и газоснабжения местного значения;</w:t>
      </w:r>
    </w:p>
    <w:p w:rsidR="005218DB" w:rsidRPr="00BA1B39" w:rsidRDefault="005218DB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объекты физической культуры и массового спорта местного значения;</w:t>
      </w:r>
    </w:p>
    <w:p w:rsidR="005218DB" w:rsidRPr="00BA1B39" w:rsidRDefault="005218DB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объекты образования, здравоохранения, утилизации и переработки бытовых и промышленных отходов местного значения;</w:t>
      </w:r>
    </w:p>
    <w:p w:rsidR="005218DB" w:rsidRPr="00BA1B39" w:rsidRDefault="005218DB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особо охраняемые природные территории местного значения;</w:t>
      </w:r>
    </w:p>
    <w:p w:rsidR="005218DB" w:rsidRPr="00BA1B39" w:rsidRDefault="005218DB" w:rsidP="00BA1B39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иные объекты и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Самарской области, уставами муниципальных образований, и оказывают существенное влияние на социально-экономическое</w:t>
      </w:r>
      <w:r w:rsidR="00D77900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развитие муниципального района.</w:t>
      </w:r>
    </w:p>
    <w:p w:rsidR="005218DB" w:rsidRPr="00BA1B39" w:rsidRDefault="00D77900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2.5</w:t>
      </w:r>
      <w:r w:rsidR="0058691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 схеме территориального планирования муниципал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прилагаются материалы 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ее обоснованию в текстовой форме и в виде карт.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Материалы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 обоснованию схемы территориал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ьного планирования муниципального ра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йона в текстовой форме содержат:</w:t>
      </w:r>
    </w:p>
    <w:p w:rsidR="005218DB" w:rsidRPr="00BA1B39" w:rsidRDefault="002861A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2.6.1.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Сведения о программах развития муниципального района (при их наличии), для реализации которых осуществляется создание объектов местного значения</w:t>
      </w: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2.6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Обоснование выбран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варианта размещения объектов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местного значения муниципального района на основе анализа использования соответствующей территории, возможных направлени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 ее развития и прогнозируемых ограничен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ий ее 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использования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2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.6.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 Оценку 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возможного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влияния планируемых для размещения объектов местного значения муниципального района на комплексное развитие соответствующей территории</w:t>
      </w:r>
      <w:r w:rsidR="002861A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218DB" w:rsidRPr="00BA1B39" w:rsidRDefault="002861AB" w:rsidP="00BA1B39">
      <w:pPr>
        <w:tabs>
          <w:tab w:val="center" w:pos="993"/>
          <w:tab w:val="center" w:pos="3188"/>
          <w:tab w:val="center" w:pos="5492"/>
          <w:tab w:val="right" w:pos="883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2.6.4.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Утвержденные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окументами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территориального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планирования Российской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Федерации,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документами территориального планирования Самарской области сведения о видах, назначении и наименованиях планируемых для размещения на территории муниципального района объектов федерального значения, объектов регионального значения, их основные характеристики, местоположение, характеристики зон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использования.</w:t>
      </w:r>
    </w:p>
    <w:p w:rsidR="005218DB" w:rsidRPr="00BA1B39" w:rsidRDefault="002861A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2.6.5.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Перечень земельных участков, включаемых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границы населенных пунктов или исключаемых из их границ, с указанием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категорий земель, к которым планируется отнести эти земельные участки, и целей их планируемого использования.</w:t>
      </w:r>
    </w:p>
    <w:p w:rsidR="005218DB" w:rsidRPr="00BA1B39" w:rsidRDefault="002861A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2.6.6.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</w:t>
      </w:r>
      <w:r w:rsidR="00B4059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значения.</w:t>
      </w:r>
      <w:r w:rsidR="005218DB"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E54C82" wp14:editId="5EB4C0F6">
            <wp:extent cx="10160" cy="101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B4059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.7.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Материалы по обоснованию схемы территориального планирования муниципального района в виде карт отображают:</w:t>
      </w:r>
    </w:p>
    <w:p w:rsidR="00B40597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B4059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4059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границы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поселений, входящих в состав муниципального района; 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2) границы населенных пунктов, входящих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состав муниципального района;</w:t>
      </w:r>
    </w:p>
    <w:p w:rsidR="005218DB" w:rsidRPr="00BA1B39" w:rsidRDefault="00F20D54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3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</w:r>
    </w:p>
    <w:p w:rsidR="005218DB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Самарской области;</w:t>
      </w:r>
    </w:p>
    <w:p w:rsidR="00B40597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особые экономические зоны; </w:t>
      </w:r>
    </w:p>
    <w:p w:rsidR="005218DB" w:rsidRPr="00BA1B39" w:rsidRDefault="00F20D54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особо охраняемые природные территории федерального, регионального, местного значения;</w:t>
      </w:r>
    </w:p>
    <w:p w:rsidR="005218DB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территории объектов культурного наследия;</w:t>
      </w:r>
    </w:p>
    <w:p w:rsidR="005218DB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зоны с особыми условиями использования территорий;</w:t>
      </w:r>
    </w:p>
    <w:p w:rsidR="005218DB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5218DB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иные объект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ы, иные территории и (или) зоны;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4)</w:t>
      </w:r>
      <w:r w:rsidR="00B4059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границы лесничеств, лесопарков.</w:t>
      </w:r>
    </w:p>
    <w:p w:rsidR="00F20D54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2.8.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Документирование сведений, содержащихся в матери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лах, входящих в состав схемы территориального планирования, осуществляется на б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умажных и электронных носителях.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Входящие в состав схемы территориального планирования карты, отображаемые на электронных носителях, формируются на базе слоев цифровой картографической основы (в т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 числе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векторном формате).</w:t>
      </w:r>
    </w:p>
    <w:p w:rsidR="00A43414" w:rsidRDefault="005218DB" w:rsidP="00A434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3.</w:t>
      </w:r>
      <w:r w:rsidR="00F20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Порядок подготовки и согласования схемы территориального </w:t>
      </w:r>
    </w:p>
    <w:p w:rsidR="00A43414" w:rsidRDefault="005218DB" w:rsidP="00A434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планирования муниципального района, подготовка изменений и внесение </w:t>
      </w:r>
    </w:p>
    <w:p w:rsidR="005218DB" w:rsidRPr="00BA1B39" w:rsidRDefault="005218DB" w:rsidP="00A434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их в схему территориального планирования муниципального района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3.1. Подготовка проекта схемы территориального планирования муниципального района осуществляется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соответствии с требованиями Р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аздела 1 настоящего Положения и с учетом региональных нормативов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градостроительного проектирования Самарской области и местных нормативов градостроительного проектирования, а также с учетом предложений заинтересованных лиц,</w:t>
      </w:r>
    </w:p>
    <w:p w:rsidR="005218DB" w:rsidRPr="00BA1B39" w:rsidRDefault="00B4059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Решение о подготовке схемы территориа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планирования муниципальног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района принимается 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лавой муниципального района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Самарской области и оформляется Постановлением администрации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Самарской области.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218DB" w:rsidRPr="00BA1B39" w:rsidRDefault="00B40597" w:rsidP="00F20D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3.3.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Решение о подготовке схемы территориального планирования муниципального района подлежит опубликованию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газете «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вестник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», а также размещению на официальном сайте администрации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сети Интернет (далее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иальный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сайт).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3.4. Решение о подготовке схемы территориального планирования муниципального района включает в себя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том числе информацию:</w:t>
      </w:r>
    </w:p>
    <w:p w:rsidR="00B40597" w:rsidRPr="00BA1B39" w:rsidRDefault="00F20D54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структурном подразделении ответственном за подготовку проекта схемы территориального планирования муниципального района; </w:t>
      </w:r>
    </w:p>
    <w:p w:rsidR="005218DB" w:rsidRPr="00BA1B39" w:rsidRDefault="00F20D54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времени, месте и сроках приема предложений заинтересованных </w:t>
      </w:r>
      <w:r w:rsidR="005218DB"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E4997CF" wp14:editId="0851AF1A">
            <wp:extent cx="10160" cy="101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лиц.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3.5. Подготовка проекта схемы территори</w:t>
      </w:r>
      <w:r w:rsidR="00B4059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ал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ьного планирования муниципального района осуществляется в соответствии с требованиями к со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держанию схемы и материалов по ее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обоснованию, установленными статьей 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 Градостроительного кодекса.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3.6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Проект схемы территориального планирования муниципального района (проектные материалы текстовых и графических материалов утверждаемой части, а также обосновывающие материалы) подлежит опубликованию в порядке, установленном для официального опубликования муниципальных правовых актов, и размещается на официальном сайте, а также в федеральной государственной информационной системе территориального планирования не менее чем за три месяца до его утверждения.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3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7. Администрация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Самарской области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со статьей 21 Градостроительного кодекса об обеспечении доступа к проекту схемы территориального планирования муниципального района и матери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лам по обоснованию такого проекта в Федеральной государственной информационной системе территориального планирования в трехдневный срок со дня обеспечения данного доступа.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3.8. Проект схемы территориального планирования муниципального района до ее утверждения подлежит обязательному согласованию в порядке, утвержденном приказом Минэкономразвития России от </w:t>
      </w:r>
      <w:r w:rsidR="00535B07"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21.07.2016 г.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460 «Об утверждении порядка согласования проектов документов территориального планирования муниципальных 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90FF47A" wp14:editId="4422B4ED">
            <wp:extent cx="10160" cy="1016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5218DB" w:rsidRPr="00BA1B39" w:rsidRDefault="00535B0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3.9.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схемы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территориального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следующих случаях: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3.9.1. На террит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рии муниципального района находятся особо охраняемые природные территории федераль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ного значения.</w:t>
      </w:r>
    </w:p>
    <w:p w:rsidR="005218DB" w:rsidRPr="00BA1B39" w:rsidRDefault="00535B0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3.9.2.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Предусматривается размещение в соответствии с указанным проектом объектов местного значения муниципального района, которые могут оказать негативное воздействие на водные объекты, находящиеся в федеральной собственности.</w:t>
      </w:r>
    </w:p>
    <w:p w:rsidR="005218DB" w:rsidRPr="00BA1B39" w:rsidRDefault="00535B0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3.10.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Проект схемы территориального планирования муниципального района подлежит согласованию с Правительством Самарской области в следующих случаях:</w:t>
      </w:r>
    </w:p>
    <w:p w:rsidR="005218DB" w:rsidRPr="00BA1B39" w:rsidRDefault="00535B0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0.1. Предусматривается в соответствии с указанным проектом включение в границы населенных пунктов (в том числе образуемых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населенных пунктов), земельных участков из земель сельскохозяйственного назначения или исключение из границ таких населенных пунктов земельных участков, которые планируется отнести к категории земель сельскохозяйственного назначения.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3.10.2. На территории муниципального района находятся особо охраняемые природные территории регионального значения,</w:t>
      </w:r>
    </w:p>
    <w:p w:rsidR="005218DB" w:rsidRPr="00BA1B39" w:rsidRDefault="00535B0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В случаях, предусмотренных подпунктами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3.9.1.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3.10.2. </w:t>
      </w:r>
      <w:r w:rsidR="003A0C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Раздела 3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настоящего Положения,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значения, особо охраняемые природные те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рритории регионального значения.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3.12. Проект схемы территориального планирования муниципального района подлежит согласованию с органами местного самоуправления поселений, входящих в состав муниципального района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части возможного влияния планируемых для размещения объектов местного значения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социально-экономическое развитие поселений, 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возможного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негати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вного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воздействия данных объектов на окружающую сред</w:t>
      </w:r>
      <w:r w:rsidR="00535B07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 на территориях этих поселений.</w:t>
      </w:r>
    </w:p>
    <w:p w:rsidR="005218DB" w:rsidRPr="00BA1B39" w:rsidRDefault="00535B07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13. Проект схемы территориального планирования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района подлежит согласованию с заинтересованными органам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местного самоуправления муници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пальных районов имеющих общую границу с муниципальным районом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при размещении объектов местного значения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которые могут оказать негативное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воздействие на окружающую среду на территориях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этих муниципальных образований.</w:t>
      </w:r>
    </w:p>
    <w:p w:rsidR="005218DB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Иные вопросы, кроме указанных в пунктах 3.9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-3.13.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="00F20D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аздела 3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Положения, не могут рассматриваться при согласовании проекта схемы территориального планирования муниципального района.</w:t>
      </w:r>
    </w:p>
    <w:p w:rsidR="005218DB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3.15.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Срок со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ласо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Правительство Самарской области, органы местного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самоуправления поселений, входя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щих в состав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органы местного самоуправления муниципальных районов, имеющих общую границу с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муниципальным районом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случае не поступления от указанных в пункте 3.15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Раздела 3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настоящего Положения органов в установленный срок в администрацию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заключений на проект схемы территориального планирования муниципального района такой проект считается согласованным с указанными органами.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3.17.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 обоснованием принятых решений.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3.18. В случае поступления от одного или нескольких указанных 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пункте 3.15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Раздела 3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 органов заключений, содержащих положения о несогласии с проектом схемы территориального планирования муниципального района с обоснованием принятых решений, Глава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течение тридцати дней со дня истечения установленного срока согласования такого проекта принимает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решение о создании согласительной комиссии. Максимальный срок работы согласительной комисси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не может превышать три месяца.</w:t>
      </w:r>
    </w:p>
    <w:p w:rsidR="005218DB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 результатам работы согласительная комиссия представляет Главе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127A7C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документ о согласовании проекта схемы территориального планирования муниципального района и по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дготовленный для ее утверждения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схемы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территориального планирования муниципального района с внесенными в него изменениями; </w:t>
      </w:r>
    </w:p>
    <w:p w:rsidR="005218DB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материалы в текстовой форме и в виде карт по несогласованным 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опросам.</w:t>
      </w:r>
    </w:p>
    <w:p w:rsidR="005218DB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3.20.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Указанные в пункте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3.19.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Раздела 3 настоящего Положения документы,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материалы могут содержать:</w:t>
      </w:r>
    </w:p>
    <w:p w:rsidR="005218DB" w:rsidRPr="002D636B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3.20.1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Предложения об исключении из проекта схемы территориального планирования му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ниципального района материалов по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);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127A7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="00127A7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 План согласования</w:t>
      </w:r>
      <w:r w:rsidR="00127A7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указанных в подпункте 3.20.</w:t>
      </w:r>
      <w:r w:rsidR="00127A7C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</w:t>
      </w:r>
      <w:r w:rsidR="003A0CDE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D636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="003A0CDE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аздела 3</w:t>
      </w: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 вопросов после утверждения схемы территориального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планирования муниципального района путем 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61115DD" wp14:editId="688094ED">
            <wp:extent cx="10160" cy="1016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подготовки пре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ложений о внесении в такую схему соответствующих изменений.</w:t>
      </w:r>
    </w:p>
    <w:p w:rsidR="005218DB" w:rsidRPr="00BA1B39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3.21.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основании документов и матери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ал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ов, представленных согласительной комиссией, Глава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Собрание Представителей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или об отклонении проекта схемы территори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планирования муниципального района и о направлении его на доработку.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3.22. Заинтересованные лица вправе представить свои 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предло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жения по проекту схемы территориального планирования муниципального района в сроки предусмотренные 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п. 3.6. 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Раздела 3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настоящего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Положения</w:t>
      </w:r>
      <w:r w:rsidR="00127A7C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218DB" w:rsidRPr="002D636B" w:rsidRDefault="00127A7C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23. Схема территориального планирования муниципального района, в том числе внесение изменений в такую 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схему, утверждается </w:t>
      </w:r>
      <w:r w:rsidR="003A0CDE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решением Собрания Представителей 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муниципального района</w:t>
      </w:r>
      <w:r w:rsidR="003A0CDE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D4EF1" w:rsidRDefault="00127A7C" w:rsidP="00DD4E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5218D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24. Схема территориального планирования муниципального района, в том числе решени</w:t>
      </w:r>
      <w:r w:rsidR="0090405B" w:rsidRPr="002D63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об ее утверждении, подлежит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опубликов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анию в порядке, установленном для официального опубликования муниципальных правовых а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тов, иной официальной информации и размещается на официальном сайте, а также в 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федеральной гос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ударственной информационной системе территориального планирования в срок, не превышающий 10 (десяти) календарных дней со дня ее утверждения.</w:t>
      </w:r>
    </w:p>
    <w:p w:rsidR="005218DB" w:rsidRPr="00BA1B39" w:rsidRDefault="00DD4EF1" w:rsidP="00DD4E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D4EF1">
        <w:rPr>
          <w:rFonts w:ascii="Times New Roman" w:hAnsi="Times New Roman" w:cs="Times New Roman"/>
          <w:sz w:val="28"/>
          <w:szCs w:val="28"/>
        </w:rPr>
        <w:t>Материалы</w:t>
      </w:r>
      <w:r w:rsidRPr="00DD4EF1">
        <w:t xml:space="preserve"> </w:t>
      </w:r>
      <w:r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территориального планирования муниципального района подлежат размещению ИСОГД, в течение пяти рабочих дней со дня принятия, утверждения, выдачи указанных документов, материалов направляют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соответствующие документы, материалы, сведения о документах, материалах в уполномоченные на ведение ИСОГД органы местного самоуправления.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3.25. Администрация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B09B16E" wp14:editId="5DE88906">
            <wp:extent cx="10160" cy="101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направляет утвержденную схему территориального планирования в электронном виде или на бумажном носителе в министерство строительства Самарской области в двухн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едельный срок после утверждения.</w:t>
      </w:r>
    </w:p>
    <w:p w:rsidR="005218DB" w:rsidRPr="00BA1B39" w:rsidRDefault="000A1EF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3.26.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схему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территориального планирования муниципального района в судебном порядке.</w:t>
      </w:r>
    </w:p>
    <w:p w:rsidR="005218DB" w:rsidRPr="00BA1B39" w:rsidRDefault="005218D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Органы государственной власти Российской Федерации, органы государственной власти Самарской области, органы местного самоуправления, заинтересованные физические и юридические лица вправе представить в администрацию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предложения о внесении изменений 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схему территориального планирования муниципального района. Предложения 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должны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содержать обоснования необходимости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внесение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0405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схему территориального планирования муниципального района соответствующих изменений.</w:t>
      </w:r>
    </w:p>
    <w:p w:rsidR="003152DC" w:rsidRDefault="005218DB" w:rsidP="003152DC">
      <w:pPr>
        <w:tabs>
          <w:tab w:val="center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0A1EF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28. </w:t>
      </w:r>
      <w:r w:rsidR="003152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3152DC" w:rsidRPr="003152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хема территориального планирования подлежит приведению в соответствие с программами развития, инвестиционными программами, решениями органов местного самоуправления, иных главных распорядителей средств местных бюджетов, принятыми после утверждения схемы территориального планирования</w:t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152DC" w:rsidRPr="003152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предусматривают создание объектов местного значения, подлежащих отображению в схеме территориального планирования, но ранее</w:t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152DC" w:rsidRPr="003152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предусмотренных схемой те</w:t>
      </w:r>
      <w:r w:rsidR="003152D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рриториального планирования.</w:t>
      </w:r>
    </w:p>
    <w:p w:rsidR="005218DB" w:rsidRPr="00BA1B39" w:rsidRDefault="000A1EFB" w:rsidP="003152DC">
      <w:pPr>
        <w:tabs>
          <w:tab w:val="center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несение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изменений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в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схему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территориального</w:t>
      </w:r>
      <w:r w:rsidR="003A0CD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ланирования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должно осуществляться в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требованиями, предусмотренными настоящим разделом и разделом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Положения.</w:t>
      </w:r>
    </w:p>
    <w:p w:rsidR="005218DB" w:rsidRPr="003A0CDE" w:rsidRDefault="003152DC" w:rsidP="00D0483F">
      <w:pPr>
        <w:pStyle w:val="a5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</w:t>
      </w:r>
      <w:r w:rsidR="003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еализации схемы </w:t>
      </w:r>
      <w:r w:rsidR="005218DB" w:rsidRPr="003A0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территориального планирования муниципального района</w:t>
      </w:r>
    </w:p>
    <w:p w:rsidR="005218DB" w:rsidRPr="00BA1B39" w:rsidRDefault="000A1EFB" w:rsidP="00DD4E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4.1.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Реализация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схемы территориального планирования муниципального района осуществляется</w:t>
      </w:r>
      <w:r w:rsidR="00DD4EF1" w:rsidRPr="00DD4EF1">
        <w:t xml:space="preserve"> </w:t>
      </w:r>
      <w:r w:rsidR="0097604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со </w:t>
      </w:r>
      <w:r w:rsidR="00DD4EF1"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стать</w:t>
      </w:r>
      <w:r w:rsidR="0097604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ей</w:t>
      </w:r>
      <w:r w:rsidR="00DD4EF1"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26 Гр</w:t>
      </w:r>
      <w:r w:rsidR="0097604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адостроительного Кодекса</w:t>
      </w:r>
      <w:r w:rsidR="00DD4EF1"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РФ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путем:</w:t>
      </w:r>
    </w:p>
    <w:p w:rsidR="000A1EFB" w:rsidRPr="00BA1B39" w:rsidRDefault="000A1EF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подготовки и утверждения документации по планировке территории в соответствии с документами территориального планирования; </w:t>
      </w:r>
    </w:p>
    <w:p w:rsidR="000A1EFB" w:rsidRPr="00BA1B39" w:rsidRDefault="000A1EF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 </w:t>
      </w:r>
    </w:p>
    <w:p w:rsidR="005218DB" w:rsidRPr="00BA1B39" w:rsidRDefault="00D0483F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0A1EF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создания объектов федерального значения, объектов регионального значения, объектов местного значения на основании докуме</w:t>
      </w:r>
      <w:r w:rsidR="000A1EF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нтации по планировке территории.</w:t>
      </w:r>
    </w:p>
    <w:p w:rsidR="005218DB" w:rsidRPr="00BA1B39" w:rsidRDefault="000A1EFB" w:rsidP="00BA1B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4.2.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Реализация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схемы т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ерриториального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планирования </w:t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района осуществляется путем 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выполнения мероприятий, которые предусмотрены программам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и, утвержденными администрацией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представительным органом муниципального района </w:t>
      </w:r>
      <w:r w:rsidR="00E6382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Камышлинский</w:t>
      </w:r>
      <w:r w:rsidR="005218D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и реализуемыми за счет средств местного бюджета, или инвестиционными программами организаций коммунального комплекса.</w:t>
      </w:r>
    </w:p>
    <w:p w:rsidR="005218DB" w:rsidRPr="00BA1B39" w:rsidRDefault="005218DB" w:rsidP="00DD4E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0A1EFB"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A1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DD4EF1"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Согласно изменениям, внесенным Федеральным законом от 20.03.2011</w:t>
      </w:r>
      <w:r w:rsidR="00FF668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D4EF1" w:rsidRP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подготовка плана реализации схемы территориального планирования не требуется</w:t>
      </w:r>
      <w:r w:rsidR="00DD4EF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sectPr w:rsidR="005218DB" w:rsidRPr="00BA1B39" w:rsidSect="006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14" w:rsidRDefault="009F4E1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4E14" w:rsidRDefault="009F4E1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14" w:rsidRDefault="009F4E1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4E14" w:rsidRDefault="009F4E1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22" style="width:3.15pt;height:3.1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 id="_x0000_i1123" style="width:3.15pt;height:14.1pt" coordsize="" o:spt="100" o:bullet="t" adj="0,,0" path="" stroked="f">
        <v:stroke joinstyle="miter"/>
        <v:imagedata r:id="rId2" o:title="image69"/>
        <v:formulas/>
        <v:path o:connecttype="segments"/>
      </v:shape>
    </w:pict>
  </w:numPicBullet>
  <w:numPicBullet w:numPicBulletId="2">
    <w:pict>
      <v:shape id="_x0000_i1124" style="width:7.85pt;height:1.55pt" coordsize="" o:spt="100" o:bullet="t" adj="0,,0" path="" stroked="f">
        <v:stroke joinstyle="miter"/>
        <v:imagedata r:id="rId3" o:title="image7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.55pt;height:1.55pt;visibility:visible;mso-wrap-style:square" o:bullet="t">
        <v:imagedata r:id="rId4" o:title=""/>
      </v:shape>
    </w:pict>
  </w:numPicBullet>
  <w:numPicBullet w:numPicBulletId="4">
    <w:pict>
      <v:shape id="_x0000_i1126" type="#_x0000_t75" style="width:7.05pt;height:1.55pt;visibility:visible;mso-wrap-style:square" o:bullet="t">
        <v:imagedata r:id="rId5" o:title=""/>
      </v:shape>
    </w:pict>
  </w:numPicBullet>
  <w:abstractNum w:abstractNumId="0">
    <w:nsid w:val="04D875F5"/>
    <w:multiLevelType w:val="hybridMultilevel"/>
    <w:tmpl w:val="33720EA0"/>
    <w:lvl w:ilvl="0" w:tplc="654A52D6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AFB24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463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6DC0A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2254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A4F6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0B20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64916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64BF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0000C2"/>
    <w:multiLevelType w:val="hybridMultilevel"/>
    <w:tmpl w:val="541AD4C0"/>
    <w:lvl w:ilvl="0" w:tplc="7F4017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17A"/>
    <w:multiLevelType w:val="hybridMultilevel"/>
    <w:tmpl w:val="A76C4F2C"/>
    <w:lvl w:ilvl="0" w:tplc="BA36249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2A54C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8E8F9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5E5132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9C039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C06DF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D40E0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10BCC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DE2B7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37CD"/>
    <w:multiLevelType w:val="hybridMultilevel"/>
    <w:tmpl w:val="F2540520"/>
    <w:lvl w:ilvl="0" w:tplc="1FF8D1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6D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6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8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B63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A0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AA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ACF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8E5D41"/>
    <w:multiLevelType w:val="hybridMultilevel"/>
    <w:tmpl w:val="D400B9DE"/>
    <w:lvl w:ilvl="0" w:tplc="F89AD8B0">
      <w:start w:val="1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6874E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CAB6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6E904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6E5F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0F370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C991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0000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40CE5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507049"/>
    <w:multiLevelType w:val="hybridMultilevel"/>
    <w:tmpl w:val="D6ECB6FC"/>
    <w:lvl w:ilvl="0" w:tplc="5B8EA964">
      <w:start w:val="1"/>
      <w:numFmt w:val="bullet"/>
      <w:lvlText w:val="•"/>
      <w:lvlPicBulletId w:val="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8EAF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CD2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00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68E8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0776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D7C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AF1D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C3F1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F677393"/>
    <w:multiLevelType w:val="hybridMultilevel"/>
    <w:tmpl w:val="11F64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3350"/>
    <w:multiLevelType w:val="hybridMultilevel"/>
    <w:tmpl w:val="754A3910"/>
    <w:lvl w:ilvl="0" w:tplc="8B862D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D0091A">
      <w:start w:val="1"/>
      <w:numFmt w:val="bullet"/>
      <w:lvlRestart w:val="0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074A6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00A01C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860C2E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4729A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23B9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1CA63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BAEBA8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5E5C7D"/>
    <w:multiLevelType w:val="hybridMultilevel"/>
    <w:tmpl w:val="DFC8B5E6"/>
    <w:lvl w:ilvl="0" w:tplc="D382CA3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A2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F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6B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A2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A2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4F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88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605529D"/>
    <w:multiLevelType w:val="hybridMultilevel"/>
    <w:tmpl w:val="48F679BE"/>
    <w:lvl w:ilvl="0" w:tplc="055E3B4C">
      <w:start w:val="2"/>
      <w:numFmt w:val="decimal"/>
      <w:lvlText w:val="%1)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043B3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3EA718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36818A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CE198A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DE9A5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7ECBF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E4D08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785F4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5A31CC"/>
    <w:multiLevelType w:val="hybridMultilevel"/>
    <w:tmpl w:val="3746C920"/>
    <w:lvl w:ilvl="0" w:tplc="6F7675D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011414A"/>
    <w:multiLevelType w:val="hybridMultilevel"/>
    <w:tmpl w:val="8F66BD74"/>
    <w:lvl w:ilvl="0" w:tplc="E9644D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>
    <w:nsid w:val="69DD7F52"/>
    <w:multiLevelType w:val="multilevel"/>
    <w:tmpl w:val="6C28C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6">
    <w:nsid w:val="6EC8487D"/>
    <w:multiLevelType w:val="hybridMultilevel"/>
    <w:tmpl w:val="70D0595E"/>
    <w:lvl w:ilvl="0" w:tplc="CE260DE8">
      <w:start w:val="1"/>
      <w:numFmt w:val="decimal"/>
      <w:lvlText w:val="%1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22B4A">
      <w:start w:val="1"/>
      <w:numFmt w:val="lowerLetter"/>
      <w:lvlText w:val="%2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E5B48">
      <w:start w:val="1"/>
      <w:numFmt w:val="lowerRoman"/>
      <w:lvlText w:val="%3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2653A">
      <w:start w:val="1"/>
      <w:numFmt w:val="decimal"/>
      <w:lvlText w:val="%4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8F946">
      <w:start w:val="1"/>
      <w:numFmt w:val="lowerLetter"/>
      <w:lvlText w:val="%5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6882A">
      <w:start w:val="1"/>
      <w:numFmt w:val="lowerRoman"/>
      <w:lvlText w:val="%6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693C">
      <w:start w:val="1"/>
      <w:numFmt w:val="decimal"/>
      <w:lvlText w:val="%7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F56C">
      <w:start w:val="1"/>
      <w:numFmt w:val="lowerLetter"/>
      <w:lvlText w:val="%8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6C3E4">
      <w:start w:val="1"/>
      <w:numFmt w:val="lowerRoman"/>
      <w:lvlText w:val="%9"/>
      <w:lvlJc w:val="left"/>
      <w:pPr>
        <w:ind w:left="7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25C59"/>
    <w:multiLevelType w:val="hybridMultilevel"/>
    <w:tmpl w:val="F91E9D00"/>
    <w:lvl w:ilvl="0" w:tplc="940AC0C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2E072">
      <w:start w:val="1"/>
      <w:numFmt w:val="decimal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61E6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0AC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E3F5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D1C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4DC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CA68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414F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836523"/>
    <w:multiLevelType w:val="hybridMultilevel"/>
    <w:tmpl w:val="6176812E"/>
    <w:lvl w:ilvl="0" w:tplc="1FE62114">
      <w:start w:val="1"/>
      <w:numFmt w:val="bullet"/>
      <w:lvlText w:val="•"/>
      <w:lvlPicBulletId w:val="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080E4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4CE34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DE547A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4EEA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2DB6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A73E4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A45A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E0A24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AA0274"/>
    <w:multiLevelType w:val="multilevel"/>
    <w:tmpl w:val="A8346B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382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04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  <w:sz w:val="26"/>
      </w:rPr>
    </w:lvl>
  </w:abstractNum>
  <w:abstractNum w:abstractNumId="20">
    <w:nsid w:val="78BB796E"/>
    <w:multiLevelType w:val="hybridMultilevel"/>
    <w:tmpl w:val="68E44B56"/>
    <w:lvl w:ilvl="0" w:tplc="A9C8E046">
      <w:start w:val="2"/>
      <w:numFmt w:val="decimal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C2180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74F41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D4427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0C042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941D9C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2ABD54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76DA9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2332A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C60457"/>
    <w:multiLevelType w:val="hybridMultilevel"/>
    <w:tmpl w:val="038C63D8"/>
    <w:lvl w:ilvl="0" w:tplc="A07E95C4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6" w:hanging="360"/>
      </w:pPr>
    </w:lvl>
    <w:lvl w:ilvl="2" w:tplc="0419001B" w:tentative="1">
      <w:start w:val="1"/>
      <w:numFmt w:val="lowerRoman"/>
      <w:lvlText w:val="%3."/>
      <w:lvlJc w:val="right"/>
      <w:pPr>
        <w:ind w:left="4316" w:hanging="180"/>
      </w:pPr>
    </w:lvl>
    <w:lvl w:ilvl="3" w:tplc="0419000F" w:tentative="1">
      <w:start w:val="1"/>
      <w:numFmt w:val="decimal"/>
      <w:lvlText w:val="%4."/>
      <w:lvlJc w:val="left"/>
      <w:pPr>
        <w:ind w:left="5036" w:hanging="360"/>
      </w:pPr>
    </w:lvl>
    <w:lvl w:ilvl="4" w:tplc="04190019" w:tentative="1">
      <w:start w:val="1"/>
      <w:numFmt w:val="lowerLetter"/>
      <w:lvlText w:val="%5."/>
      <w:lvlJc w:val="left"/>
      <w:pPr>
        <w:ind w:left="5756" w:hanging="360"/>
      </w:pPr>
    </w:lvl>
    <w:lvl w:ilvl="5" w:tplc="0419001B" w:tentative="1">
      <w:start w:val="1"/>
      <w:numFmt w:val="lowerRoman"/>
      <w:lvlText w:val="%6."/>
      <w:lvlJc w:val="right"/>
      <w:pPr>
        <w:ind w:left="6476" w:hanging="180"/>
      </w:pPr>
    </w:lvl>
    <w:lvl w:ilvl="6" w:tplc="0419000F" w:tentative="1">
      <w:start w:val="1"/>
      <w:numFmt w:val="decimal"/>
      <w:lvlText w:val="%7."/>
      <w:lvlJc w:val="left"/>
      <w:pPr>
        <w:ind w:left="7196" w:hanging="360"/>
      </w:pPr>
    </w:lvl>
    <w:lvl w:ilvl="7" w:tplc="04190019" w:tentative="1">
      <w:start w:val="1"/>
      <w:numFmt w:val="lowerLetter"/>
      <w:lvlText w:val="%8."/>
      <w:lvlJc w:val="left"/>
      <w:pPr>
        <w:ind w:left="7916" w:hanging="360"/>
      </w:pPr>
    </w:lvl>
    <w:lvl w:ilvl="8" w:tplc="0419001B" w:tentative="1">
      <w:start w:val="1"/>
      <w:numFmt w:val="lowerRoman"/>
      <w:lvlText w:val="%9."/>
      <w:lvlJc w:val="right"/>
      <w:pPr>
        <w:ind w:left="8636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1"/>
  </w:num>
  <w:num w:numId="5">
    <w:abstractNumId w:val="16"/>
  </w:num>
  <w:num w:numId="6">
    <w:abstractNumId w:val="10"/>
  </w:num>
  <w:num w:numId="7">
    <w:abstractNumId w:val="0"/>
  </w:num>
  <w:num w:numId="8">
    <w:abstractNumId w:val="18"/>
  </w:num>
  <w:num w:numId="9">
    <w:abstractNumId w:val="4"/>
  </w:num>
  <w:num w:numId="10">
    <w:abstractNumId w:val="20"/>
  </w:num>
  <w:num w:numId="11">
    <w:abstractNumId w:val="2"/>
  </w:num>
  <w:num w:numId="12">
    <w:abstractNumId w:val="12"/>
  </w:num>
  <w:num w:numId="13">
    <w:abstractNumId w:val="5"/>
  </w:num>
  <w:num w:numId="14">
    <w:abstractNumId w:val="17"/>
  </w:num>
  <w:num w:numId="15">
    <w:abstractNumId w:val="3"/>
  </w:num>
  <w:num w:numId="16">
    <w:abstractNumId w:val="22"/>
  </w:num>
  <w:num w:numId="17">
    <w:abstractNumId w:val="14"/>
  </w:num>
  <w:num w:numId="18">
    <w:abstractNumId w:val="19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B"/>
    <w:rsid w:val="00034A51"/>
    <w:rsid w:val="00057C69"/>
    <w:rsid w:val="00085258"/>
    <w:rsid w:val="000867A4"/>
    <w:rsid w:val="000A1EFB"/>
    <w:rsid w:val="000A393F"/>
    <w:rsid w:val="000B7A14"/>
    <w:rsid w:val="000F5B5D"/>
    <w:rsid w:val="00101371"/>
    <w:rsid w:val="00104ABD"/>
    <w:rsid w:val="00111B5E"/>
    <w:rsid w:val="00127A7C"/>
    <w:rsid w:val="0013700E"/>
    <w:rsid w:val="00165731"/>
    <w:rsid w:val="001A2935"/>
    <w:rsid w:val="001C039C"/>
    <w:rsid w:val="001D006F"/>
    <w:rsid w:val="001E147A"/>
    <w:rsid w:val="001E45E7"/>
    <w:rsid w:val="001F5D70"/>
    <w:rsid w:val="00215A80"/>
    <w:rsid w:val="00237554"/>
    <w:rsid w:val="00260518"/>
    <w:rsid w:val="00260F73"/>
    <w:rsid w:val="002861AB"/>
    <w:rsid w:val="00294E33"/>
    <w:rsid w:val="002C474E"/>
    <w:rsid w:val="002C5B58"/>
    <w:rsid w:val="002D636B"/>
    <w:rsid w:val="002F2C45"/>
    <w:rsid w:val="002F7D3F"/>
    <w:rsid w:val="00307D6F"/>
    <w:rsid w:val="003152DC"/>
    <w:rsid w:val="00320EFB"/>
    <w:rsid w:val="003437A1"/>
    <w:rsid w:val="00357AEA"/>
    <w:rsid w:val="00357DD0"/>
    <w:rsid w:val="003879E0"/>
    <w:rsid w:val="00394DC6"/>
    <w:rsid w:val="003A0CDE"/>
    <w:rsid w:val="003A16B1"/>
    <w:rsid w:val="003A6F4D"/>
    <w:rsid w:val="003C2C84"/>
    <w:rsid w:val="003C4717"/>
    <w:rsid w:val="003D61C9"/>
    <w:rsid w:val="003E364C"/>
    <w:rsid w:val="003E424A"/>
    <w:rsid w:val="003E49DD"/>
    <w:rsid w:val="003F182D"/>
    <w:rsid w:val="0040038B"/>
    <w:rsid w:val="004038FA"/>
    <w:rsid w:val="004134C6"/>
    <w:rsid w:val="0041359A"/>
    <w:rsid w:val="00417C43"/>
    <w:rsid w:val="00435F1D"/>
    <w:rsid w:val="0044351F"/>
    <w:rsid w:val="004733BA"/>
    <w:rsid w:val="0048069B"/>
    <w:rsid w:val="004B0E83"/>
    <w:rsid w:val="004B3723"/>
    <w:rsid w:val="00502859"/>
    <w:rsid w:val="00517ED1"/>
    <w:rsid w:val="005218DB"/>
    <w:rsid w:val="00526601"/>
    <w:rsid w:val="0053050F"/>
    <w:rsid w:val="00535B07"/>
    <w:rsid w:val="00540FD2"/>
    <w:rsid w:val="00552C20"/>
    <w:rsid w:val="00581FAA"/>
    <w:rsid w:val="0058691D"/>
    <w:rsid w:val="005B3830"/>
    <w:rsid w:val="005D30F7"/>
    <w:rsid w:val="005D4898"/>
    <w:rsid w:val="005F63C8"/>
    <w:rsid w:val="00617992"/>
    <w:rsid w:val="006369F1"/>
    <w:rsid w:val="00662AC4"/>
    <w:rsid w:val="00680E6D"/>
    <w:rsid w:val="00690A38"/>
    <w:rsid w:val="00693EE6"/>
    <w:rsid w:val="006A0ABC"/>
    <w:rsid w:val="006A50B6"/>
    <w:rsid w:val="006B2B76"/>
    <w:rsid w:val="006E0A0B"/>
    <w:rsid w:val="007056F3"/>
    <w:rsid w:val="007078D5"/>
    <w:rsid w:val="00707B6B"/>
    <w:rsid w:val="007136A5"/>
    <w:rsid w:val="00717AB2"/>
    <w:rsid w:val="0073177B"/>
    <w:rsid w:val="00750E9E"/>
    <w:rsid w:val="00760027"/>
    <w:rsid w:val="007843BA"/>
    <w:rsid w:val="007A0E4C"/>
    <w:rsid w:val="007A5C6A"/>
    <w:rsid w:val="007C441A"/>
    <w:rsid w:val="007D0C94"/>
    <w:rsid w:val="00805EE6"/>
    <w:rsid w:val="008158BB"/>
    <w:rsid w:val="00816A62"/>
    <w:rsid w:val="00824F4E"/>
    <w:rsid w:val="00865707"/>
    <w:rsid w:val="00882641"/>
    <w:rsid w:val="008861A9"/>
    <w:rsid w:val="008A06A0"/>
    <w:rsid w:val="008D3495"/>
    <w:rsid w:val="008D3C5B"/>
    <w:rsid w:val="0090405B"/>
    <w:rsid w:val="009055C4"/>
    <w:rsid w:val="00906B5B"/>
    <w:rsid w:val="009427F1"/>
    <w:rsid w:val="00943835"/>
    <w:rsid w:val="00945056"/>
    <w:rsid w:val="00967143"/>
    <w:rsid w:val="00970D65"/>
    <w:rsid w:val="009729BB"/>
    <w:rsid w:val="0097604B"/>
    <w:rsid w:val="009936BA"/>
    <w:rsid w:val="00996273"/>
    <w:rsid w:val="009A5B2D"/>
    <w:rsid w:val="009B1ED2"/>
    <w:rsid w:val="009C170D"/>
    <w:rsid w:val="009F4E14"/>
    <w:rsid w:val="009F6610"/>
    <w:rsid w:val="00A2016D"/>
    <w:rsid w:val="00A32FB3"/>
    <w:rsid w:val="00A43414"/>
    <w:rsid w:val="00A52D56"/>
    <w:rsid w:val="00A652F8"/>
    <w:rsid w:val="00A73E0F"/>
    <w:rsid w:val="00A90890"/>
    <w:rsid w:val="00AA29D5"/>
    <w:rsid w:val="00AE45DE"/>
    <w:rsid w:val="00AF6499"/>
    <w:rsid w:val="00B07B3B"/>
    <w:rsid w:val="00B11EE6"/>
    <w:rsid w:val="00B130FB"/>
    <w:rsid w:val="00B40597"/>
    <w:rsid w:val="00B43557"/>
    <w:rsid w:val="00B55E96"/>
    <w:rsid w:val="00B56C32"/>
    <w:rsid w:val="00B67DA2"/>
    <w:rsid w:val="00B73739"/>
    <w:rsid w:val="00B83900"/>
    <w:rsid w:val="00BA1B39"/>
    <w:rsid w:val="00BC04BD"/>
    <w:rsid w:val="00BC70C1"/>
    <w:rsid w:val="00BC71FD"/>
    <w:rsid w:val="00BD783F"/>
    <w:rsid w:val="00BE4077"/>
    <w:rsid w:val="00BF53EA"/>
    <w:rsid w:val="00C0331E"/>
    <w:rsid w:val="00C06389"/>
    <w:rsid w:val="00C07A49"/>
    <w:rsid w:val="00C34CA8"/>
    <w:rsid w:val="00C36B13"/>
    <w:rsid w:val="00C37FB5"/>
    <w:rsid w:val="00C513E0"/>
    <w:rsid w:val="00C716A5"/>
    <w:rsid w:val="00CB49C9"/>
    <w:rsid w:val="00CC6F41"/>
    <w:rsid w:val="00CD65A6"/>
    <w:rsid w:val="00CE2148"/>
    <w:rsid w:val="00CE31E9"/>
    <w:rsid w:val="00CF39D0"/>
    <w:rsid w:val="00CF7BAB"/>
    <w:rsid w:val="00D0483F"/>
    <w:rsid w:val="00D228B4"/>
    <w:rsid w:val="00D41F79"/>
    <w:rsid w:val="00D42032"/>
    <w:rsid w:val="00D426D0"/>
    <w:rsid w:val="00D55596"/>
    <w:rsid w:val="00D56F4F"/>
    <w:rsid w:val="00D76011"/>
    <w:rsid w:val="00D77900"/>
    <w:rsid w:val="00D81669"/>
    <w:rsid w:val="00DC6396"/>
    <w:rsid w:val="00DD29BF"/>
    <w:rsid w:val="00DD4EF1"/>
    <w:rsid w:val="00DD5792"/>
    <w:rsid w:val="00E0564B"/>
    <w:rsid w:val="00E30328"/>
    <w:rsid w:val="00E63827"/>
    <w:rsid w:val="00E71DF0"/>
    <w:rsid w:val="00E77001"/>
    <w:rsid w:val="00E80F18"/>
    <w:rsid w:val="00E94D3E"/>
    <w:rsid w:val="00EC394D"/>
    <w:rsid w:val="00ED67A5"/>
    <w:rsid w:val="00ED6A43"/>
    <w:rsid w:val="00EE3BBE"/>
    <w:rsid w:val="00F14583"/>
    <w:rsid w:val="00F20D54"/>
    <w:rsid w:val="00F24E8F"/>
    <w:rsid w:val="00F914E6"/>
    <w:rsid w:val="00FA059D"/>
    <w:rsid w:val="00FC1D67"/>
    <w:rsid w:val="00FC6C68"/>
    <w:rsid w:val="00FE338F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27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27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D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ED0E-28F3-4E1B-B90E-E3F59146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MFC</cp:lastModifiedBy>
  <cp:revision>11</cp:revision>
  <cp:lastPrinted>2019-12-23T07:37:00Z</cp:lastPrinted>
  <dcterms:created xsi:type="dcterms:W3CDTF">2019-12-20T10:15:00Z</dcterms:created>
  <dcterms:modified xsi:type="dcterms:W3CDTF">2019-12-23T07:41:00Z</dcterms:modified>
</cp:coreProperties>
</file>