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6A" w:rsidRDefault="003F7D6A" w:rsidP="003F7D6A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Приложение</w:t>
      </w:r>
      <w:r w:rsidR="00BC1115">
        <w:rPr>
          <w:rFonts w:ascii="Times New Roman" w:hAnsi="Times New Roman"/>
          <w:sz w:val="28"/>
          <w:szCs w:val="28"/>
        </w:rPr>
        <w:t xml:space="preserve"> 1</w:t>
      </w:r>
    </w:p>
    <w:p w:rsidR="003F7D6A" w:rsidRDefault="003F7D6A" w:rsidP="003F7D6A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F7D6A" w:rsidRDefault="003F7D6A" w:rsidP="003F7D6A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3F7D6A" w:rsidRDefault="003F7D6A" w:rsidP="003F7D6A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 №_________</w:t>
      </w: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154"/>
      <w:bookmarkEnd w:id="0"/>
      <w:r>
        <w:rPr>
          <w:rFonts w:ascii="Times New Roman" w:hAnsi="Times New Roman"/>
          <w:b/>
          <w:sz w:val="28"/>
          <w:szCs w:val="28"/>
        </w:rPr>
        <w:t>ПАСПОРТ</w:t>
      </w: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программы </w:t>
      </w: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культуры на территории Артемовского городского округа до 2020 года»</w:t>
      </w: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Дворец Культуры им. А.С. Попова;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городской центр досуга «Горняк»;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Центр культуры и кино «Родина»;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Дворец культуры «Энергетик»;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«Централизованная клубная система»;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«Централизованная библиотечная система»;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«Артемовский исторический музей»;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Артемовского городского округа «Детская школа искусств  № 1»;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Артемовского городского округа «Детская школа искусств  № 2» 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2015-2020 годы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Артемовского городского округа.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Задачи:</w:t>
            </w:r>
          </w:p>
          <w:p w:rsidR="003F7D6A" w:rsidRDefault="003F7D6A" w:rsidP="00750DF5">
            <w:pPr>
              <w:pStyle w:val="a3"/>
              <w:numPr>
                <w:ilvl w:val="0"/>
                <w:numId w:val="1"/>
              </w:numPr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доступности и качества услуг, оказываемых населению в сфере культуры;</w:t>
            </w:r>
          </w:p>
          <w:p w:rsidR="003F7D6A" w:rsidRDefault="003F7D6A" w:rsidP="00750DF5">
            <w:pPr>
              <w:pStyle w:val="a3"/>
              <w:numPr>
                <w:ilvl w:val="0"/>
                <w:numId w:val="1"/>
              </w:numPr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условий для развития инновационной деятельности муниципальных учреждений культуры и дополнительного образования в сфере культуры;</w:t>
            </w:r>
          </w:p>
          <w:p w:rsidR="003F7D6A" w:rsidRDefault="003F7D6A" w:rsidP="00750DF5">
            <w:pPr>
              <w:pStyle w:val="a3"/>
              <w:numPr>
                <w:ilvl w:val="0"/>
                <w:numId w:val="1"/>
              </w:numPr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сохранения и развития кадрового и творческого потенциала в сфере культуры;</w:t>
            </w:r>
          </w:p>
          <w:p w:rsidR="003F7D6A" w:rsidRDefault="003F7D6A" w:rsidP="00750DF5">
            <w:pPr>
              <w:pStyle w:val="a3"/>
              <w:numPr>
                <w:ilvl w:val="0"/>
                <w:numId w:val="1"/>
              </w:numPr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организационных,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экономических и правовых механизмов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развития культуры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основных целевых показателей муниципальной программы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ежегодной посещаемости  Артемовского исторического музея;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муниципальных библиотек;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 населением Артемовского городского округа мероприятий, проводимых культурно-досуговыми учреждениями;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 населением киносеансов, проводимых организациями, осуществляющими кинопоказ;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культурно-досуговых мероприятий (по сравнению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предыдущим годом);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учащихся детских школ искусств, привлекаемых к участию  в творческих мероприятиях, от общего числа учащихся ДШИ;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детей посещающих культурно-досуговые учреждения и творческие кружки на постоянной основе, от общего числа детей в возрасте до 18 лет;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 новых поступлений в фонды муниципальных библиотек Артемовского городского округа в расчете на 1000 жителей;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реализованных выставочных музейных проектов;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учреждений культуры, находящихся в удовлетворительном состоянии, в общем количестве таких учреждений;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действующих виртуальных музеев;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музеев, имеющих веб-сайт в информационно–телекоммуникационной сети «Интернет», в общем количестве муниципальных музеев Артемовского городского округа;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музеев, в которых используются информационные системы учета и ведения каталогов в электронном виде, в общем количестве муниципальных музеев Артемовского городского округа;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библиотек, имеющих 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сайты в информационно-телекоммуникационной сети «Интернет», через которые обеспечен доступ к имеющимся у них электронным фондам и электронным каталогам, от общего количества библиотек;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библиографических записей в сводном электронном каталоге библиотек Артемовского городского округа (по сравнению с предыдущим годом);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электронных изданий в общем количестве поступлений в фонды муниципальных библиотек;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библиотечных фондов муниципальных библиотек, представленных в электронной форме, от общего  объема библиотечных фондов;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 доли представленных (во всех формах) зрителю музейных предметов в общем количестве музейных  предметов основного фонда;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учреждений, которым установлены муниципальные задания;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руководителей муниципальных учреждений,  работающих на условиях «эффективного контракта»;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удовлетворенности населения Артемовского городского округа качеством и доступностью предоставляемых муниципальных услуг в сфере культуры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 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всего – 1229130,60  тыс. рублей, в том числе: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:rsidR="00342635" w:rsidRDefault="00342635" w:rsidP="00342635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179933,00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187130,00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189232,00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233906,90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247302,50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0,0 тыс. рублей,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2020 год – 0,0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областной бюджет: 4760,10 тыс. рублей,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местный бюджет: 1224370,50  тыс. рублей, в том числе: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179933,00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187130,00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189232,00 тыс. рублей;</w:t>
            </w:r>
          </w:p>
          <w:p w:rsidR="00342635" w:rsidRDefault="00342635" w:rsidP="00342635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233906,90 тыс. рублей;</w:t>
            </w:r>
          </w:p>
          <w:p w:rsidR="003F7D6A" w:rsidRDefault="00342635" w:rsidP="003426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2024 </w:t>
            </w:r>
            <w:bookmarkStart w:id="1" w:name="_GoBack"/>
            <w:bookmarkEnd w:id="1"/>
            <w:r>
              <w:rPr>
                <w:rFonts w:ascii="Liberation Serif" w:hAnsi="Liberation Serif"/>
                <w:sz w:val="28"/>
                <w:szCs w:val="28"/>
              </w:rPr>
              <w:t xml:space="preserve"> год – 247302,50 тыс. рублей</w:t>
            </w:r>
          </w:p>
        </w:tc>
      </w:tr>
    </w:tbl>
    <w:p w:rsidR="003F7D6A" w:rsidRDefault="003F7D6A" w:rsidP="00750DF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Par204"/>
      <w:bookmarkEnd w:id="2"/>
    </w:p>
    <w:p w:rsidR="003F7D6A" w:rsidRDefault="003F7D6A" w:rsidP="00750DF5">
      <w:pPr>
        <w:spacing w:after="0" w:line="240" w:lineRule="auto"/>
      </w:pPr>
    </w:p>
    <w:p w:rsidR="007C28B4" w:rsidRDefault="007C28B4" w:rsidP="00750DF5">
      <w:pPr>
        <w:spacing w:after="0" w:line="240" w:lineRule="auto"/>
      </w:pPr>
    </w:p>
    <w:sectPr w:rsidR="007C28B4" w:rsidSect="00EE53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AD" w:rsidRDefault="00AE73AD" w:rsidP="00EE53AD">
      <w:pPr>
        <w:spacing w:after="0" w:line="240" w:lineRule="auto"/>
      </w:pPr>
      <w:r>
        <w:separator/>
      </w:r>
    </w:p>
  </w:endnote>
  <w:endnote w:type="continuationSeparator" w:id="0">
    <w:p w:rsidR="00AE73AD" w:rsidRDefault="00AE73AD" w:rsidP="00EE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AD" w:rsidRDefault="00AE73AD" w:rsidP="00EE53AD">
      <w:pPr>
        <w:spacing w:after="0" w:line="240" w:lineRule="auto"/>
      </w:pPr>
      <w:r>
        <w:separator/>
      </w:r>
    </w:p>
  </w:footnote>
  <w:footnote w:type="continuationSeparator" w:id="0">
    <w:p w:rsidR="00AE73AD" w:rsidRDefault="00AE73AD" w:rsidP="00EE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90506"/>
      <w:docPartObj>
        <w:docPartGallery w:val="Page Numbers (Top of Page)"/>
        <w:docPartUnique/>
      </w:docPartObj>
    </w:sdtPr>
    <w:sdtEndPr/>
    <w:sdtContent>
      <w:p w:rsidR="00EE53AD" w:rsidRDefault="00EE53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635">
          <w:rPr>
            <w:noProof/>
          </w:rPr>
          <w:t>4</w:t>
        </w:r>
        <w:r>
          <w:fldChar w:fldCharType="end"/>
        </w:r>
      </w:p>
    </w:sdtContent>
  </w:sdt>
  <w:p w:rsidR="00EE53AD" w:rsidRDefault="00EE53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ECD"/>
    <w:multiLevelType w:val="hybridMultilevel"/>
    <w:tmpl w:val="B5A0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5FF8"/>
    <w:multiLevelType w:val="hybridMultilevel"/>
    <w:tmpl w:val="9C8E74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46"/>
    <w:rsid w:val="000E5BB4"/>
    <w:rsid w:val="00173992"/>
    <w:rsid w:val="002B2F26"/>
    <w:rsid w:val="00342635"/>
    <w:rsid w:val="003F7D6A"/>
    <w:rsid w:val="00507572"/>
    <w:rsid w:val="00624D22"/>
    <w:rsid w:val="00750DF5"/>
    <w:rsid w:val="007C28B4"/>
    <w:rsid w:val="0092091E"/>
    <w:rsid w:val="009300D7"/>
    <w:rsid w:val="00A12AE8"/>
    <w:rsid w:val="00AE73AD"/>
    <w:rsid w:val="00BC1115"/>
    <w:rsid w:val="00BE3BE8"/>
    <w:rsid w:val="00CC034B"/>
    <w:rsid w:val="00DC0A9A"/>
    <w:rsid w:val="00E9158F"/>
    <w:rsid w:val="00EE53AD"/>
    <w:rsid w:val="00F62B14"/>
    <w:rsid w:val="00F70100"/>
    <w:rsid w:val="00F90EC8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3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E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3AD"/>
    <w:rPr>
      <w:rFonts w:ascii="Calibri" w:eastAsia="Calibri" w:hAnsi="Calibri" w:cs="Times New Roman"/>
    </w:rPr>
  </w:style>
  <w:style w:type="paragraph" w:customStyle="1" w:styleId="ConsPlusNormal">
    <w:name w:val="ConsPlusNormal"/>
    <w:rsid w:val="00930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E5B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3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E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3AD"/>
    <w:rPr>
      <w:rFonts w:ascii="Calibri" w:eastAsia="Calibri" w:hAnsi="Calibri" w:cs="Times New Roman"/>
    </w:rPr>
  </w:style>
  <w:style w:type="paragraph" w:customStyle="1" w:styleId="ConsPlusNormal">
    <w:name w:val="ConsPlusNormal"/>
    <w:rsid w:val="00930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E5B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14</cp:revision>
  <cp:lastPrinted>2018-01-31T04:32:00Z</cp:lastPrinted>
  <dcterms:created xsi:type="dcterms:W3CDTF">2017-08-09T08:47:00Z</dcterms:created>
  <dcterms:modified xsi:type="dcterms:W3CDTF">2020-05-12T10:03:00Z</dcterms:modified>
</cp:coreProperties>
</file>