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FC6771" w:rsidRDefault="00A4724B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</w:rPr>
        <w:t xml:space="preserve">Отчет о реализации 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План</w:t>
      </w:r>
      <w:r>
        <w:rPr>
          <w:rFonts w:ascii="Liberation Serif" w:eastAsia="Calibri" w:hAnsi="Liberation Serif"/>
          <w:b/>
          <w:sz w:val="24"/>
          <w:szCs w:val="24"/>
        </w:rPr>
        <w:t>а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мероприятий «дорожн</w:t>
      </w:r>
      <w:r>
        <w:rPr>
          <w:rFonts w:ascii="Liberation Serif" w:eastAsia="Calibri" w:hAnsi="Liberation Serif"/>
          <w:b/>
          <w:sz w:val="24"/>
          <w:szCs w:val="24"/>
        </w:rPr>
        <w:t>ой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карт</w:t>
      </w:r>
      <w:r>
        <w:rPr>
          <w:rFonts w:ascii="Liberation Serif" w:eastAsia="Calibri" w:hAnsi="Liberation Serif"/>
          <w:b/>
          <w:sz w:val="24"/>
          <w:szCs w:val="24"/>
        </w:rPr>
        <w:t>ы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 xml:space="preserve">на территории Артемовского городского округа </w:t>
      </w:r>
      <w:r w:rsidR="00A4724B">
        <w:rPr>
          <w:rFonts w:eastAsia="Calibri"/>
          <w:b/>
          <w:sz w:val="24"/>
          <w:szCs w:val="24"/>
          <w:lang w:eastAsia="en-US"/>
        </w:rPr>
        <w:t>за</w:t>
      </w:r>
      <w:r w:rsidR="00B365D8">
        <w:rPr>
          <w:rFonts w:eastAsia="Calibri"/>
          <w:b/>
          <w:sz w:val="24"/>
          <w:szCs w:val="24"/>
          <w:lang w:eastAsia="en-US"/>
        </w:rPr>
        <w:t xml:space="preserve"> </w:t>
      </w:r>
      <w:r w:rsidR="00A4724B">
        <w:rPr>
          <w:rFonts w:eastAsia="Calibri"/>
          <w:b/>
          <w:sz w:val="24"/>
          <w:szCs w:val="24"/>
          <w:lang w:eastAsia="en-US"/>
        </w:rPr>
        <w:t>20</w:t>
      </w:r>
      <w:r w:rsidR="00B365D8">
        <w:rPr>
          <w:rFonts w:eastAsia="Calibri"/>
          <w:b/>
          <w:sz w:val="24"/>
          <w:szCs w:val="24"/>
          <w:lang w:eastAsia="en-US"/>
        </w:rPr>
        <w:t>20</w:t>
      </w:r>
      <w:r w:rsidR="00A4724B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13"/>
        <w:gridCol w:w="3344"/>
        <w:gridCol w:w="1164"/>
        <w:gridCol w:w="1275"/>
        <w:gridCol w:w="4535"/>
      </w:tblGrid>
      <w:tr w:rsidR="001D3129" w:rsidRPr="00FC6771" w:rsidTr="00A4724B">
        <w:tc>
          <w:tcPr>
            <w:tcW w:w="906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4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2439" w:type="dxa"/>
            <w:gridSpan w:val="2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535" w:type="dxa"/>
            <w:vMerge w:val="restart"/>
          </w:tcPr>
          <w:p w:rsidR="001D3129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24B">
              <w:rPr>
                <w:sz w:val="24"/>
                <w:szCs w:val="24"/>
              </w:rPr>
              <w:t>Комментарии</w:t>
            </w:r>
          </w:p>
        </w:tc>
      </w:tr>
      <w:tr w:rsidR="00A4724B" w:rsidRPr="00FC6771" w:rsidTr="00A4724B">
        <w:tc>
          <w:tcPr>
            <w:tcW w:w="906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2F59" w:rsidRPr="00FC6771" w:rsidTr="000B7DC2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A4724B" w:rsidRPr="00DE77AC" w:rsidTr="00A4724B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Унификация проектных решений в целях оптимизации строительства</w:t>
            </w:r>
          </w:p>
        </w:tc>
        <w:tc>
          <w:tcPr>
            <w:tcW w:w="3344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объектов, включенных в реестр экономически эффективных проектов повторного использования, единиц</w:t>
            </w:r>
          </w:p>
        </w:tc>
        <w:tc>
          <w:tcPr>
            <w:tcW w:w="1164" w:type="dxa"/>
          </w:tcPr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</w:p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24B" w:rsidRPr="00B365D8" w:rsidRDefault="00832057" w:rsidP="00FC6771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832057"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F71EDD" w:rsidRPr="00832057" w:rsidRDefault="000C76E3" w:rsidP="00955D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в бюджете Артемовского городского округа не предусмотрено финансирование на использование и разработку </w:t>
            </w:r>
            <w:r w:rsidR="00955DD8">
              <w:rPr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>повторного применения.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Актуализация и размещение документов территориального планирования и градостроительного зонирования в цифровом (векторном) виде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актуальных документов территориального планирования и градостроительного зонирования Артемовского городского округа, процентов 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Default="00CD352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59632B" w:rsidRDefault="00CD3521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77AC">
              <w:rPr>
                <w:sz w:val="24"/>
                <w:szCs w:val="24"/>
              </w:rPr>
              <w:t>а официальном сайте Комитета по архитектуре и градостроительству Артемовского городского округа</w:t>
            </w:r>
            <w:r>
              <w:rPr>
                <w:sz w:val="24"/>
                <w:szCs w:val="24"/>
              </w:rPr>
              <w:t xml:space="preserve"> в разделе «Градостроительное зонирование»</w:t>
            </w:r>
            <w:r>
              <w:rPr>
                <w:rStyle w:val="ab"/>
                <w:sz w:val="24"/>
                <w:szCs w:val="24"/>
              </w:rPr>
              <w:t xml:space="preserve"> (</w:t>
            </w:r>
            <w:hyperlink r:id="rId8" w:history="1">
              <w:r w:rsidR="00DB1B11" w:rsidRPr="005A23B0">
                <w:rPr>
                  <w:rStyle w:val="ab"/>
                  <w:sz w:val="24"/>
                  <w:szCs w:val="24"/>
                </w:rPr>
                <w:t>http://kag-ago.ru/gradostroitelnoe-zonirovanie/</w:t>
              </w:r>
            </w:hyperlink>
            <w:r>
              <w:rPr>
                <w:rStyle w:val="ab"/>
                <w:sz w:val="24"/>
                <w:szCs w:val="24"/>
              </w:rPr>
              <w:t xml:space="preserve">) </w:t>
            </w:r>
            <w:r w:rsidRPr="00CD3521">
              <w:rPr>
                <w:sz w:val="24"/>
                <w:szCs w:val="24"/>
              </w:rPr>
              <w:t xml:space="preserve">размещены </w:t>
            </w:r>
            <w:r w:rsidRPr="00DE77AC">
              <w:rPr>
                <w:sz w:val="24"/>
                <w:szCs w:val="24"/>
              </w:rPr>
              <w:t>актуальны</w:t>
            </w:r>
            <w:r>
              <w:rPr>
                <w:sz w:val="24"/>
                <w:szCs w:val="24"/>
              </w:rPr>
              <w:t>е</w:t>
            </w:r>
            <w:r w:rsidRPr="00DE77AC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DE77AC">
              <w:rPr>
                <w:sz w:val="24"/>
                <w:szCs w:val="24"/>
              </w:rPr>
              <w:t xml:space="preserve"> территориального планирования и градостроительного </w:t>
            </w:r>
            <w:r w:rsidRPr="0059632B">
              <w:rPr>
                <w:sz w:val="24"/>
                <w:szCs w:val="24"/>
              </w:rPr>
              <w:t>зонирования Артемовского городского округа.</w:t>
            </w:r>
          </w:p>
          <w:p w:rsidR="00DB1B11" w:rsidRDefault="0059632B" w:rsidP="0059632B">
            <w:pPr>
              <w:pStyle w:val="ConsPlusNormal"/>
              <w:jc w:val="both"/>
              <w:rPr>
                <w:sz w:val="24"/>
                <w:szCs w:val="24"/>
              </w:rPr>
            </w:pPr>
            <w:r w:rsidRPr="0059632B">
              <w:rPr>
                <w:sz w:val="24"/>
                <w:szCs w:val="24"/>
              </w:rPr>
              <w:t>В</w:t>
            </w:r>
            <w:r w:rsidR="00DB1B11" w:rsidRPr="0059632B">
              <w:rPr>
                <w:sz w:val="24"/>
                <w:szCs w:val="24"/>
              </w:rPr>
              <w:t xml:space="preserve"> </w:t>
            </w:r>
            <w:r w:rsidRPr="0059632B">
              <w:rPr>
                <w:sz w:val="24"/>
                <w:szCs w:val="24"/>
              </w:rPr>
              <w:t>ноябре</w:t>
            </w:r>
            <w:r w:rsidR="00CD3521" w:rsidRPr="0059632B">
              <w:rPr>
                <w:sz w:val="24"/>
                <w:szCs w:val="24"/>
              </w:rPr>
              <w:t xml:space="preserve"> 2</w:t>
            </w:r>
            <w:r w:rsidR="00DB1B11" w:rsidRPr="0059632B">
              <w:rPr>
                <w:sz w:val="24"/>
                <w:szCs w:val="24"/>
              </w:rPr>
              <w:t xml:space="preserve">020 </w:t>
            </w:r>
            <w:r w:rsidR="00CD3521" w:rsidRPr="0059632B">
              <w:rPr>
                <w:sz w:val="24"/>
                <w:szCs w:val="24"/>
              </w:rPr>
              <w:t xml:space="preserve">года </w:t>
            </w:r>
            <w:r w:rsidRPr="0059632B">
              <w:rPr>
                <w:sz w:val="24"/>
                <w:szCs w:val="24"/>
              </w:rPr>
              <w:t>проведены</w:t>
            </w:r>
            <w:r w:rsidR="00DB1B11" w:rsidRPr="0059632B">
              <w:rPr>
                <w:sz w:val="24"/>
                <w:szCs w:val="24"/>
              </w:rPr>
              <w:t xml:space="preserve"> публич</w:t>
            </w:r>
            <w:r w:rsidR="00CD3521" w:rsidRPr="0059632B">
              <w:rPr>
                <w:sz w:val="24"/>
                <w:szCs w:val="24"/>
              </w:rPr>
              <w:t xml:space="preserve">ные </w:t>
            </w:r>
            <w:r w:rsidR="00DB1B11" w:rsidRPr="0059632B">
              <w:rPr>
                <w:sz w:val="24"/>
                <w:szCs w:val="24"/>
              </w:rPr>
              <w:t>слушания по внес</w:t>
            </w:r>
            <w:r w:rsidR="00CD3521" w:rsidRPr="0059632B">
              <w:rPr>
                <w:sz w:val="24"/>
                <w:szCs w:val="24"/>
              </w:rPr>
              <w:t>ению</w:t>
            </w:r>
            <w:r w:rsidR="00DB1B11" w:rsidRPr="0059632B">
              <w:rPr>
                <w:sz w:val="24"/>
                <w:szCs w:val="24"/>
              </w:rPr>
              <w:t xml:space="preserve"> измен</w:t>
            </w:r>
            <w:r w:rsidR="00CD3521" w:rsidRPr="0059632B">
              <w:rPr>
                <w:sz w:val="24"/>
                <w:szCs w:val="24"/>
              </w:rPr>
              <w:t>ений</w:t>
            </w:r>
            <w:r w:rsidR="00DB1B11" w:rsidRPr="0059632B">
              <w:rPr>
                <w:sz w:val="24"/>
                <w:szCs w:val="24"/>
              </w:rPr>
              <w:t xml:space="preserve"> в </w:t>
            </w:r>
            <w:r w:rsidR="00CD3521" w:rsidRPr="0059632B">
              <w:rPr>
                <w:sz w:val="24"/>
                <w:szCs w:val="24"/>
              </w:rPr>
              <w:t>П</w:t>
            </w:r>
            <w:r w:rsidR="00DB1B11" w:rsidRPr="0059632B">
              <w:rPr>
                <w:sz w:val="24"/>
                <w:szCs w:val="24"/>
              </w:rPr>
              <w:t>равила землепользов</w:t>
            </w:r>
            <w:r w:rsidR="00CD3521" w:rsidRPr="0059632B">
              <w:rPr>
                <w:sz w:val="24"/>
                <w:szCs w:val="24"/>
              </w:rPr>
              <w:t>ания</w:t>
            </w:r>
            <w:r w:rsidR="00DB1B11" w:rsidRPr="0059632B">
              <w:rPr>
                <w:sz w:val="24"/>
                <w:szCs w:val="24"/>
              </w:rPr>
              <w:t xml:space="preserve"> и застройки тер</w:t>
            </w:r>
            <w:r w:rsidR="00CD3521" w:rsidRPr="0059632B">
              <w:rPr>
                <w:sz w:val="24"/>
                <w:szCs w:val="24"/>
              </w:rPr>
              <w:t>ритор</w:t>
            </w:r>
            <w:r w:rsidR="00DB1B11" w:rsidRPr="0059632B">
              <w:rPr>
                <w:sz w:val="24"/>
                <w:szCs w:val="24"/>
              </w:rPr>
              <w:t xml:space="preserve">ии </w:t>
            </w:r>
            <w:r w:rsidR="00CD3521" w:rsidRPr="0059632B">
              <w:rPr>
                <w:sz w:val="24"/>
                <w:szCs w:val="24"/>
              </w:rPr>
              <w:t>Артемовского городского округа</w:t>
            </w:r>
            <w:r w:rsidR="00DB1B11" w:rsidRPr="0059632B">
              <w:rPr>
                <w:sz w:val="24"/>
                <w:szCs w:val="24"/>
              </w:rPr>
              <w:t xml:space="preserve"> и </w:t>
            </w:r>
            <w:r w:rsidR="00CD3521" w:rsidRPr="0059632B">
              <w:rPr>
                <w:sz w:val="24"/>
                <w:szCs w:val="24"/>
              </w:rPr>
              <w:t>Г</w:t>
            </w:r>
            <w:r w:rsidR="00DB1B11" w:rsidRPr="0059632B">
              <w:rPr>
                <w:sz w:val="24"/>
                <w:szCs w:val="24"/>
              </w:rPr>
              <w:t>енеральный план А</w:t>
            </w:r>
            <w:r w:rsidR="00CD3521" w:rsidRPr="0059632B">
              <w:rPr>
                <w:sz w:val="24"/>
                <w:szCs w:val="24"/>
              </w:rPr>
              <w:t>ртемовского городского округа</w:t>
            </w:r>
            <w:r w:rsidRPr="0059632B">
              <w:rPr>
                <w:sz w:val="24"/>
                <w:szCs w:val="24"/>
              </w:rPr>
              <w:t xml:space="preserve">. Проект решения Думы </w:t>
            </w:r>
            <w:r w:rsidRPr="0059632B">
              <w:rPr>
                <w:sz w:val="24"/>
                <w:szCs w:val="24"/>
              </w:rPr>
              <w:lastRenderedPageBreak/>
              <w:t xml:space="preserve">Артемовского городского округа </w:t>
            </w:r>
            <w:r w:rsidRPr="0059632B">
              <w:rPr>
                <w:sz w:val="24"/>
                <w:szCs w:val="24"/>
              </w:rPr>
              <w:t>по внесению изменений в Правила землепользования и застройки территории Артемовского городского округа и Генеральный план Артемовского городского округа</w:t>
            </w:r>
            <w:r w:rsidRPr="00596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проходит процедуру</w:t>
            </w:r>
            <w:r w:rsidRPr="0059632B">
              <w:rPr>
                <w:sz w:val="24"/>
                <w:szCs w:val="24"/>
              </w:rPr>
              <w:t xml:space="preserve"> соглас</w:t>
            </w:r>
            <w:r>
              <w:rPr>
                <w:sz w:val="24"/>
                <w:szCs w:val="24"/>
              </w:rPr>
              <w:t>о</w:t>
            </w:r>
            <w:r w:rsidRPr="0059632B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Проведение на регулярной основе мероприятий, направленных на повышение уровня квалификации </w:t>
            </w:r>
            <w:r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округа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округа, прошедших повышение квалификации, единиц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65D8" w:rsidRDefault="00CD352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B365D8" w:rsidRDefault="00CD3521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В 2020 года 3 специалиста Комитета по архитектуре и градостроительству Артемовского городского округа прошли курсы повышения квалификации. По результатам обучения получены удост</w:t>
            </w:r>
            <w:r>
              <w:rPr>
                <w:sz w:val="24"/>
                <w:szCs w:val="24"/>
              </w:rPr>
              <w:t>оверения повышения квалификации</w:t>
            </w:r>
          </w:p>
        </w:tc>
      </w:tr>
      <w:tr w:rsidR="00B365D8" w:rsidRPr="00FC6771" w:rsidTr="00257F18">
        <w:tc>
          <w:tcPr>
            <w:tcW w:w="14737" w:type="dxa"/>
            <w:gridSpan w:val="6"/>
          </w:tcPr>
          <w:p w:rsidR="00B365D8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B365D8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59632B" w:rsidRPr="00DE77AC" w:rsidTr="00577C74">
        <w:tc>
          <w:tcPr>
            <w:tcW w:w="906" w:type="dxa"/>
          </w:tcPr>
          <w:p w:rsidR="0059632B" w:rsidRPr="00DE77AC" w:rsidRDefault="0059632B" w:rsidP="0059632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59632B" w:rsidRPr="00DE77AC" w:rsidRDefault="0059632B" w:rsidP="0059632B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4" w:type="dxa"/>
          </w:tcPr>
          <w:p w:rsidR="0059632B" w:rsidRPr="00DE77AC" w:rsidRDefault="0059632B" w:rsidP="0059632B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164" w:type="dxa"/>
          </w:tcPr>
          <w:p w:rsidR="0059632B" w:rsidRPr="00DE77AC" w:rsidRDefault="0059632B" w:rsidP="00596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9632B" w:rsidRPr="00CD3521" w:rsidRDefault="0059632B" w:rsidP="0059632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35" w:type="dxa"/>
          </w:tcPr>
          <w:p w:rsidR="0059632B" w:rsidRPr="0059632B" w:rsidRDefault="0059632B" w:rsidP="005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63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округа:</w:t>
            </w:r>
          </w:p>
          <w:p w:rsidR="0059632B" w:rsidRPr="00C00F49" w:rsidRDefault="0059632B" w:rsidP="0059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59632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за 2020 год выявлено 75 незарегистрированных объектов недвижимости, доля зарегистрированных объектов недвижимости, от общего числа объектов, находящихся в собственности, составила 35 %</w:t>
            </w:r>
          </w:p>
        </w:tc>
      </w:tr>
      <w:tr w:rsidR="00B365D8" w:rsidRPr="00FC6771" w:rsidTr="0005219D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Выявление собственников незарегистрированных объектов недвижимости 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CD352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6A7C04" w:rsidRDefault="006A7C04" w:rsidP="006A7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6A7C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Комитетом по архитектуре и градостроительству Артемовского городского округа 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сформирован перечень незарегистрированных объектов недвижимости, содержащий по состоянию на 01.01.2021 - 49 объекта</w:t>
            </w:r>
          </w:p>
        </w:tc>
      </w:tr>
      <w:tr w:rsidR="00B365D8" w:rsidRPr="00FC6771" w:rsidTr="0008552F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бе</w:t>
            </w:r>
            <w:r>
              <w:rPr>
                <w:sz w:val="24"/>
                <w:szCs w:val="24"/>
              </w:rPr>
              <w:t>схозяйных объектов недвижимости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актуализирован реестр бесхозяйных объектов недвижимости,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271E79" w:rsidRDefault="006A7C04" w:rsidP="006A7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6A7C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Комитетом по управлению муниципальным имуществом Артемовского городского округа в 2020 году выявлено 106 бесхозяйных объектов недвижимости</w:t>
            </w:r>
          </w:p>
        </w:tc>
      </w:tr>
      <w:tr w:rsidR="00B365D8" w:rsidRPr="00DE77AC" w:rsidTr="001510F8">
        <w:tc>
          <w:tcPr>
            <w:tcW w:w="14737" w:type="dxa"/>
            <w:gridSpan w:val="6"/>
          </w:tcPr>
          <w:p w:rsidR="00B365D8" w:rsidRPr="00DE77AC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271E79" w:rsidRPr="00FC6771" w:rsidTr="0059425A">
        <w:tc>
          <w:tcPr>
            <w:tcW w:w="906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Утверждение (ежегодная актуализация) схемы теплоснабжения Артемовского городского округа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 xml:space="preserve">ого </w:t>
            </w:r>
            <w:r w:rsidRPr="00FC6771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теплоснабжения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71E79" w:rsidRPr="0074627F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271E79" w:rsidRPr="00AF7B6C" w:rsidRDefault="00271E79" w:rsidP="00271E79">
            <w:pPr>
              <w:pStyle w:val="western"/>
              <w:spacing w:after="0"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71E79">
              <w:rPr>
                <w:rFonts w:ascii="Liberation Serif" w:eastAsiaTheme="minorHAnsi" w:hAnsi="Liberation Serif" w:cstheme="minorBidi"/>
                <w:color w:val="auto"/>
                <w:sz w:val="24"/>
                <w:szCs w:val="24"/>
                <w:lang w:eastAsia="en-US"/>
              </w:rPr>
              <w:t>Актуализированная схема теплоснабжения Артемовского городского округа на период до 2036 года, утверждена постановлением Администрации Артемовского городского округа от 22.12.2020 № 1232-ПА</w:t>
            </w:r>
          </w:p>
        </w:tc>
      </w:tr>
      <w:tr w:rsidR="00271E79" w:rsidRPr="00FC6771" w:rsidTr="00E34843">
        <w:tc>
          <w:tcPr>
            <w:tcW w:w="906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Повышение уровня удовлетворенности населения Артемовского городского округа качеством предоставления коммунальных </w:t>
            </w: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услуг (отопление и горячее водоснабжение)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наличие паспорта готовности к отопительному периоду</w:t>
            </w:r>
            <w:r>
              <w:rPr>
                <w:sz w:val="24"/>
                <w:szCs w:val="24"/>
              </w:rPr>
              <w:t>, процентов</w:t>
            </w:r>
            <w:r w:rsidRPr="00FC6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271E79" w:rsidRPr="001E7416" w:rsidRDefault="006A7C04" w:rsidP="0027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6A7C04">
              <w:rPr>
                <w:rFonts w:ascii="Liberation Serif" w:hAnsi="Liberation Serif"/>
                <w:sz w:val="24"/>
                <w:szCs w:val="24"/>
              </w:rPr>
              <w:t xml:space="preserve">Паспорт готовности к отопительному периоду 2020/2021 </w:t>
            </w:r>
            <w:proofErr w:type="spellStart"/>
            <w:r w:rsidRPr="006A7C04">
              <w:rPr>
                <w:rFonts w:ascii="Liberation Serif" w:hAnsi="Liberation Serif"/>
                <w:sz w:val="24"/>
                <w:szCs w:val="24"/>
              </w:rPr>
              <w:t>г.г</w:t>
            </w:r>
            <w:proofErr w:type="spellEnd"/>
            <w:r w:rsidRPr="006A7C04">
              <w:rPr>
                <w:rFonts w:ascii="Liberation Serif" w:hAnsi="Liberation Serif"/>
                <w:sz w:val="24"/>
                <w:szCs w:val="24"/>
              </w:rPr>
              <w:t xml:space="preserve">. выдан Уральским Управлением </w:t>
            </w:r>
            <w:proofErr w:type="spellStart"/>
            <w:r w:rsidRPr="006A7C04">
              <w:rPr>
                <w:rFonts w:ascii="Liberation Serif" w:hAnsi="Liberation Serif"/>
                <w:sz w:val="24"/>
                <w:szCs w:val="24"/>
              </w:rPr>
              <w:t>Ростехнадзора</w:t>
            </w:r>
            <w:proofErr w:type="spellEnd"/>
            <w:r w:rsidRPr="006A7C04">
              <w:rPr>
                <w:rFonts w:ascii="Liberation Serif" w:hAnsi="Liberation Serif"/>
                <w:sz w:val="24"/>
                <w:szCs w:val="24"/>
              </w:rPr>
              <w:t xml:space="preserve"> Федеральной службы по экологическому, техническому и атомному надзору на основании Акта проверки готовности к отопительному </w:t>
            </w:r>
            <w:r w:rsidRPr="006A7C04">
              <w:rPr>
                <w:rFonts w:ascii="Liberation Serif" w:hAnsi="Liberation Serif"/>
                <w:sz w:val="24"/>
                <w:szCs w:val="24"/>
              </w:rPr>
              <w:lastRenderedPageBreak/>
              <w:t>периоду от 14.11.2020 № ПР-РП-332-4004-МО</w:t>
            </w:r>
          </w:p>
        </w:tc>
      </w:tr>
      <w:tr w:rsidR="00271E79" w:rsidRPr="00FC6771" w:rsidTr="002C3CE5">
        <w:tc>
          <w:tcPr>
            <w:tcW w:w="906" w:type="dxa"/>
          </w:tcPr>
          <w:p w:rsidR="00271E79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E69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Перевод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5E697F">
              <w:rPr>
                <w:sz w:val="24"/>
                <w:szCs w:val="24"/>
              </w:rPr>
              <w:t>перевод муниципальных котельных на природный газ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E79" w:rsidRPr="004D4EA2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271E79" w:rsidRPr="006A7C04" w:rsidRDefault="00271E79" w:rsidP="00271E7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7C04">
              <w:rPr>
                <w:rFonts w:ascii="Liberation Serif" w:hAnsi="Liberation Serif"/>
                <w:sz w:val="24"/>
                <w:szCs w:val="24"/>
              </w:rPr>
              <w:t>В рамках подпрограммы 1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Артемовского городского округа до 2022 года»:</w:t>
            </w:r>
            <w:r w:rsidRPr="006A7C04">
              <w:rPr>
                <w:rFonts w:ascii="Liberation Serif" w:hAnsi="Liberation Serif"/>
                <w:sz w:val="24"/>
                <w:szCs w:val="24"/>
              </w:rPr>
              <w:br/>
              <w:t xml:space="preserve">  - </w:t>
            </w:r>
            <w:r w:rsidR="006A7C04" w:rsidRPr="006A7C04">
              <w:rPr>
                <w:rFonts w:ascii="Liberation Serif" w:hAnsi="Liberation Serif"/>
                <w:sz w:val="24"/>
                <w:szCs w:val="24"/>
              </w:rPr>
              <w:t>завершены</w:t>
            </w:r>
            <w:r w:rsidRPr="006A7C04">
              <w:rPr>
                <w:rFonts w:ascii="Liberation Serif" w:hAnsi="Liberation Serif"/>
                <w:sz w:val="24"/>
                <w:szCs w:val="24"/>
              </w:rPr>
              <w:t xml:space="preserve"> работы по строительству блочной газовой котельной «Центральная» по улице М. Горького с. Покровское</w:t>
            </w:r>
            <w:r w:rsidR="006A7C04" w:rsidRPr="006A7C04">
              <w:rPr>
                <w:rFonts w:ascii="Liberation Serif" w:hAnsi="Liberation Serif"/>
                <w:sz w:val="24"/>
                <w:szCs w:val="24"/>
              </w:rPr>
              <w:t>, в настоящее время ведутся пусконаладочные работы, планируемы срок ввода в эксплуатацию – 1 квартал 2021 года</w:t>
            </w:r>
            <w:r w:rsidRPr="006A7C04">
              <w:rPr>
                <w:rFonts w:ascii="Liberation Serif" w:hAnsi="Liberation Serif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71E79" w:rsidRPr="006A7C04" w:rsidRDefault="00271E79" w:rsidP="00271E7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7C04">
              <w:rPr>
                <w:rFonts w:ascii="Liberation Serif" w:hAnsi="Liberation Serif"/>
                <w:sz w:val="24"/>
                <w:szCs w:val="24"/>
              </w:rPr>
              <w:t xml:space="preserve">- ведется разработка проектно-сметной документации для строительства блочной модульной газовой котельной в квартале «Родничок» в </w:t>
            </w:r>
            <w:r w:rsidRPr="006A7C04">
              <w:rPr>
                <w:rFonts w:ascii="Liberation Serif" w:hAnsi="Liberation Serif"/>
                <w:sz w:val="24"/>
                <w:szCs w:val="24"/>
              </w:rPr>
              <w:br/>
              <w:t>г. Артемовский</w:t>
            </w:r>
          </w:p>
        </w:tc>
      </w:tr>
      <w:tr w:rsidR="00271E79" w:rsidRPr="00FC6771" w:rsidTr="00224DFC">
        <w:tc>
          <w:tcPr>
            <w:tcW w:w="14737" w:type="dxa"/>
            <w:gridSpan w:val="6"/>
          </w:tcPr>
          <w:p w:rsidR="00271E79" w:rsidRPr="00FC6771" w:rsidRDefault="00271E79" w:rsidP="00271E79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71E79" w:rsidRPr="00FC6771" w:rsidTr="005A6CE1">
        <w:tc>
          <w:tcPr>
            <w:tcW w:w="906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71E79" w:rsidRPr="0074627F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271E79" w:rsidRPr="0074627F" w:rsidRDefault="00271E79" w:rsidP="006A7C04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Во втором полугодии 2019 года заключено 3 муниципальных контракта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8 муниципальным маршрутам на территории Артемовского </w:t>
            </w:r>
            <w:r w:rsidRPr="0074627F">
              <w:rPr>
                <w:sz w:val="24"/>
                <w:szCs w:val="24"/>
              </w:rPr>
              <w:lastRenderedPageBreak/>
              <w:t>городского округа сроком на 3 года (</w:t>
            </w:r>
            <w:r w:rsidRPr="006A7C04">
              <w:rPr>
                <w:sz w:val="24"/>
                <w:szCs w:val="24"/>
              </w:rPr>
              <w:t>2020 – 202</w:t>
            </w:r>
            <w:r w:rsidR="006A7C04" w:rsidRPr="006A7C04">
              <w:rPr>
                <w:sz w:val="24"/>
                <w:szCs w:val="24"/>
              </w:rPr>
              <w:t>2</w:t>
            </w:r>
            <w:r w:rsidRPr="006A7C04">
              <w:rPr>
                <w:sz w:val="24"/>
                <w:szCs w:val="24"/>
              </w:rPr>
              <w:t>)</w:t>
            </w:r>
            <w:r w:rsidRPr="0074627F">
              <w:rPr>
                <w:sz w:val="24"/>
                <w:szCs w:val="24"/>
              </w:rPr>
              <w:t>. Заключенные контракты (100%) соответствуют требо</w:t>
            </w:r>
            <w:r>
              <w:rPr>
                <w:sz w:val="24"/>
                <w:szCs w:val="24"/>
              </w:rPr>
              <w:t>ваниями закупочной деятельности</w:t>
            </w:r>
          </w:p>
        </w:tc>
      </w:tr>
      <w:tr w:rsidR="00271E79" w:rsidRPr="00FC6771" w:rsidTr="00A82759">
        <w:tc>
          <w:tcPr>
            <w:tcW w:w="14737" w:type="dxa"/>
            <w:gridSpan w:val="6"/>
          </w:tcPr>
          <w:p w:rsidR="00271E79" w:rsidRPr="00FC6771" w:rsidRDefault="00271E79" w:rsidP="00271E79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271E79" w:rsidRPr="00FC6771" w:rsidTr="00EF24F2">
        <w:tc>
          <w:tcPr>
            <w:tcW w:w="906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13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3344" w:type="dxa"/>
          </w:tcPr>
          <w:p w:rsidR="00271E79" w:rsidRPr="00FC6771" w:rsidRDefault="00271E79" w:rsidP="00271E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право</w:t>
            </w:r>
            <w:r>
              <w:rPr>
                <w:sz w:val="24"/>
                <w:szCs w:val="24"/>
              </w:rPr>
              <w:t>вого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размещения рекламных конструкций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271E79" w:rsidRPr="00FC6771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E79" w:rsidRPr="0074627F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71E79" w:rsidRPr="006A7C04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6A7C04">
              <w:rPr>
                <w:sz w:val="24"/>
                <w:szCs w:val="24"/>
              </w:rPr>
              <w:t>Постановление Администрации Артемовского городского округа от 26.02.2016 № 211-ПА «Об утверждении Схемы размещения рекламных конструкций на территории Артемовского городского округа»</w:t>
            </w:r>
          </w:p>
        </w:tc>
      </w:tr>
      <w:tr w:rsidR="00271E79" w:rsidRPr="00FC6771" w:rsidTr="00C04879">
        <w:tc>
          <w:tcPr>
            <w:tcW w:w="906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271E79" w:rsidRPr="00DE77AC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Размещение на официальном сайте Комитета по архитектуре и градостроительству Артемовского городского округа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 xml:space="preserve">-телекоммуникационной сети «Интернет»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</w:t>
            </w:r>
          </w:p>
        </w:tc>
        <w:tc>
          <w:tcPr>
            <w:tcW w:w="3344" w:type="dxa"/>
          </w:tcPr>
          <w:p w:rsidR="00271E79" w:rsidRPr="00DE77AC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актуальной информации о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актах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рекламы, процентов</w:t>
            </w:r>
          </w:p>
        </w:tc>
        <w:tc>
          <w:tcPr>
            <w:tcW w:w="1164" w:type="dxa"/>
          </w:tcPr>
          <w:p w:rsidR="00271E79" w:rsidRPr="00DE77AC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71E79" w:rsidRPr="0074627F" w:rsidRDefault="00271E79" w:rsidP="00271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271E79" w:rsidRPr="0074627F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На официальном сайте Комитета по архитектуре и градостроительству Артемовского городского округа создан раздел «Реклама (выдача разрешений)» </w:t>
            </w:r>
            <w:hyperlink r:id="rId9" w:history="1">
              <w:r w:rsidRPr="00150651">
                <w:rPr>
                  <w:sz w:val="24"/>
                  <w:szCs w:val="24"/>
                </w:rPr>
                <w:t>http://kag-ago.ru/reklama-vyidacharazreshenij/</w:t>
              </w:r>
            </w:hyperlink>
            <w:r w:rsidRPr="0074627F">
              <w:rPr>
                <w:sz w:val="24"/>
                <w:szCs w:val="24"/>
              </w:rPr>
              <w:t xml:space="preserve"> содержащий актуальную информацию о муниципальных нормативных правовых актах Артемовского городского округа, регулирующих сферу наружной рекламы, в том числе:</w:t>
            </w:r>
          </w:p>
          <w:p w:rsidR="00271E79" w:rsidRPr="0074627F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- Положение о порядке оформления и размещения наружной рекламы на территории АГО;</w:t>
            </w:r>
          </w:p>
          <w:p w:rsidR="00271E79" w:rsidRPr="0074627F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- Административный регламент предоставления муниципальной услуги «Выдача разрешений на установку рекламных конструкций, аннулирование таких разрешений, выдача предписаний о </w:t>
            </w:r>
            <w:r w:rsidRPr="0074627F">
              <w:rPr>
                <w:sz w:val="24"/>
                <w:szCs w:val="24"/>
              </w:rPr>
              <w:lastRenderedPageBreak/>
              <w:t>демонтаже самовольно установленных вновь рекламных конструкций на территории Артемовского городского округа»;</w:t>
            </w:r>
          </w:p>
          <w:p w:rsidR="00271E79" w:rsidRPr="0074627F" w:rsidRDefault="00271E79" w:rsidP="00271E79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- Схемы размещения рекламных конструкций на территории Артемовского городского округа;</w:t>
            </w:r>
          </w:p>
          <w:p w:rsidR="00271E79" w:rsidRPr="0074627F" w:rsidRDefault="00271E79" w:rsidP="00271E79">
            <w:pPr>
              <w:pStyle w:val="2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7462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Заявление на выдачу разрешения на установку рекламной конструкции;</w:t>
            </w:r>
          </w:p>
          <w:p w:rsidR="00271E79" w:rsidRPr="0074627F" w:rsidRDefault="00271E79" w:rsidP="00271E79">
            <w:pPr>
              <w:pStyle w:val="2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7462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Образец платежного поручения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17"/>
        <w:gridCol w:w="2694"/>
      </w:tblGrid>
      <w:tr w:rsidR="00146F11" w:rsidRPr="00FC6771" w:rsidTr="005D3D3A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17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694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46F11" w:rsidRPr="00FC6771" w:rsidTr="005D3D3A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456AB4" w:rsidRPr="00FC6771" w:rsidTr="00AF65D6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5D3D3A">
        <w:trPr>
          <w:trHeight w:val="176"/>
        </w:trPr>
        <w:tc>
          <w:tcPr>
            <w:tcW w:w="907" w:type="dxa"/>
          </w:tcPr>
          <w:p w:rsidR="002F6E2E" w:rsidRPr="001A2AB3" w:rsidRDefault="00456AB4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3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устранение случаев </w:t>
            </w:r>
            <w:r w:rsidRPr="00FC6771">
              <w:rPr>
                <w:sz w:val="24"/>
                <w:szCs w:val="24"/>
              </w:rPr>
              <w:lastRenderedPageBreak/>
              <w:t>(снижение количества) осуществления закупки у единственного поставщика;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исполнителей).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 xml:space="preserve">Создание условий, в соответствии с которыми хозяйствующие субъекты с государственным и муниципальным участием при допуске к участию в закупках товаров, работ, услуг для </w:t>
            </w:r>
            <w:r w:rsidRPr="00FC6771">
              <w:rPr>
                <w:sz w:val="24"/>
                <w:szCs w:val="24"/>
              </w:rPr>
              <w:lastRenderedPageBreak/>
              <w:t>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нужд:</w:t>
            </w:r>
          </w:p>
          <w:p w:rsidR="00C72F59" w:rsidRPr="00FC6771" w:rsidRDefault="002F6E2E" w:rsidP="00C72F5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</w:t>
            </w:r>
            <w:r w:rsidR="00B365D8">
              <w:rPr>
                <w:sz w:val="24"/>
                <w:szCs w:val="24"/>
              </w:rPr>
              <w:t>20</w:t>
            </w:r>
            <w:r w:rsidRPr="00FC6771">
              <w:rPr>
                <w:sz w:val="24"/>
                <w:szCs w:val="24"/>
              </w:rPr>
              <w:t xml:space="preserve"> год - не менее 3 участников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6E2E" w:rsidRPr="005D3D3A" w:rsidRDefault="00150651" w:rsidP="005D3D3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4,</w:t>
            </w:r>
            <w:r w:rsidR="005D3D3A" w:rsidRPr="005D3D3A">
              <w:rPr>
                <w:sz w:val="24"/>
                <w:szCs w:val="24"/>
              </w:rPr>
              <w:t>1</w:t>
            </w:r>
            <w:r w:rsidRPr="005D3D3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F6E2E" w:rsidRPr="005D3D3A" w:rsidRDefault="00AE4258" w:rsidP="005D3D3A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С</w:t>
            </w:r>
            <w:r w:rsidR="00BC5224" w:rsidRPr="005D3D3A">
              <w:rPr>
                <w:sz w:val="24"/>
                <w:szCs w:val="24"/>
              </w:rPr>
              <w:t xml:space="preserve">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</w:t>
            </w:r>
            <w:r w:rsidR="002F6E2E" w:rsidRPr="005D3D3A">
              <w:rPr>
                <w:sz w:val="24"/>
                <w:szCs w:val="24"/>
              </w:rPr>
              <w:t>муниципальны</w:t>
            </w:r>
            <w:r w:rsidR="00BC5224" w:rsidRPr="005D3D3A">
              <w:rPr>
                <w:sz w:val="24"/>
                <w:szCs w:val="24"/>
              </w:rPr>
              <w:t>ми заказчиками</w:t>
            </w:r>
            <w:r w:rsidR="002F6E2E" w:rsidRPr="005D3D3A">
              <w:rPr>
                <w:sz w:val="24"/>
                <w:szCs w:val="24"/>
              </w:rPr>
              <w:t xml:space="preserve"> Артемовского </w:t>
            </w:r>
            <w:r w:rsidR="002F6E2E" w:rsidRPr="005D3D3A">
              <w:rPr>
                <w:sz w:val="24"/>
                <w:szCs w:val="24"/>
              </w:rPr>
              <w:lastRenderedPageBreak/>
              <w:t>городского округа</w:t>
            </w:r>
            <w:r w:rsidR="00BC5224" w:rsidRPr="005D3D3A">
              <w:rPr>
                <w:sz w:val="24"/>
                <w:szCs w:val="24"/>
              </w:rPr>
              <w:t xml:space="preserve"> </w:t>
            </w:r>
            <w:r w:rsidR="0074627F" w:rsidRPr="005D3D3A">
              <w:rPr>
                <w:sz w:val="24"/>
                <w:szCs w:val="24"/>
              </w:rPr>
              <w:t>за 2020 год</w:t>
            </w:r>
            <w:r w:rsidR="005D3D3A" w:rsidRPr="005D3D3A">
              <w:rPr>
                <w:sz w:val="24"/>
                <w:szCs w:val="24"/>
              </w:rPr>
              <w:t xml:space="preserve"> составило 4,1</w:t>
            </w:r>
            <w:r w:rsidR="0074627F" w:rsidRPr="005D3D3A">
              <w:rPr>
                <w:sz w:val="24"/>
                <w:szCs w:val="24"/>
              </w:rPr>
              <w:t>2 участника</w:t>
            </w:r>
          </w:p>
        </w:tc>
      </w:tr>
      <w:tr w:rsidR="002F6E2E" w:rsidRPr="00723AA3" w:rsidTr="005D3D3A">
        <w:tc>
          <w:tcPr>
            <w:tcW w:w="907" w:type="dxa"/>
          </w:tcPr>
          <w:p w:rsidR="002F6E2E" w:rsidRPr="001A2AB3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4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осуществление закупок товаров, работ, услуг для нужд Артемовского городского округа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статьи 30 Федерального закона от 5 апреля 2013 года № 44-ФЗ:</w:t>
            </w:r>
          </w:p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2020 год - не менее 25,53%;</w:t>
            </w:r>
          </w:p>
          <w:p w:rsidR="005B7EA5" w:rsidRPr="00FC6771" w:rsidRDefault="005B7EA5" w:rsidP="00C72F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6E2E" w:rsidRPr="00150651" w:rsidRDefault="00271E79" w:rsidP="005B7E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  <w:r w:rsidR="00723AA3" w:rsidRPr="0015065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94" w:type="dxa"/>
          </w:tcPr>
          <w:p w:rsidR="00271E79" w:rsidRPr="005D3D3A" w:rsidRDefault="00271E79" w:rsidP="00271E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предпринимательства, осуществленных в соответствии с Федеральным законом № 44-ФЗ по состоянию на 01.01.2021:</w:t>
            </w:r>
          </w:p>
          <w:p w:rsidR="00271E79" w:rsidRPr="005D3D3A" w:rsidRDefault="00271E79" w:rsidP="00271E7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объем закупок – </w:t>
            </w:r>
            <w:r w:rsid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138 340,53 тыс. рублей;</w:t>
            </w:r>
          </w:p>
          <w:p w:rsidR="002F6E2E" w:rsidRPr="00150651" w:rsidRDefault="00271E79" w:rsidP="00271E79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- доля закупок – 53,7 %</w:t>
            </w:r>
          </w:p>
        </w:tc>
      </w:tr>
      <w:tr w:rsidR="00456AB4" w:rsidRPr="00FC6771" w:rsidTr="004D3622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нормативных правовых актов органов местного самоуправления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</w:t>
            </w:r>
            <w:r>
              <w:rPr>
                <w:sz w:val="24"/>
                <w:szCs w:val="24"/>
              </w:rPr>
              <w:br/>
            </w:r>
            <w:r w:rsidRPr="00FC6771">
              <w:rPr>
                <w:sz w:val="24"/>
                <w:szCs w:val="24"/>
              </w:rPr>
              <w:t xml:space="preserve">№ 135-ФЗ, а также в целях определения возможности сокращения сроков предоставления </w:t>
            </w:r>
            <w:r w:rsidRPr="00FC6771">
              <w:rPr>
                <w:sz w:val="24"/>
                <w:szCs w:val="24"/>
              </w:rPr>
              <w:lastRenderedPageBreak/>
              <w:t>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внесены изменения в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FC6771">
              <w:rPr>
                <w:sz w:val="24"/>
                <w:szCs w:val="24"/>
              </w:rPr>
              <w:t xml:space="preserve">нормативные правовые акты Артемовского городского округа,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законом от 27 июля 2010 года № 210-ФЗ, относящихся к органам местного самоуправления, снижения стоимости предоставления </w:t>
            </w:r>
            <w:r w:rsidRPr="00FC6771">
              <w:rPr>
                <w:sz w:val="24"/>
                <w:szCs w:val="24"/>
              </w:rPr>
              <w:lastRenderedPageBreak/>
              <w:t>таких услуг, перевода их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417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94" w:type="dxa"/>
          </w:tcPr>
          <w:p w:rsidR="00150651" w:rsidRPr="00150651" w:rsidRDefault="00150651" w:rsidP="0015065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результатам анализа муниципальных нормативных правовых актов Артемовского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 запретов, ограничивающих конкуренцию, установленных подпунктами 1, 2 и 9 пункта 1 статьи 15 Федерального закона от 26 июля 2006 года № 135-ФЗ не выявлено.</w:t>
            </w:r>
          </w:p>
          <w:p w:rsidR="00150651" w:rsidRPr="00150651" w:rsidRDefault="00150651" w:rsidP="0015065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Внесение изменений в административные регламенты предоставления муниципальных услуг на территории Артемовского городского округа в части сокращения сроков предоставления муниципальных услуг, перевода их предоставления в электронную форму осуществляются в соответствии с Планом организационных мероприятий Администрации Артемовского городского округа на 2020 год, утвержденным распоряжением Администрации Артемовского городского округа от 30.12.2019 № 188-РА, с учетом требований Целевых моделей упрощения процедур ведения бизнеса и повышения инвестиционной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привлекательности субъектов Российской Федерации, утвержденные Распоряжением Правительства Российской Федерации от 31.01.2017 № 147-р, решений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 (по типовым муниципальным услугам).</w:t>
            </w:r>
          </w:p>
          <w:p w:rsidR="00B365D8" w:rsidRPr="00150651" w:rsidRDefault="00150651" w:rsidP="00150651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Муниципальные услуги на территории Артемовского городского округа </w:t>
            </w:r>
            <w:r w:rsidRPr="00150651">
              <w:rPr>
                <w:sz w:val="24"/>
                <w:szCs w:val="24"/>
              </w:rPr>
              <w:lastRenderedPageBreak/>
              <w:t>предоставляются без взимания платы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наличия на территории Артемовского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17" w:type="dxa"/>
          </w:tcPr>
          <w:p w:rsidR="00B365D8" w:rsidRPr="00150651" w:rsidRDefault="00B365D8" w:rsidP="00150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100 </w:t>
            </w:r>
            <w:r w:rsidR="00150651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B365D8" w:rsidRPr="00150651" w:rsidRDefault="00B365D8" w:rsidP="00B365D8">
            <w:pPr>
              <w:pStyle w:val="ConsPlusNormal"/>
              <w:numPr>
                <w:ilvl w:val="0"/>
                <w:numId w:val="1"/>
              </w:numPr>
              <w:ind w:left="23" w:firstLine="0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Распоряжение Комитета по архитектуре и градостроительству Артемовского городского округа от </w:t>
            </w:r>
            <w:r w:rsidR="00811C44">
              <w:rPr>
                <w:sz w:val="24"/>
                <w:szCs w:val="24"/>
              </w:rPr>
              <w:t>09</w:t>
            </w:r>
            <w:r w:rsidRPr="00150651">
              <w:rPr>
                <w:sz w:val="24"/>
                <w:szCs w:val="24"/>
              </w:rPr>
              <w:t>.04.20</w:t>
            </w:r>
            <w:r w:rsidR="00811C44">
              <w:rPr>
                <w:sz w:val="24"/>
                <w:szCs w:val="24"/>
              </w:rPr>
              <w:t>20</w:t>
            </w:r>
            <w:r w:rsidRPr="00150651">
              <w:rPr>
                <w:sz w:val="24"/>
                <w:szCs w:val="24"/>
              </w:rPr>
              <w:t xml:space="preserve"> № 8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 на территории Артемовского городского округа»;</w:t>
            </w:r>
          </w:p>
          <w:p w:rsidR="00B365D8" w:rsidRPr="00150651" w:rsidRDefault="00B365D8" w:rsidP="00811C44">
            <w:pPr>
              <w:pStyle w:val="ConsPlusNormal"/>
              <w:numPr>
                <w:ilvl w:val="0"/>
                <w:numId w:val="1"/>
              </w:numPr>
              <w:ind w:left="23" w:firstLine="0"/>
              <w:jc w:val="both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 Распоряжение Комитета по архитектуре и градостроительству Артемовского городского округа от </w:t>
            </w:r>
            <w:r w:rsidR="00811C44">
              <w:rPr>
                <w:sz w:val="24"/>
                <w:szCs w:val="24"/>
              </w:rPr>
              <w:t>09</w:t>
            </w:r>
            <w:r w:rsidRPr="00150651">
              <w:rPr>
                <w:sz w:val="24"/>
                <w:szCs w:val="24"/>
              </w:rPr>
              <w:t>.04.20</w:t>
            </w:r>
            <w:r w:rsidR="00811C44">
              <w:rPr>
                <w:sz w:val="24"/>
                <w:szCs w:val="24"/>
              </w:rPr>
              <w:t>20</w:t>
            </w:r>
            <w:r w:rsidRPr="00150651">
              <w:rPr>
                <w:sz w:val="24"/>
                <w:szCs w:val="24"/>
              </w:rPr>
              <w:t xml:space="preserve"> № 9 «Выдача разрешений на ввод объектов в эксплуатацию при </w:t>
            </w:r>
            <w:r w:rsidRPr="00150651">
              <w:rPr>
                <w:sz w:val="24"/>
                <w:szCs w:val="24"/>
              </w:rPr>
              <w:lastRenderedPageBreak/>
              <w:t>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округа».</w:t>
            </w:r>
          </w:p>
        </w:tc>
      </w:tr>
      <w:tr w:rsidR="00B365D8" w:rsidRPr="00057661" w:rsidTr="005D3D3A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округа,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</w:t>
            </w:r>
            <w:r w:rsidRPr="00FC6771">
              <w:rPr>
                <w:sz w:val="24"/>
                <w:szCs w:val="24"/>
              </w:rPr>
              <w:lastRenderedPageBreak/>
              <w:t>аналитического инструментария (инструкций, форм, стандартов)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наличие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 пунктов, предусматривающих анализ воздействия таких проектов актов на состояние конкуренции, а также соответствующего аналитического </w:t>
            </w:r>
            <w:r w:rsidRPr="00FC6771">
              <w:rPr>
                <w:sz w:val="24"/>
                <w:szCs w:val="24"/>
              </w:rPr>
              <w:lastRenderedPageBreak/>
              <w:t>инструментария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694" w:type="dxa"/>
          </w:tcPr>
          <w:p w:rsidR="00B365D8" w:rsidRPr="00150651" w:rsidRDefault="00B365D8" w:rsidP="00B365D8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18.03.2019 № 300-ПА «Об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нормативных правовых актов Артемовского городского округа» утверждены формы </w:t>
            </w:r>
            <w:hyperlink w:anchor="P34" w:history="1">
              <w:r w:rsidRPr="0015065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уведомлений</w:t>
              </w:r>
            </w:hyperlink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проведении публичных консультаций и формы заключений об оценке регулирующего воздействия, содержащие оценку влияния проектов МНПА на  конкурентную среду в Артемовском городском округе: последствия воздействия принятия МНПА на конкуренцию в регулируемой отрасли и экономике Артемовского городского округа в целом, в том числе на создание конкурентных преимуществ или ограничений для субъектов малого и среднего предпринимательства </w:t>
            </w:r>
          </w:p>
        </w:tc>
      </w:tr>
      <w:tr w:rsidR="00B365D8" w:rsidRPr="00FC6771" w:rsidTr="005762CB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1A2AB3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8</w:t>
            </w:r>
            <w:r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 xml:space="preserve">Организации эффективного управления хозяйствующими </w:t>
            </w:r>
            <w:r w:rsidRPr="00FC6771">
              <w:rPr>
                <w:sz w:val="24"/>
                <w:szCs w:val="24"/>
              </w:rPr>
              <w:lastRenderedPageBreak/>
              <w:t>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утверждение и реализация планового документа, направленного на эффективное управление муниципальными </w:t>
            </w:r>
            <w:r w:rsidRPr="00FC6771">
              <w:rPr>
                <w:sz w:val="24"/>
                <w:szCs w:val="24"/>
              </w:rPr>
              <w:lastRenderedPageBreak/>
              <w:t>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ежегодно утверждаемые значения показателей экономической эффективности деятельности муниципальных </w:t>
            </w:r>
            <w:r w:rsidRPr="00FC6771">
              <w:rPr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694" w:type="dxa"/>
          </w:tcPr>
          <w:p w:rsidR="00B365D8" w:rsidRPr="005D3D3A" w:rsidRDefault="00B365D8" w:rsidP="00B365D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</w:t>
            </w: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22.04.2019 № 440-ПА «О создании комиссии по рассмотрению результатов </w:t>
            </w:r>
          </w:p>
          <w:p w:rsidR="00B365D8" w:rsidRPr="005D3D3A" w:rsidRDefault="00B365D8" w:rsidP="00B365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финансово-хозяйственной деятельности муниципальных унитарных предприятий Артемовского городского округа» утверждены критерии оценки эффективности деятельности </w:t>
            </w:r>
          </w:p>
          <w:p w:rsidR="00B365D8" w:rsidRPr="005D3D3A" w:rsidRDefault="00B365D8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муниципальных унитарных предприятий Артемовского городского округа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Акты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процентов, отсутствуют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</w:tcPr>
          <w:p w:rsidR="00B365D8" w:rsidRPr="00FC6771" w:rsidRDefault="00B365D8" w:rsidP="00B365D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150651" w:rsidP="00B365D8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>Муниципальными унитарными предприятиями Артемовского городского округа утверждены планы закупок на 2020 год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5C0976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5D8"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и сохранение целевого использования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объектов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подготовлены </w:t>
            </w:r>
            <w:r>
              <w:rPr>
                <w:sz w:val="24"/>
                <w:szCs w:val="24"/>
              </w:rPr>
              <w:t>акты</w:t>
            </w:r>
            <w:r w:rsidRPr="00FC6771">
              <w:rPr>
                <w:sz w:val="24"/>
                <w:szCs w:val="24"/>
              </w:rPr>
              <w:t xml:space="preserve"> по итогам проверки целевого использования </w:t>
            </w:r>
            <w:r>
              <w:rPr>
                <w:sz w:val="24"/>
                <w:szCs w:val="24"/>
              </w:rPr>
              <w:t>муниципального</w:t>
            </w:r>
            <w:r w:rsidRPr="00FC6771">
              <w:rPr>
                <w:sz w:val="24"/>
                <w:szCs w:val="24"/>
              </w:rPr>
              <w:t xml:space="preserve"> недвижимого имущества в социальной сфере</w:t>
            </w:r>
          </w:p>
        </w:tc>
        <w:tc>
          <w:tcPr>
            <w:tcW w:w="1417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365D8" w:rsidRPr="00811C44" w:rsidRDefault="00150651" w:rsidP="005D3D3A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5D3D3A">
              <w:rPr>
                <w:sz w:val="24"/>
                <w:szCs w:val="24"/>
              </w:rPr>
              <w:t>В 2020 год</w:t>
            </w:r>
            <w:r w:rsidR="005D3D3A" w:rsidRPr="005D3D3A">
              <w:rPr>
                <w:sz w:val="24"/>
                <w:szCs w:val="24"/>
              </w:rPr>
              <w:t>у</w:t>
            </w:r>
            <w:r w:rsidRPr="005D3D3A">
              <w:rPr>
                <w:sz w:val="24"/>
                <w:szCs w:val="24"/>
              </w:rPr>
              <w:t xml:space="preserve"> проверки целевого использования муниципального недвижимого имущества Артемовского городского округа не проводились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размещение информации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 сети «Интернет» и на официальном сайте Комитета по управлению муниципальным имуществом </w:t>
            </w:r>
            <w:r w:rsidRPr="00FC6771">
              <w:rPr>
                <w:sz w:val="24"/>
                <w:szCs w:val="24"/>
              </w:rPr>
              <w:lastRenderedPageBreak/>
              <w:t xml:space="preserve">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сети «Интернет»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опубликована актуальная информация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сети «Интернет»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B365D8" w:rsidP="00150651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 xml:space="preserve">Информация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 w:rsidR="00150651" w:rsidRPr="005D3D3A">
              <w:rPr>
                <w:sz w:val="24"/>
                <w:szCs w:val="24"/>
              </w:rPr>
              <w:t>размещена</w:t>
            </w:r>
            <w:r w:rsidRPr="005D3D3A">
              <w:rPr>
                <w:sz w:val="24"/>
                <w:szCs w:val="24"/>
              </w:rPr>
              <w:t xml:space="preserve"> на официальном сайте Артемовского городского округа </w:t>
            </w:r>
            <w:hyperlink r:id="rId10" w:history="1">
              <w:r w:rsidRPr="005D3D3A">
                <w:rPr>
                  <w:sz w:val="24"/>
                  <w:szCs w:val="24"/>
                </w:rPr>
                <w:t>http://artemovsky66.ru/communal/property/</w:t>
              </w:r>
            </w:hyperlink>
            <w:r w:rsidRPr="005D3D3A">
              <w:rPr>
                <w:sz w:val="24"/>
                <w:szCs w:val="24"/>
              </w:rPr>
              <w:t xml:space="preserve"> и на официальном сайте Комитета по управлению муниципальным имуществом Артемовского городского округа </w:t>
            </w:r>
            <w:hyperlink r:id="rId11" w:history="1">
              <w:r w:rsidRPr="005D3D3A">
                <w:rPr>
                  <w:sz w:val="24"/>
                  <w:szCs w:val="24"/>
                </w:rPr>
                <w:t>http://artkumi.ru/munitsipalnoe-imuschestvo/</w:t>
              </w:r>
            </w:hyperlink>
            <w:r w:rsidRPr="005D3D3A">
              <w:rPr>
                <w:sz w:val="24"/>
                <w:szCs w:val="24"/>
              </w:rPr>
              <w:t xml:space="preserve"> </w:t>
            </w:r>
          </w:p>
        </w:tc>
      </w:tr>
      <w:tr w:rsidR="00B365D8" w:rsidRPr="00FC6771" w:rsidTr="005D3D3A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C09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опубликования и актуализации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>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(далее - объекты)</w:t>
            </w:r>
          </w:p>
        </w:tc>
        <w:tc>
          <w:tcPr>
            <w:tcW w:w="3402" w:type="dxa"/>
          </w:tcPr>
          <w:p w:rsidR="00B365D8" w:rsidRPr="005B02F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5B02FC">
              <w:rPr>
                <w:sz w:val="24"/>
                <w:szCs w:val="24"/>
              </w:rPr>
              <w:t>опубликована информация об объектах на официальных сайтах Артемовского городского округа и Комитета по управлению муниципальным имуществом Артемовского городского округа в информационно 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17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</w:tcPr>
          <w:p w:rsidR="00B365D8" w:rsidRPr="005D3D3A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 xml:space="preserve">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опубликована на официальных сайтах Артемовского городского округа </w:t>
            </w:r>
            <w:hyperlink r:id="rId12" w:history="1">
              <w:r w:rsidRPr="005D3D3A">
                <w:rPr>
                  <w:sz w:val="24"/>
                  <w:szCs w:val="24"/>
                </w:rPr>
                <w:t>http://artemovsky66.ru/communal/property/</w:t>
              </w:r>
            </w:hyperlink>
            <w:r w:rsidRPr="005D3D3A">
              <w:rPr>
                <w:sz w:val="24"/>
                <w:szCs w:val="24"/>
              </w:rPr>
              <w:t xml:space="preserve">  и Комитета по управлению муниципальным имуществом Артемовского </w:t>
            </w:r>
            <w:r w:rsidRPr="005D3D3A">
              <w:rPr>
                <w:sz w:val="24"/>
                <w:szCs w:val="24"/>
              </w:rPr>
              <w:lastRenderedPageBreak/>
              <w:t xml:space="preserve">городского округа </w:t>
            </w:r>
            <w:hyperlink r:id="rId13" w:history="1">
              <w:r w:rsidRPr="005D3D3A">
                <w:rPr>
                  <w:sz w:val="24"/>
                  <w:szCs w:val="24"/>
                </w:rPr>
                <w:t>http://artkumi.ru/munitsipalnoe-imuschestvo/</w:t>
              </w:r>
            </w:hyperlink>
            <w:r w:rsidRPr="005D3D3A">
              <w:rPr>
                <w:sz w:val="24"/>
                <w:szCs w:val="24"/>
              </w:rPr>
              <w:t xml:space="preserve">  в информационно -телекоммуникационной сети «Интернет»</w:t>
            </w:r>
          </w:p>
        </w:tc>
      </w:tr>
      <w:tr w:rsidR="00B365D8" w:rsidRPr="00FC6771" w:rsidTr="001351F0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C906EB" w:rsidRPr="00FC6771" w:rsidTr="005D3D3A">
        <w:tc>
          <w:tcPr>
            <w:tcW w:w="907" w:type="dxa"/>
          </w:tcPr>
          <w:p w:rsidR="00C906EB" w:rsidRPr="00FC6771" w:rsidRDefault="005C0976" w:rsidP="00C906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74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402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 xml:space="preserve">-частного партнерства </w:t>
            </w:r>
            <w:r>
              <w:rPr>
                <w:sz w:val="24"/>
                <w:szCs w:val="24"/>
              </w:rPr>
              <w:t>и</w:t>
            </w:r>
            <w:r w:rsidRPr="00FC6771">
              <w:rPr>
                <w:sz w:val="24"/>
                <w:szCs w:val="24"/>
              </w:rPr>
              <w:t xml:space="preserve"> посредством заключения концессионных соглашений</w:t>
            </w:r>
          </w:p>
        </w:tc>
        <w:tc>
          <w:tcPr>
            <w:tcW w:w="3402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 и посредством заключения концессионных соглашений:</w:t>
            </w:r>
          </w:p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2020 год - не менее 1 инвестиционн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я</w:t>
            </w:r>
          </w:p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06EB" w:rsidRPr="008E3E17" w:rsidRDefault="005D3D3A" w:rsidP="00C906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D3D3A" w:rsidRPr="005D3D3A" w:rsidRDefault="005D3D3A" w:rsidP="005D3D3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Управлением по городскому хозяйству и жилью Администрации Артемовского городского округа разработана конкурсной документация по проведению открытых конкурсов на право заключения концессионного соглашения в отношении объектов водоотведения и водоснабжения поселка </w:t>
            </w:r>
            <w:proofErr w:type="spellStart"/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Буланаш</w:t>
            </w:r>
            <w:proofErr w:type="spellEnd"/>
            <w:r w:rsidRPr="005D3D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право собственности на которые принадлежит Артемовскому городскому округу Свердловской области.</w:t>
            </w:r>
          </w:p>
          <w:p w:rsidR="00C906EB" w:rsidRPr="005D3D3A" w:rsidRDefault="005D3D3A" w:rsidP="005D3D3A">
            <w:pPr>
              <w:pStyle w:val="ConsPlusNormal"/>
              <w:rPr>
                <w:sz w:val="24"/>
                <w:szCs w:val="24"/>
              </w:rPr>
            </w:pPr>
            <w:r w:rsidRPr="005D3D3A">
              <w:rPr>
                <w:sz w:val="24"/>
                <w:szCs w:val="24"/>
              </w:rPr>
              <w:t xml:space="preserve">Комитетом по управлению муниципальным имуществом Артемовского </w:t>
            </w:r>
            <w:r w:rsidRPr="005D3D3A">
              <w:rPr>
                <w:sz w:val="24"/>
                <w:szCs w:val="24"/>
              </w:rPr>
              <w:lastRenderedPageBreak/>
              <w:t xml:space="preserve">городского округа в 2020 году объявлены 2 открытых конкурса на право заключения концессионного соглашения в отношении объектов водоотведения и водоснабжения поселка </w:t>
            </w:r>
            <w:proofErr w:type="spellStart"/>
            <w:r w:rsidRPr="005D3D3A">
              <w:rPr>
                <w:sz w:val="24"/>
                <w:szCs w:val="24"/>
              </w:rPr>
              <w:t>Буланаш</w:t>
            </w:r>
            <w:proofErr w:type="spellEnd"/>
            <w:r w:rsidRPr="005D3D3A">
              <w:rPr>
                <w:sz w:val="24"/>
                <w:szCs w:val="24"/>
              </w:rPr>
              <w:t xml:space="preserve"> (постановления Администрации Артемовского городского округа от 30.09.2020 № 954-ПА, № 955-ПА)</w:t>
            </w:r>
          </w:p>
        </w:tc>
      </w:tr>
      <w:tr w:rsidR="00B365D8" w:rsidRPr="00FC6771" w:rsidTr="00872BAF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811C44" w:rsidRPr="008E3E17" w:rsidTr="005D3D3A">
        <w:tc>
          <w:tcPr>
            <w:tcW w:w="907" w:type="dxa"/>
          </w:tcPr>
          <w:p w:rsidR="00811C44" w:rsidRPr="00FC6771" w:rsidRDefault="00811C44" w:rsidP="00811C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74" w:type="dxa"/>
            <w:vMerge w:val="restart"/>
          </w:tcPr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Выравнивание условий конкуренции как в рамках товарных рынков Артемовского городского округа (включая темпы роста цен), так и между муниципальными образования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</w:t>
            </w:r>
          </w:p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</w:t>
            </w:r>
            <w:r w:rsidRPr="00FC6771">
              <w:rPr>
                <w:sz w:val="24"/>
                <w:szCs w:val="24"/>
              </w:rPr>
              <w:lastRenderedPageBreak/>
              <w:t>качеством (в том числе уровнем доступности, понятности и удобства получения) официальной информации о состоянии конкуренции на товарных рынках Артемовского 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811C44" w:rsidRPr="00FC6771" w:rsidRDefault="00811C44" w:rsidP="00811C44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17" w:type="dxa"/>
          </w:tcPr>
          <w:p w:rsidR="00811C44" w:rsidRPr="00FC6771" w:rsidRDefault="00811C44" w:rsidP="00811C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  <w:vMerge w:val="restart"/>
          </w:tcPr>
          <w:p w:rsidR="00811C44" w:rsidRPr="00AE4258" w:rsidRDefault="00811C44" w:rsidP="00811C44">
            <w:pPr>
              <w:spacing w:after="0" w:line="240" w:lineRule="auto"/>
              <w:ind w:right="27"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 Планом мероприятий по внедрению на территории Свердловской области стандарта развития конкуренции в субъектах Российской Федерации, утвержденным Указом Губернатора Свердловской области от 29.10.2019 № 524-УГ «О внедрении на территории Свердловской области 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стандарта развития конкуренции в субъектах Российской Федерации» на территории Артемовского городского округа в 2019 году проведены:</w:t>
            </w:r>
          </w:p>
          <w:p w:rsidR="00811C44" w:rsidRPr="00AE4258" w:rsidRDefault="00811C44" w:rsidP="00811C44">
            <w:pPr>
              <w:spacing w:after="0" w:line="240" w:lineRule="auto"/>
              <w:ind w:firstLine="165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 мониторинг 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811C44" w:rsidRPr="00AE4258" w:rsidRDefault="00811C44" w:rsidP="00811C44">
            <w:pPr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 мониторинг 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11C44" w:rsidRDefault="00811C44" w:rsidP="00811C44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 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Министерством и муниципальными образованиями;</w:t>
            </w:r>
          </w:p>
          <w:p w:rsidR="00811C44" w:rsidRPr="00AE4258" w:rsidRDefault="00811C44" w:rsidP="00811C44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4) </w:t>
            </w:r>
            <w:r w:rsidRPr="00811C4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мониторинг 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811C44" w:rsidRPr="00AE4258" w:rsidRDefault="00811C44" w:rsidP="00811C44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) мониторинг удовлетворенности населения деятельностью в сфере финансовых услуг, осуществляемой на территории Свердловской области; </w:t>
            </w:r>
          </w:p>
          <w:p w:rsidR="00811C44" w:rsidRPr="00AE4258" w:rsidRDefault="00811C44" w:rsidP="00811C44">
            <w:pPr>
              <w:pStyle w:val="ConsPlusNormal"/>
              <w:ind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E4258">
              <w:rPr>
                <w:sz w:val="24"/>
                <w:szCs w:val="24"/>
              </w:rPr>
              <w:t xml:space="preserve">) мониторинга доступности для </w:t>
            </w:r>
            <w:r w:rsidRPr="00AE4258">
              <w:rPr>
                <w:sz w:val="24"/>
                <w:szCs w:val="24"/>
              </w:rPr>
              <w:lastRenderedPageBreak/>
              <w:t>населения финансовых услуг, оказываемых на территории Свердловской области.</w:t>
            </w:r>
          </w:p>
          <w:p w:rsidR="00811C44" w:rsidRPr="00AE4258" w:rsidRDefault="00811C44" w:rsidP="00811C44">
            <w:pPr>
              <w:spacing w:after="0" w:line="240" w:lineRule="auto"/>
              <w:ind w:right="27" w:firstLine="23"/>
              <w:rPr>
                <w:rFonts w:ascii="Liberation Serif" w:hAnsi="Liberation Serif"/>
                <w:sz w:val="24"/>
                <w:szCs w:val="24"/>
              </w:rPr>
            </w:pPr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Результаты, проведенных мониторингов направлены в Министерство инвестиций и развития Свердловской области и размещены на официальном сайте Артемовского городского округа в разделе «Развитие </w:t>
            </w:r>
            <w:proofErr w:type="gramStart"/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конкуренции»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12869">
                <w:rPr>
                  <w:rStyle w:val="ab"/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http://artemovsky66.ru/razvitie-konkurentsii/monitoring-konkurentnoj-sredyi/</w:t>
              </w:r>
              <w:proofErr w:type="gramEnd"/>
            </w:hyperlink>
            <w:r w:rsidRPr="00AE42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C44" w:rsidRPr="008E3E17" w:rsidTr="005D3D3A">
        <w:tc>
          <w:tcPr>
            <w:tcW w:w="907" w:type="dxa"/>
          </w:tcPr>
          <w:p w:rsidR="00811C44" w:rsidRPr="00FC6771" w:rsidRDefault="00811C44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774" w:type="dxa"/>
            <w:vMerge/>
            <w:tcBorders>
              <w:bottom w:val="nil"/>
            </w:tcBorders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17" w:type="dxa"/>
          </w:tcPr>
          <w:p w:rsidR="00811C44" w:rsidRPr="00FC6771" w:rsidRDefault="00811C44" w:rsidP="00811C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  <w:vMerge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1C44" w:rsidRPr="008E3E17" w:rsidTr="005D3D3A">
        <w:tc>
          <w:tcPr>
            <w:tcW w:w="907" w:type="dxa"/>
          </w:tcPr>
          <w:p w:rsidR="00811C44" w:rsidRPr="00FC6771" w:rsidRDefault="00811C44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  <w:tc>
          <w:tcPr>
            <w:tcW w:w="3402" w:type="dxa"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17" w:type="dxa"/>
          </w:tcPr>
          <w:p w:rsidR="00811C44" w:rsidRPr="00FC6771" w:rsidRDefault="00811C44" w:rsidP="00811C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694" w:type="dxa"/>
            <w:vMerge/>
          </w:tcPr>
          <w:p w:rsidR="00811C44" w:rsidRPr="00FC6771" w:rsidRDefault="00811C44" w:rsidP="008E3E1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FC6771" w:rsidRDefault="005B02FC" w:rsidP="00B92D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t>Логинова Н.А.  (34363) 59304 доб. 147</w:t>
      </w:r>
    </w:p>
    <w:sectPr w:rsidR="005B02FC" w:rsidRPr="00FC6771" w:rsidSect="005D3D3A">
      <w:headerReference w:type="default" r:id="rId15"/>
      <w:headerReference w:type="first" r:id="rId16"/>
      <w:pgSz w:w="16838" w:h="11905" w:orient="landscape"/>
      <w:pgMar w:top="1560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E3" w:rsidRDefault="00E900E3" w:rsidP="00D77F38">
      <w:pPr>
        <w:spacing w:after="0" w:line="240" w:lineRule="auto"/>
      </w:pPr>
      <w:r>
        <w:separator/>
      </w:r>
    </w:p>
  </w:endnote>
  <w:endnote w:type="continuationSeparator" w:id="0">
    <w:p w:rsidR="00E900E3" w:rsidRDefault="00E900E3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E3" w:rsidRDefault="00E900E3" w:rsidP="00D77F38">
      <w:pPr>
        <w:spacing w:after="0" w:line="240" w:lineRule="auto"/>
      </w:pPr>
      <w:r>
        <w:separator/>
      </w:r>
    </w:p>
  </w:footnote>
  <w:footnote w:type="continuationSeparator" w:id="0">
    <w:p w:rsidR="00E900E3" w:rsidRDefault="00E900E3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D3A">
          <w:rPr>
            <w:noProof/>
          </w:rPr>
          <w:t>20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D82"/>
    <w:multiLevelType w:val="hybridMultilevel"/>
    <w:tmpl w:val="8B2A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31906"/>
    <w:rsid w:val="00045ADD"/>
    <w:rsid w:val="000530A8"/>
    <w:rsid w:val="00057661"/>
    <w:rsid w:val="000626E9"/>
    <w:rsid w:val="00075A83"/>
    <w:rsid w:val="000802C1"/>
    <w:rsid w:val="000904A7"/>
    <w:rsid w:val="000A0552"/>
    <w:rsid w:val="000C76E3"/>
    <w:rsid w:val="000E2B9B"/>
    <w:rsid w:val="000F3EF5"/>
    <w:rsid w:val="00111390"/>
    <w:rsid w:val="00126132"/>
    <w:rsid w:val="00137015"/>
    <w:rsid w:val="00146F11"/>
    <w:rsid w:val="00150651"/>
    <w:rsid w:val="0018317E"/>
    <w:rsid w:val="00191CCA"/>
    <w:rsid w:val="001A2AB3"/>
    <w:rsid w:val="001B22C3"/>
    <w:rsid w:val="001D205C"/>
    <w:rsid w:val="001D3129"/>
    <w:rsid w:val="001E7416"/>
    <w:rsid w:val="001F409C"/>
    <w:rsid w:val="00232040"/>
    <w:rsid w:val="00246354"/>
    <w:rsid w:val="00260E41"/>
    <w:rsid w:val="00271E79"/>
    <w:rsid w:val="0028598E"/>
    <w:rsid w:val="002A1FB7"/>
    <w:rsid w:val="002C58C6"/>
    <w:rsid w:val="002D2884"/>
    <w:rsid w:val="002E23B6"/>
    <w:rsid w:val="002F6E2E"/>
    <w:rsid w:val="0034325C"/>
    <w:rsid w:val="003658EB"/>
    <w:rsid w:val="00374A24"/>
    <w:rsid w:val="0037643A"/>
    <w:rsid w:val="00383EFB"/>
    <w:rsid w:val="003A1FCE"/>
    <w:rsid w:val="003A576C"/>
    <w:rsid w:val="003A7A5E"/>
    <w:rsid w:val="003C77CD"/>
    <w:rsid w:val="003D6CDF"/>
    <w:rsid w:val="003E11D1"/>
    <w:rsid w:val="00400672"/>
    <w:rsid w:val="004158DF"/>
    <w:rsid w:val="00431E19"/>
    <w:rsid w:val="00456AB4"/>
    <w:rsid w:val="00476FE9"/>
    <w:rsid w:val="004D4EA2"/>
    <w:rsid w:val="004E4E49"/>
    <w:rsid w:val="005004E2"/>
    <w:rsid w:val="00555B71"/>
    <w:rsid w:val="0059632B"/>
    <w:rsid w:val="005B02FC"/>
    <w:rsid w:val="005B7CC4"/>
    <w:rsid w:val="005B7EA5"/>
    <w:rsid w:val="005C0976"/>
    <w:rsid w:val="005C4147"/>
    <w:rsid w:val="005C4879"/>
    <w:rsid w:val="005D3D3A"/>
    <w:rsid w:val="005E697F"/>
    <w:rsid w:val="006111B8"/>
    <w:rsid w:val="0063379B"/>
    <w:rsid w:val="00634544"/>
    <w:rsid w:val="00645974"/>
    <w:rsid w:val="006865E8"/>
    <w:rsid w:val="00687E7C"/>
    <w:rsid w:val="006935F8"/>
    <w:rsid w:val="006A7C04"/>
    <w:rsid w:val="006F28D4"/>
    <w:rsid w:val="006F5DAF"/>
    <w:rsid w:val="00703D34"/>
    <w:rsid w:val="00704304"/>
    <w:rsid w:val="00711503"/>
    <w:rsid w:val="00723AA3"/>
    <w:rsid w:val="00744A02"/>
    <w:rsid w:val="00746207"/>
    <w:rsid w:val="0074627F"/>
    <w:rsid w:val="00751B1E"/>
    <w:rsid w:val="007E14E4"/>
    <w:rsid w:val="00811C44"/>
    <w:rsid w:val="008230F5"/>
    <w:rsid w:val="00832057"/>
    <w:rsid w:val="00847CFF"/>
    <w:rsid w:val="00864AFA"/>
    <w:rsid w:val="00890823"/>
    <w:rsid w:val="008C1963"/>
    <w:rsid w:val="008C4130"/>
    <w:rsid w:val="008C4CA7"/>
    <w:rsid w:val="008E124B"/>
    <w:rsid w:val="008E3E17"/>
    <w:rsid w:val="008F2CD6"/>
    <w:rsid w:val="00955DD8"/>
    <w:rsid w:val="00974735"/>
    <w:rsid w:val="00977267"/>
    <w:rsid w:val="00986147"/>
    <w:rsid w:val="009C27F0"/>
    <w:rsid w:val="009D7CC8"/>
    <w:rsid w:val="009F1ECA"/>
    <w:rsid w:val="00A05CCF"/>
    <w:rsid w:val="00A0693F"/>
    <w:rsid w:val="00A10397"/>
    <w:rsid w:val="00A437AA"/>
    <w:rsid w:val="00A4724B"/>
    <w:rsid w:val="00A6106C"/>
    <w:rsid w:val="00A636E5"/>
    <w:rsid w:val="00A83D58"/>
    <w:rsid w:val="00AE323B"/>
    <w:rsid w:val="00AE4258"/>
    <w:rsid w:val="00B015C7"/>
    <w:rsid w:val="00B20885"/>
    <w:rsid w:val="00B365D8"/>
    <w:rsid w:val="00B53A36"/>
    <w:rsid w:val="00B87E13"/>
    <w:rsid w:val="00B92DBF"/>
    <w:rsid w:val="00BA1769"/>
    <w:rsid w:val="00BA3F47"/>
    <w:rsid w:val="00BB16A0"/>
    <w:rsid w:val="00BB694C"/>
    <w:rsid w:val="00BC0076"/>
    <w:rsid w:val="00BC41CF"/>
    <w:rsid w:val="00BC5224"/>
    <w:rsid w:val="00BD6019"/>
    <w:rsid w:val="00C238E4"/>
    <w:rsid w:val="00C45991"/>
    <w:rsid w:val="00C66860"/>
    <w:rsid w:val="00C701CA"/>
    <w:rsid w:val="00C72F59"/>
    <w:rsid w:val="00C906EB"/>
    <w:rsid w:val="00CA7E35"/>
    <w:rsid w:val="00CB750B"/>
    <w:rsid w:val="00CC72CE"/>
    <w:rsid w:val="00CC73F4"/>
    <w:rsid w:val="00CD3521"/>
    <w:rsid w:val="00CD5801"/>
    <w:rsid w:val="00CD79CA"/>
    <w:rsid w:val="00CE4E06"/>
    <w:rsid w:val="00CE577B"/>
    <w:rsid w:val="00CF7CF5"/>
    <w:rsid w:val="00D06A07"/>
    <w:rsid w:val="00D1366E"/>
    <w:rsid w:val="00D77F38"/>
    <w:rsid w:val="00D97CF1"/>
    <w:rsid w:val="00DB1B11"/>
    <w:rsid w:val="00DD17C9"/>
    <w:rsid w:val="00DD5652"/>
    <w:rsid w:val="00DE6AA2"/>
    <w:rsid w:val="00DE77AC"/>
    <w:rsid w:val="00DF0406"/>
    <w:rsid w:val="00DF2E0B"/>
    <w:rsid w:val="00E07202"/>
    <w:rsid w:val="00E52715"/>
    <w:rsid w:val="00E63E2A"/>
    <w:rsid w:val="00E900E3"/>
    <w:rsid w:val="00EA5490"/>
    <w:rsid w:val="00EA70A9"/>
    <w:rsid w:val="00ED6CE5"/>
    <w:rsid w:val="00EF70A8"/>
    <w:rsid w:val="00F26CE0"/>
    <w:rsid w:val="00F5416C"/>
    <w:rsid w:val="00F6588A"/>
    <w:rsid w:val="00F71EDD"/>
    <w:rsid w:val="00F90FBE"/>
    <w:rsid w:val="00F933D1"/>
    <w:rsid w:val="00FA546A"/>
    <w:rsid w:val="00FB012B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  <w:style w:type="character" w:styleId="ab">
    <w:name w:val="Hyperlink"/>
    <w:basedOn w:val="a0"/>
    <w:uiPriority w:val="99"/>
    <w:unhideWhenUsed/>
    <w:rsid w:val="001E7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3C77CD"/>
    <w:rPr>
      <w:color w:val="800080" w:themeColor="followedHyperlink"/>
      <w:u w:val="single"/>
    </w:rPr>
  </w:style>
  <w:style w:type="character" w:customStyle="1" w:styleId="7">
    <w:name w:val="Основной текст (7)_"/>
    <w:link w:val="70"/>
    <w:rsid w:val="00CD3521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3521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western">
    <w:name w:val="western"/>
    <w:basedOn w:val="a"/>
    <w:rsid w:val="00271E79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-ago.ru/gradostroitelnoe-zonirovanie/" TargetMode="External"/><Relationship Id="rId13" Type="http://schemas.openxmlformats.org/officeDocument/2006/relationships/hyperlink" Target="http://artkumi.ru/munitsipalnoe-imuschestv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emovsky66.ru/communal/proper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kumi.ru/munitsipalnoe-imuschestv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temovsky66.ru/communal/proper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g-ago.ru/reklama-vyidacharazreshenij/" TargetMode="External"/><Relationship Id="rId14" Type="http://schemas.openxmlformats.org/officeDocument/2006/relationships/hyperlink" Target="http://artemovsky66.ru/razvitie-konkurentsii/monitoring-konkurentnoj-sred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6A6D-450E-4BC6-9C64-BC06F66A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5</cp:revision>
  <cp:lastPrinted>2020-05-28T04:13:00Z</cp:lastPrinted>
  <dcterms:created xsi:type="dcterms:W3CDTF">2021-01-11T04:05:00Z</dcterms:created>
  <dcterms:modified xsi:type="dcterms:W3CDTF">2021-01-12T05:15:00Z</dcterms:modified>
</cp:coreProperties>
</file>