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72" w:rsidRPr="00AB5F72" w:rsidRDefault="00AB5F72" w:rsidP="00AB5F72">
      <w:pPr>
        <w:shd w:val="clear" w:color="auto" w:fill="FFFFFF"/>
        <w:spacing w:after="0" w:line="240" w:lineRule="auto"/>
        <w:textAlignment w:val="baseline"/>
        <w:outlineLvl w:val="0"/>
        <w:rPr>
          <w:rFonts w:ascii="Trebuchet MS" w:eastAsia="Times New Roman" w:hAnsi="Trebuchet MS" w:cs="Times New Roman"/>
          <w:b/>
          <w:bCs/>
          <w:color w:val="2A32D4"/>
          <w:kern w:val="36"/>
          <w:sz w:val="33"/>
          <w:szCs w:val="33"/>
          <w:lang w:eastAsia="ru-RU"/>
        </w:rPr>
      </w:pPr>
      <w:bookmarkStart w:id="0" w:name="_GoBack"/>
      <w:r w:rsidRPr="00AB5F72">
        <w:rPr>
          <w:rFonts w:ascii="Trebuchet MS" w:eastAsia="Times New Roman" w:hAnsi="Trebuchet MS" w:cs="Times New Roman"/>
          <w:b/>
          <w:bCs/>
          <w:color w:val="2A32D4"/>
          <w:kern w:val="36"/>
          <w:sz w:val="33"/>
          <w:szCs w:val="33"/>
          <w:bdr w:val="none" w:sz="0" w:space="0" w:color="auto" w:frame="1"/>
          <w:lang w:eastAsia="ru-RU"/>
        </w:rPr>
        <w:t>Реформа обращения с твердыми коммунальными отходами в вопросах и ответах</w:t>
      </w:r>
    </w:p>
    <w:bookmarkEnd w:id="0"/>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Основные вопросы, с которыми сталкиваются жители, юридические лица и предприниматели на территории Свердловской области в своей деятельности при обращении с твердыми коммунальными отходами (ТКО):</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1. Зачем нужна реформа системы обращения с твердыми коммунальными отходами?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xml:space="preserve">Экологическая обстановка, связанная с деятельностью по обращению с твердыми коммунальными отходами, в стране такова, что самим обществом требуется незамедлительное принятие решений для улучшения экологии. </w:t>
      </w:r>
      <w:proofErr w:type="gramStart"/>
      <w:r w:rsidRPr="00AB5F72">
        <w:rPr>
          <w:rFonts w:ascii="inherit" w:eastAsia="Times New Roman" w:hAnsi="inherit" w:cs="Times New Roman"/>
          <w:color w:val="000000"/>
          <w:sz w:val="24"/>
          <w:szCs w:val="24"/>
          <w:lang w:eastAsia="ru-RU"/>
        </w:rPr>
        <w:t>Существующая</w:t>
      </w:r>
      <w:proofErr w:type="gramEnd"/>
      <w:r w:rsidRPr="00AB5F72">
        <w:rPr>
          <w:rFonts w:ascii="inherit" w:eastAsia="Times New Roman" w:hAnsi="inherit" w:cs="Times New Roman"/>
          <w:color w:val="000000"/>
          <w:sz w:val="24"/>
          <w:szCs w:val="24"/>
          <w:lang w:eastAsia="ru-RU"/>
        </w:rPr>
        <w:t xml:space="preserve"> системы сбора и удаления твердых коммунальных отходов, сложившаяся за десятилетия, основана на захоронении отходов на несанкционированных свалках и в небольшом количестве случаев – на полигонах, обустроенных в соответствии с действующими нормами. Следовательно, полигонная система захоронения не выполняет требования по снижению уровня негативного воздействия на окружающую среду и подлежит изменению.</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Свердловской области каждое третье муниципальное образование вообще не имеет полигон для размещения образуемых отходов, более 45 муниципальных образований имеют свалки, которые используются (либо использовались до недавнего времени) для размещения отходов и при этом не соответствуют природоохранному законодательству. Полигоны, включенные в государственный реестр объектов размещения отходов, то есть признанные законными, расположены в 30 муниципальных образованиях.</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При этой системе абсолютно не решаются вопросы переработки отходов, экономии природных ресурсов, снижения негативного воздействия деятельности по размещению отходов на окружающую среду. Кроме того, свалки переполнены отходами, не решаются вопросы реконструкции полигонов.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Создание новой современной системы обращения с твердыми коммунальными отходами – это основная задача реформы, реализуемой в субъектах Российской Федерации с участием региональных операторов по обращению с твердыми коммунальными отходами. Реформа в сфере обращения с твердыми коммунальными отходами направлена на создание новых объектов, изменение системы в сторону переработки образуемых твердых коммунальных отходов, прекращению захоронения таких полезных фракций как стекло, бумага, пластик, опасных отходов, повышение экологической сознательности населения.</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Успех реформы может быть связан только с созданием новых современных объектов, задействованных в системе сбора и удаления отходов – от заводов до полигонов, оборудованных современными природоохранными сооружениями. В планах Правительства Свердловской области к 2025 году построить 12 мусоросортировочных комплексов.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рамках реформы исключена возможность размещения отходов на несанкционированных свалках, используемых ранее для размещения отходов (таких в Свердловской области насчитывается более 200).</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новой системе управления твердыми коммунальными отходами региональный оператор при заключении договора на транспортирование твердых коммунальных отходов указывает объект конечного размещения отходов. Размещение отходов вне указанного в договоре объекта размещения отходов ведет к отсутствию оснований у регионального оператора по оплате оказанной услуги по транспортированию отходов. Значит, попадание отходов на несанкционированные свалки исключается.</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lastRenderedPageBreak/>
        <w:t>2. В чем особенность услуги по обращению с твердыми коммунальными отходами?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Затраты на вывоз и захоронение твердых коммунальных отходов раньше были учтены в составе платы за содержание жилого помещения. Причем расшифровка указанных затрат не везде была обнародована, то есть не все знали сколько платят за услуги по обращению с твердыми коммунальными отходами. В условиях реформы услуга по обращению с твердыми коммунальными отходами становится коммунальной и будет выставлена отдельной строкой в квитанции за коммунальные услуги.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AB5F72">
        <w:rPr>
          <w:rFonts w:ascii="inherit" w:eastAsia="Times New Roman" w:hAnsi="inherit" w:cs="Times New Roman"/>
          <w:color w:val="000000"/>
          <w:sz w:val="24"/>
          <w:szCs w:val="24"/>
          <w:lang w:eastAsia="ru-RU"/>
        </w:rPr>
        <w:t>При первом начислении платы за коммунальную услугу по обращению с твердыми коммунальными отходами затраты на вывоз</w:t>
      </w:r>
      <w:proofErr w:type="gramEnd"/>
      <w:r w:rsidRPr="00AB5F72">
        <w:rPr>
          <w:rFonts w:ascii="inherit" w:eastAsia="Times New Roman" w:hAnsi="inherit" w:cs="Times New Roman"/>
          <w:color w:val="000000"/>
          <w:sz w:val="24"/>
          <w:szCs w:val="24"/>
          <w:lang w:eastAsia="ru-RU"/>
        </w:rPr>
        <w:t xml:space="preserve"> и захоронение твердых коммунальных отходов, учтенные ранее в составе содержания жилого помещения, подлежат исключению.</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xml:space="preserve">Поскольку все </w:t>
      </w:r>
      <w:proofErr w:type="spellStart"/>
      <w:r w:rsidRPr="00AB5F72">
        <w:rPr>
          <w:rFonts w:ascii="inherit" w:eastAsia="Times New Roman" w:hAnsi="inherit" w:cs="Times New Roman"/>
          <w:color w:val="000000"/>
          <w:sz w:val="24"/>
          <w:szCs w:val="24"/>
          <w:lang w:eastAsia="ru-RU"/>
        </w:rPr>
        <w:t>отходообразователи</w:t>
      </w:r>
      <w:proofErr w:type="spellEnd"/>
      <w:r w:rsidRPr="00AB5F72">
        <w:rPr>
          <w:rFonts w:ascii="inherit" w:eastAsia="Times New Roman" w:hAnsi="inherit" w:cs="Times New Roman"/>
          <w:color w:val="000000"/>
          <w:sz w:val="24"/>
          <w:szCs w:val="24"/>
          <w:lang w:eastAsia="ru-RU"/>
        </w:rPr>
        <w:t>, как собственники твердых коммунальных отходов, имеют обязательства по внесению платы за коммунальную услугу по обращению с твердыми коммунальными отходами, выбрасывать отходы в несанкционированные места при организованной услуге становиться нецелесообразным, что положительно повлияет на качество окружающей среды в населенных пунктах.</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случае неоплаты за предоставленную коммунальную услугу по обращению с твердыми коммунальными отходами задолженность взыскивается в судебном порядке с начислением пени за просроченные платежи.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xml:space="preserve">3. Как </w:t>
      </w:r>
      <w:proofErr w:type="gramStart"/>
      <w:r w:rsidRPr="00AB5F72">
        <w:rPr>
          <w:rFonts w:ascii="inherit" w:eastAsia="Times New Roman" w:hAnsi="inherit" w:cs="Times New Roman"/>
          <w:color w:val="000000"/>
          <w:sz w:val="24"/>
          <w:szCs w:val="24"/>
          <w:lang w:eastAsia="ru-RU"/>
        </w:rPr>
        <w:t>установлен</w:t>
      </w:r>
      <w:proofErr w:type="gramEnd"/>
      <w:r w:rsidRPr="00AB5F72">
        <w:rPr>
          <w:rFonts w:ascii="inherit" w:eastAsia="Times New Roman" w:hAnsi="inherit" w:cs="Times New Roman"/>
          <w:color w:val="000000"/>
          <w:sz w:val="24"/>
          <w:szCs w:val="24"/>
          <w:lang w:eastAsia="ru-RU"/>
        </w:rPr>
        <w:t xml:space="preserve"> и из каких затрат состоят тарифы региональных операторов?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Отбор региональных операторов по обращению с ТКО проведен в соответствии с порядком, установленным постановлением Правительства Российской Федерации от 05.09.2016 № 881. Конкурсная документация была сформирована с учетом трех зон деятельности региональных операторов, определенных территориальной схемой в сфере обращения с отходами производства и потребления Свердловской области. В рамках конкурсного отбора заявителями были предоставлены конкурсные предложения по размеру услуги регионального оператора. Таким образом, первоначальная цена на услуги регионального оператора была снижена Министерством энергетики и жилищно-коммунального хозяйства Свердловской области в рамках проведенных конкурсных отборов региональных операторов.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Согласно установленным требованиям региональные операторы до 1 июля 2018 года направили предложения по установлению единых тарифов на услуги региональных операторов в Региональную энергетическую комиссию Свердловской области.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При установлении единых тарифов региональных операторов по обращению с ТКО была учтена следующая структура расходов: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1) услуги операторов по захоронение ТКО на полигонах, в т. ч.:</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sym w:font="Symbol" w:char="F02D"/>
      </w:r>
      <w:r w:rsidRPr="00AB5F72">
        <w:rPr>
          <w:rFonts w:ascii="inherit" w:eastAsia="Times New Roman" w:hAnsi="inherit" w:cs="Times New Roman"/>
          <w:color w:val="000000"/>
          <w:sz w:val="24"/>
          <w:szCs w:val="24"/>
          <w:lang w:eastAsia="ru-RU"/>
        </w:rPr>
        <w:t xml:space="preserve"> — плата за негативное воздействие на окружающую среду;</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sym w:font="Symbol" w:char="F02D"/>
      </w:r>
      <w:r w:rsidRPr="00AB5F72">
        <w:rPr>
          <w:rFonts w:ascii="inherit" w:eastAsia="Times New Roman" w:hAnsi="inherit" w:cs="Times New Roman"/>
          <w:color w:val="000000"/>
          <w:sz w:val="24"/>
          <w:szCs w:val="24"/>
          <w:lang w:eastAsia="ru-RU"/>
        </w:rPr>
        <w:t xml:space="preserve"> — инвестиционная составляющая;</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2) налог на прибыль и НДС;</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3) услуги по транспортированию ТКО;</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lastRenderedPageBreak/>
        <w:t>4) расходы на заключение и обслуживание договоров.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Свердловской области начисление за коммунальную услугу по обращению с ТКО будет осуществляться с человека за кубические метры, образованные потребителем. Данное решение основано на том, что отходы образуют люди, проживающие в жилых помещениях, работающие на предприятиях и количество образуемых отходов пропорционально количеству потребителей.</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Средства, собираемые региональными операторами в объеме единого тарифа, пойдут на новые объекты обращения с отходами, приобретение большегрузной техники для транспортирования отходов, упорядочение потоков отходов, в том числе исключение попадания отходов на несанкционированные свалки, а, следовательно, на улучшение окружающей среды, обеспечение благоприятных условий проживания населения в регионе.</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4. Почему выросли тарифы на вывоз отходов?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Рост платы граждан за услугу по обращению с твердыми коммунальными отходами по сравнению с ранее оказываемой услугой по вывозу и утилизации отходов связан с несколькими факторами.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Исторически сложилось, что размер затрат на оказание услуги по вывозу твердых коммунальных отходов был экономически не обоснован. При системе с экономически необоснованными тарифами потоки отходов направлялись на несанкционированные свалки для сокращения затрат на обращение с отходами. Нередки были случаи отказа операторов от предоставления услуги по вывозу твердых коммунальных отходов, что способствовало росту количества несанкционированных свалок.</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Согласно пункту 1 статьи 23 Федерального закона от 24 июня 1998 года № 89-ФЗ «Об отходах производства и потребления» при размещении отходов взимается плата за негативное воздействие на окружающую среду в соответствии с Федеральным законом от 10 января 2002 года № 7-ФЗ «Об охране окружающей среды». До 2018 года в тарифах на утилизацию (захоронение) твердых бытовых отходов плата за негативное воздействие на окружающую среду при размещении отходов не учитывалась и не взымалась с населения.</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существующих условиях и установленных требованиях необходимо строительство новых объектов, обеспечивающих обработку и захоронение твердых коммунальных отходов. Рост цен в сфере обращения с твердыми коммунальными отходами обусловлен необходимостью строительства новых объектов для обеспечения экологической безопасности сферы обращения с твердыми коммунальными отходами.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5. Сколько региональных операторов в Свердловской области?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Свердловской области определено три региональных оператора по обращению с ТКО, которые будут отвечать, в том числе и за соблюдение экологических аспектов при обеспечении деятельности по обращению с твердыми коммунальными отходами: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в Северном административно-производственном объединении (АПО-1) с центром в городе Нижний Тагил – ООО «Компания «РИФЕЙ»;</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в Западном административно-производственном объединении (АПО-2) с центром в городе Первоуральск – ООО «ТБО «</w:t>
      </w:r>
      <w:proofErr w:type="spellStart"/>
      <w:r w:rsidRPr="00AB5F72">
        <w:rPr>
          <w:rFonts w:ascii="inherit" w:eastAsia="Times New Roman" w:hAnsi="inherit" w:cs="Times New Roman"/>
          <w:color w:val="000000"/>
          <w:sz w:val="24"/>
          <w:szCs w:val="24"/>
          <w:lang w:eastAsia="ru-RU"/>
        </w:rPr>
        <w:t>Экосервис</w:t>
      </w:r>
      <w:proofErr w:type="spellEnd"/>
      <w:r w:rsidRPr="00AB5F72">
        <w:rPr>
          <w:rFonts w:ascii="inherit" w:eastAsia="Times New Roman" w:hAnsi="inherit" w:cs="Times New Roman"/>
          <w:color w:val="000000"/>
          <w:sz w:val="24"/>
          <w:szCs w:val="24"/>
          <w:lang w:eastAsia="ru-RU"/>
        </w:rPr>
        <w:t>»;</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lastRenderedPageBreak/>
        <w:t>- в Восточном административно-производственном объединении (АПО-3) с центром в городе Екатеринбург – ЕМУП «Специализированная автобаза».</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Информация с привязкой к городам по зонам деятельности региональных операторов размещена на сайте Министерства энергетики и жилищно-коммунального хозяйства Свердловской области в разделе «Деятельность» – «ЖКХ» – «Обращение с ТКО».</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5. Каковы функции регионального оператора?</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Региональный оператор обеспечивает сбор, накопление, транспортирование, обработку, утилизацию, обезвреживание, размещение твердых коммунальных отходов (далее – ТКО) в зоне своей деятельности на территории субъекта Российской Федерации в соответствии с региональной программой и территориальной схемой обращения с твердыми коммунальными отходами.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Региональный оператор работает самостоятельно или с привлечением операторов по обращению с ТКО. Статус регионального оператора присваивается на срок не более чем десять лет на основании конкурсного отбора.</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6. Куда обращаться по вопросам работы региональных операторов, в случаях, когда некорректно выставлены квитанции и т.д.?</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У всех региональных операторов работают «горячие телефонные линии» по обращению с отходами: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в Северном административно-производственном объединении (АПО-1) – ООО «Компания «РИФЕЙ» – 8-800-250-60-06;</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в Западном административно-производственном объединении (АПО-2) – ООО «ТБО «</w:t>
      </w:r>
      <w:proofErr w:type="spellStart"/>
      <w:r w:rsidRPr="00AB5F72">
        <w:rPr>
          <w:rFonts w:ascii="inherit" w:eastAsia="Times New Roman" w:hAnsi="inherit" w:cs="Times New Roman"/>
          <w:color w:val="000000"/>
          <w:sz w:val="24"/>
          <w:szCs w:val="24"/>
          <w:lang w:eastAsia="ru-RU"/>
        </w:rPr>
        <w:t>Экосервис</w:t>
      </w:r>
      <w:proofErr w:type="spellEnd"/>
      <w:r w:rsidRPr="00AB5F72">
        <w:rPr>
          <w:rFonts w:ascii="inherit" w:eastAsia="Times New Roman" w:hAnsi="inherit" w:cs="Times New Roman"/>
          <w:color w:val="000000"/>
          <w:sz w:val="24"/>
          <w:szCs w:val="24"/>
          <w:lang w:eastAsia="ru-RU"/>
        </w:rPr>
        <w:t>» – 8-800-100-89-54;</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в Восточном административно-производственном объединении (АПО-3) – ЕМУП «Специализированная автобаза» – 8-800-775-00-96.</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xml:space="preserve">7. Какие отходы относятся к </w:t>
      </w:r>
      <w:proofErr w:type="gramStart"/>
      <w:r w:rsidRPr="00AB5F72">
        <w:rPr>
          <w:rFonts w:ascii="inherit" w:eastAsia="Times New Roman" w:hAnsi="inherit" w:cs="Times New Roman"/>
          <w:color w:val="000000"/>
          <w:sz w:val="24"/>
          <w:szCs w:val="24"/>
          <w:lang w:eastAsia="ru-RU"/>
        </w:rPr>
        <w:t>твердым</w:t>
      </w:r>
      <w:proofErr w:type="gramEnd"/>
      <w:r w:rsidRPr="00AB5F72">
        <w:rPr>
          <w:rFonts w:ascii="inherit" w:eastAsia="Times New Roman" w:hAnsi="inherit" w:cs="Times New Roman"/>
          <w:color w:val="000000"/>
          <w:sz w:val="24"/>
          <w:szCs w:val="24"/>
          <w:lang w:eastAsia="ru-RU"/>
        </w:rPr>
        <w:t xml:space="preserve"> коммунальным?</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Понятие твердых коммунальных отходов приведено в Федеральном законе об отходах № 89-ФЗ. К ТКО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относятся также аналогичные виды отходов, образуемых у организаций и индивидуальных предпринимателей.</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8. Кто должен заключать договор с региональным оператором?</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Все собственники твердых коммунальных отходов обязаны заключить договор на оказание услуг по обращению с ТКО с региональным оператором.</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Прямой договор в обязательном порядке заключают юридические лица и индивидуальные предприниматели. Жителям многоквартирных домов (МКД) и частного сектора услуга может предоставляться в рамках договора публичной оферты.</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xml:space="preserve">Жителям МКД коммунальная услуга по обращению с ТКО может быть оказана на основании прямого договора с каждым из жителей (если такое решение принято на общем </w:t>
      </w:r>
      <w:r w:rsidRPr="00AB5F72">
        <w:rPr>
          <w:rFonts w:ascii="inherit" w:eastAsia="Times New Roman" w:hAnsi="inherit" w:cs="Times New Roman"/>
          <w:color w:val="000000"/>
          <w:sz w:val="24"/>
          <w:szCs w:val="24"/>
          <w:lang w:eastAsia="ru-RU"/>
        </w:rPr>
        <w:lastRenderedPageBreak/>
        <w:t>собрании жильцов) либо через управляющую МКД организацию (УК, ТСЖ, ЖСК). При наличии управляющей организации она обязана заключить договор с региональным оператором.</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9. Надо ли заключать договор, если юридическое лицо не осуществляет хозяйственной деятельности?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Любое юридическое лицо, независимо от организационно-правовой формы и предоставляемых услуг, видов реализуемых товаров или выполняемых работ обязано соблюдать все установленные санитарные требования, в том числе вовремя вывозить отходы, как промышленного, так и бытового происхождения. Обязанность юридических лиц заключить договоры на вывоз твердых коммунальных отходов определена федеральным законодательством.</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10. Кто должен оплачивать коммунальную услугу, если в квартире никто не прописан?</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Данный факт нужно подтвердить справками из паспортного стола. Если в квартире никто не прописан, то плата будет начисляться по количеству ее собственников.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11. Какие нормативы накопления ТКО утверждены для жителей?</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Определение нормативов накопления осуществлялось согласно утвержденным Минстроем России методикам с учетом замеров количества отходов по сезонам. Указанные замеры проводились органами местного самоуправления муниципальных образований.</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многоквартирных домах Екатеринбурга норматив утвержден из расчета 0,213 кубометра с человека в месяц, в частном секторе – 0,261 кубометра. Для остальных жителей Свердловской области – 0,169 и 0,19 кубометра в месяц соответственно.</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С учетом данных о фактическом количестве образованных ТКО в каждом сезоне, полученных от региональных операторов по результатам оказанной коммунальной услуги по обращению с ТКО, планируется провести сопоставление полученных данных с установленными нормативами накопления ТКО.</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12. Сколько стоит вывоз мусора для жителей?</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Плата за вывоз мусора с одного человека в месяц составит:</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sym w:font="Symbol" w:char="F02D"/>
      </w:r>
      <w:r w:rsidRPr="00AB5F72">
        <w:rPr>
          <w:rFonts w:ascii="inherit" w:eastAsia="Times New Roman" w:hAnsi="inherit" w:cs="Times New Roman"/>
          <w:color w:val="000000"/>
          <w:sz w:val="24"/>
          <w:szCs w:val="24"/>
          <w:lang w:eastAsia="ru-RU"/>
        </w:rPr>
        <w:t xml:space="preserve"> — АПО-1: для жителей МКД – 142,95 рубля, частного сектора – 160,72 рубля с НДС;</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sym w:font="Symbol" w:char="F02D"/>
      </w:r>
      <w:r w:rsidRPr="00AB5F72">
        <w:rPr>
          <w:rFonts w:ascii="inherit" w:eastAsia="Times New Roman" w:hAnsi="inherit" w:cs="Times New Roman"/>
          <w:color w:val="000000"/>
          <w:sz w:val="24"/>
          <w:szCs w:val="24"/>
          <w:lang w:eastAsia="ru-RU"/>
        </w:rPr>
        <w:t xml:space="preserve"> — АПО-2: для жителей МКД – 120,59 рубля, частного сектора – 135,58 рубля с НДС;</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sym w:font="Symbol" w:char="F02D"/>
      </w:r>
      <w:r w:rsidRPr="00AB5F72">
        <w:rPr>
          <w:rFonts w:ascii="inherit" w:eastAsia="Times New Roman" w:hAnsi="inherit" w:cs="Times New Roman"/>
          <w:color w:val="000000"/>
          <w:sz w:val="24"/>
          <w:szCs w:val="24"/>
          <w:lang w:eastAsia="ru-RU"/>
        </w:rPr>
        <w:t xml:space="preserve"> — АПО-3: для жителей МКД и частных домов в Екатеринбурге – 148,62 и 182,12 рубля с НДС соответственно, в других населенных пунктах АПО-3 – 117,92 и 132,57 рубля с НДС.</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13. Будут ли предоставляться льготы на оплату услуги по вывозу ТКО?</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Услуга по обращению с ТКО является коммунальной. Согласно действующему законодательству на нее распространяются все льготы, как и на другие виды коммунальных услуг.</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Льготные категории граждан:</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lastRenderedPageBreak/>
        <w:t xml:space="preserve">– инвалиды и участники Великой Отечественной </w:t>
      </w:r>
      <w:proofErr w:type="gramStart"/>
      <w:r w:rsidRPr="00AB5F72">
        <w:rPr>
          <w:rFonts w:ascii="inherit" w:eastAsia="Times New Roman" w:hAnsi="inherit" w:cs="Times New Roman"/>
          <w:color w:val="000000"/>
          <w:sz w:val="24"/>
          <w:szCs w:val="24"/>
          <w:lang w:eastAsia="ru-RU"/>
        </w:rPr>
        <w:t>войны</w:t>
      </w:r>
      <w:proofErr w:type="gramEnd"/>
      <w:r w:rsidRPr="00AB5F72">
        <w:rPr>
          <w:rFonts w:ascii="inherit" w:eastAsia="Times New Roman" w:hAnsi="inherit" w:cs="Times New Roman"/>
          <w:color w:val="000000"/>
          <w:sz w:val="24"/>
          <w:szCs w:val="24"/>
          <w:lang w:eastAsia="ru-RU"/>
        </w:rPr>
        <w:t xml:space="preserve"> и жители блокадного Ленинграда;</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ветераны боевых действий;</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участники ликвидации последствий аварии на Чернобыльской АЭС;</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инвалиды с I по III группу инвалидности;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ветераны труда и труженики тыла периода Великой Отечественной войны;</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несовершеннолетние сироты и дети, лишенные родительской опеки;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многодетные семьи.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Назначения и выплаты компенсаций расходов на оплату коммунальной услуги по обращению с твердыми коммунальными отходами указанным категориям граждан осуществляется в порядке, установленном для назначения компенсации расходов на оплату других коммунальных услуг. Указанные порядки утверждены:</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xml:space="preserve">- постановлением Правительства Свердловской области от 26.06.2012 №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AB5F72">
        <w:rPr>
          <w:rFonts w:ascii="inherit" w:eastAsia="Times New Roman" w:hAnsi="inherit" w:cs="Times New Roman"/>
          <w:color w:val="000000"/>
          <w:sz w:val="24"/>
          <w:szCs w:val="24"/>
          <w:lang w:eastAsia="ru-RU"/>
        </w:rPr>
        <w:t>поддержки</w:t>
      </w:r>
      <w:proofErr w:type="gramEnd"/>
      <w:r w:rsidRPr="00AB5F72">
        <w:rPr>
          <w:rFonts w:ascii="inherit" w:eastAsia="Times New Roman" w:hAnsi="inherit" w:cs="Times New Roman"/>
          <w:color w:val="000000"/>
          <w:sz w:val="24"/>
          <w:szCs w:val="24"/>
          <w:lang w:eastAsia="ru-RU"/>
        </w:rPr>
        <w:t xml:space="preserve"> которым относится к ведению Российской Федерации»;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xml:space="preserve">- постановлением Правительства Свердловской области от 26.06.2012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AB5F72">
        <w:rPr>
          <w:rFonts w:ascii="inherit" w:eastAsia="Times New Roman" w:hAnsi="inherit" w:cs="Times New Roman"/>
          <w:color w:val="000000"/>
          <w:sz w:val="24"/>
          <w:szCs w:val="24"/>
          <w:lang w:eastAsia="ru-RU"/>
        </w:rPr>
        <w:t>поддержки</w:t>
      </w:r>
      <w:proofErr w:type="gramEnd"/>
      <w:r w:rsidRPr="00AB5F72">
        <w:rPr>
          <w:rFonts w:ascii="inherit" w:eastAsia="Times New Roman" w:hAnsi="inherit" w:cs="Times New Roman"/>
          <w:color w:val="000000"/>
          <w:sz w:val="24"/>
          <w:szCs w:val="24"/>
          <w:lang w:eastAsia="ru-RU"/>
        </w:rPr>
        <w:t xml:space="preserve"> которым относится к ведению субъекта Российской Федерации»;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постановление Правительства Свердловской области от 26.06.2012 №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AB5F72">
        <w:rPr>
          <w:rFonts w:ascii="inherit" w:eastAsia="Times New Roman" w:hAnsi="inherit" w:cs="Times New Roman"/>
          <w:color w:val="000000"/>
          <w:sz w:val="24"/>
          <w:szCs w:val="24"/>
          <w:lang w:eastAsia="ru-RU"/>
        </w:rPr>
        <w:t>Также в отношении коммунальной услуги по обращения с твердыми коммунальными отходами распространяются условия получения субсидии на оплату коммунальной услуги, которые определены Законом Свердловской области от 15.07.2005 № 89-ОЗ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w:t>
      </w:r>
      <w:proofErr w:type="gramEnd"/>
      <w:r w:rsidRPr="00AB5F72">
        <w:rPr>
          <w:rFonts w:ascii="inherit" w:eastAsia="Times New Roman" w:hAnsi="inherit" w:cs="Times New Roman"/>
          <w:color w:val="000000"/>
          <w:sz w:val="24"/>
          <w:szCs w:val="24"/>
          <w:lang w:eastAsia="ru-RU"/>
        </w:rPr>
        <w:t xml:space="preserve"> коммунальных услуг в совокупном доходе семьи в Свердловской области». К такому условию относится превышение максимально допустимой доли расходов граждан на оплату жилого помещения и коммунальных услуг в совокупном доходе семьи, установленной в размере 22 процентов.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xml:space="preserve">14. Как подтвердить длительное отсутствие по месту проживания и </w:t>
      </w:r>
      <w:proofErr w:type="gramStart"/>
      <w:r w:rsidRPr="00AB5F72">
        <w:rPr>
          <w:rFonts w:ascii="inherit" w:eastAsia="Times New Roman" w:hAnsi="inherit" w:cs="Times New Roman"/>
          <w:color w:val="000000"/>
          <w:sz w:val="24"/>
          <w:szCs w:val="24"/>
          <w:lang w:eastAsia="ru-RU"/>
        </w:rPr>
        <w:t>не получения</w:t>
      </w:r>
      <w:proofErr w:type="gramEnd"/>
      <w:r w:rsidRPr="00AB5F72">
        <w:rPr>
          <w:rFonts w:ascii="inherit" w:eastAsia="Times New Roman" w:hAnsi="inherit" w:cs="Times New Roman"/>
          <w:color w:val="000000"/>
          <w:sz w:val="24"/>
          <w:szCs w:val="24"/>
          <w:lang w:eastAsia="ru-RU"/>
        </w:rPr>
        <w:t xml:space="preserve"> коммунальной услуги?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Перерасчет за коммунальные услуги в связи с временным отсутствием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lastRenderedPageBreak/>
        <w:t>При возникновении оснований для перерасчета, собственнику жилого помещения нужно предоставить региональному оператору или управляющей организации подтверждающие документы.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может быть приложен один из документов: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б) справка о нахождении на лечении в стационарном лечебном учреждении или на санаторно-курортном лечении;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г) счета за проживание в гостинице, общежитии или другом месте временного пребывания или их заверенные копии;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AB5F72">
        <w:rPr>
          <w:rFonts w:ascii="inherit" w:eastAsia="Times New Roman" w:hAnsi="inherit" w:cs="Times New Roman"/>
          <w:color w:val="000000"/>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При условии предоставления необходимых подтверждающих документов перерасчет будет произведен. Заявление на перерасчет подается региональному оператору.</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lastRenderedPageBreak/>
        <w:t>15. Кто ответственен за содержание контейнерных площадок?</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Организация по обслуживанию жилищного фонда (УК, ТСЖ, ЖСК)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Право собственности на отходы переходит к региональному оператору с момента погрузки отходов в мусоровоз.</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16. Как часто должен вывозиться мусор?</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При температуре +5°C и ниже вывоз коммунальных отходов с мест их накопления (контейнерные площадки) должен осуществляться не реже одного раза в три дня, при температуре выше +5°C – ежедневно. Из частного сектора при отсутствии контейнерных площадок мусор вывозится по графику. Графики вывоза должны быть размещены на сайтах региональных операторов и органов местного самоуправления.</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17. Как осуществляется коммерческий учет отходов с торговыми организациями, организациями сферы услуг и быта, социальными и культурными учреждениями, садоводческими товариществами и т.д. (с собственниками твердых коммунальных отходов)?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соответствии с пунктом 5 Постановления Правительство Российской Федерации от 03.06.2016 № 505 «Об утверждении правил коммерческого учета объема и (или) массы твердых коммунальных отходов» коммерческий учет твердых коммунальных отходов осуществляется:</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 xml:space="preserve">а) расчетным путем исходя </w:t>
      </w:r>
      <w:proofErr w:type="gramStart"/>
      <w:r w:rsidRPr="00AB5F72">
        <w:rPr>
          <w:rFonts w:ascii="inherit" w:eastAsia="Times New Roman" w:hAnsi="inherit" w:cs="Times New Roman"/>
          <w:color w:val="000000"/>
          <w:sz w:val="24"/>
          <w:szCs w:val="24"/>
          <w:lang w:eastAsia="ru-RU"/>
        </w:rPr>
        <w:t>из</w:t>
      </w:r>
      <w:proofErr w:type="gramEnd"/>
      <w:r w:rsidRPr="00AB5F72">
        <w:rPr>
          <w:rFonts w:ascii="inherit" w:eastAsia="Times New Roman" w:hAnsi="inherit" w:cs="Times New Roman"/>
          <w:color w:val="000000"/>
          <w:sz w:val="24"/>
          <w:szCs w:val="24"/>
          <w:lang w:eastAsia="ru-RU"/>
        </w:rPr>
        <w:t>:</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sym w:font="Symbol" w:char="F02D"/>
      </w:r>
      <w:r w:rsidRPr="00AB5F72">
        <w:rPr>
          <w:rFonts w:ascii="inherit" w:eastAsia="Times New Roman" w:hAnsi="inherit" w:cs="Times New Roman"/>
          <w:color w:val="000000"/>
          <w:sz w:val="24"/>
          <w:szCs w:val="24"/>
          <w:lang w:eastAsia="ru-RU"/>
        </w:rPr>
        <w:t xml:space="preserve"> — нормативов накопления твердых коммунальных отходов, выраженных в количественных показателях объема;</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sym w:font="Symbol" w:char="F02D"/>
      </w:r>
      <w:r w:rsidRPr="00AB5F72">
        <w:rPr>
          <w:rFonts w:ascii="inherit" w:eastAsia="Times New Roman" w:hAnsi="inherit" w:cs="Times New Roman"/>
          <w:color w:val="000000"/>
          <w:sz w:val="24"/>
          <w:szCs w:val="24"/>
          <w:lang w:eastAsia="ru-RU"/>
        </w:rPr>
        <w:t>- количества и объема контейнеров для накопления твердых коммунальных отходов, установленных в местах накопления твердых коммунальных отходов;</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б) исходя из массы твердых коммунальных отходов, определенной с использованием средств измерения.</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подпунктом «а» пункта 5 Правил, то есть исходя из нормативов накопления отходов или объема отходов, накапливаемых на контейнерной площадке.</w:t>
      </w:r>
    </w:p>
    <w:p w:rsidR="00AB5F72" w:rsidRPr="00AB5F72" w:rsidRDefault="00AB5F72" w:rsidP="00AB5F72">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lastRenderedPageBreak/>
        <w:t>18. На селе большой объем образования отходов от животноводства, растениеводства, строительных отходов. Будет ли региональный оператор организовывать обращение с данными видами отходов, и если да, то на каких условиях?</w:t>
      </w:r>
    </w:p>
    <w:p w:rsidR="00AB5F72" w:rsidRPr="00AB5F72" w:rsidRDefault="00AB5F72" w:rsidP="00AB5F72">
      <w:pPr>
        <w:shd w:val="clear" w:color="auto" w:fill="FFFFFF"/>
        <w:spacing w:line="240" w:lineRule="auto"/>
        <w:textAlignment w:val="baseline"/>
        <w:rPr>
          <w:rFonts w:ascii="inherit" w:eastAsia="Times New Roman" w:hAnsi="inherit" w:cs="Times New Roman"/>
          <w:color w:val="000000"/>
          <w:sz w:val="24"/>
          <w:szCs w:val="24"/>
          <w:lang w:eastAsia="ru-RU"/>
        </w:rPr>
      </w:pPr>
      <w:r w:rsidRPr="00AB5F72">
        <w:rPr>
          <w:rFonts w:ascii="inherit" w:eastAsia="Times New Roman" w:hAnsi="inherit" w:cs="Times New Roman"/>
          <w:color w:val="000000"/>
          <w:sz w:val="24"/>
          <w:szCs w:val="24"/>
          <w:lang w:eastAsia="ru-RU"/>
        </w:rPr>
        <w:t>Законодательством не запрещено региональному оператору заниматься обращением с иными видами отходов. Стоимость услуги определяется соглашением сторон в рамках отдельного договора, который может быть заключен с региональным оператором, в том числе на утилизацию данных видов отходов.</w:t>
      </w:r>
    </w:p>
    <w:p w:rsidR="00764CAB" w:rsidRDefault="00764CAB"/>
    <w:sectPr w:rsidR="00764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72"/>
    <w:rsid w:val="00764CAB"/>
    <w:rsid w:val="00AB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883">
      <w:bodyDiv w:val="1"/>
      <w:marLeft w:val="0"/>
      <w:marRight w:val="0"/>
      <w:marTop w:val="0"/>
      <w:marBottom w:val="0"/>
      <w:divBdr>
        <w:top w:val="none" w:sz="0" w:space="0" w:color="auto"/>
        <w:left w:val="none" w:sz="0" w:space="0" w:color="auto"/>
        <w:bottom w:val="none" w:sz="0" w:space="0" w:color="auto"/>
        <w:right w:val="none" w:sz="0" w:space="0" w:color="auto"/>
      </w:divBdr>
      <w:divsChild>
        <w:div w:id="1803573535">
          <w:marLeft w:val="0"/>
          <w:marRight w:val="0"/>
          <w:marTop w:val="0"/>
          <w:marBottom w:val="450"/>
          <w:divBdr>
            <w:top w:val="none" w:sz="0" w:space="0" w:color="auto"/>
            <w:left w:val="none" w:sz="0" w:space="0" w:color="auto"/>
            <w:bottom w:val="none" w:sz="0" w:space="0" w:color="auto"/>
            <w:right w:val="none" w:sz="0" w:space="0" w:color="auto"/>
          </w:divBdr>
          <w:divsChild>
            <w:div w:id="1043557059">
              <w:marLeft w:val="0"/>
              <w:marRight w:val="0"/>
              <w:marTop w:val="0"/>
              <w:marBottom w:val="0"/>
              <w:divBdr>
                <w:top w:val="none" w:sz="0" w:space="0" w:color="auto"/>
                <w:left w:val="none" w:sz="0" w:space="0" w:color="auto"/>
                <w:bottom w:val="none" w:sz="0" w:space="0" w:color="auto"/>
                <w:right w:val="none" w:sz="0" w:space="0" w:color="auto"/>
              </w:divBdr>
              <w:divsChild>
                <w:div w:id="8498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19240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Малых</dc:creator>
  <cp:lastModifiedBy>Юлия А. Малых</cp:lastModifiedBy>
  <cp:revision>1</cp:revision>
  <dcterms:created xsi:type="dcterms:W3CDTF">2019-04-26T07:16:00Z</dcterms:created>
  <dcterms:modified xsi:type="dcterms:W3CDTF">2019-04-26T07:16:00Z</dcterms:modified>
</cp:coreProperties>
</file>