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Уведомление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3"/>
        <w:gridCol w:w="6949"/>
      </w:tblGrid>
      <w:tr>
        <w:trPr/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Реквизиты нормативного правового акта: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firstLine="737"/>
              <w:jc w:val="both"/>
              <w:rPr>
                <w:rFonts w:ascii="Liberation Serif" w:hAnsi="Liberation Serif"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 w:ascii="Liberation Serif" w:hAnsi="Liberation Serif"/>
                <w:i/>
                <w:iCs/>
                <w:kern w:val="0"/>
                <w:sz w:val="24"/>
                <w:szCs w:val="24"/>
                <w:lang w:val="ru-RU" w:eastAsia="en-US" w:bidi="ar-SA"/>
              </w:rPr>
              <w:t>Постановление Администрации Артемовского городского округа от 20.12.2016              № 1440-ПА «Об утверждении Административного регламента исполнения муниципальной функции «Контроль соблюдения условий орг</w:t>
            </w:r>
            <w:bookmarkStart w:id="0" w:name="_GoBack1"/>
            <w:bookmarkEnd w:id="0"/>
            <w:r>
              <w:rPr>
                <w:rFonts w:eastAsia="Calibri" w:cs="" w:ascii="Liberation Serif" w:hAnsi="Liberation Serif"/>
                <w:i/>
                <w:iCs/>
                <w:kern w:val="0"/>
                <w:sz w:val="24"/>
                <w:szCs w:val="24"/>
                <w:lang w:val="ru-RU" w:eastAsia="en-US" w:bidi="ar-SA"/>
              </w:rPr>
              <w:t xml:space="preserve">анизации регулярных перевозок на территории Артемовского городского округа» (с изменениями, внесенными постановлением Администрации Артемовского городского округа от 26.01.2018 </w:t>
            </w:r>
            <w:r>
              <w:rPr>
                <w:rFonts w:eastAsia="Calibri" w:cs="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en-US" w:bidi="ar-SA"/>
              </w:rPr>
              <w:t>№ 61-ПА</w:t>
            </w:r>
            <w:r>
              <w:rPr>
                <w:rFonts w:eastAsia="Calibri" w:ascii="Liberation Serif" w:hAnsi="Liberation Serif"/>
                <w:i/>
                <w:iCs/>
                <w:kern w:val="0"/>
                <w:sz w:val="24"/>
                <w:szCs w:val="24"/>
                <w:u w:val="none"/>
                <w:lang w:val="ru-RU" w:eastAsia="en-US" w:bidi="ar-SA"/>
              </w:rPr>
              <w:t>, от 30.10.2020 № 1046-ПА)</w:t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10 рабочих дней,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с 1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.12.2020 по  2</w:t>
            </w:r>
            <w:bookmarkStart w:id="1" w:name="_GoBack"/>
            <w:bookmarkEnd w:id="1"/>
            <w:r>
              <w:rPr>
                <w:rFonts w:ascii="Liberation Serif" w:hAnsi="Liberation Serif"/>
                <w:i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.12.2020 включительно</w:t>
            </w:r>
          </w:p>
        </w:tc>
      </w:tr>
      <w:tr>
        <w:trPr/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официальный сайт Артемовского городского округа в информационно-телекоммуникационной сети "Интернет"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fldChar w:fldCharType="begin"/>
            </w:r>
            <w:r>
              <w:rPr>
                <w:sz w:val="24"/>
                <w:i/>
                <w:szCs w:val="24"/>
                <w:rFonts w:ascii="Liberation Serif" w:hAnsi="Liberation Serif"/>
              </w:rPr>
              <w:instrText> HYPERLINK "http://artemovsky66.ru/otsenka-reguliruyuschego-vozdejstviya/dokumentyi-po-orv/" \l "mo-element-region-ekspertiza-dejstvuyuschih-npa"</w:instrTex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http://artemovsky66.ru/otsenka-reguliruyuschego-vozdejstviya/dokumentyi-po-orv/#mo-element-region-ekspertiza-dejstvuyuschih-npa</w:t>
            </w:r>
            <w:r>
              <w:rPr>
                <w:sz w:val="24"/>
                <w:i/>
                <w:szCs w:val="24"/>
                <w:rFonts w:ascii="Liberation Serif" w:hAnsi="Liberation Serif"/>
              </w:rPr>
              <w:fldChar w:fldCharType="end"/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дополнительно можно направить информацию: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1) письменно по адресу: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623780, Свердловская область, г.Артемовский, пл. Советов, 3 каб. 11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2) по электронной почте:</w:t>
            </w:r>
            <w:r>
              <w:rPr>
                <w:rFonts w:eastAsia="Calibri" w:ascii="Liberation Serif" w:hAnsi="Liberation Serif" w:eastAsiaTheme="minorHAnsi"/>
                <w:i/>
                <w:color w:val="000000"/>
                <w:sz w:val="24"/>
                <w:szCs w:val="24"/>
                <w:lang w:eastAsia="en-US"/>
              </w:rPr>
              <w:t xml:space="preserve"> sokolova.t.m@artemovsky66.ru</w:t>
            </w:r>
          </w:p>
        </w:tc>
      </w:tr>
    </w:tbl>
    <w:p>
      <w:pPr>
        <w:pStyle w:val="PlainText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334" w:right="1335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c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b828af"/>
    <w:rPr>
      <w:rFonts w:ascii="Consolas" w:hAnsi="Consolas"/>
      <w:sz w:val="21"/>
      <w:szCs w:val="21"/>
    </w:rPr>
  </w:style>
  <w:style w:type="character" w:styleId="Style15">
    <w:name w:val="Интернет-ссылка"/>
    <w:rsid w:val="00c035a1"/>
    <w:rPr>
      <w:color w:val="0000FF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64c6"/>
    <w:rPr>
      <w:color w:val="800080" w:themeColor="followed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9e3510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uiPriority w:val="99"/>
    <w:unhideWhenUsed/>
    <w:qFormat/>
    <w:rsid w:val="00b828af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qFormat/>
    <w:rsid w:val="007f4cd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c035a1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e351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 LibreOffice_project/7cbcfc562f6eb6708b5ff7d7397325de9e764452</Application>
  <Pages>1</Pages>
  <Words>125</Words>
  <Characters>1113</Characters>
  <CharactersWithSpaces>1242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2019-12-02T10:51:00Z</dcterms:created>
  <dc:creator>Kovaleva</dc:creator>
  <dc:description/>
  <dc:language>ru-RU</dc:language>
  <cp:lastModifiedBy/>
  <cp:lastPrinted>2020-12-10T12:31:01Z</cp:lastPrinted>
  <dcterms:modified xsi:type="dcterms:W3CDTF">2020-12-11T16:56:13Z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