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64" w:rsidRPr="006006D5" w:rsidRDefault="000C0C64" w:rsidP="00007C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6D5">
        <w:rPr>
          <w:rFonts w:ascii="Times New Roman" w:hAnsi="Times New Roman" w:cs="Times New Roman"/>
          <w:sz w:val="28"/>
          <w:szCs w:val="28"/>
        </w:rPr>
        <w:t>О заявлении перевозчиков о прекращении действия свидетельств об осуществлении перевозок по маршрутам регулярных перевозок</w:t>
      </w:r>
    </w:p>
    <w:p w:rsidR="001B7D0D" w:rsidRPr="006006D5" w:rsidRDefault="001B7D0D" w:rsidP="001B7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C01" w:rsidRPr="006006D5" w:rsidRDefault="000C0C64" w:rsidP="006006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6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7D0D" w:rsidRPr="006006D5">
        <w:rPr>
          <w:rFonts w:ascii="Times New Roman" w:hAnsi="Times New Roman" w:cs="Times New Roman"/>
          <w:sz w:val="28"/>
          <w:szCs w:val="28"/>
        </w:rPr>
        <w:t xml:space="preserve"> г</w:t>
      </w:r>
      <w:r w:rsidR="00007C01" w:rsidRPr="006006D5">
        <w:rPr>
          <w:rFonts w:ascii="Times New Roman" w:hAnsi="Times New Roman" w:cs="Times New Roman"/>
          <w:sz w:val="28"/>
          <w:szCs w:val="28"/>
        </w:rPr>
        <w:t>лав</w:t>
      </w:r>
      <w:r w:rsidR="001B7D0D" w:rsidRPr="006006D5">
        <w:rPr>
          <w:rFonts w:ascii="Times New Roman" w:hAnsi="Times New Roman" w:cs="Times New Roman"/>
          <w:sz w:val="28"/>
          <w:szCs w:val="28"/>
        </w:rPr>
        <w:t xml:space="preserve">ой 10 </w:t>
      </w:r>
      <w:r w:rsidR="00AF485F" w:rsidRPr="006006D5">
        <w:rPr>
          <w:rFonts w:ascii="Times New Roman" w:hAnsi="Times New Roman" w:cs="Times New Roman"/>
          <w:sz w:val="28"/>
          <w:szCs w:val="28"/>
        </w:rPr>
        <w:t xml:space="preserve">Положения об организации транспортного обслуживания населения на территории Артемовского городского округа, утвержденного постановлением Администрации Артемовского городского округа от 05.02.2016 </w:t>
      </w:r>
      <w:r w:rsidR="001E6374" w:rsidRPr="006006D5">
        <w:rPr>
          <w:rFonts w:ascii="Times New Roman" w:hAnsi="Times New Roman" w:cs="Times New Roman"/>
          <w:sz w:val="28"/>
          <w:szCs w:val="28"/>
        </w:rPr>
        <w:t>№</w:t>
      </w:r>
      <w:r w:rsidR="00AF485F" w:rsidRPr="006006D5">
        <w:rPr>
          <w:rFonts w:ascii="Times New Roman" w:hAnsi="Times New Roman" w:cs="Times New Roman"/>
          <w:sz w:val="28"/>
          <w:szCs w:val="28"/>
        </w:rPr>
        <w:t xml:space="preserve"> 125-ПА</w:t>
      </w:r>
      <w:r w:rsidR="001E6374" w:rsidRPr="006006D5">
        <w:rPr>
          <w:rFonts w:ascii="Times New Roman" w:hAnsi="Times New Roman" w:cs="Times New Roman"/>
          <w:sz w:val="28"/>
          <w:szCs w:val="28"/>
        </w:rPr>
        <w:t xml:space="preserve">, </w:t>
      </w:r>
      <w:r w:rsidR="00AF485F" w:rsidRPr="006006D5">
        <w:rPr>
          <w:rFonts w:ascii="Times New Roman" w:hAnsi="Times New Roman" w:cs="Times New Roman"/>
          <w:sz w:val="28"/>
          <w:szCs w:val="28"/>
        </w:rPr>
        <w:t xml:space="preserve"> </w:t>
      </w:r>
      <w:r w:rsidR="001E6374" w:rsidRPr="006006D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07C01" w:rsidRPr="006006D5">
        <w:rPr>
          <w:rFonts w:ascii="Times New Roman" w:hAnsi="Times New Roman" w:cs="Times New Roman"/>
          <w:sz w:val="28"/>
          <w:szCs w:val="28"/>
        </w:rPr>
        <w:t>прекращ</w:t>
      </w:r>
      <w:r w:rsidR="006006D5" w:rsidRPr="006006D5">
        <w:rPr>
          <w:rFonts w:ascii="Times New Roman" w:hAnsi="Times New Roman" w:cs="Times New Roman"/>
          <w:sz w:val="28"/>
          <w:szCs w:val="28"/>
        </w:rPr>
        <w:t>ения действия свидетельств</w:t>
      </w:r>
      <w:r w:rsidR="00007C01" w:rsidRPr="006006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7"/>
      <w:bookmarkEnd w:id="0"/>
      <w:r w:rsidR="006006D5" w:rsidRPr="006006D5">
        <w:rPr>
          <w:rFonts w:ascii="Times New Roman" w:hAnsi="Times New Roman" w:cs="Times New Roman"/>
          <w:sz w:val="28"/>
          <w:szCs w:val="28"/>
        </w:rPr>
        <w:t xml:space="preserve"> при о</w:t>
      </w:r>
      <w:r w:rsidR="00007C01" w:rsidRPr="006006D5">
        <w:rPr>
          <w:rFonts w:ascii="Times New Roman" w:hAnsi="Times New Roman" w:cs="Times New Roman"/>
          <w:sz w:val="28"/>
          <w:szCs w:val="28"/>
        </w:rPr>
        <w:t>бращени</w:t>
      </w:r>
      <w:r w:rsidR="006006D5" w:rsidRPr="006006D5">
        <w:rPr>
          <w:rFonts w:ascii="Times New Roman" w:hAnsi="Times New Roman" w:cs="Times New Roman"/>
          <w:sz w:val="28"/>
          <w:szCs w:val="28"/>
        </w:rPr>
        <w:t>и</w:t>
      </w:r>
      <w:r w:rsidR="00007C01" w:rsidRPr="006006D5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или уполномоченного участника договора простого товарищества, которым выдано данное </w:t>
      </w:r>
      <w:bookmarkStart w:id="1" w:name="_GoBack"/>
      <w:bookmarkEnd w:id="1"/>
      <w:r w:rsidR="00007C01" w:rsidRPr="006006D5">
        <w:rPr>
          <w:rFonts w:ascii="Times New Roman" w:hAnsi="Times New Roman" w:cs="Times New Roman"/>
          <w:sz w:val="28"/>
          <w:szCs w:val="28"/>
        </w:rPr>
        <w:t>свидетельство, с заявлением о пре</w:t>
      </w:r>
      <w:r w:rsidR="006006D5" w:rsidRPr="006006D5">
        <w:rPr>
          <w:rFonts w:ascii="Times New Roman" w:hAnsi="Times New Roman" w:cs="Times New Roman"/>
          <w:sz w:val="28"/>
          <w:szCs w:val="28"/>
        </w:rPr>
        <w:t>кращении действия свидетельства,</w:t>
      </w:r>
      <w:bookmarkStart w:id="2" w:name="Par8"/>
      <w:bookmarkEnd w:id="2"/>
      <w:r w:rsidR="006006D5" w:rsidRPr="006006D5">
        <w:rPr>
          <w:rFonts w:ascii="Times New Roman" w:hAnsi="Times New Roman" w:cs="Times New Roman"/>
          <w:sz w:val="28"/>
          <w:szCs w:val="28"/>
        </w:rPr>
        <w:t xml:space="preserve"> </w:t>
      </w:r>
      <w:r w:rsidR="00007C01" w:rsidRPr="006006D5">
        <w:rPr>
          <w:rFonts w:ascii="Times New Roman" w:hAnsi="Times New Roman" w:cs="Times New Roman"/>
          <w:sz w:val="28"/>
          <w:szCs w:val="28"/>
        </w:rPr>
        <w:t>действие</w:t>
      </w:r>
      <w:r w:rsidR="006006D5" w:rsidRPr="006006D5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007C01" w:rsidRPr="006006D5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Артемовского городского округа</w:t>
      </w:r>
      <w:r w:rsidR="006006D5" w:rsidRPr="006006D5">
        <w:rPr>
          <w:rFonts w:ascii="Times New Roman" w:hAnsi="Times New Roman" w:cs="Times New Roman"/>
          <w:sz w:val="28"/>
          <w:szCs w:val="28"/>
        </w:rPr>
        <w:t xml:space="preserve"> или Управление по городскому хозяйству и жилью Администрации Артемовского городского округа</w:t>
      </w:r>
      <w:r w:rsidR="00007C01" w:rsidRPr="006006D5">
        <w:rPr>
          <w:rFonts w:ascii="Times New Roman" w:hAnsi="Times New Roman" w:cs="Times New Roman"/>
          <w:sz w:val="28"/>
          <w:szCs w:val="28"/>
        </w:rPr>
        <w:t>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007C01" w:rsidRPr="006006D5" w:rsidRDefault="00007C01" w:rsidP="00007C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6D5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или уполномоченный участник договора простого товарищества, которым выдано свидетельство об осуществлении перевозок по маршруту регулярных перевозок, вправе обратиться в Управление ЖКХ,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перевозок. Управление ЖКХ размещает на официальном сайте Артемовского городского округа в информационно-телекоммуникационной сети Интернет информацию о поступлении указанного заявления в течение десяти дней со дня его поступления.</w:t>
      </w:r>
    </w:p>
    <w:p w:rsidR="00CC72CE" w:rsidRPr="00007C0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007C01" w:rsidSect="004F73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E"/>
    <w:rsid w:val="00007C01"/>
    <w:rsid w:val="000C0C64"/>
    <w:rsid w:val="00111390"/>
    <w:rsid w:val="001B7D0D"/>
    <w:rsid w:val="001E6374"/>
    <w:rsid w:val="0028022E"/>
    <w:rsid w:val="006006D5"/>
    <w:rsid w:val="0063379B"/>
    <w:rsid w:val="00AF485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07E-2C49-4541-9517-C9F6C44A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4</cp:revision>
  <dcterms:created xsi:type="dcterms:W3CDTF">2019-10-11T09:25:00Z</dcterms:created>
  <dcterms:modified xsi:type="dcterms:W3CDTF">2019-10-11T11:43:00Z</dcterms:modified>
</cp:coreProperties>
</file>