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8F" w:rsidRDefault="00CD188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188F" w:rsidRDefault="00CD188F">
      <w:pPr>
        <w:pStyle w:val="ConsPlusNormal"/>
        <w:outlineLvl w:val="0"/>
      </w:pPr>
    </w:p>
    <w:p w:rsidR="00CD188F" w:rsidRDefault="00CD188F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CD188F" w:rsidRDefault="00CD188F">
      <w:pPr>
        <w:pStyle w:val="ConsPlusTitle"/>
        <w:jc w:val="center"/>
      </w:pPr>
    </w:p>
    <w:p w:rsidR="00CD188F" w:rsidRDefault="00CD188F">
      <w:pPr>
        <w:pStyle w:val="ConsPlusTitle"/>
        <w:jc w:val="center"/>
      </w:pPr>
      <w:r>
        <w:t>ПОСТАНОВЛЕНИЕ</w:t>
      </w:r>
    </w:p>
    <w:p w:rsidR="00CD188F" w:rsidRDefault="00CD188F">
      <w:pPr>
        <w:pStyle w:val="ConsPlusTitle"/>
        <w:jc w:val="center"/>
      </w:pPr>
      <w:bookmarkStart w:id="0" w:name="_GoBack"/>
      <w:r>
        <w:t>от 26 сентября 2012 г. N 1253-ПА</w:t>
      </w:r>
    </w:p>
    <w:bookmarkEnd w:id="0"/>
    <w:p w:rsidR="00CD188F" w:rsidRDefault="00CD188F">
      <w:pPr>
        <w:pStyle w:val="ConsPlusTitle"/>
        <w:jc w:val="center"/>
      </w:pPr>
    </w:p>
    <w:p w:rsidR="00CD188F" w:rsidRDefault="00CD188F">
      <w:pPr>
        <w:pStyle w:val="ConsPlusTitle"/>
        <w:jc w:val="center"/>
      </w:pPr>
      <w:r>
        <w:t>ОБ УТВЕРЖДЕНИИ АДМИНИСТРАТИВНОГО РЕГЛАМЕНТА</w:t>
      </w:r>
    </w:p>
    <w:p w:rsidR="00CD188F" w:rsidRDefault="00CD188F">
      <w:pPr>
        <w:pStyle w:val="ConsPlusTitle"/>
        <w:jc w:val="center"/>
      </w:pPr>
      <w:r>
        <w:t>ПРЕДОСТАВЛЕНИЯ МУНИЦИПАЛЬНОЙ УСЛУГИ "ВКЛЮЧЕНИЕ МЕСТ</w:t>
      </w:r>
    </w:p>
    <w:p w:rsidR="00CD188F" w:rsidRDefault="00CD188F">
      <w:pPr>
        <w:pStyle w:val="ConsPlusTitle"/>
        <w:jc w:val="center"/>
      </w:pPr>
      <w:r>
        <w:t>РАЗМЕЩЕНИЯ ЯРМАРОК НА ЗЕМЕЛЬНЫХ УЧАСТКАХ, В ЗДАНИЯХ,</w:t>
      </w:r>
    </w:p>
    <w:p w:rsidR="00CD188F" w:rsidRDefault="00CD188F">
      <w:pPr>
        <w:pStyle w:val="ConsPlusTitle"/>
        <w:jc w:val="center"/>
      </w:pPr>
      <w:r>
        <w:t>СТРОЕНИЯХ, СООРУЖЕНИЯХ, НАХОДЯЩИХСЯ В ЧАСТНОЙ СОБСТВЕННОСТИ,</w:t>
      </w:r>
    </w:p>
    <w:p w:rsidR="00CD188F" w:rsidRDefault="00CD188F">
      <w:pPr>
        <w:pStyle w:val="ConsPlusTitle"/>
        <w:jc w:val="center"/>
      </w:pPr>
      <w:r>
        <w:t>В ПЛАН ОРГАНИЗАЦИИ И ПРОВЕДЕНИЯ ЯРМАРОК НА ТЕРРИТОРИИ</w:t>
      </w:r>
    </w:p>
    <w:p w:rsidR="00CD188F" w:rsidRDefault="00CD188F">
      <w:pPr>
        <w:pStyle w:val="ConsPlusTitle"/>
        <w:jc w:val="center"/>
      </w:pPr>
      <w:r>
        <w:t>АРТЕМОВСКОГО ГОРОДСКОГО ОКРУГА"</w:t>
      </w:r>
    </w:p>
    <w:p w:rsidR="00CD188F" w:rsidRDefault="00CD188F">
      <w:pPr>
        <w:pStyle w:val="ConsPlusNormal"/>
      </w:pPr>
    </w:p>
    <w:p w:rsidR="00CD188F" w:rsidRDefault="00CD188F">
      <w:pPr>
        <w:pStyle w:val="ConsPlusNormal"/>
        <w:ind w:firstLine="540"/>
        <w:jc w:val="both"/>
      </w:pPr>
      <w:r>
        <w:t xml:space="preserve">В соответствии с Федеральными законами от 09.02.2009 </w:t>
      </w:r>
      <w:hyperlink r:id="rId5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7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статьями 29.1</w:t>
        </w:r>
      </w:hyperlink>
      <w:r>
        <w:t xml:space="preserve"> - </w:t>
      </w:r>
      <w:hyperlink r:id="rId9" w:history="1">
        <w:r>
          <w:rPr>
            <w:color w:val="0000FF"/>
          </w:rPr>
          <w:t>31</w:t>
        </w:r>
      </w:hyperlink>
      <w:r>
        <w:t xml:space="preserve"> Устава Артемовского городского округа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25.02.2011 N 170-ПА "Об административных регламентах предоставления муниципальных услуг органами местного самоуправления Артемовского городского округа" постановляю: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округа" (Приложение).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2. Опубликовать Постановление в газете "Артемовский рабочий" и разместить на официальном сайте Администрации Артемовского городского округа в информационно-телекоммуникационной сети Интернет (www.artemovsky66.ru).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3. Контроль за исполнением Постановления оставляю за собой.</w:t>
      </w:r>
    </w:p>
    <w:p w:rsidR="00CD188F" w:rsidRDefault="00CD188F">
      <w:pPr>
        <w:pStyle w:val="ConsPlusNormal"/>
      </w:pPr>
    </w:p>
    <w:p w:rsidR="00CD188F" w:rsidRDefault="00CD188F">
      <w:pPr>
        <w:pStyle w:val="ConsPlusNormal"/>
        <w:jc w:val="right"/>
      </w:pPr>
      <w:r>
        <w:t>Первый заместитель</w:t>
      </w:r>
    </w:p>
    <w:p w:rsidR="00CD188F" w:rsidRDefault="00CD188F">
      <w:pPr>
        <w:pStyle w:val="ConsPlusNormal"/>
        <w:jc w:val="right"/>
      </w:pPr>
      <w:r>
        <w:t>главы Администрации</w:t>
      </w:r>
    </w:p>
    <w:p w:rsidR="00CD188F" w:rsidRDefault="00CD188F">
      <w:pPr>
        <w:pStyle w:val="ConsPlusNormal"/>
        <w:jc w:val="right"/>
      </w:pPr>
      <w:r>
        <w:t>Артемовского городского округа,</w:t>
      </w:r>
    </w:p>
    <w:p w:rsidR="00CD188F" w:rsidRDefault="00CD188F">
      <w:pPr>
        <w:pStyle w:val="ConsPlusNormal"/>
        <w:jc w:val="right"/>
      </w:pPr>
      <w:r>
        <w:lastRenderedPageBreak/>
        <w:t>исполняющий полномочия</w:t>
      </w:r>
    </w:p>
    <w:p w:rsidR="00CD188F" w:rsidRDefault="00CD188F">
      <w:pPr>
        <w:pStyle w:val="ConsPlusNormal"/>
        <w:jc w:val="right"/>
      </w:pPr>
      <w:r>
        <w:t>главы Администрации</w:t>
      </w:r>
    </w:p>
    <w:p w:rsidR="00CD188F" w:rsidRDefault="00CD188F">
      <w:pPr>
        <w:pStyle w:val="ConsPlusNormal"/>
        <w:jc w:val="right"/>
      </w:pPr>
      <w:r>
        <w:t>Артемовского городского округа</w:t>
      </w:r>
    </w:p>
    <w:p w:rsidR="00CD188F" w:rsidRDefault="00CD188F">
      <w:pPr>
        <w:pStyle w:val="ConsPlusNormal"/>
        <w:jc w:val="right"/>
      </w:pPr>
      <w:r>
        <w:t>Т.А.ПОЗНЯК</w:t>
      </w:r>
    </w:p>
    <w:p w:rsidR="00CD188F" w:rsidRDefault="00CD188F">
      <w:pPr>
        <w:pStyle w:val="ConsPlusNormal"/>
      </w:pPr>
    </w:p>
    <w:p w:rsidR="00CD188F" w:rsidRDefault="00CD188F">
      <w:pPr>
        <w:pStyle w:val="ConsPlusNormal"/>
      </w:pPr>
    </w:p>
    <w:p w:rsidR="00CD188F" w:rsidRDefault="00CD188F">
      <w:pPr>
        <w:pStyle w:val="ConsPlusNormal"/>
      </w:pPr>
    </w:p>
    <w:p w:rsidR="00CD188F" w:rsidRDefault="00CD188F">
      <w:pPr>
        <w:pStyle w:val="ConsPlusNormal"/>
      </w:pPr>
    </w:p>
    <w:p w:rsidR="00CD188F" w:rsidRDefault="00CD188F">
      <w:pPr>
        <w:pStyle w:val="ConsPlusNormal"/>
      </w:pPr>
    </w:p>
    <w:p w:rsidR="00CD188F" w:rsidRDefault="00CD188F">
      <w:pPr>
        <w:pStyle w:val="ConsPlusNormal"/>
        <w:jc w:val="right"/>
        <w:outlineLvl w:val="0"/>
      </w:pPr>
      <w:r>
        <w:t>Приложение</w:t>
      </w:r>
    </w:p>
    <w:p w:rsidR="00CD188F" w:rsidRDefault="00CD188F">
      <w:pPr>
        <w:pStyle w:val="ConsPlusNormal"/>
        <w:jc w:val="right"/>
      </w:pPr>
      <w:r>
        <w:t>к Постановлению Администрации</w:t>
      </w:r>
    </w:p>
    <w:p w:rsidR="00CD188F" w:rsidRDefault="00CD188F">
      <w:pPr>
        <w:pStyle w:val="ConsPlusNormal"/>
        <w:jc w:val="right"/>
      </w:pPr>
      <w:r>
        <w:t>Артемовского городского округа</w:t>
      </w:r>
    </w:p>
    <w:p w:rsidR="00CD188F" w:rsidRDefault="00CD188F">
      <w:pPr>
        <w:pStyle w:val="ConsPlusNormal"/>
        <w:jc w:val="right"/>
      </w:pPr>
      <w:r>
        <w:t>от 26 сентября 2012 г. N 1253-ПА</w:t>
      </w:r>
    </w:p>
    <w:p w:rsidR="00CD188F" w:rsidRDefault="00CD188F">
      <w:pPr>
        <w:pStyle w:val="ConsPlusNormal"/>
      </w:pPr>
    </w:p>
    <w:p w:rsidR="00CD188F" w:rsidRDefault="00CD188F">
      <w:pPr>
        <w:pStyle w:val="ConsPlusTitle"/>
        <w:jc w:val="center"/>
      </w:pPr>
      <w:bookmarkStart w:id="1" w:name="P35"/>
      <w:bookmarkEnd w:id="1"/>
      <w:r>
        <w:t>АДМИНИСТРАТИВНЫЙ РЕГЛАМЕНТ</w:t>
      </w:r>
    </w:p>
    <w:p w:rsidR="00CD188F" w:rsidRDefault="00CD188F">
      <w:pPr>
        <w:pStyle w:val="ConsPlusTitle"/>
        <w:jc w:val="center"/>
      </w:pPr>
      <w:r>
        <w:t>ПРЕДОСТАВЛЕНИЯ МУНИЦИПАЛЬНОЙ УСЛУГИ "ВКЛЮЧЕНИЕ МЕСТ</w:t>
      </w:r>
    </w:p>
    <w:p w:rsidR="00CD188F" w:rsidRDefault="00CD188F">
      <w:pPr>
        <w:pStyle w:val="ConsPlusTitle"/>
        <w:jc w:val="center"/>
      </w:pPr>
      <w:r>
        <w:t>РАЗМЕЩЕНИЯ ЯРМАРОК НА ЗЕМЕЛЬНЫХ УЧАСТКАХ, В ЗДАНИЯХ,</w:t>
      </w:r>
    </w:p>
    <w:p w:rsidR="00CD188F" w:rsidRDefault="00CD188F">
      <w:pPr>
        <w:pStyle w:val="ConsPlusTitle"/>
        <w:jc w:val="center"/>
      </w:pPr>
      <w:r>
        <w:t>СТРОЕНИЯХ, СООРУЖЕНИЯХ, НАХОДЯЩИХСЯ В ЧАСТНОЙ СОБСТВЕННОСТИ,</w:t>
      </w:r>
    </w:p>
    <w:p w:rsidR="00CD188F" w:rsidRDefault="00CD188F">
      <w:pPr>
        <w:pStyle w:val="ConsPlusTitle"/>
        <w:jc w:val="center"/>
      </w:pPr>
      <w:r>
        <w:t>В ПЛАН ОРГАНИЗАЦИИ И ПРОВЕДЕНИЯ ЯРМАРОК НА ТЕРРИТОРИИ</w:t>
      </w:r>
    </w:p>
    <w:p w:rsidR="00CD188F" w:rsidRDefault="00CD188F">
      <w:pPr>
        <w:pStyle w:val="ConsPlusTitle"/>
        <w:jc w:val="center"/>
      </w:pPr>
      <w:r>
        <w:t>АРТЕМОВСКОГО ГОРОДСКОГО ОКРУГА"</w:t>
      </w:r>
    </w:p>
    <w:p w:rsidR="00CD188F" w:rsidRDefault="00CD188F">
      <w:pPr>
        <w:pStyle w:val="ConsPlusNormal"/>
      </w:pPr>
    </w:p>
    <w:p w:rsidR="00CD188F" w:rsidRDefault="00CD188F">
      <w:pPr>
        <w:pStyle w:val="ConsPlusNormal"/>
        <w:jc w:val="center"/>
        <w:outlineLvl w:val="1"/>
      </w:pPr>
      <w:r>
        <w:t>Раздел 1. ОБЩИЕ ПОЛОЖЕНИЯ</w:t>
      </w:r>
    </w:p>
    <w:p w:rsidR="00CD188F" w:rsidRDefault="00CD188F">
      <w:pPr>
        <w:pStyle w:val="ConsPlusNormal"/>
      </w:pPr>
    </w:p>
    <w:p w:rsidR="00CD188F" w:rsidRDefault="00CD188F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округа" (далее по тексту -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услуги, и определяет сроки и последовательность административных процедур (административных действий).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2. Муниципальная услуга "Включение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округа" (далее по тексту - муниципальная услуга) предоставляется организаторам ярмарки - юридическим лицам, индивидуальным предпринимателям, </w:t>
      </w:r>
      <w:r>
        <w:lastRenderedPageBreak/>
        <w:t>зарегистрированным в порядке, установленном законодательством Российской Федерации, или их уполномоченным представителям при предоставлении доверенности, оформленной в соответствии с гражданским законодательством Российской Федерации (доверенность, заверенная подписью руководителя и печатью организации, нотариально заверенная доверенность).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3. Информирование заявителей о предоставлении муниципальной услуги осуществляет специалист отдела социально-экономического развития Администрации Артемовского городского округа.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Информацию о порядке предоставления муниципальной услуги, сведения о ходе предоставления услуги можно получить: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в отделе социально-экономического развития Администрации Артемовского городского округа (далее по тексту - отдел);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на официальном сайте Администрации Артемовского городского округа: www.artemovsky66.ru;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на информационном стенде, расположенном на первом этаже Администрации Артемовского городского округа.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Информацию о предоставлении муниципальной услуги обеспечивает отдел, расположенный по адресу: г. Артемовский, пл. Советов, 3, Свердловская область, 623780, кабинет N 24.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Телефон: (34363) 25039.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Тел./факс: (34363) 2-42-86.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E-</w:t>
      </w:r>
      <w:proofErr w:type="spellStart"/>
      <w:r>
        <w:t>mail</w:t>
      </w:r>
      <w:proofErr w:type="spellEnd"/>
      <w:r>
        <w:t>: budanceva.l.a@artemovsky66.ru.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График работы: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понедельник - пятница - с 8.00 - 13:00 часов и 14:00 - 17:00 часов;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выходные дни - суббота и воскресенье.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4. Заявитель может обратиться в отдел лично либо направить обращение о предоставлении муниципальной услуги в письменном виде или в форме электронного документа.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lastRenderedPageBreak/>
        <w:t>Все обращения о предоставлении муниципальной услуги регистрируются в журнале регистрации.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Максимальное время консультирования заявителя на личном приеме составляет 30 минут.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Информирование и консультирование заявителей осуществляется по следующим вопросам: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о порядке представления документов, необходимых для предоставления муниципальной услуги;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о перечне документов, необходимых для предоставления муниципальной услуги;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об источниках получения документов, необходимых для предоставления муниципальной услуги;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о порядке и сроках рассмотрения заявлений и документов;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Заявитель имеет право на получение сведений о ходе предоставления муниципальной услуги по телефону, по электронной почте, лично, обратившись в отдел.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5. На информационном стенде размещается следующая информация: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краткое описание порядка предоставления муниципальной услуги;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график приема заявителей;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Регламент.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6. На официальном сайте Администрации Артемовского городского округа размещается следующая информация: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lastRenderedPageBreak/>
        <w:t>- сведения о местонахождении, графике работы, контактных телефонах, адресах электронной почты специалиста отдела, предоставляющего муниципальную услугу;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Регламент.</w:t>
      </w:r>
    </w:p>
    <w:p w:rsidR="00CD188F" w:rsidRDefault="00CD188F">
      <w:pPr>
        <w:pStyle w:val="ConsPlusNormal"/>
      </w:pPr>
    </w:p>
    <w:p w:rsidR="00CD188F" w:rsidRDefault="00CD188F">
      <w:pPr>
        <w:pStyle w:val="ConsPlusNormal"/>
        <w:jc w:val="center"/>
        <w:outlineLvl w:val="1"/>
      </w:pPr>
      <w:r>
        <w:t>Раздел 2. СТАНДАРТ ПРЕДОСТАВЛЕНИЯ МУНИЦИПАЛЬНОЙ УСЛУГИ</w:t>
      </w:r>
    </w:p>
    <w:p w:rsidR="00CD188F" w:rsidRDefault="00CD188F">
      <w:pPr>
        <w:pStyle w:val="ConsPlusNormal"/>
      </w:pPr>
    </w:p>
    <w:p w:rsidR="00CD188F" w:rsidRDefault="00CD188F">
      <w:pPr>
        <w:pStyle w:val="ConsPlusNormal"/>
        <w:ind w:firstLine="540"/>
        <w:jc w:val="both"/>
      </w:pPr>
      <w:r>
        <w:t>7. Наименование муниципальной услуги - "Включение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округа".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8. Муниципальная услуга предоставляется отделом.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В соответствии с требованиями </w:t>
      </w:r>
      <w:hyperlink r:id="rId11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и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услуг,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Постановлением Администрации Артемовского городского округа от 22.06.2012 N 777-ПА "Об утверждении Перечня муниципальных и государственных услуг, в рамках которых осуществляется межуровневое и межведомственное взаимодействие в Артемовском городском округе".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9. Результатом предоставления муниципальной услуги является 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Заявителям может быть отказано во включении мест размещения ярмарок на земельных участках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 при наличии оснований, указанных в </w:t>
      </w:r>
      <w:hyperlink w:anchor="P115" w:history="1">
        <w:r>
          <w:rPr>
            <w:color w:val="0000FF"/>
          </w:rPr>
          <w:t>пункте 15</w:t>
        </w:r>
      </w:hyperlink>
      <w:r>
        <w:t xml:space="preserve"> настоящего Регламента.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10. Срок оказания муниципальной услуги не превышает 45 рабочих дней со дня представления заявления о включении места размещения ярмарки в план организации и проведения ярмарок на территории Артемовского городского округа (далее по тексту - заявление) и документов, указанных в </w:t>
      </w:r>
      <w:hyperlink w:anchor="P96" w:history="1">
        <w:r>
          <w:rPr>
            <w:color w:val="0000FF"/>
          </w:rPr>
          <w:t>пункте 12</w:t>
        </w:r>
      </w:hyperlink>
      <w:r>
        <w:t xml:space="preserve"> настоящего Регламента.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lastRenderedPageBreak/>
        <w:t>11. Предоставление муниципальной услуги осуществляется в соответствии с нормативными правовыми актами:</w:t>
      </w:r>
    </w:p>
    <w:p w:rsidR="00CD188F" w:rsidRDefault="00CD18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18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188F" w:rsidRDefault="00CD188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D188F" w:rsidRDefault="00CD188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131-ФЗ "Об общих принципах организации местного самоуправления в Российской Федерации" принят 06.10.2003, а не 06.10.2010.</w:t>
            </w:r>
          </w:p>
        </w:tc>
      </w:tr>
    </w:tbl>
    <w:p w:rsidR="00CD188F" w:rsidRDefault="00CD18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18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188F" w:rsidRDefault="00CD188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D188F" w:rsidRDefault="00CD188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210-ФЗ "Об организации предоставления государственных и муниципальных услуг" принят 27.07.2010, а не 27.10.2010.</w:t>
            </w:r>
          </w:p>
        </w:tc>
      </w:tr>
    </w:tbl>
    <w:p w:rsidR="00CD188F" w:rsidRDefault="00CD188F">
      <w:pPr>
        <w:pStyle w:val="ConsPlusNormal"/>
        <w:spacing w:before="360"/>
        <w:ind w:firstLine="540"/>
        <w:jc w:val="both"/>
      </w:pPr>
      <w:r>
        <w:t xml:space="preserve">- Федеральными законами от 28.12.2009 </w:t>
      </w:r>
      <w:hyperlink r:id="rId13" w:history="1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от 06.10.2010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27.10.2010 </w:t>
      </w:r>
      <w:hyperlink r:id="rId15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25.05.2011 N 610-ПП "Об утверждении Порядка организации ярмарок и продажи товаров (выполнение работ, оказание услуг) на ярмарках на территории Свердловской области и внесение изменений в Постановление Правительства Свердловской области от 14.03.2007 N 183-ПП "О нормативных правовых актах, регламентирующих деятельность хозяйствующих субъектов на розничных рынках в Свердловской области";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от 25.08.2011 N 970-ПА "О комиссии по рассмотрению вопросов о размещении нестационарных торговых объектов на территории Артемовского городского округа".</w:t>
      </w:r>
    </w:p>
    <w:p w:rsidR="00CD188F" w:rsidRDefault="00CD188F">
      <w:pPr>
        <w:pStyle w:val="ConsPlusNormal"/>
        <w:spacing w:before="280"/>
        <w:ind w:firstLine="540"/>
        <w:jc w:val="both"/>
      </w:pPr>
      <w:bookmarkStart w:id="2" w:name="P96"/>
      <w:bookmarkEnd w:id="2"/>
      <w:r>
        <w:t>12. Документы, необходимые для предоставления муниципальной услуги, подлежащие представлению заявителем или уполномоченным лицом: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1) </w:t>
      </w:r>
      <w:hyperlink w:anchor="P227" w:history="1">
        <w:r>
          <w:rPr>
            <w:color w:val="0000FF"/>
          </w:rPr>
          <w:t>заявление</w:t>
        </w:r>
      </w:hyperlink>
      <w:r>
        <w:t xml:space="preserve"> (Приложение 1 к настоящему Регламенту);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2) документы, удостоверяющие личность заявителя (копия паспорта с </w:t>
      </w:r>
      <w:r>
        <w:lastRenderedPageBreak/>
        <w:t>предъявлением оригинала или нотариально заверенная копия);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3) документы, удостоверяющие право на здание, строение, сооружение: договор купли-продажи, аренды или дарения (копия с предъявлением оригинала или нотариально заверенная копия). Документ предоставляется, если сведения об объекте не зарегистрированы в Едином государственном реестре прав;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4) документы, удостоверяющие право на земельный участок: договор купли-продажи, договор аренды или договор постоянного (бессрочного) пользования (копия с предъявлением оригинала или нотариально заверенная копия). Документ предоставляется, если сведения об объекте не зарегистрированы в Едином государственном реестре прав.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13. 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им организаций: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1) выписка из Единого государственного реестра прав на недвижимое имущество и сделок с ним о регистрации права собственности на земельный участок (свидетельство о регистрации права собственности, договоры купли-продажи земельного участка, аренды земельного участка, бессрочного пользования земельным участком либо нотариально заверенные копии);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2) 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(подлинник свидетельства о регистрации права собственности либо нотариально заверенная копия);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3) выписка из Единого государственного реестра о постановке на налоговый учет юридического лица (подлинник свидетельства о постановке на учет либо нотариально заверенная копия);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4) выписка из Единого государственного реестра о постановке на налоговый учет индивидуального предпринимателя (подлинник свидетельства о постановке на учет либо нотариально заверенная копия).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С 01.07.2012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Запрещается требовать от заявителя: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18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D188F" w:rsidRDefault="00CD188F">
      <w:pPr>
        <w:pStyle w:val="ConsPlusNormal"/>
        <w:spacing w:before="280"/>
        <w:ind w:firstLine="540"/>
        <w:jc w:val="both"/>
      </w:pPr>
      <w:bookmarkStart w:id="3" w:name="P110"/>
      <w:bookmarkEnd w:id="3"/>
      <w:r>
        <w:t>14. Основанием для отказа в принятии заявлений и документов является: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1) представление нечитаемых документов, документов с приписками, подчистками, помарками;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2) представление заявителем неполного пакета документов, необходимых для предоставления муниципальной услуги, указанных в </w:t>
      </w:r>
      <w:hyperlink w:anchor="P96" w:history="1">
        <w:r>
          <w:rPr>
            <w:color w:val="0000FF"/>
          </w:rPr>
          <w:t>п. 12</w:t>
        </w:r>
      </w:hyperlink>
      <w:r>
        <w:t xml:space="preserve"> настоящего Регламента;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3)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4) несоответствие формы представленного </w:t>
      </w:r>
      <w:hyperlink w:anchor="P227" w:history="1">
        <w:r>
          <w:rPr>
            <w:color w:val="0000FF"/>
          </w:rPr>
          <w:t>заявления</w:t>
        </w:r>
      </w:hyperlink>
      <w:r>
        <w:t xml:space="preserve"> форме, утвержденной Приложением 1 настоящего Регламента.</w:t>
      </w:r>
    </w:p>
    <w:p w:rsidR="00CD188F" w:rsidRDefault="00CD188F">
      <w:pPr>
        <w:pStyle w:val="ConsPlusNormal"/>
        <w:spacing w:before="280"/>
        <w:ind w:firstLine="540"/>
        <w:jc w:val="both"/>
      </w:pPr>
      <w:bookmarkStart w:id="4" w:name="P115"/>
      <w:bookmarkEnd w:id="4"/>
      <w:r>
        <w:t>15. Основанием для отказа в предоставлении муниципальной услуги является: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- представление заявителем документов, не соответствующих требованиям действующего законодательства, </w:t>
      </w:r>
      <w:hyperlink w:anchor="P96" w:history="1">
        <w:r>
          <w:rPr>
            <w:color w:val="0000FF"/>
          </w:rPr>
          <w:t>пункту 12</w:t>
        </w:r>
      </w:hyperlink>
      <w:r>
        <w:t xml:space="preserve"> настоящего Регламента;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- представление заявителем не всех документов, предусмотренных </w:t>
      </w:r>
      <w:hyperlink w:anchor="P96" w:history="1">
        <w:r>
          <w:rPr>
            <w:color w:val="0000FF"/>
          </w:rPr>
          <w:t>пунктом 12</w:t>
        </w:r>
      </w:hyperlink>
      <w:r>
        <w:t xml:space="preserve"> настоящего Регламента;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выявление недостоверной информации в представленных заявителем документах либо истечение срока их действия.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16. Муниципальная услуга предоставляется бесплатно.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17. Максимальный срок ожидания в очереди при подаче запроса о </w:t>
      </w:r>
      <w:r>
        <w:lastRenderedPageBreak/>
        <w:t>предоставлении муниципальной услуги и при получении результата предоставления муниципальной услуги составляет 30 минут.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18. Срок регистрации запроса заявителя о предоставлении услуги составляет три рабочих дня.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19.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нормам.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20. Показателями доступности и качества предоставления муниципальной услуги являются: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1) количество обращений за получением услуги;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2) максимальное количество документов, необходимых для получения услуги;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3) максимальное количество межведомственных запросов для обеспечения получения услуги, в том числе: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4) максимальное количество документов, самостоятельно предоставляемых заявителем для получения услуги;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5) размещение информации о порядке оказания услуги на официальном сайте Администрации Артемовского городского округа в информационно-телекоммуникационной сети Интернет;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6) размещение информации о порядке оказания услуги на информационном стенде, размещенном в помещении органа власти, оказывающего услугу;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7) возможность получения консультации по вопросам предоставления услуги: по телефону, по электронной почте, при устном и (или) письменном обращении;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8) количество консультаций по вопросам предоставления услуги;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9) количество обоснованных жалоб на нарушение Регламента предоставления услуги;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10) доля обоснованных жалоб от общего количества обращений за получением услуги;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11) отсутствие избыточных административных процедур при предоставлении муниципальной услуги;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lastRenderedPageBreak/>
        <w:t>12) 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21.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CD188F" w:rsidRDefault="00CD188F">
      <w:pPr>
        <w:pStyle w:val="ConsPlusNormal"/>
      </w:pPr>
    </w:p>
    <w:p w:rsidR="00CD188F" w:rsidRDefault="00CD188F">
      <w:pPr>
        <w:pStyle w:val="ConsPlusNormal"/>
        <w:jc w:val="center"/>
        <w:outlineLvl w:val="1"/>
      </w:pPr>
      <w:r>
        <w:t>Раздел 3. СОСТАВ, ПОСЛЕДОВАТЕЛЬНОСТЬ И СРОКИ</w:t>
      </w:r>
    </w:p>
    <w:p w:rsidR="00CD188F" w:rsidRDefault="00CD188F">
      <w:pPr>
        <w:pStyle w:val="ConsPlusNormal"/>
        <w:jc w:val="center"/>
      </w:pPr>
      <w:r>
        <w:t>ВЫПОЛНЕНИЯ АДМИНИСТРАТИВНЫХ ПРОЦЕДУР (ДЕЙСТВИЙ),</w:t>
      </w:r>
    </w:p>
    <w:p w:rsidR="00CD188F" w:rsidRDefault="00CD188F">
      <w:pPr>
        <w:pStyle w:val="ConsPlusNormal"/>
        <w:jc w:val="center"/>
      </w:pPr>
      <w:r>
        <w:t>ТРЕБОВАНИЯ К ПОРЯДКУ ИХ ВЫПОЛНЕНИЯ</w:t>
      </w:r>
    </w:p>
    <w:p w:rsidR="00CD188F" w:rsidRDefault="00CD188F">
      <w:pPr>
        <w:pStyle w:val="ConsPlusNormal"/>
      </w:pPr>
    </w:p>
    <w:p w:rsidR="00CD188F" w:rsidRDefault="00CD188F">
      <w:pPr>
        <w:pStyle w:val="ConsPlusNormal"/>
        <w:ind w:firstLine="540"/>
        <w:jc w:val="both"/>
      </w:pPr>
      <w:r>
        <w:t>22. При предоставлении муниципальной услуги выполняются следующие административные процедуры: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1) прием и регистрация заявления и прилагаемых к нему документов;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2) рассмотрение документов и проверка содержащихся в них сведений;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3) проведение заседания комиссии по подготовке проекта схемы размещения нестационарных объектов на территории Артемовского городского округа и принятие решения о включении (отказе во включении) места размещения ярмарки в план организации и проведения ярмарок на территории Артемовского городского округа;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4) направление (выдача) выписки из протокола решения комиссии по подготовке проекта схемы размещения нестационарных объектов о включении (об отказе во включении) места размещения ярмарки в план организации и проведения ярмарок.</w:t>
      </w:r>
    </w:p>
    <w:p w:rsidR="00CD188F" w:rsidRDefault="00CD188F">
      <w:pPr>
        <w:pStyle w:val="ConsPlusNormal"/>
        <w:spacing w:before="280"/>
        <w:ind w:firstLine="540"/>
        <w:jc w:val="both"/>
      </w:pPr>
      <w:hyperlink w:anchor="P26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2 к настоящему Регламенту.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23. Основанием для начала исполнения административной процедуры "Прием и регистрация заявления и прилагаемых к нему документов" является поступление заявления и документов в отдел.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24. Специалист отдела, ответственный за прием заявления и документов, проверяет документы, удостоверяющие личность, полномочия заявителя, в том числе полномочия представителя заявителя действовать от его имени (при необходимости) и сличает представленные экземпляры подлинников и копий документов.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25. При отсутствии оснований для отказа в приеме документов, указанных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специалист отдела, ответственный за прием документов, регистрирует путем внесения записи в книгу регистрации заявлений в течение трех рабочих дней со дня подачи заявления и документов.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lastRenderedPageBreak/>
        <w:t>26. Ведение книги регистрации осуществляется специалистом отдела.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27. Специалист отдела, ответственный за прием документов, при желании заявителя делает отметку о получении документов на втором экземпляре заявления, в котором перечисляет представленные документы и указывает дату их получения отделом.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28. Результатом административного действия является регистрация заявления и документов специалистом отдела, ответственным за рассмотрение документов, либо отказ в регистрации заявления и документов в течение 3 рабочих дней. Пакет документов в этом случае возвращается заявителю.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29. При наличии оснований для отказа в приеме документов, указанных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настоящего Регламента, специалист отдела, ответственный за прием и регистрацию документов, возвращает пакет документов заявителю с разъяснением причин отказа в приеме документов.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30. Основанием для начала административной процедуры "Рассмотрение документов и проверка содержащихся в них сведений" является поступление заявления и документов, прошедших регистрацию, специалисту отдела, ответственному за рассмотрение документов.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31. Специалист отдела, ответственный за рассмотрение документов, осуществляет проверку сведений, содержащихся в документах.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32. Специалист отдела, ответственный за рассмотрение документов: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устанавливает соответствие документов требованиям законодательства Российской Федерации;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направляет межведомственный запрос в Управление Федеральной службы государственной регистрации, кадастра и картографии по Свердловской области о правах на недвижимое имущество и (или) земельный участок заявителя и в межрайонную инспекцию Федеральной налоговой службы N 23 по Свердловской области о постановке на учет в налоговом органе заявителя.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33. На основании документов, представленных заявителем и полученных в ходе межведомственного взаимодействия, специалист отдела, ответственный за рассмотрение документов, устанавливает следующие факты: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место размещения ярмарки путем личного осмотра;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тематику ярмарки;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lastRenderedPageBreak/>
        <w:t>предельные сроки (период) проведения ярмарки;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наименование ярмарки;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режим работы ярмарки.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34. На основании установленных фактов специалист отдела, ответственный за рассмотрение и регистрацию документов, готовит предложения о включении (отказе во включении) места размещения ярмарки в план организации и проведения ярмарок на территории Артемовского городского округа, которые передает на рассмотрение комиссии по подготовке проекта схемы размещения нестационарных торговых объектов на территории Артемовского городского округа.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35. Максимальный срок выполнения административной процедуры "Рассмотрение документов и проверка содержащихся в них сведений" составляет не более 20 рабочих дней.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36. Основанием для начала административной процедуры "Проведение заседания комиссии по подготовке проекта схемы размещения нестационарных объектов" (далее - комиссия) и принятие решения о включении (отказе во включении) места размещения ярмарки в план организации и проведения ярмарок на территории Артемовского городского округа является поступление предложений и документов от специалиста отдела, ответственного за рассмотрение и регистрацию документов, председателю комиссии.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37. В случае принятия комиссией решения о включении места размещения ярмарки в план организации и проведения ярмарок специалист отдела, ответственный за рассмотрение документов, готовит проект постановления Администрации Артемовского городского округа о включении места размещения ярмарки в план организации и проведения ярмарок на территории Артемовского городского округа и обеспечивает его согласование и подписание в соответствии с установленным порядком издания муниципальных правовых актов в течение 5 рабочих дней.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38. В случае принятия комиссией решения об отказе во включении места размещения ярмарки в план организации и проведения ярмарок на территории Артемовского городского округа специалист отдела готовит выписку из протокола решения комиссии об отказе во включении места размещения ярмарки в план организации и проведения ярмарок в течение трех рабочих дней.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39. Постановление Администрации Артемовского городского округа о включении места размещения ярмарки в план организации и проведения ярмарок на территории Артемовского городского округа или выписка из </w:t>
      </w:r>
      <w:r>
        <w:lastRenderedPageBreak/>
        <w:t>протокола заседания комиссии по подготовке проекта схемы размещения нестационарных торговых объектов на территории Артемовского городского округа об отказе в предоставлении услуги выдается заявителю или его уполномоченному представителю при наличии доверенности и документа, удостоверяющего личность, или направляется по почтовому адресу, указанному в заявлении.</w:t>
      </w:r>
    </w:p>
    <w:p w:rsidR="00CD188F" w:rsidRDefault="00CD188F">
      <w:pPr>
        <w:pStyle w:val="ConsPlusNormal"/>
      </w:pPr>
    </w:p>
    <w:p w:rsidR="00CD188F" w:rsidRDefault="00CD188F">
      <w:pPr>
        <w:pStyle w:val="ConsPlusNormal"/>
        <w:jc w:val="center"/>
        <w:outlineLvl w:val="1"/>
      </w:pPr>
      <w:r>
        <w:t>Раздел 4. ФОРМЫ КОНТРОЛЯ</w:t>
      </w:r>
    </w:p>
    <w:p w:rsidR="00CD188F" w:rsidRDefault="00CD188F">
      <w:pPr>
        <w:pStyle w:val="ConsPlusNormal"/>
        <w:jc w:val="center"/>
      </w:pPr>
      <w:r>
        <w:t>ЗА ПРЕДОСТАВЛЕНИЕМ МУНИЦИПАЛЬНОЙ УСЛУГИ</w:t>
      </w:r>
    </w:p>
    <w:p w:rsidR="00CD188F" w:rsidRDefault="00CD188F">
      <w:pPr>
        <w:pStyle w:val="ConsPlusNormal"/>
      </w:pPr>
    </w:p>
    <w:p w:rsidR="00CD188F" w:rsidRDefault="00CD188F">
      <w:pPr>
        <w:pStyle w:val="ConsPlusNormal"/>
        <w:ind w:firstLine="540"/>
        <w:jc w:val="both"/>
      </w:pPr>
      <w:r>
        <w:t>40. В целях эффективности, полноты и качества оказания муниципальной услуги контроль за предоставлением муниципальной услуги осуществляется заведующим отделом.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41. Задачами контроля являются: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1) соблюдение специалистом отдела положений настоящего Регламента, порядка и сроков осуществления административных действий и процедур;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2) предупреждение и пресечение возможных нарушений прав и законных интересов заявителей;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3) выявление имеющихся нарушений прав и законных интересов заявителей и устранение таких нарушений;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4) совершенствование процесса оказания муниципальной услуги.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42. Формами осуществления контроля являются проверки (плановые и внеплановые) и текущий контроль.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43. Текущий контроль за надлежащим выполнением специалистом отдела административных действий в рамках административной процедуры осуществляется заведующим отделом.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44. Порядок, периодичность проведения проверок и списочный состав проверяющих устанавливается заведующим отделом.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45. В ходе проверки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Внеплановая проверка может также проводиться по конкретному обращению заявителя.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46. По результатам проведенных проверок в случае выявления нарушений прав заявителей виновные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</w:t>
      </w:r>
      <w:r>
        <w:lastRenderedPageBreak/>
        <w:t>муниципальной службе.</w:t>
      </w:r>
    </w:p>
    <w:p w:rsidR="00CD188F" w:rsidRDefault="00CD188F">
      <w:pPr>
        <w:pStyle w:val="ConsPlusNormal"/>
      </w:pPr>
    </w:p>
    <w:p w:rsidR="00CD188F" w:rsidRDefault="00CD188F">
      <w:pPr>
        <w:pStyle w:val="ConsPlusNormal"/>
        <w:jc w:val="center"/>
        <w:outlineLvl w:val="1"/>
      </w:pPr>
      <w:r>
        <w:t>Раздел 5. ДОСУДЕБНЫЙ (ВНЕСУДЕБНЫЙ) ПОРЯДОК ОБЖАЛОВАНИЯ</w:t>
      </w:r>
    </w:p>
    <w:p w:rsidR="00CD188F" w:rsidRDefault="00CD188F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CD188F" w:rsidRDefault="00CD188F">
      <w:pPr>
        <w:pStyle w:val="ConsPlusNormal"/>
        <w:jc w:val="center"/>
      </w:pPr>
      <w:r>
        <w:t>МУНИЦИПАЛЬНУЮ УСЛУГУ, А ТАКЖЕ ЕГО ДОЛЖНОСТНЫХ ЛИЦ</w:t>
      </w:r>
    </w:p>
    <w:p w:rsidR="00CD188F" w:rsidRDefault="00CD188F">
      <w:pPr>
        <w:pStyle w:val="ConsPlusNormal"/>
      </w:pPr>
    </w:p>
    <w:p w:rsidR="00CD188F" w:rsidRDefault="00CD188F">
      <w:pPr>
        <w:pStyle w:val="ConsPlusNormal"/>
        <w:ind w:firstLine="540"/>
        <w:jc w:val="both"/>
      </w:pPr>
      <w:r>
        <w:t>47. Заявитель имеет право на обжалование действий (бездействия) органа, предоставляющего муниципальную услугу, его должностных лиц и решений, принятых в ходе предоставления муниципальной услуги, в том числе в случаях, если: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1)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2) затребованы от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3) 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4) 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5) 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внесения таких исправлений.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 xml:space="preserve">48. Жалоба подается в письменном виде на имя главы Администрации Артемовского городского округа и регистрируется в соответствии с Административным </w:t>
      </w:r>
      <w:hyperlink r:id="rId19" w:history="1">
        <w:r>
          <w:rPr>
            <w:color w:val="0000FF"/>
          </w:rPr>
          <w:t>регламентом</w:t>
        </w:r>
      </w:hyperlink>
      <w:r>
        <w:t xml:space="preserve"> рассмотрения обращений граждан в Администрации Артемовского городского округа, утвержденного Постановлением Администрации от 01.07.2011 N 721-ПА, и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lastRenderedPageBreak/>
        <w:t>Жалоба должна содержать: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49. По результатам рассмотрения жалобы уполномоченный орган принимает одно из следующих решений: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- отказать в удовлетворении жалобы.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50. 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CD188F" w:rsidRDefault="00CD188F">
      <w:pPr>
        <w:pStyle w:val="ConsPlusNormal"/>
        <w:spacing w:before="280"/>
        <w:ind w:firstLine="540"/>
        <w:jc w:val="both"/>
      </w:pPr>
      <w:r>
        <w:t>51.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CD188F" w:rsidRDefault="00CD188F">
      <w:pPr>
        <w:pStyle w:val="ConsPlusNormal"/>
      </w:pPr>
    </w:p>
    <w:p w:rsidR="00CD188F" w:rsidRDefault="00CD188F">
      <w:pPr>
        <w:pStyle w:val="ConsPlusNormal"/>
      </w:pPr>
    </w:p>
    <w:p w:rsidR="00CD188F" w:rsidRDefault="00CD188F">
      <w:pPr>
        <w:pStyle w:val="ConsPlusNormal"/>
      </w:pPr>
    </w:p>
    <w:p w:rsidR="00CD188F" w:rsidRDefault="00CD188F">
      <w:pPr>
        <w:pStyle w:val="ConsPlusNormal"/>
      </w:pPr>
    </w:p>
    <w:p w:rsidR="00CD188F" w:rsidRDefault="00CD188F">
      <w:pPr>
        <w:pStyle w:val="ConsPlusNormal"/>
      </w:pPr>
    </w:p>
    <w:p w:rsidR="00CD188F" w:rsidRDefault="00CD188F">
      <w:pPr>
        <w:pStyle w:val="ConsPlusNormal"/>
        <w:jc w:val="right"/>
        <w:outlineLvl w:val="1"/>
      </w:pPr>
      <w:r>
        <w:t>Приложение 1</w:t>
      </w:r>
    </w:p>
    <w:p w:rsidR="00CD188F" w:rsidRDefault="00CD188F">
      <w:pPr>
        <w:pStyle w:val="ConsPlusNormal"/>
        <w:jc w:val="right"/>
      </w:pPr>
      <w:r>
        <w:t>к Административному регламенту</w:t>
      </w:r>
    </w:p>
    <w:p w:rsidR="00CD188F" w:rsidRDefault="00CD188F">
      <w:pPr>
        <w:pStyle w:val="ConsPlusNormal"/>
      </w:pPr>
    </w:p>
    <w:p w:rsidR="00CD188F" w:rsidRDefault="00CD188F">
      <w:pPr>
        <w:pStyle w:val="ConsPlusNonformat"/>
        <w:jc w:val="both"/>
      </w:pPr>
      <w:r>
        <w:t xml:space="preserve">                                        Главе Администрации</w:t>
      </w:r>
    </w:p>
    <w:p w:rsidR="00CD188F" w:rsidRDefault="00CD188F">
      <w:pPr>
        <w:pStyle w:val="ConsPlusNonformat"/>
        <w:jc w:val="both"/>
      </w:pPr>
      <w:r>
        <w:t xml:space="preserve">                                        Артемовского городского округа</w:t>
      </w:r>
    </w:p>
    <w:p w:rsidR="00CD188F" w:rsidRDefault="00CD188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D188F" w:rsidRDefault="00CD188F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CD188F" w:rsidRDefault="00CD188F">
      <w:pPr>
        <w:pStyle w:val="ConsPlusNonformat"/>
        <w:jc w:val="both"/>
      </w:pPr>
      <w:r>
        <w:t xml:space="preserve">                                        наименование Ю.Л., Ф.И.О. физ. лица</w:t>
      </w:r>
    </w:p>
    <w:p w:rsidR="00CD188F" w:rsidRDefault="00CD188F">
      <w:pPr>
        <w:pStyle w:val="ConsPlusNonformat"/>
        <w:jc w:val="both"/>
      </w:pPr>
      <w:r>
        <w:t xml:space="preserve">                                        </w:t>
      </w:r>
      <w:proofErr w:type="spellStart"/>
      <w:r>
        <w:t>юрид</w:t>
      </w:r>
      <w:proofErr w:type="spellEnd"/>
      <w:r>
        <w:t>. адрес (место регистрации)</w:t>
      </w:r>
    </w:p>
    <w:p w:rsidR="00CD188F" w:rsidRDefault="00CD188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D188F" w:rsidRDefault="00CD188F">
      <w:pPr>
        <w:pStyle w:val="ConsPlusNonformat"/>
        <w:jc w:val="both"/>
      </w:pPr>
      <w:r>
        <w:t xml:space="preserve">                                        N телефона: _______________________</w:t>
      </w:r>
    </w:p>
    <w:p w:rsidR="00CD188F" w:rsidRDefault="00CD188F">
      <w:pPr>
        <w:pStyle w:val="ConsPlusNormal"/>
      </w:pPr>
    </w:p>
    <w:p w:rsidR="00CD188F" w:rsidRDefault="00CD188F">
      <w:pPr>
        <w:pStyle w:val="ConsPlusNormal"/>
        <w:jc w:val="center"/>
      </w:pPr>
      <w:bookmarkStart w:id="5" w:name="P227"/>
      <w:bookmarkEnd w:id="5"/>
      <w:r>
        <w:t>ЗАЯВЛЕНИЕ</w:t>
      </w:r>
    </w:p>
    <w:p w:rsidR="00CD188F" w:rsidRDefault="00CD188F">
      <w:pPr>
        <w:pStyle w:val="ConsPlusNormal"/>
      </w:pPr>
    </w:p>
    <w:p w:rsidR="00CD188F" w:rsidRDefault="00CD188F">
      <w:pPr>
        <w:pStyle w:val="ConsPlusNormal"/>
        <w:ind w:firstLine="540"/>
        <w:jc w:val="both"/>
      </w:pPr>
      <w:r>
        <w:t>Прошу включить место размещения ярмарки в план организации и проведения ярмарок на территории Артемовского городского округа:</w:t>
      </w:r>
    </w:p>
    <w:p w:rsidR="00CD188F" w:rsidRDefault="00CD188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87"/>
        <w:gridCol w:w="3509"/>
      </w:tblGrid>
      <w:tr w:rsidR="00CD188F">
        <w:trPr>
          <w:trHeight w:val="249"/>
        </w:trPr>
        <w:tc>
          <w:tcPr>
            <w:tcW w:w="5687" w:type="dxa"/>
          </w:tcPr>
          <w:p w:rsidR="00CD188F" w:rsidRDefault="00CD188F">
            <w:pPr>
              <w:pStyle w:val="ConsPlusNonformat"/>
              <w:jc w:val="both"/>
            </w:pPr>
            <w:r>
              <w:t xml:space="preserve">Тематика ярмарки                             </w:t>
            </w:r>
          </w:p>
        </w:tc>
        <w:tc>
          <w:tcPr>
            <w:tcW w:w="3509" w:type="dxa"/>
          </w:tcPr>
          <w:p w:rsidR="00CD188F" w:rsidRDefault="00CD188F">
            <w:pPr>
              <w:pStyle w:val="ConsPlusNonformat"/>
              <w:jc w:val="both"/>
            </w:pPr>
          </w:p>
        </w:tc>
      </w:tr>
      <w:tr w:rsidR="00CD188F">
        <w:trPr>
          <w:trHeight w:val="249"/>
        </w:trPr>
        <w:tc>
          <w:tcPr>
            <w:tcW w:w="5687" w:type="dxa"/>
            <w:tcBorders>
              <w:top w:val="nil"/>
            </w:tcBorders>
          </w:tcPr>
          <w:p w:rsidR="00CD188F" w:rsidRDefault="00CD188F">
            <w:pPr>
              <w:pStyle w:val="ConsPlusNonformat"/>
              <w:jc w:val="both"/>
            </w:pPr>
            <w:r>
              <w:t xml:space="preserve">Место размещения ярмарки                     </w:t>
            </w:r>
          </w:p>
        </w:tc>
        <w:tc>
          <w:tcPr>
            <w:tcW w:w="3509" w:type="dxa"/>
            <w:tcBorders>
              <w:top w:val="nil"/>
            </w:tcBorders>
          </w:tcPr>
          <w:p w:rsidR="00CD188F" w:rsidRDefault="00CD188F">
            <w:pPr>
              <w:pStyle w:val="ConsPlusNonformat"/>
              <w:jc w:val="both"/>
            </w:pPr>
          </w:p>
        </w:tc>
      </w:tr>
      <w:tr w:rsidR="00CD188F">
        <w:trPr>
          <w:trHeight w:val="249"/>
        </w:trPr>
        <w:tc>
          <w:tcPr>
            <w:tcW w:w="5687" w:type="dxa"/>
            <w:tcBorders>
              <w:top w:val="nil"/>
            </w:tcBorders>
          </w:tcPr>
          <w:p w:rsidR="00CD188F" w:rsidRDefault="00CD188F">
            <w:pPr>
              <w:pStyle w:val="ConsPlusNonformat"/>
              <w:jc w:val="both"/>
            </w:pPr>
            <w:r>
              <w:t xml:space="preserve">Предельные сроки (период) проведения ярмарки </w:t>
            </w:r>
          </w:p>
        </w:tc>
        <w:tc>
          <w:tcPr>
            <w:tcW w:w="3509" w:type="dxa"/>
            <w:tcBorders>
              <w:top w:val="nil"/>
            </w:tcBorders>
          </w:tcPr>
          <w:p w:rsidR="00CD188F" w:rsidRDefault="00CD188F">
            <w:pPr>
              <w:pStyle w:val="ConsPlusNonformat"/>
              <w:jc w:val="both"/>
            </w:pPr>
          </w:p>
        </w:tc>
      </w:tr>
      <w:tr w:rsidR="00CD188F">
        <w:trPr>
          <w:trHeight w:val="249"/>
        </w:trPr>
        <w:tc>
          <w:tcPr>
            <w:tcW w:w="5687" w:type="dxa"/>
            <w:tcBorders>
              <w:top w:val="nil"/>
            </w:tcBorders>
          </w:tcPr>
          <w:p w:rsidR="00CD188F" w:rsidRDefault="00CD188F">
            <w:pPr>
              <w:pStyle w:val="ConsPlusNonformat"/>
              <w:jc w:val="both"/>
            </w:pPr>
            <w:r>
              <w:t xml:space="preserve">Организатор ярмарки                          </w:t>
            </w:r>
          </w:p>
        </w:tc>
        <w:tc>
          <w:tcPr>
            <w:tcW w:w="3509" w:type="dxa"/>
            <w:tcBorders>
              <w:top w:val="nil"/>
            </w:tcBorders>
          </w:tcPr>
          <w:p w:rsidR="00CD188F" w:rsidRDefault="00CD188F">
            <w:pPr>
              <w:pStyle w:val="ConsPlusNonformat"/>
              <w:jc w:val="both"/>
            </w:pPr>
          </w:p>
        </w:tc>
      </w:tr>
      <w:tr w:rsidR="00CD188F">
        <w:trPr>
          <w:trHeight w:val="249"/>
        </w:trPr>
        <w:tc>
          <w:tcPr>
            <w:tcW w:w="5687" w:type="dxa"/>
            <w:tcBorders>
              <w:top w:val="nil"/>
            </w:tcBorders>
          </w:tcPr>
          <w:p w:rsidR="00CD188F" w:rsidRDefault="00CD188F">
            <w:pPr>
              <w:pStyle w:val="ConsPlusNonformat"/>
              <w:jc w:val="both"/>
            </w:pPr>
            <w:r>
              <w:t xml:space="preserve">Наименование ярмарки                         </w:t>
            </w:r>
          </w:p>
        </w:tc>
        <w:tc>
          <w:tcPr>
            <w:tcW w:w="3509" w:type="dxa"/>
            <w:tcBorders>
              <w:top w:val="nil"/>
            </w:tcBorders>
          </w:tcPr>
          <w:p w:rsidR="00CD188F" w:rsidRDefault="00CD188F">
            <w:pPr>
              <w:pStyle w:val="ConsPlusNonformat"/>
              <w:jc w:val="both"/>
            </w:pPr>
          </w:p>
        </w:tc>
      </w:tr>
      <w:tr w:rsidR="00CD188F">
        <w:trPr>
          <w:trHeight w:val="249"/>
        </w:trPr>
        <w:tc>
          <w:tcPr>
            <w:tcW w:w="5687" w:type="dxa"/>
            <w:tcBorders>
              <w:top w:val="nil"/>
            </w:tcBorders>
          </w:tcPr>
          <w:p w:rsidR="00CD188F" w:rsidRDefault="00CD188F">
            <w:pPr>
              <w:pStyle w:val="ConsPlusNonformat"/>
              <w:jc w:val="both"/>
            </w:pPr>
            <w:r>
              <w:t xml:space="preserve">Количество мест для продажи товаров          </w:t>
            </w:r>
          </w:p>
          <w:p w:rsidR="00CD188F" w:rsidRDefault="00CD188F">
            <w:pPr>
              <w:pStyle w:val="ConsPlusNonformat"/>
              <w:jc w:val="both"/>
            </w:pPr>
            <w:r>
              <w:t>(выполнения работ, оказания услуг) на ярмарке</w:t>
            </w:r>
          </w:p>
        </w:tc>
        <w:tc>
          <w:tcPr>
            <w:tcW w:w="3509" w:type="dxa"/>
            <w:tcBorders>
              <w:top w:val="nil"/>
            </w:tcBorders>
          </w:tcPr>
          <w:p w:rsidR="00CD188F" w:rsidRDefault="00CD188F">
            <w:pPr>
              <w:pStyle w:val="ConsPlusNonformat"/>
              <w:jc w:val="both"/>
            </w:pPr>
          </w:p>
        </w:tc>
      </w:tr>
      <w:tr w:rsidR="00CD188F">
        <w:trPr>
          <w:trHeight w:val="249"/>
        </w:trPr>
        <w:tc>
          <w:tcPr>
            <w:tcW w:w="5687" w:type="dxa"/>
            <w:tcBorders>
              <w:top w:val="nil"/>
            </w:tcBorders>
          </w:tcPr>
          <w:p w:rsidR="00CD188F" w:rsidRDefault="00CD188F">
            <w:pPr>
              <w:pStyle w:val="ConsPlusNonformat"/>
              <w:jc w:val="both"/>
            </w:pPr>
            <w:r>
              <w:t xml:space="preserve">Режим работы ярмарки                         </w:t>
            </w:r>
          </w:p>
        </w:tc>
        <w:tc>
          <w:tcPr>
            <w:tcW w:w="3509" w:type="dxa"/>
            <w:tcBorders>
              <w:top w:val="nil"/>
            </w:tcBorders>
          </w:tcPr>
          <w:p w:rsidR="00CD188F" w:rsidRDefault="00CD188F">
            <w:pPr>
              <w:pStyle w:val="ConsPlusNonformat"/>
              <w:jc w:val="both"/>
            </w:pPr>
          </w:p>
        </w:tc>
      </w:tr>
    </w:tbl>
    <w:p w:rsidR="00CD188F" w:rsidRDefault="00CD188F">
      <w:pPr>
        <w:pStyle w:val="ConsPlusNormal"/>
      </w:pPr>
    </w:p>
    <w:p w:rsidR="00CD188F" w:rsidRDefault="00CD188F">
      <w:pPr>
        <w:pStyle w:val="ConsPlusNonformat"/>
        <w:jc w:val="both"/>
      </w:pPr>
      <w:r>
        <w:t xml:space="preserve">           __________________    __________________________________</w:t>
      </w:r>
    </w:p>
    <w:p w:rsidR="00CD188F" w:rsidRDefault="00CD188F">
      <w:pPr>
        <w:pStyle w:val="ConsPlusNonformat"/>
        <w:jc w:val="both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         (расшифровка подписи)</w:t>
      </w:r>
    </w:p>
    <w:p w:rsidR="00CD188F" w:rsidRDefault="00CD188F">
      <w:pPr>
        <w:pStyle w:val="ConsPlusNonformat"/>
        <w:jc w:val="both"/>
      </w:pPr>
    </w:p>
    <w:p w:rsidR="00CD188F" w:rsidRDefault="00CD188F">
      <w:pPr>
        <w:pStyle w:val="ConsPlusNonformat"/>
        <w:jc w:val="both"/>
      </w:pPr>
      <w:r>
        <w:t>"__" ___________ 201_ г.</w:t>
      </w:r>
    </w:p>
    <w:p w:rsidR="00CD188F" w:rsidRDefault="00CD188F">
      <w:pPr>
        <w:pStyle w:val="ConsPlusNormal"/>
      </w:pPr>
    </w:p>
    <w:p w:rsidR="00CD188F" w:rsidRDefault="00CD188F">
      <w:pPr>
        <w:pStyle w:val="ConsPlusNormal"/>
      </w:pPr>
    </w:p>
    <w:p w:rsidR="00CD188F" w:rsidRDefault="00CD188F">
      <w:pPr>
        <w:pStyle w:val="ConsPlusNormal"/>
      </w:pPr>
    </w:p>
    <w:p w:rsidR="00CD188F" w:rsidRDefault="00CD188F">
      <w:pPr>
        <w:pStyle w:val="ConsPlusNormal"/>
      </w:pPr>
    </w:p>
    <w:p w:rsidR="00CD188F" w:rsidRDefault="00CD188F">
      <w:pPr>
        <w:pStyle w:val="ConsPlusNormal"/>
      </w:pPr>
    </w:p>
    <w:p w:rsidR="00CD188F" w:rsidRDefault="00CD188F">
      <w:pPr>
        <w:pStyle w:val="ConsPlusNormal"/>
        <w:jc w:val="right"/>
        <w:outlineLvl w:val="1"/>
      </w:pPr>
      <w:r>
        <w:t>Приложение 2</w:t>
      </w:r>
    </w:p>
    <w:p w:rsidR="00CD188F" w:rsidRDefault="00CD188F">
      <w:pPr>
        <w:pStyle w:val="ConsPlusNormal"/>
        <w:jc w:val="right"/>
      </w:pPr>
      <w:r>
        <w:t>к Административному регламенту</w:t>
      </w:r>
    </w:p>
    <w:p w:rsidR="00CD188F" w:rsidRDefault="00CD188F">
      <w:pPr>
        <w:pStyle w:val="ConsPlusNormal"/>
      </w:pPr>
    </w:p>
    <w:p w:rsidR="00CD188F" w:rsidRDefault="00CD188F">
      <w:pPr>
        <w:pStyle w:val="ConsPlusNormal"/>
        <w:jc w:val="center"/>
      </w:pPr>
      <w:bookmarkStart w:id="6" w:name="P260"/>
      <w:bookmarkEnd w:id="6"/>
      <w:r>
        <w:t>БЛОК-СХЕМА</w:t>
      </w:r>
    </w:p>
    <w:p w:rsidR="00CD188F" w:rsidRDefault="00CD188F">
      <w:pPr>
        <w:pStyle w:val="ConsPlusNormal"/>
        <w:jc w:val="center"/>
      </w:pPr>
      <w:r>
        <w:t>ПОСЛЕДОВАТЕЛЬНОСТИ ПРЕДОСТАВЛЕНИЯ МУНИЦИПАЛЬНОЙ УСЛУГИ</w:t>
      </w:r>
    </w:p>
    <w:p w:rsidR="00CD188F" w:rsidRDefault="00CD188F">
      <w:pPr>
        <w:pStyle w:val="ConsPlusNormal"/>
        <w:jc w:val="center"/>
      </w:pPr>
      <w:r>
        <w:t>"ВКЛЮЧЕНИЕ МЕСТ РАЗМЕЩЕНИЯ ЯРМАРОК НА ЗЕМЕЛЬНЫХ УЧАСТКАХ,</w:t>
      </w:r>
    </w:p>
    <w:p w:rsidR="00CD188F" w:rsidRDefault="00CD188F">
      <w:pPr>
        <w:pStyle w:val="ConsPlusNormal"/>
        <w:jc w:val="center"/>
      </w:pPr>
      <w:r>
        <w:lastRenderedPageBreak/>
        <w:t>В ЗДАНИЯХ, СООРУЖЕНИЯХ, НАХОДЯЩИХСЯ В ЧАСТНОЙ СОБСТВЕННОСТИ,</w:t>
      </w:r>
    </w:p>
    <w:p w:rsidR="00CD188F" w:rsidRDefault="00CD188F">
      <w:pPr>
        <w:pStyle w:val="ConsPlusNormal"/>
        <w:jc w:val="center"/>
      </w:pPr>
      <w:r>
        <w:t>В ПЛАН ОРГАНИЗАЦИИ И ПРОВЕДЕНИЯ ЯРМАРОК НА ТЕРРИТОРИИ</w:t>
      </w:r>
    </w:p>
    <w:p w:rsidR="00CD188F" w:rsidRDefault="00CD188F">
      <w:pPr>
        <w:pStyle w:val="ConsPlusNormal"/>
        <w:jc w:val="center"/>
      </w:pPr>
      <w:r>
        <w:t>АРТЕМОВСКОГО ГОРОДСКОГО ОКРУГА"</w:t>
      </w:r>
    </w:p>
    <w:p w:rsidR="00CD188F" w:rsidRDefault="00CD188F">
      <w:pPr>
        <w:pStyle w:val="ConsPlusNormal"/>
      </w:pPr>
    </w:p>
    <w:p w:rsidR="00CD188F" w:rsidRDefault="00CD188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D188F" w:rsidRDefault="00CD188F">
      <w:pPr>
        <w:pStyle w:val="ConsPlusNonformat"/>
        <w:jc w:val="both"/>
      </w:pPr>
      <w:r>
        <w:t>│               Прием и регистрация заявления и документов                │</w:t>
      </w:r>
    </w:p>
    <w:p w:rsidR="00CD188F" w:rsidRDefault="00CD188F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└────────────────┬────────────────────────────────────────────────────────┘</w:t>
      </w:r>
    </w:p>
    <w:p w:rsidR="00CD188F" w:rsidRDefault="00CD188F">
      <w:pPr>
        <w:pStyle w:val="ConsPlusNonformat"/>
        <w:jc w:val="both"/>
      </w:pPr>
      <w:r>
        <w:t xml:space="preserve">                 \/</w:t>
      </w:r>
    </w:p>
    <w:p w:rsidR="00CD188F" w:rsidRDefault="00CD188F">
      <w:pPr>
        <w:pStyle w:val="ConsPlusNonformat"/>
        <w:jc w:val="both"/>
      </w:pPr>
      <w:r>
        <w:t>┌──────────────────────────────────┐    ┌─────────────────────────────────┐</w:t>
      </w:r>
    </w:p>
    <w:p w:rsidR="00CD188F" w:rsidRDefault="00CD188F">
      <w:pPr>
        <w:pStyle w:val="ConsPlusNonformat"/>
        <w:jc w:val="both"/>
      </w:pPr>
      <w:r>
        <w:t>│Рассмотрение документов и проверка│    │           Направление           │</w:t>
      </w:r>
    </w:p>
    <w:p w:rsidR="00CD188F" w:rsidRDefault="00CD188F">
      <w:pPr>
        <w:pStyle w:val="ConsPlusNonformat"/>
        <w:jc w:val="both"/>
      </w:pPr>
      <w:r>
        <w:t>│   содержащихся в них сведений    │&lt;─</w:t>
      </w:r>
      <w:proofErr w:type="gramStart"/>
      <w:r>
        <w:t>─&gt;│</w:t>
      </w:r>
      <w:proofErr w:type="gramEnd"/>
      <w:r>
        <w:t xml:space="preserve">    межведомственных вопросов    │</w:t>
      </w:r>
    </w:p>
    <w:p w:rsidR="00CD188F" w:rsidRDefault="00CD188F">
      <w:pPr>
        <w:pStyle w:val="ConsPlusNonformat"/>
        <w:jc w:val="both"/>
      </w:pPr>
      <w:r>
        <w:t>└────────────────┬─────────────────┘    └────────────────┬────────────────┘</w:t>
      </w:r>
    </w:p>
    <w:p w:rsidR="00CD188F" w:rsidRDefault="00CD188F">
      <w:pPr>
        <w:pStyle w:val="ConsPlusNonformat"/>
        <w:jc w:val="both"/>
      </w:pPr>
      <w:r>
        <w:t xml:space="preserve">                 \/                                      \/</w:t>
      </w:r>
    </w:p>
    <w:p w:rsidR="00CD188F" w:rsidRDefault="00CD188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D188F" w:rsidRDefault="00CD188F">
      <w:pPr>
        <w:pStyle w:val="ConsPlusNonformat"/>
        <w:jc w:val="both"/>
      </w:pPr>
      <w:r>
        <w:t>│ Рассмотрение заявлений и документов на заседании комиссии по подготовке │</w:t>
      </w:r>
    </w:p>
    <w:p w:rsidR="00CD188F" w:rsidRDefault="00CD188F">
      <w:pPr>
        <w:pStyle w:val="ConsPlusNonformat"/>
        <w:jc w:val="both"/>
      </w:pPr>
      <w:r>
        <w:t>│        проекта схем размещения нестационарных торговых объектов         │</w:t>
      </w:r>
    </w:p>
    <w:p w:rsidR="00CD188F" w:rsidRDefault="00CD188F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D188F" w:rsidRDefault="00CD188F">
      <w:pPr>
        <w:pStyle w:val="ConsPlusNonformat"/>
        <w:jc w:val="both"/>
      </w:pPr>
      <w:r>
        <w:t xml:space="preserve">                                    \/</w:t>
      </w:r>
    </w:p>
    <w:p w:rsidR="00CD188F" w:rsidRDefault="00CD188F">
      <w:pPr>
        <w:pStyle w:val="ConsPlusNonformat"/>
        <w:jc w:val="both"/>
      </w:pPr>
      <w:r>
        <w:t>┌──────────────────────┐    ┌────────────────┐    ┌───────────────────────┐</w:t>
      </w:r>
    </w:p>
    <w:p w:rsidR="00CD188F" w:rsidRDefault="00CD188F">
      <w:pPr>
        <w:pStyle w:val="ConsPlusNonformat"/>
        <w:jc w:val="both"/>
      </w:pPr>
      <w:r>
        <w:t>│   Принятие решения   │ нет│   Основания    │</w:t>
      </w:r>
      <w:proofErr w:type="gramStart"/>
      <w:r>
        <w:t>да  │</w:t>
      </w:r>
      <w:proofErr w:type="gramEnd"/>
      <w:r>
        <w:t>Подготовка предложений │</w:t>
      </w:r>
    </w:p>
    <w:p w:rsidR="00CD188F" w:rsidRDefault="00CD188F">
      <w:pPr>
        <w:pStyle w:val="ConsPlusNonformat"/>
        <w:jc w:val="both"/>
      </w:pPr>
      <w:proofErr w:type="gramStart"/>
      <w:r>
        <w:t>│  о</w:t>
      </w:r>
      <w:proofErr w:type="gramEnd"/>
      <w:r>
        <w:t xml:space="preserve"> включении места   │&lt;───┤   для отказа   ├───&gt;│об отказе во включении │</w:t>
      </w:r>
    </w:p>
    <w:p w:rsidR="00CD188F" w:rsidRDefault="00CD188F">
      <w:pPr>
        <w:pStyle w:val="ConsPlusNonformat"/>
        <w:jc w:val="both"/>
      </w:pPr>
      <w:proofErr w:type="gramStart"/>
      <w:r>
        <w:t>│  размещения</w:t>
      </w:r>
      <w:proofErr w:type="gramEnd"/>
      <w:r>
        <w:t xml:space="preserve"> ярмарки  │    │в предоставлении│    │   места размещения    │</w:t>
      </w:r>
    </w:p>
    <w:p w:rsidR="00CD188F" w:rsidRDefault="00CD188F">
      <w:pPr>
        <w:pStyle w:val="ConsPlusNonformat"/>
        <w:jc w:val="both"/>
      </w:pPr>
      <w:proofErr w:type="gramStart"/>
      <w:r>
        <w:t>│  в</w:t>
      </w:r>
      <w:proofErr w:type="gramEnd"/>
      <w:r>
        <w:t xml:space="preserve"> план организации  │    │ муниципальной  │    │    ярмарки в план     │</w:t>
      </w:r>
    </w:p>
    <w:p w:rsidR="00CD188F" w:rsidRDefault="00CD188F">
      <w:pPr>
        <w:pStyle w:val="ConsPlusNonformat"/>
        <w:jc w:val="both"/>
      </w:pPr>
      <w:r>
        <w:t>│и проведения ярмарок. │    │     услуги     │    │     организации и     │</w:t>
      </w:r>
    </w:p>
    <w:p w:rsidR="00CD188F" w:rsidRDefault="00CD188F">
      <w:pPr>
        <w:pStyle w:val="ConsPlusNonformat"/>
        <w:jc w:val="both"/>
      </w:pPr>
      <w:proofErr w:type="gramStart"/>
      <w:r>
        <w:t>│  Подготовка</w:t>
      </w:r>
      <w:proofErr w:type="gramEnd"/>
      <w:r>
        <w:t xml:space="preserve"> проекта  │    └────────────────┘    │  проведения ярмарок   │</w:t>
      </w:r>
    </w:p>
    <w:p w:rsidR="00CD188F" w:rsidRDefault="00CD188F">
      <w:pPr>
        <w:pStyle w:val="ConsPlusNonformat"/>
        <w:jc w:val="both"/>
      </w:pPr>
      <w:r>
        <w:t>│    постановления     │                          └────────┬──────────────┘</w:t>
      </w:r>
    </w:p>
    <w:p w:rsidR="00CD188F" w:rsidRDefault="00CD188F">
      <w:pPr>
        <w:pStyle w:val="ConsPlusNonformat"/>
        <w:jc w:val="both"/>
      </w:pPr>
      <w:r>
        <w:t>│    Администрации     │                                   │</w:t>
      </w:r>
    </w:p>
    <w:p w:rsidR="00CD188F" w:rsidRDefault="00CD188F">
      <w:pPr>
        <w:pStyle w:val="ConsPlusNonformat"/>
        <w:jc w:val="both"/>
      </w:pPr>
      <w:r>
        <w:t>│     Артемовского     │                                   │</w:t>
      </w:r>
    </w:p>
    <w:p w:rsidR="00CD188F" w:rsidRDefault="00CD188F">
      <w:pPr>
        <w:pStyle w:val="ConsPlusNonformat"/>
        <w:jc w:val="both"/>
      </w:pPr>
      <w:proofErr w:type="gramStart"/>
      <w:r>
        <w:t>│  городского</w:t>
      </w:r>
      <w:proofErr w:type="gramEnd"/>
      <w:r>
        <w:t xml:space="preserve"> округа   │                                   │</w:t>
      </w:r>
    </w:p>
    <w:p w:rsidR="00CD188F" w:rsidRDefault="00CD188F">
      <w:pPr>
        <w:pStyle w:val="ConsPlusNonformat"/>
        <w:jc w:val="both"/>
      </w:pPr>
      <w:proofErr w:type="gramStart"/>
      <w:r>
        <w:t>│  о</w:t>
      </w:r>
      <w:proofErr w:type="gramEnd"/>
      <w:r>
        <w:t xml:space="preserve"> включении места   │                                   │</w:t>
      </w:r>
    </w:p>
    <w:p w:rsidR="00CD188F" w:rsidRDefault="00CD188F">
      <w:pPr>
        <w:pStyle w:val="ConsPlusNonformat"/>
        <w:jc w:val="both"/>
      </w:pPr>
      <w:proofErr w:type="gramStart"/>
      <w:r>
        <w:t>│  размещения</w:t>
      </w:r>
      <w:proofErr w:type="gramEnd"/>
      <w:r>
        <w:t xml:space="preserve"> ярмарки  │                                   │</w:t>
      </w:r>
    </w:p>
    <w:p w:rsidR="00CD188F" w:rsidRDefault="00CD188F">
      <w:pPr>
        <w:pStyle w:val="ConsPlusNonformat"/>
        <w:jc w:val="both"/>
      </w:pPr>
      <w:r>
        <w:t>│ в план организации и │                                   │</w:t>
      </w:r>
    </w:p>
    <w:p w:rsidR="00CD188F" w:rsidRDefault="00CD188F">
      <w:pPr>
        <w:pStyle w:val="ConsPlusNonformat"/>
        <w:jc w:val="both"/>
      </w:pPr>
      <w:proofErr w:type="gramStart"/>
      <w:r>
        <w:t>│  проведения</w:t>
      </w:r>
      <w:proofErr w:type="gramEnd"/>
      <w:r>
        <w:t xml:space="preserve"> ярмарок  │                                   │</w:t>
      </w:r>
    </w:p>
    <w:p w:rsidR="00CD188F" w:rsidRDefault="00CD188F">
      <w:pPr>
        <w:pStyle w:val="ConsPlusNonformat"/>
        <w:jc w:val="both"/>
      </w:pPr>
      <w:r>
        <w:t>└──────────┬───────────┘                                   │</w:t>
      </w:r>
    </w:p>
    <w:p w:rsidR="00CD188F" w:rsidRDefault="00CD188F">
      <w:pPr>
        <w:pStyle w:val="ConsPlusNonformat"/>
        <w:jc w:val="both"/>
      </w:pPr>
      <w:r>
        <w:t xml:space="preserve">           \/                                              \/</w:t>
      </w:r>
    </w:p>
    <w:p w:rsidR="00CD188F" w:rsidRDefault="00CD188F">
      <w:pPr>
        <w:pStyle w:val="ConsPlusNonformat"/>
        <w:jc w:val="both"/>
      </w:pPr>
      <w:r>
        <w:t>┌──────────────────────┐                     ┌────────────────────────────┐</w:t>
      </w:r>
    </w:p>
    <w:p w:rsidR="00CD188F" w:rsidRDefault="00CD188F">
      <w:pPr>
        <w:pStyle w:val="ConsPlusNonformat"/>
        <w:jc w:val="both"/>
      </w:pPr>
      <w:r>
        <w:t>│ Согласование проекта │                     │   Направление (</w:t>
      </w:r>
      <w:proofErr w:type="gramStart"/>
      <w:r>
        <w:t xml:space="preserve">выдача)   </w:t>
      </w:r>
      <w:proofErr w:type="gramEnd"/>
      <w:r>
        <w:t xml:space="preserve">  │</w:t>
      </w:r>
    </w:p>
    <w:p w:rsidR="00CD188F" w:rsidRDefault="00CD188F">
      <w:pPr>
        <w:pStyle w:val="ConsPlusNonformat"/>
        <w:jc w:val="both"/>
      </w:pPr>
      <w:r>
        <w:t>│    постановления     │                     │выписки из протокола решения│</w:t>
      </w:r>
    </w:p>
    <w:p w:rsidR="00CD188F" w:rsidRDefault="00CD188F">
      <w:pPr>
        <w:pStyle w:val="ConsPlusNonformat"/>
        <w:jc w:val="both"/>
      </w:pPr>
      <w:r>
        <w:t>│    Администрации     │                     │   комиссии по подготовке   │</w:t>
      </w:r>
    </w:p>
    <w:p w:rsidR="00CD188F" w:rsidRDefault="00CD188F">
      <w:pPr>
        <w:pStyle w:val="ConsPlusNonformat"/>
        <w:jc w:val="both"/>
      </w:pPr>
      <w:r>
        <w:t xml:space="preserve">│     Артемовского     │                     </w:t>
      </w:r>
      <w:proofErr w:type="gramStart"/>
      <w:r>
        <w:t>│  проекта</w:t>
      </w:r>
      <w:proofErr w:type="gramEnd"/>
      <w:r>
        <w:t xml:space="preserve"> схем размещения   │</w:t>
      </w:r>
    </w:p>
    <w:p w:rsidR="00CD188F" w:rsidRDefault="00CD188F">
      <w:pPr>
        <w:pStyle w:val="ConsPlusNonformat"/>
        <w:jc w:val="both"/>
      </w:pPr>
      <w:proofErr w:type="gramStart"/>
      <w:r>
        <w:t>│  городского</w:t>
      </w:r>
      <w:proofErr w:type="gramEnd"/>
      <w:r>
        <w:t xml:space="preserve"> округа   │                     │  нестационарных объектов   │</w:t>
      </w:r>
    </w:p>
    <w:p w:rsidR="00CD188F" w:rsidRDefault="00CD188F">
      <w:pPr>
        <w:pStyle w:val="ConsPlusNonformat"/>
        <w:jc w:val="both"/>
      </w:pPr>
      <w:proofErr w:type="gramStart"/>
      <w:r>
        <w:t>│  о</w:t>
      </w:r>
      <w:proofErr w:type="gramEnd"/>
      <w:r>
        <w:t xml:space="preserve"> включении места   │                     │об отказе во включении места│</w:t>
      </w:r>
    </w:p>
    <w:p w:rsidR="00CD188F" w:rsidRDefault="00CD188F">
      <w:pPr>
        <w:pStyle w:val="ConsPlusNonformat"/>
        <w:jc w:val="both"/>
      </w:pPr>
      <w:r>
        <w:t xml:space="preserve">│ размещения ярмарки   │                     │ размещения ярмарки в </w:t>
      </w:r>
      <w:proofErr w:type="gramStart"/>
      <w:r>
        <w:t>план  │</w:t>
      </w:r>
      <w:proofErr w:type="gramEnd"/>
    </w:p>
    <w:p w:rsidR="00CD188F" w:rsidRDefault="00CD188F">
      <w:pPr>
        <w:pStyle w:val="ConsPlusNonformat"/>
        <w:jc w:val="both"/>
      </w:pPr>
      <w:r>
        <w:t>│ в план организации и │                     │ организации и проведения   │</w:t>
      </w:r>
    </w:p>
    <w:p w:rsidR="00CD188F" w:rsidRDefault="00CD188F">
      <w:pPr>
        <w:pStyle w:val="ConsPlusNonformat"/>
        <w:jc w:val="both"/>
      </w:pPr>
      <w:r>
        <w:t>│ проведения ярмарок   │                     │   ярмарок на территории    │</w:t>
      </w:r>
    </w:p>
    <w:p w:rsidR="00CD188F" w:rsidRDefault="00CD188F">
      <w:pPr>
        <w:pStyle w:val="ConsPlusNonformat"/>
        <w:jc w:val="both"/>
      </w:pPr>
      <w:r>
        <w:t>│    на территории     │                     │       Артемовского         │</w:t>
      </w:r>
    </w:p>
    <w:p w:rsidR="00CD188F" w:rsidRDefault="00CD188F">
      <w:pPr>
        <w:pStyle w:val="ConsPlusNonformat"/>
        <w:jc w:val="both"/>
      </w:pPr>
      <w:r>
        <w:t>│     Артемовского     │                     │     городского округа      │</w:t>
      </w:r>
    </w:p>
    <w:p w:rsidR="00CD188F" w:rsidRDefault="00CD188F">
      <w:pPr>
        <w:pStyle w:val="ConsPlusNonformat"/>
        <w:jc w:val="both"/>
      </w:pPr>
      <w:proofErr w:type="gramStart"/>
      <w:r>
        <w:t>│  городского</w:t>
      </w:r>
      <w:proofErr w:type="gramEnd"/>
      <w:r>
        <w:t xml:space="preserve"> округа   │                     └────────────────────────────┘</w:t>
      </w:r>
    </w:p>
    <w:p w:rsidR="00CD188F" w:rsidRDefault="00CD188F">
      <w:pPr>
        <w:pStyle w:val="ConsPlusNonformat"/>
        <w:jc w:val="both"/>
      </w:pPr>
      <w:r>
        <w:t>└──────────────────────┘</w:t>
      </w:r>
    </w:p>
    <w:p w:rsidR="00CD188F" w:rsidRDefault="00CD188F">
      <w:pPr>
        <w:pStyle w:val="ConsPlusNormal"/>
      </w:pPr>
    </w:p>
    <w:p w:rsidR="00CD188F" w:rsidRDefault="00CD188F">
      <w:pPr>
        <w:pStyle w:val="ConsPlusNormal"/>
      </w:pPr>
    </w:p>
    <w:p w:rsidR="00CD188F" w:rsidRDefault="00CD18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34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8F"/>
    <w:rsid w:val="00111390"/>
    <w:rsid w:val="0063379B"/>
    <w:rsid w:val="00CC72CE"/>
    <w:rsid w:val="00CD188F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A004D-CE86-485B-884D-2B7D7086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88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CD1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188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CD1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B6EE61FA6F2EA49DB06A1269FD7A63EBC11BB4D091BC8BDC116F13DBC5C5D932213ACBCC44AC83B081CEDA5478FF7C834E769152DCB14FDD5331CIDJ9D" TargetMode="External"/><Relationship Id="rId13" Type="http://schemas.openxmlformats.org/officeDocument/2006/relationships/hyperlink" Target="consultantplus://offline/ref=EF5B6EE61FA6F2EA49DB18AC30F389AC3CB74EB147091497E19110A662EC5A08C1624DF5FF8559C938171CEAA7I4JCD" TargetMode="External"/><Relationship Id="rId18" Type="http://schemas.openxmlformats.org/officeDocument/2006/relationships/hyperlink" Target="consultantplus://offline/ref=EF5B6EE61FA6F2EA49DB18AC30F389AC3CB34DB64C0B1497E19110A662EC5A08D36215FCFC8B13987F5C13EAA052DBA59263EA6BI1J0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F5B6EE61FA6F2EA49DB18AC30F389AC3CB34DB64C0B1497E19110A662EC5A08D36215F9FF8047C03F024ABBE119D6A6897FEA6A0E31CB15IEJ3D" TargetMode="External"/><Relationship Id="rId12" Type="http://schemas.openxmlformats.org/officeDocument/2006/relationships/hyperlink" Target="consultantplus://offline/ref=EF5B6EE61FA6F2EA49DB06A1269FD7A63EBC11BB4E0F1BC2B8C316F13DBC5C5D932213ACBCC44AC83B091EEBA4478FF7C834E769152DCB14FDD5331CIDJ9D" TargetMode="External"/><Relationship Id="rId17" Type="http://schemas.openxmlformats.org/officeDocument/2006/relationships/hyperlink" Target="consultantplus://offline/ref=EF5B6EE61FA6F2EA49DB06A1269FD7A63EBC11BB4E0B18C9BACC16F13DBC5C5D932213ACBCC44AC83B091EE3A1478FF7C834E769152DCB14FDD5331CIDJ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5B6EE61FA6F2EA49DB18AC30F389AC3CB64FB0460B1497E19110A662EC5A08C1624DF5FF8559C938171CEAA7I4JC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B6EE61FA6F2EA49DB18AC30F389AC3CB34DB64C081497E19110A662EC5A08C1624DF5FF8559C938171CEAA7I4JCD" TargetMode="External"/><Relationship Id="rId11" Type="http://schemas.openxmlformats.org/officeDocument/2006/relationships/hyperlink" Target="consultantplus://offline/ref=EF5B6EE61FA6F2EA49DB18AC30F389AC3CB34DB64C0B1497E19110A662EC5A08D36215FBF78B13987F5C13EAA052DBA59263EA6BI1J0D" TargetMode="External"/><Relationship Id="rId5" Type="http://schemas.openxmlformats.org/officeDocument/2006/relationships/hyperlink" Target="consultantplus://offline/ref=EF5B6EE61FA6F2EA49DB18AC30F389AC3DBF49B34E0A1497E19110A662EC5A08C1624DF5FF8559C938171CEAA7I4JCD" TargetMode="External"/><Relationship Id="rId15" Type="http://schemas.openxmlformats.org/officeDocument/2006/relationships/hyperlink" Target="consultantplus://offline/ref=EF5B6EE61FA6F2EA49DB18AC30F389AC3CB34DB64C0B1497E19110A662EC5A08D36215F9FF8047C03F024ABBE119D6A6897FEA6A0E31CB15IEJ3D" TargetMode="External"/><Relationship Id="rId10" Type="http://schemas.openxmlformats.org/officeDocument/2006/relationships/hyperlink" Target="consultantplus://offline/ref=EF5B6EE61FA6F2EA49DB06A1269FD7A63EBC11BB470F1AC8BFCE4BFB35E5505F942D4CBBBB8D46C93B081CEEAE188AE2D96CEA6C0E33C809E1D731I1JED" TargetMode="External"/><Relationship Id="rId19" Type="http://schemas.openxmlformats.org/officeDocument/2006/relationships/hyperlink" Target="consultantplus://offline/ref=EF5B6EE61FA6F2EA49DB06A1269FD7A63EBC11BB470619C3BCCE4BFB35E5505F942D4CBBBB8D46C93B091FEFAE188AE2D96CEA6C0E33C809E1D731I1JE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5B6EE61FA6F2EA49DB06A1269FD7A63EBC11BB4D091BC8BDC116F13DBC5C5D932213ACBCC44AC83B091AE3AD478FF7C834E769152DCB14FDD5331CIDJ9D" TargetMode="External"/><Relationship Id="rId14" Type="http://schemas.openxmlformats.org/officeDocument/2006/relationships/hyperlink" Target="consultantplus://offline/ref=EF5B6EE61FA6F2EA49DB18AC30F389AC3CB34DB64C081497E19110A662EC5A08C1624DF5FF8559C938171CEAA7I4J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5357</Words>
  <Characters>30539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</cp:revision>
  <dcterms:created xsi:type="dcterms:W3CDTF">2020-03-05T03:09:00Z</dcterms:created>
  <dcterms:modified xsi:type="dcterms:W3CDTF">2020-03-05T03:09:00Z</dcterms:modified>
</cp:coreProperties>
</file>