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Times New Roman" w:cs="Times New Roman"/>
          <w:sz w:val="28"/>
          <w:szCs w:val="20"/>
          <w:lang w:val="en-US" w:eastAsia="ru-RU"/>
        </w:rPr>
      </w:pPr>
      <w:r>
        <w:rPr>
          <w:rFonts w:eastAsia="Times New Roman" w:cs="Times New Roman" w:ascii="Arial" w:hAnsi="Arial"/>
          <w:sz w:val="28"/>
          <w:szCs w:val="20"/>
          <w:lang w:val="en-US" w:eastAsia="ru-RU"/>
        </w:rPr>
      </w:r>
    </w:p>
    <w:p>
      <w:pPr>
        <w:pStyle w:val="Normal"/>
        <w:spacing w:lineRule="auto" w:line="240" w:before="0" w:after="0"/>
        <w:jc w:val="center"/>
        <w:rPr>
          <w:rFonts w:ascii="Arial" w:hAnsi="Arial" w:eastAsia="Times New Roman" w:cs="Times New Roman"/>
          <w:sz w:val="28"/>
          <w:szCs w:val="20"/>
          <w:lang w:val="en-US" w:eastAsia="ru-RU"/>
        </w:rPr>
      </w:pPr>
      <w:r>
        <w:rPr>
          <w:rFonts w:eastAsia="Times New Roman" w:cs="Times New Roman" w:ascii="Arial" w:hAnsi="Arial"/>
          <w:sz w:val="28"/>
          <w:szCs w:val="20"/>
          <w:lang w:val="en-US" w:eastAsia="ru-RU"/>
        </w:rPr>
      </w:r>
    </w:p>
    <w:p>
      <w:pPr>
        <w:pStyle w:val="Normal"/>
        <w:spacing w:lineRule="auto" w:line="240" w:before="0" w:after="0"/>
        <w:jc w:val="center"/>
        <w:rPr>
          <w:rFonts w:ascii="Arial" w:hAnsi="Arial" w:eastAsia="Times New Roman" w:cs="Times New Roman"/>
          <w:sz w:val="28"/>
          <w:szCs w:val="20"/>
          <w:lang w:val="en-US" w:eastAsia="ru-RU"/>
        </w:rPr>
      </w:pPr>
      <w:r>
        <w:rPr/>
        <w:drawing>
          <wp:inline distT="0" distB="0" distL="0" distR="0">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ымянный"/>
                    <pic:cNvPicPr>
                      <a:picLocks noChangeAspect="1" noChangeArrowheads="1"/>
                    </pic:cNvPicPr>
                  </pic:nvPicPr>
                  <pic:blipFill>
                    <a:blip r:embed="rId2"/>
                    <a:stretch>
                      <a:fillRect/>
                    </a:stretch>
                  </pic:blipFill>
                  <pic:spPr bwMode="auto">
                    <a:xfrm>
                      <a:off x="0" y="0"/>
                      <a:ext cx="819150" cy="990600"/>
                    </a:xfrm>
                    <a:prstGeom prst="rect">
                      <a:avLst/>
                    </a:prstGeom>
                  </pic:spPr>
                </pic:pic>
              </a:graphicData>
            </a:graphic>
          </wp:inline>
        </w:drawing>
      </w:r>
    </w:p>
    <w:p>
      <w:pPr>
        <w:pStyle w:val="Normal"/>
        <w:pBdr>
          <w:bottom w:val="double" w:sz="12" w:space="1" w:color="000000"/>
        </w:pBdr>
        <w:spacing w:lineRule="auto" w:line="360" w:before="0" w:after="0"/>
        <w:jc w:val="center"/>
        <w:rPr>
          <w:rFonts w:ascii="Liberation Sans" w:hAnsi="Liberation Sans" w:eastAsia="Times New Roman" w:cs="Times New Roman"/>
          <w:b/>
          <w:b/>
          <w:spacing w:val="120"/>
          <w:sz w:val="44"/>
          <w:szCs w:val="20"/>
          <w:lang w:eastAsia="ru-RU"/>
        </w:rPr>
      </w:pPr>
      <w:r>
        <w:rPr>
          <w:rFonts w:eastAsia="Times New Roman" w:cs="Times New Roman" w:ascii="Liberation Sans" w:hAnsi="Liberation Sans"/>
          <w:b/>
          <w:sz w:val="28"/>
          <w:szCs w:val="20"/>
          <w:lang w:eastAsia="ru-RU"/>
        </w:rPr>
        <w:t>Администрация Артемовского городского округа</w:t>
      </w:r>
      <w:r>
        <w:rPr>
          <w:rFonts w:eastAsia="Times New Roman" w:cs="Times New Roman" w:ascii="Liberation Sans" w:hAnsi="Liberation Sans"/>
          <w:b/>
          <w:spacing w:val="120"/>
          <w:sz w:val="44"/>
          <w:szCs w:val="20"/>
          <w:lang w:eastAsia="ru-RU"/>
        </w:rPr>
        <w:t xml:space="preserve"> </w:t>
      </w:r>
    </w:p>
    <w:p>
      <w:pPr>
        <w:pStyle w:val="Normal"/>
        <w:pBdr>
          <w:bottom w:val="double" w:sz="12" w:space="1" w:color="000000"/>
        </w:pBdr>
        <w:spacing w:lineRule="auto" w:line="360" w:before="0" w:after="0"/>
        <w:jc w:val="center"/>
        <w:rPr>
          <w:rFonts w:ascii="Liberation Serif" w:hAnsi="Liberation Serif" w:eastAsia="Times New Roman" w:cs="Times New Roman"/>
          <w:b/>
          <w:b/>
          <w:sz w:val="28"/>
          <w:szCs w:val="20"/>
          <w:lang w:eastAsia="ru-RU"/>
        </w:rPr>
      </w:pPr>
      <w:r>
        <w:rPr>
          <w:rFonts w:eastAsia="Times New Roman" w:cs="Times New Roman" w:ascii="Liberation Serif" w:hAnsi="Liberation Serif"/>
          <w:b/>
          <w:spacing w:val="120"/>
          <w:sz w:val="44"/>
          <w:szCs w:val="20"/>
          <w:lang w:eastAsia="ru-RU"/>
        </w:rPr>
        <w:t>ПОСТАНОВЛЕНИЕ</w:t>
      </w:r>
    </w:p>
    <w:p>
      <w:pPr>
        <w:pStyle w:val="Normal"/>
        <w:widowControl w:val="false"/>
        <w:tabs>
          <w:tab w:val="clear" w:pos="708"/>
          <w:tab w:val="left" w:pos="6804" w:leader="none"/>
        </w:tabs>
        <w:spacing w:lineRule="auto" w:line="240" w:before="0" w:after="0"/>
        <w:rPr>
          <w:rFonts w:ascii="Liberation Serif" w:hAnsi="Liberation Serif" w:eastAsia="Times New Roman" w:cs="Times New Roman"/>
          <w:b/>
          <w:b/>
          <w:spacing w:val="120"/>
          <w:sz w:val="44"/>
          <w:szCs w:val="20"/>
          <w:lang w:eastAsia="ru-RU"/>
        </w:rPr>
      </w:pPr>
      <w:r>
        <w:rPr>
          <w:rFonts w:eastAsia="Times New Roman" w:cs="Times New Roman" w:ascii="Liberation Serif" w:hAnsi="Liberation Serif"/>
          <w:b/>
          <w:spacing w:val="120"/>
          <w:sz w:val="44"/>
          <w:szCs w:val="20"/>
          <w:lang w:eastAsia="ru-RU"/>
        </w:rPr>
      </w:r>
    </w:p>
    <w:p>
      <w:pPr>
        <w:pStyle w:val="Normal"/>
        <w:widowControl w:val="false"/>
        <w:tabs>
          <w:tab w:val="clear" w:pos="708"/>
          <w:tab w:val="left" w:pos="6804" w:leader="none"/>
        </w:tabs>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 xml:space="preserve">от 25.12.2020                                                                                    </w:t>
      </w:r>
      <w:bookmarkStart w:id="0" w:name="_GoBack"/>
      <w:bookmarkEnd w:id="0"/>
      <w:r>
        <w:rPr>
          <w:rFonts w:eastAsia="Times New Roman" w:cs="Times New Roman" w:ascii="Liberation Serif" w:hAnsi="Liberation Serif"/>
          <w:sz w:val="28"/>
          <w:szCs w:val="28"/>
          <w:lang w:eastAsia="ru-RU"/>
        </w:rPr>
        <w:t xml:space="preserve">       № 1247-ПА</w:t>
      </w:r>
    </w:p>
    <w:p>
      <w:pPr>
        <w:pStyle w:val="Normal"/>
        <w:spacing w:lineRule="auto" w:line="240" w:before="0" w:after="0"/>
        <w:jc w:val="center"/>
        <w:rPr>
          <w:rFonts w:ascii="Arial" w:hAnsi="Arial" w:eastAsia="Times New Roman" w:cs="Times New Roman"/>
          <w:sz w:val="28"/>
          <w:szCs w:val="20"/>
          <w:lang w:eastAsia="ru-RU"/>
        </w:rPr>
      </w:pPr>
      <w:r>
        <w:rPr>
          <w:rFonts w:eastAsia="Times New Roman" w:cs="Times New Roman" w:ascii="Arial" w:hAnsi="Arial"/>
          <w:sz w:val="28"/>
          <w:szCs w:val="20"/>
          <w:lang w:eastAsia="ru-RU"/>
        </w:rPr>
      </w:r>
    </w:p>
    <w:p>
      <w:pPr>
        <w:pStyle w:val="Normal"/>
        <w:spacing w:lineRule="auto" w:line="240" w:before="0" w:after="0"/>
        <w:jc w:val="center"/>
        <w:rPr>
          <w:rFonts w:ascii="Arial" w:hAnsi="Arial" w:eastAsia="Times New Roman" w:cs="Times New Roman"/>
          <w:sz w:val="28"/>
          <w:szCs w:val="20"/>
          <w:lang w:eastAsia="ru-RU"/>
        </w:rPr>
      </w:pPr>
      <w:r>
        <w:rPr>
          <w:rFonts w:eastAsia="Times New Roman" w:cs="Times New Roman" w:ascii="Arial" w:hAnsi="Arial"/>
          <w:sz w:val="28"/>
          <w:szCs w:val="20"/>
          <w:lang w:eastAsia="ru-RU"/>
        </w:rPr>
      </w:r>
    </w:p>
    <w:p>
      <w:pPr>
        <w:pStyle w:val="ConsPlusTitle"/>
        <w:jc w:val="center"/>
        <w:rPr>
          <w:rFonts w:ascii="Liberation Serif" w:hAnsi="Liberation Serif" w:eastAsia="Times New Roman" w:cs="Liberation Serif"/>
          <w:bCs w:val="false"/>
          <w:i/>
          <w:i/>
          <w:sz w:val="28"/>
          <w:szCs w:val="20"/>
        </w:rPr>
      </w:pPr>
      <w:r>
        <w:rPr>
          <w:rFonts w:cs="Times New Roman" w:ascii="Liberation Serif" w:hAnsi="Liberation Serif"/>
          <w:i/>
          <w:sz w:val="28"/>
          <w:szCs w:val="28"/>
        </w:rPr>
        <w:t>О внесении изменений в</w:t>
      </w:r>
      <w:r>
        <w:rPr>
          <w:rFonts w:cs="Times New Roman" w:ascii="Liberation Serif" w:hAnsi="Liberation Serif"/>
          <w:b w:val="false"/>
          <w:i/>
          <w:sz w:val="28"/>
          <w:szCs w:val="28"/>
        </w:rPr>
        <w:t xml:space="preserve"> </w:t>
      </w:r>
      <w:r>
        <w:rPr>
          <w:rFonts w:eastAsia="Times New Roman" w:cs="Liberation Serif" w:ascii="Liberation Serif" w:hAnsi="Liberation Serif"/>
          <w:bCs w:val="false"/>
          <w:i/>
          <w:sz w:val="28"/>
          <w:szCs w:val="20"/>
        </w:rPr>
        <w:t xml:space="preserve">Порядок </w:t>
      </w:r>
      <w:r>
        <w:rPr>
          <w:rFonts w:eastAsia="Times New Roman" w:cs="Liberation Serif" w:ascii="Liberation Serif" w:hAnsi="Liberation Serif"/>
          <w:i/>
          <w:sz w:val="28"/>
          <w:szCs w:val="20"/>
        </w:rPr>
        <w:t>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 Артемовского городского округа</w:t>
      </w:r>
    </w:p>
    <w:p>
      <w:pPr>
        <w:pStyle w:val="Normal"/>
        <w:widowControl w:val="false"/>
        <w:spacing w:lineRule="auto" w:line="240" w:before="0" w:after="0"/>
        <w:ind w:firstLine="709"/>
        <w:jc w:val="center"/>
        <w:rPr>
          <w:rFonts w:ascii="Liberation Serif" w:hAnsi="Liberation Serif" w:cs="Times New Roman"/>
          <w:b/>
          <w:b/>
          <w:i/>
          <w:i/>
          <w:sz w:val="28"/>
          <w:szCs w:val="28"/>
        </w:rPr>
      </w:pPr>
      <w:r>
        <w:rPr>
          <w:rFonts w:cs="Times New Roman" w:ascii="Liberation Serif" w:hAnsi="Liberation Serif"/>
          <w:b/>
          <w:i/>
          <w:sz w:val="28"/>
          <w:szCs w:val="28"/>
        </w:rPr>
      </w:r>
    </w:p>
    <w:p>
      <w:pPr>
        <w:pStyle w:val="Normal"/>
        <w:widowControl w:val="false"/>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соответствии с Федеральным законом от 09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Постановлением Правительства Свердловской области 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руководствуясь статьями 30, 31 Устава Артемовского городского округа,</w:t>
      </w:r>
    </w:p>
    <w:p>
      <w:pPr>
        <w:pStyle w:val="Normal"/>
        <w:widowControl w:val="false"/>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t>ПОСТАНОВЛЯЮ:</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Внести в Порядок проведения оценки регулирующего воздействия проектов муниципальных нормативных правовых актов Артемовского городского округа, утвержденный постановлением Администрации Артемовского городского округа от 31.12.2015 № 1733-ПА, с изменениями, внесенными постановлением Администрации Артемовского городского округа от 12.09.2016 № 1024-ПА, (далее – Порядок) следующие изменения: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1.1. в пунктах 3, 22 Порядка слова «отдел социально-экономического развития Администрации Артемовского городского округа» заменить словами «отдел экономики, инвестиций и развития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1.2. пункт 4 Порядка дополнить подпунктом 3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проектов правовых актов Артемовского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1.3. дополнить Порядок пунктом 8.1.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«8.1.</w:t>
      </w:r>
      <w:r>
        <w:rPr/>
        <w:t xml:space="preserve"> </w:t>
      </w:r>
      <w:r>
        <w:rPr>
          <w:rFonts w:cs="Times New Roman" w:ascii="Liberation Serif" w:hAnsi="Liberation Serif"/>
          <w:sz w:val="28"/>
          <w:szCs w:val="28"/>
        </w:rPr>
        <w:t>Оценка регулирующего воздействия проектов правовых актов,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правовых актов с низкой степенью регулирующего воздействия.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Оценка регулирующего воздействия проектов правовых актов, устанавливающих новые или изменяющих ранее предусмотренные правовыми актами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правовых актов, затрагивающих вопросы осуществления предпринимательской и инвестиционной деятельности, и направленных на внесение изменений в правовые акты исключительно в целях приведения таких правовых актов в соответствие федеральному законодательству, проводится в соответствии с пунктом 22.1. настоящего Порядка.»;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 дополнить пункт 11 Порядка абзацем вторым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«Если проект правового акта вносит изменения в действующий правовой акт, то на официальном сайте размещается дополнительно его действующая редакция и сравнительная таблица изменений.»;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1.5. пункт 14</w:t>
      </w:r>
      <w:r>
        <w:rPr/>
        <w:t xml:space="preserve"> </w:t>
      </w:r>
      <w:r>
        <w:rPr>
          <w:rFonts w:cs="Times New Roman" w:ascii="Liberation Serif" w:hAnsi="Liberation Serif"/>
          <w:sz w:val="28"/>
          <w:szCs w:val="28"/>
        </w:rPr>
        <w:t>Порядка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 Срок проведения публичных консультаций устанавливается с учетом степени регулирующего воздействия положений, содержащихся в проекте правового  акта, но не может составлять менее: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20 рабочих дней - для проектов правовых актов, содержащих положения, имеющие высокую степень регулирующего воздействия, за исключением случая, указанного в абзаце пятом настоящего пункта;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15 рабочих дней - для проектов правовых актов, содержащих положения, имеющие среднюю степень регулирующего воздействия, за исключением случая, указанного в абзаце пятом настоящего пункта;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10 рабочих дней - для проектов правовых актов, содержащих положения, имеющие низкую степень регулирующего воздействия.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если проект правового акта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(2019-</w:t>
      </w:r>
      <w:r>
        <w:rPr>
          <w:rFonts w:cs="Times New Roman" w:ascii="Liberation Serif" w:hAnsi="Liberation Serif"/>
          <w:sz w:val="28"/>
          <w:szCs w:val="28"/>
          <w:lang w:val="en-US"/>
        </w:rPr>
        <w:t>nCoV</w:t>
      </w:r>
      <w:r>
        <w:rPr>
          <w:rFonts w:cs="Times New Roman" w:ascii="Liberation Serif" w:hAnsi="Liberation Serif"/>
          <w:sz w:val="28"/>
          <w:szCs w:val="28"/>
        </w:rPr>
        <w:t xml:space="preserve">), срок проведения публичных консультаций не может составлять менее 10 рабочих дней. </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Срок проведения публичных консультаций исчисляется с первого рабочего дня, следующего за днем размещения уведомления на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на 10 рабочих дней при условии, что общий срок публичных консультаций, предусмотренный абзацем 2 пункта 3 статьи 5 Закона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не превышает 30 рабочих дней.»;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1.6. дополнить Порядок пунктом 22.1.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 Проведение оценки регулирующего воздействия проектов правовых актов без стадии публичных консультаций.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22.1.1. Последовательность проведения разработчиком оценки регулирующего воздействия по проектам нормативных правовых актов без стадии публичных консультаций включает:</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подготовку и размещение на официальном сайте проекта заключения;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проверку соблюдения процедуры оценки регулирующего воздействия на предмет обоснованности непроведения публичных консультаций по проекту правового акта, а также проверку корректности заполнения типовой формы проекта заключения и наличия полного объема прикрепленных документов;</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согласование размещения заключения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22.1.2. Разработчик самостоятельно готовит проект заключения в соответствии с пунктом 8 настоящего Порядка.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К проекту заключения прилагается действующая редакция правового акта, в который вносятся изменения, и сравнительная таблица изменений.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22.1.3. Подготовленный проект заключения размещается разработчиком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После размещения проекта заключения на официальном сайте проект  правового акта может быть направлен на согласование в установленном порядке.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Срок размещения разработчиком проекта заключения на официальном сайте - не позднее 5 рабочих дней со дня подготовки документов, предусмотренных пунктом 12 настоящего Порядка.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22.1.4. Проект заключения подписывается руководителем (заместителем руководителя) разработчика.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проекте заключения указывается информация, предусмотренная пунктом 12 настоящего Порядка, а также выводы о наличии либо об отсутствии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22.1.5. О размещении проекта заключения разработчик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22.1.6. Срок направления возражений от любых заинтересованных лиц о нарушении процедуры оценки регулирующего воздействия в части непроведения по проекту правового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22.1.7. Уполномоченный орган рассматривает возражения и извещает лиц, направивших возражения, о результатах их рассмотрения.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если будет выявлено, что проект правового акта не соответствует требованиям, предусмотренным абзацем вторым пункта 8.1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разработчику проект заключения на доработку (с указанием конкретных предложений и рекомендаций по их устранению).</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соответствия проекта заключения требованиям настоящего Порядка отдел экономики, инвестиций и развития Администрации Артемовского городского округа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заведующим отделом экономики, инвестиций и развития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22.1.9. Разработчик в срок не позднее 10 рабочих дней со дня подготовки заключения рассматривает его, готовит итоговую редакцию проекта правового акта и направляет копию для размещения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1.7. дополнить Порядок пунктом 22.2.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«22.2. Дата размещения итоговой редакции проекта правового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если оценка регулирующего воздействия проводится в соответствии с пунктом 22.1. настоящего Порядка , дата размещения итоговой редакции проекта нормативного правового акта на официальном сайте является датой завершения оценки регулирующего воздействия проекта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Внести в Порядок проведения экспертизы регулирующего воздействия муниципальных нормативных правовых актов Артемовского городского округа, утвержденный постановлением Администрации Артемовского городского округа от 31.12.2015 № 1733-ПА, с изменениями, внесенными постановлением Администрации Артемовского городского округа от 12.09.2016 № 1024-ПА, (далее – Порядок)  следующие изменения: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2.1. в пунктах 2, 20 Порядка слова «отдел социально-экономического развития Администрации Артемовского городского округа» заменить словами «отдел экономики, инвестиций и развития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 пункт 4 Порядка  дополнить подпунктом 3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2.3. пункт 8 Порядка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«8. План формируется Уполномоченным органом на основе: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результатов проведенной оценки регулирующего воздействия проектов правовых актов;</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результатов мониторинга действующих муниципальных нормативных правовых актов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поручений главы Артемовского городского округа, заместителей главы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4) обоснованных предложений о проведении экспертизы правовых актов, поступивших от органов местного самоуправления Артемовского городского округа, отраслевых (функциональных) органов Администрации Артемовского городского округа,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а также иных физических и юридических лиц, осуществляющих предпринимательскую, инвестиционную деятельность.»;</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2.4. дополнить Порядок пунктом 8.1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«8.1. План  формируется по следующим направлениям:</w:t>
      </w:r>
    </w:p>
    <w:p>
      <w:pPr>
        <w:pStyle w:val="Normal"/>
        <w:spacing w:lineRule="auto" w:line="240" w:before="0" w:after="0"/>
        <w:ind w:firstLine="709"/>
        <w:jc w:val="both"/>
        <w:rPr>
          <w:rFonts w:ascii="Liberation Serif" w:hAnsi="Liberation Serif" w:cs="Times New Roman"/>
          <w:sz w:val="28"/>
          <w:szCs w:val="28"/>
        </w:rPr>
      </w:pPr>
      <w:bookmarkStart w:id="1" w:name="P265"/>
      <w:bookmarkEnd w:id="1"/>
      <w:r>
        <w:rPr>
          <w:rFonts w:cs="Times New Roman" w:ascii="Liberation Serif" w:hAnsi="Liberation Serif"/>
          <w:sz w:val="28"/>
          <w:szCs w:val="28"/>
        </w:rPr>
        <w:t>1) проведение экспертизы в отношении  правовых актов, включенных в План  в соответствии с подпунктом 1 пункта 8 настоящего Порядка, с целью оценки фактического воздействия («Оценка фактического воздействия»);</w:t>
      </w:r>
    </w:p>
    <w:p>
      <w:pPr>
        <w:pStyle w:val="Normal"/>
        <w:spacing w:lineRule="auto" w:line="240" w:before="0" w:after="0"/>
        <w:ind w:firstLine="709"/>
        <w:jc w:val="both"/>
        <w:rPr>
          <w:rFonts w:ascii="Liberation Serif" w:hAnsi="Liberation Serif" w:cs="Times New Roman"/>
          <w:sz w:val="28"/>
          <w:szCs w:val="28"/>
        </w:rPr>
      </w:pPr>
      <w:bookmarkStart w:id="2" w:name="P266"/>
      <w:bookmarkEnd w:id="2"/>
      <w:r>
        <w:rPr>
          <w:rFonts w:cs="Times New Roman" w:ascii="Liberation Serif" w:hAnsi="Liberation Serif"/>
          <w:sz w:val="28"/>
          <w:szCs w:val="28"/>
        </w:rPr>
        <w:t xml:space="preserve">2) проведение экспертизы в отношении  правовых актов, включенных в План в соответствии с </w:t>
      </w:r>
      <w:hyperlink w:anchor="P260">
        <w:r>
          <w:rPr>
            <w:rFonts w:cs="Times New Roman" w:ascii="Liberation Serif" w:hAnsi="Liberation Serif"/>
            <w:sz w:val="28"/>
            <w:szCs w:val="28"/>
          </w:rPr>
          <w:t>подпунктами 2</w:t>
        </w:r>
      </w:hyperlink>
      <w:r>
        <w:rPr>
          <w:rFonts w:cs="Times New Roman" w:ascii="Liberation Serif" w:hAnsi="Liberation Serif"/>
          <w:sz w:val="28"/>
          <w:szCs w:val="28"/>
        </w:rPr>
        <w:t xml:space="preserve"> – 4  пункта 8 настоящего Порядка («Экспертиза»).»;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2.5. абзац первый пункта 14 Порядка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 В отношении каждого муниципального нормативного правового акта, включенного в План, по направлению, предусмотренному в подпункте 2 пункта 8.1. настоящего Порядка,  Уполномоченный орган подготавливает проект заключения, которое должно содержать следующие сведения:»;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2.6. подпункт 3 пункта 14 Порядка признать утратившим силу;</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2.7. дополнить Порядок пунктом 14.1.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«14.1. В отношении каждого муниципального нормативного правового акта, включенного в План, по направлению, предусмотренному в подпункте 1 пункта 8.1. настоящего Порядка, Уполномоченный орган подготавливает проект заключения, которое должно содержать следующие сведения: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основные реквизиты муниципального нормативного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наименование органа, разработавшего муниципальный нормативный правовой акт и (или) к компетенции и полномочиям которого относится исследуемая сфера общественных отношений;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срок действия рассматриваемого муниципального нормативного правового акта и (или) его отдельных положений;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4) описание положительных и отрицательных последствий регулирования;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5) оценка эффективности достижения заявленных целей регулирования;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6) оценка расходов и доходов местного бюджета от реализации предусмотренных нормативным правовым актом функций, полномочий, обязанностей и прав органов местного самоуправления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pPr>
        <w:pStyle w:val="Normal"/>
        <w:tabs>
          <w:tab w:val="clear" w:pos="708"/>
          <w:tab w:val="left" w:pos="709"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4. Контроль за исполнением постановления возложить на первого заместителя главы Администрации Артемовского городского округа      Черемных Н.А.</w:t>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 xml:space="preserve">Глава Артемовского городского округа       </w:t>
        <w:tab/>
        <w:tab/>
        <w:t xml:space="preserve">          </w:t>
        <w:tab/>
        <w:t xml:space="preserve">       К.М. Трофимов</w:t>
      </w:r>
    </w:p>
    <w:sectPr>
      <w:headerReference w:type="default" r:id="rId3"/>
      <w:type w:val="nextPage"/>
      <w:pgSz w:w="11906" w:h="16838"/>
      <w:pgMar w:left="1701" w:right="737" w:header="709" w:top="1134" w:footer="0" w:bottom="1304"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0056086"/>
    </w:sdtPr>
    <w:sdtContent>
      <w:p>
        <w:pPr>
          <w:pStyle w:val="Style24"/>
          <w:jc w:val="center"/>
          <w:rPr/>
        </w:pPr>
        <w:r>
          <w:rPr/>
          <w:fldChar w:fldCharType="begin"/>
        </w:r>
        <w:r>
          <w:rPr/>
          <w:instrText> PAGE </w:instrText>
        </w:r>
        <w:r>
          <w:rPr/>
          <w:fldChar w:fldCharType="separate"/>
        </w:r>
        <w:r>
          <w:rPr/>
          <w:t>6</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457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9715fc"/>
    <w:rPr>
      <w:rFonts w:ascii="Tahoma" w:hAnsi="Tahoma" w:cs="Tahoma"/>
      <w:sz w:val="16"/>
      <w:szCs w:val="16"/>
    </w:rPr>
  </w:style>
  <w:style w:type="character" w:styleId="Style15" w:customStyle="1">
    <w:name w:val="Верхний колонтитул Знак"/>
    <w:basedOn w:val="DefaultParagraphFont"/>
    <w:uiPriority w:val="99"/>
    <w:qFormat/>
    <w:rsid w:val="00eb0d54"/>
    <w:rPr/>
  </w:style>
  <w:style w:type="character" w:styleId="Style16" w:customStyle="1">
    <w:name w:val="Нижний колонтитул Знак"/>
    <w:basedOn w:val="DefaultParagraphFont"/>
    <w:uiPriority w:val="99"/>
    <w:qFormat/>
    <w:rsid w:val="004803aa"/>
    <w:rPr/>
  </w:style>
  <w:style w:type="character" w:styleId="Strong">
    <w:name w:val="Strong"/>
    <w:basedOn w:val="DefaultParagraphFont"/>
    <w:uiPriority w:val="22"/>
    <w:qFormat/>
    <w:rsid w:val="00707d4b"/>
    <w:rPr>
      <w:b/>
      <w:bCs/>
    </w:rPr>
  </w:style>
  <w:style w:type="character" w:styleId="Style17" w:customStyle="1">
    <w:name w:val="Интернет-ссылка"/>
    <w:basedOn w:val="DefaultParagraphFont"/>
    <w:uiPriority w:val="99"/>
    <w:unhideWhenUsed/>
    <w:rsid w:val="00c56fcb"/>
    <w:rPr>
      <w:color w:val="0000FF" w:themeColor="hyperlink"/>
      <w:u w:val="single"/>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nformat" w:customStyle="1">
    <w:name w:val="ConsPlusNonformat"/>
    <w:uiPriority w:val="99"/>
    <w:qFormat/>
    <w:rsid w:val="000b26d3"/>
    <w:pPr>
      <w:widowControl w:val="false"/>
      <w:suppressAutoHyphens w:val="true"/>
      <w:bidi w:val="0"/>
      <w:spacing w:before="0" w:after="0"/>
      <w:jc w:val="left"/>
    </w:pPr>
    <w:rPr>
      <w:rFonts w:ascii="Courier New" w:hAnsi="Courier New" w:eastAsia="" w:cs="Courier New" w:eastAsiaTheme="minorEastAsia"/>
      <w:color w:val="auto"/>
      <w:kern w:val="0"/>
      <w:sz w:val="20"/>
      <w:szCs w:val="20"/>
      <w:lang w:eastAsia="ru-RU" w:val="ru-RU" w:bidi="ar-SA"/>
    </w:rPr>
  </w:style>
  <w:style w:type="paragraph" w:styleId="ConsPlusTitle" w:customStyle="1">
    <w:name w:val="ConsPlusTitle"/>
    <w:uiPriority w:val="99"/>
    <w:qFormat/>
    <w:rsid w:val="000b26d3"/>
    <w:pPr>
      <w:widowControl w:val="false"/>
      <w:suppressAutoHyphens w:val="true"/>
      <w:bidi w:val="0"/>
      <w:spacing w:before="0" w:after="0"/>
      <w:jc w:val="left"/>
    </w:pPr>
    <w:rPr>
      <w:rFonts w:ascii="Calibri" w:hAnsi="Calibri" w:eastAsia="" w:cs="Calibri" w:eastAsiaTheme="minorEastAsia"/>
      <w:b/>
      <w:bCs/>
      <w:color w:val="auto"/>
      <w:kern w:val="0"/>
      <w:sz w:val="22"/>
      <w:szCs w:val="22"/>
      <w:lang w:eastAsia="ru-RU" w:val="ru-RU" w:bidi="ar-SA"/>
    </w:rPr>
  </w:style>
  <w:style w:type="paragraph" w:styleId="ConsPlusCell" w:customStyle="1">
    <w:name w:val="ConsPlusCell"/>
    <w:uiPriority w:val="99"/>
    <w:qFormat/>
    <w:rsid w:val="000b26d3"/>
    <w:pPr>
      <w:widowControl w:val="false"/>
      <w:suppressAutoHyphens w:val="true"/>
      <w:bidi w:val="0"/>
      <w:spacing w:before="0" w:after="0"/>
      <w:jc w:val="left"/>
    </w:pPr>
    <w:rPr>
      <w:rFonts w:ascii="Calibri" w:hAnsi="Calibri" w:eastAsia="" w:cs="Calibri" w:eastAsiaTheme="minorEastAsia"/>
      <w:color w:val="auto"/>
      <w:kern w:val="0"/>
      <w:sz w:val="22"/>
      <w:szCs w:val="22"/>
      <w:lang w:eastAsia="ru-RU" w:val="ru-RU" w:bidi="ar-SA"/>
    </w:rPr>
  </w:style>
  <w:style w:type="paragraph" w:styleId="BalloonText">
    <w:name w:val="Balloon Text"/>
    <w:basedOn w:val="Normal"/>
    <w:uiPriority w:val="99"/>
    <w:semiHidden/>
    <w:unhideWhenUsed/>
    <w:qFormat/>
    <w:rsid w:val="009715fc"/>
    <w:pPr>
      <w:spacing w:lineRule="auto" w:line="240" w:before="0" w:after="0"/>
    </w:pPr>
    <w:rPr>
      <w:rFonts w:ascii="Tahoma" w:hAnsi="Tahoma" w:cs="Tahoma"/>
      <w:sz w:val="16"/>
      <w:szCs w:val="16"/>
    </w:rPr>
  </w:style>
  <w:style w:type="paragraph" w:styleId="ConsPlusNormal" w:customStyle="1">
    <w:name w:val="ConsPlusNormal"/>
    <w:qFormat/>
    <w:rsid w:val="00182abf"/>
    <w:pPr>
      <w:widowControl/>
      <w:suppressAutoHyphens w:val="true"/>
      <w:bidi w:val="0"/>
      <w:spacing w:before="0" w:after="0"/>
      <w:jc w:val="left"/>
    </w:pPr>
    <w:rPr>
      <w:rFonts w:ascii="Arial" w:hAnsi="Arial" w:cs="Arial" w:eastAsia="Calibri" w:eastAsiaTheme="minorHAnsi"/>
      <w:color w:val="auto"/>
      <w:kern w:val="0"/>
      <w:sz w:val="20"/>
      <w:szCs w:val="20"/>
      <w:lang w:val="ru-RU" w:eastAsia="en-US" w:bidi="ar-SA"/>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eb0d54"/>
    <w:pPr>
      <w:tabs>
        <w:tab w:val="clear" w:pos="708"/>
        <w:tab w:val="center" w:pos="4677" w:leader="none"/>
        <w:tab w:val="right" w:pos="9355" w:leader="none"/>
      </w:tabs>
      <w:spacing w:lineRule="auto" w:line="240" w:before="0" w:after="0"/>
    </w:pPr>
    <w:rPr/>
  </w:style>
  <w:style w:type="paragraph" w:styleId="Style25">
    <w:name w:val="Footer"/>
    <w:basedOn w:val="Normal"/>
    <w:uiPriority w:val="99"/>
    <w:unhideWhenUsed/>
    <w:rsid w:val="004803aa"/>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81586f"/>
    <w:pPr>
      <w:spacing w:before="0" w:after="200"/>
      <w:ind w:left="720" w:hanging="0"/>
      <w:contextualSpacing/>
    </w:pPr>
    <w:rPr/>
  </w:style>
  <w:style w:type="paragraph" w:styleId="NormalWeb">
    <w:name w:val="Normal (Web)"/>
    <w:basedOn w:val="Normal"/>
    <w:uiPriority w:val="99"/>
    <w:semiHidden/>
    <w:unhideWhenUsed/>
    <w:qFormat/>
    <w:rsid w:val="00707d4b"/>
    <w:pPr>
      <w:spacing w:lineRule="auto" w:line="240" w:beforeAutospacing="1" w:afterAutospacing="1"/>
    </w:pPr>
    <w:rPr>
      <w:rFonts w:ascii="Times New Roman" w:hAnsi="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rsid w:val="009715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10EB-F3FF-48AD-96B1-0C1782B3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 LibreOffice_project/7cbcfc562f6eb6708b5ff7d7397325de9e764452</Application>
  <Pages>4</Pages>
  <Words>1612</Words>
  <Characters>12181</Characters>
  <CharactersWithSpaces>13895</CharactersWithSpaces>
  <Paragraphs>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2020-12-25T10:47:00Z</dcterms:created>
  <dc:creator>Татьяна А. Гладышева</dc:creator>
  <dc:description/>
  <dc:language>ru-RU</dc:language>
  <cp:lastModifiedBy>Татьяна Николаевна Нохрина</cp:lastModifiedBy>
  <cp:lastPrinted>2020-12-24T09:10:00Z</cp:lastPrinted>
  <dcterms:modified xsi:type="dcterms:W3CDTF">2020-12-25T10:47:00Z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