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F2" w:rsidRDefault="00127650" w:rsidP="00127650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27650">
        <w:rPr>
          <w:rFonts w:ascii="Times New Roman" w:hAnsi="Times New Roman" w:cs="Times New Roman"/>
          <w:sz w:val="28"/>
        </w:rPr>
        <w:t xml:space="preserve">Перечень уполномоченных банков, участвующих в реализации механизма льготного </w:t>
      </w:r>
      <w:r w:rsidR="000947C3">
        <w:rPr>
          <w:rFonts w:ascii="Times New Roman" w:hAnsi="Times New Roman" w:cs="Times New Roman"/>
          <w:sz w:val="28"/>
        </w:rPr>
        <w:t>потребительского</w:t>
      </w:r>
      <w:r w:rsidRPr="00127650">
        <w:rPr>
          <w:rFonts w:ascii="Times New Roman" w:hAnsi="Times New Roman" w:cs="Times New Roman"/>
          <w:sz w:val="28"/>
        </w:rPr>
        <w:t xml:space="preserve"> кредитования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741"/>
        <w:gridCol w:w="8899"/>
      </w:tblGrid>
      <w:tr w:rsidR="00127650" w:rsidTr="00513830">
        <w:tc>
          <w:tcPr>
            <w:tcW w:w="741" w:type="dxa"/>
          </w:tcPr>
          <w:p w:rsidR="00127650" w:rsidRDefault="00127650" w:rsidP="001276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8899" w:type="dxa"/>
          </w:tcPr>
          <w:p w:rsidR="00127650" w:rsidRDefault="00127650" w:rsidP="001276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организации</w:t>
            </w:r>
          </w:p>
        </w:tc>
      </w:tr>
      <w:tr w:rsidR="00127650" w:rsidTr="00513830">
        <w:tc>
          <w:tcPr>
            <w:tcW w:w="9640" w:type="dxa"/>
            <w:gridSpan w:val="2"/>
          </w:tcPr>
          <w:p w:rsidR="00127650" w:rsidRDefault="00127650" w:rsidP="005138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Системно значимые кредитные организации, утвержденные Центральным банком Российской Федерации в соответствии с Указанием от 22 июля 2015 г. № 3737-У «О методике определения системно значимых кредитных организаций»</w:t>
            </w:r>
          </w:p>
        </w:tc>
      </w:tr>
      <w:tr w:rsidR="00127650" w:rsidTr="00513830">
        <w:tc>
          <w:tcPr>
            <w:tcW w:w="741" w:type="dxa"/>
          </w:tcPr>
          <w:p w:rsidR="00127650" w:rsidRDefault="00127650" w:rsidP="001276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8899" w:type="dxa"/>
          </w:tcPr>
          <w:p w:rsidR="00127650" w:rsidRDefault="00127650" w:rsidP="005B19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127650" w:rsidTr="00513830">
        <w:tc>
          <w:tcPr>
            <w:tcW w:w="9640" w:type="dxa"/>
            <w:gridSpan w:val="2"/>
          </w:tcPr>
          <w:p w:rsidR="00127650" w:rsidRPr="005B195D" w:rsidRDefault="00127650" w:rsidP="005B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5D">
              <w:rPr>
                <w:rFonts w:ascii="Times New Roman" w:hAnsi="Times New Roman" w:cs="Times New Roman"/>
                <w:sz w:val="28"/>
              </w:rPr>
              <w:t xml:space="preserve">Российские кредитные организации, отобранные Минсельхозом России </w:t>
            </w:r>
            <w:r w:rsidR="005B195D">
              <w:rPr>
                <w:rFonts w:ascii="Times New Roman" w:hAnsi="Times New Roman" w:cs="Times New Roman"/>
                <w:sz w:val="28"/>
              </w:rPr>
              <w:br/>
            </w:r>
            <w:r w:rsidRPr="005B195D">
              <w:rPr>
                <w:rFonts w:ascii="Times New Roman" w:hAnsi="Times New Roman" w:cs="Times New Roman"/>
                <w:sz w:val="28"/>
              </w:rPr>
              <w:t>в качестве уполномоченных банков на</w:t>
            </w:r>
            <w:r w:rsidRPr="005B195D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заседании Комиссии по организации </w:t>
            </w:r>
            <w:r w:rsidRPr="005B195D">
              <w:rPr>
                <w:rFonts w:ascii="Times New Roman" w:hAnsi="Times New Roman" w:cs="Times New Roman"/>
                <w:sz w:val="28"/>
                <w:szCs w:val="28"/>
              </w:rPr>
              <w:br/>
              <w:t>и проведению отбора проектов, оце</w:t>
            </w:r>
            <w:r w:rsidR="005B195D">
              <w:rPr>
                <w:rFonts w:ascii="Times New Roman" w:hAnsi="Times New Roman" w:cs="Times New Roman"/>
                <w:sz w:val="28"/>
                <w:szCs w:val="28"/>
              </w:rPr>
              <w:t xml:space="preserve">нке эффективности </w:t>
            </w:r>
            <w:r w:rsidR="005B19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использования </w:t>
            </w:r>
            <w:r w:rsidRPr="005B195D">
              <w:rPr>
                <w:rFonts w:ascii="Times New Roman" w:hAnsi="Times New Roman" w:cs="Times New Roman"/>
                <w:sz w:val="28"/>
                <w:szCs w:val="28"/>
              </w:rPr>
              <w:t>субсидий</w:t>
            </w:r>
          </w:p>
          <w:p w:rsidR="00127650" w:rsidRDefault="00127650" w:rsidP="000947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195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947C3"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  <w:r w:rsidRPr="005B195D">
              <w:rPr>
                <w:rFonts w:ascii="Times New Roman" w:hAnsi="Times New Roman" w:cs="Times New Roman"/>
                <w:sz w:val="28"/>
                <w:szCs w:val="28"/>
              </w:rPr>
              <w:t xml:space="preserve"> 2020 г.)</w:t>
            </w:r>
          </w:p>
        </w:tc>
      </w:tr>
      <w:tr w:rsidR="00127650" w:rsidTr="00513830">
        <w:tc>
          <w:tcPr>
            <w:tcW w:w="741" w:type="dxa"/>
          </w:tcPr>
          <w:p w:rsidR="00127650" w:rsidRDefault="000947C3" w:rsidP="001276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5B195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899" w:type="dxa"/>
          </w:tcPr>
          <w:p w:rsidR="005B195D" w:rsidRDefault="005B195D" w:rsidP="005B19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ПАО КБ «Центр-Инвест»</w:t>
            </w:r>
          </w:p>
        </w:tc>
      </w:tr>
      <w:tr w:rsidR="00127650" w:rsidTr="00513830">
        <w:tc>
          <w:tcPr>
            <w:tcW w:w="741" w:type="dxa"/>
          </w:tcPr>
          <w:p w:rsidR="00127650" w:rsidRDefault="000947C3" w:rsidP="001276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5B195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899" w:type="dxa"/>
          </w:tcPr>
          <w:p w:rsidR="00127650" w:rsidRDefault="005B195D" w:rsidP="005B19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Банк Левобережный ПАО</w:t>
            </w:r>
          </w:p>
        </w:tc>
      </w:tr>
      <w:tr w:rsidR="00127650" w:rsidTr="00513830">
        <w:tc>
          <w:tcPr>
            <w:tcW w:w="741" w:type="dxa"/>
          </w:tcPr>
          <w:p w:rsidR="00127650" w:rsidRDefault="000947C3" w:rsidP="001276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5B195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899" w:type="dxa"/>
          </w:tcPr>
          <w:p w:rsidR="00127650" w:rsidRDefault="005B195D" w:rsidP="005B19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ПАО «АК БАРС» БАНК</w:t>
            </w:r>
          </w:p>
        </w:tc>
      </w:tr>
      <w:tr w:rsidR="00127650" w:rsidTr="00513830">
        <w:tc>
          <w:tcPr>
            <w:tcW w:w="741" w:type="dxa"/>
          </w:tcPr>
          <w:p w:rsidR="00127650" w:rsidRDefault="000947C3" w:rsidP="001276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5B195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899" w:type="dxa"/>
          </w:tcPr>
          <w:p w:rsidR="00127650" w:rsidRDefault="000947C3" w:rsidP="005B19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Совкомбанк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5B195D" w:rsidTr="00513830">
        <w:tc>
          <w:tcPr>
            <w:tcW w:w="741" w:type="dxa"/>
          </w:tcPr>
          <w:p w:rsidR="005B195D" w:rsidRDefault="000947C3" w:rsidP="001276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5B195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899" w:type="dxa"/>
          </w:tcPr>
          <w:p w:rsidR="005B195D" w:rsidRDefault="000947C3" w:rsidP="005B19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РНКБ Банк (ПАО)</w:t>
            </w:r>
          </w:p>
        </w:tc>
      </w:tr>
    </w:tbl>
    <w:p w:rsidR="00127650" w:rsidRPr="00127650" w:rsidRDefault="00127650" w:rsidP="00127650">
      <w:pPr>
        <w:jc w:val="center"/>
        <w:rPr>
          <w:rFonts w:ascii="Times New Roman" w:hAnsi="Times New Roman" w:cs="Times New Roman"/>
          <w:sz w:val="28"/>
        </w:rPr>
      </w:pPr>
    </w:p>
    <w:sectPr w:rsidR="00127650" w:rsidRPr="0012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50"/>
    <w:rsid w:val="000947C3"/>
    <w:rsid w:val="00127650"/>
    <w:rsid w:val="001F64CB"/>
    <w:rsid w:val="004B12C8"/>
    <w:rsid w:val="00513830"/>
    <w:rsid w:val="005B195D"/>
    <w:rsid w:val="00DD799E"/>
    <w:rsid w:val="00F4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94EC7-C691-4C8E-BBAD-F03CFB89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1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 Светлана Сергеевна</dc:creator>
  <cp:keywords/>
  <dc:description/>
  <cp:lastModifiedBy>Наталья Александровна Логинова</cp:lastModifiedBy>
  <cp:revision>2</cp:revision>
  <cp:lastPrinted>2020-03-12T10:30:00Z</cp:lastPrinted>
  <dcterms:created xsi:type="dcterms:W3CDTF">2020-04-17T05:42:00Z</dcterms:created>
  <dcterms:modified xsi:type="dcterms:W3CDTF">2020-04-17T05:42:00Z</dcterms:modified>
</cp:coreProperties>
</file>