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F039D5" w:rsidP="000B47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Pr="002012EC" w:rsidRDefault="00EC2E1B" w:rsidP="0044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EC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2012EC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обращениями граждан, поступившими в 201</w:t>
      </w:r>
      <w:r w:rsidR="00EC71CD" w:rsidRPr="002012EC">
        <w:rPr>
          <w:rFonts w:ascii="Times New Roman" w:hAnsi="Times New Roman" w:cs="Times New Roman"/>
          <w:b/>
          <w:sz w:val="28"/>
          <w:szCs w:val="28"/>
        </w:rPr>
        <w:t>8</w:t>
      </w:r>
      <w:r w:rsidR="00851612" w:rsidRPr="002012E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C71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ад</w:t>
      </w:r>
      <w:r w:rsidR="009227AD">
        <w:rPr>
          <w:rFonts w:ascii="Times New Roman" w:hAnsi="Times New Roman" w:cs="Times New Roman"/>
          <w:sz w:val="28"/>
          <w:szCs w:val="28"/>
        </w:rPr>
        <w:t>министрацию города поступило 366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27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70345F">
        <w:rPr>
          <w:rFonts w:ascii="Times New Roman" w:hAnsi="Times New Roman" w:cs="Times New Roman"/>
          <w:sz w:val="28"/>
          <w:szCs w:val="28"/>
        </w:rPr>
        <w:t>Количество обращений в сравн</w:t>
      </w:r>
      <w:r w:rsidR="006B3784">
        <w:rPr>
          <w:rFonts w:ascii="Times New Roman" w:hAnsi="Times New Roman" w:cs="Times New Roman"/>
          <w:sz w:val="28"/>
          <w:szCs w:val="28"/>
        </w:rPr>
        <w:t xml:space="preserve">ении по </w:t>
      </w:r>
      <w:r w:rsidR="00322C23">
        <w:rPr>
          <w:rFonts w:ascii="Times New Roman" w:hAnsi="Times New Roman" w:cs="Times New Roman"/>
          <w:sz w:val="28"/>
          <w:szCs w:val="28"/>
        </w:rPr>
        <w:t xml:space="preserve">годам и </w:t>
      </w:r>
      <w:r w:rsidR="006B3784">
        <w:rPr>
          <w:rFonts w:ascii="Times New Roman" w:hAnsi="Times New Roman" w:cs="Times New Roman"/>
          <w:sz w:val="28"/>
          <w:szCs w:val="28"/>
        </w:rPr>
        <w:t>кварталам текущего года</w:t>
      </w:r>
      <w:r w:rsidR="00322C23">
        <w:rPr>
          <w:rFonts w:ascii="Times New Roman" w:hAnsi="Times New Roman" w:cs="Times New Roman"/>
          <w:sz w:val="28"/>
          <w:szCs w:val="28"/>
        </w:rPr>
        <w:t xml:space="preserve"> и прошлых лет, </w:t>
      </w:r>
      <w:r w:rsidR="006B3784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1808"/>
      </w:tblGrid>
      <w:tr w:rsidR="0070345F" w:rsidTr="000B3165">
        <w:tc>
          <w:tcPr>
            <w:tcW w:w="9287" w:type="dxa"/>
            <w:gridSpan w:val="4"/>
          </w:tcPr>
          <w:p w:rsidR="00322C23" w:rsidRDefault="00322C23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0345F" w:rsidRPr="0034282A" w:rsidRDefault="0070345F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  <w:p w:rsidR="0070345F" w:rsidRDefault="0070345F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CD" w:rsidTr="00962341">
        <w:tc>
          <w:tcPr>
            <w:tcW w:w="3510" w:type="dxa"/>
          </w:tcPr>
          <w:p w:rsidR="00EC71CD" w:rsidRDefault="00EC71CD" w:rsidP="00AF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По кварталам</w:t>
            </w:r>
          </w:p>
          <w:p w:rsidR="00EC71CD" w:rsidRPr="00AF517B" w:rsidRDefault="00EC71CD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71CD" w:rsidRPr="00AF517B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C71CD" w:rsidRPr="00AF517B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C71CD" w:rsidRPr="00AF517B" w:rsidRDefault="00EC71CD" w:rsidP="00E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227AD" w:rsidTr="00962341">
        <w:tc>
          <w:tcPr>
            <w:tcW w:w="3510" w:type="dxa"/>
          </w:tcPr>
          <w:p w:rsidR="009227AD" w:rsidRDefault="009227AD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(21%)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(25,13%)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227AD" w:rsidRDefault="009227AD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(15,6%)</w:t>
            </w:r>
          </w:p>
        </w:tc>
      </w:tr>
      <w:tr w:rsidR="009227AD" w:rsidTr="00962341">
        <w:tc>
          <w:tcPr>
            <w:tcW w:w="3510" w:type="dxa"/>
          </w:tcPr>
          <w:p w:rsidR="009227AD" w:rsidRDefault="009227AD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(37%)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(23,61%)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227AD" w:rsidRDefault="009227AD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(27,6%)</w:t>
            </w:r>
          </w:p>
        </w:tc>
      </w:tr>
      <w:tr w:rsidR="009227AD" w:rsidTr="00962341">
        <w:tc>
          <w:tcPr>
            <w:tcW w:w="3510" w:type="dxa"/>
          </w:tcPr>
          <w:p w:rsidR="009227AD" w:rsidRDefault="009227AD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(25%)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(24,88%)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227AD" w:rsidRDefault="009227AD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(29%)</w:t>
            </w:r>
          </w:p>
        </w:tc>
      </w:tr>
      <w:tr w:rsidR="009227AD" w:rsidTr="00962341">
        <w:tc>
          <w:tcPr>
            <w:tcW w:w="3510" w:type="dxa"/>
          </w:tcPr>
          <w:p w:rsidR="009227AD" w:rsidRDefault="009227AD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(17%)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27AD" w:rsidRDefault="009227A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(26,40%)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227AD" w:rsidRDefault="00033AFF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(27,8</w:t>
            </w:r>
            <w:r w:rsidR="009227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227AD" w:rsidTr="00962341">
        <w:tc>
          <w:tcPr>
            <w:tcW w:w="3510" w:type="dxa"/>
          </w:tcPr>
          <w:p w:rsidR="009227AD" w:rsidRPr="00E656A0" w:rsidRDefault="009227AD" w:rsidP="00E00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27AD" w:rsidRPr="00E656A0" w:rsidRDefault="009227A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 (100%)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27AD" w:rsidRPr="00E656A0" w:rsidRDefault="009227A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227AD" w:rsidRPr="00E656A0" w:rsidRDefault="009227AD" w:rsidP="005A3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5629" cy="4399472"/>
            <wp:effectExtent l="19050" t="0" r="24621" b="107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F9" w:rsidRDefault="009227AD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Двадцать девять </w:t>
      </w:r>
      <w:r w:rsidR="00A32D72">
        <w:rPr>
          <w:rFonts w:ascii="Times New Roman" w:hAnsi="Times New Roman" w:cs="Times New Roman"/>
          <w:sz w:val="28"/>
          <w:szCs w:val="28"/>
        </w:rPr>
        <w:t>обращений из</w:t>
      </w:r>
      <w:r w:rsidR="009E47F5">
        <w:rPr>
          <w:rFonts w:ascii="Times New Roman" w:hAnsi="Times New Roman" w:cs="Times New Roman"/>
          <w:sz w:val="28"/>
          <w:szCs w:val="28"/>
        </w:rPr>
        <w:t xml:space="preserve"> общего числа поступивших в 201</w:t>
      </w:r>
      <w:r w:rsidR="00EC71CD">
        <w:rPr>
          <w:rFonts w:ascii="Times New Roman" w:hAnsi="Times New Roman" w:cs="Times New Roman"/>
          <w:sz w:val="28"/>
          <w:szCs w:val="28"/>
        </w:rPr>
        <w:t>8</w:t>
      </w:r>
      <w:r w:rsidR="00A32D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175B">
        <w:rPr>
          <w:rFonts w:ascii="Times New Roman" w:hAnsi="Times New Roman" w:cs="Times New Roman"/>
          <w:sz w:val="28"/>
          <w:szCs w:val="28"/>
        </w:rPr>
        <w:t xml:space="preserve"> (</w:t>
      </w:r>
      <w:r w:rsidR="0078287E">
        <w:rPr>
          <w:rFonts w:ascii="Times New Roman" w:hAnsi="Times New Roman" w:cs="Times New Roman"/>
          <w:sz w:val="28"/>
          <w:szCs w:val="28"/>
        </w:rPr>
        <w:t>8</w:t>
      </w:r>
      <w:r w:rsidR="006B3784">
        <w:rPr>
          <w:rFonts w:ascii="Times New Roman" w:hAnsi="Times New Roman" w:cs="Times New Roman"/>
          <w:sz w:val="28"/>
          <w:szCs w:val="28"/>
        </w:rPr>
        <w:t xml:space="preserve">%)  </w:t>
      </w:r>
      <w:r w:rsidR="00A32D72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</w:p>
    <w:p w:rsidR="000E7F87" w:rsidRDefault="000E7F87" w:rsidP="000B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88A" w:rsidRDefault="005D36A1" w:rsidP="000B47C1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409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836AC" w:rsidRDefault="000836AC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60"/>
        <w:gridCol w:w="3001"/>
        <w:gridCol w:w="2895"/>
      </w:tblGrid>
      <w:tr w:rsidR="000D5A35" w:rsidTr="000B47C1">
        <w:tc>
          <w:tcPr>
            <w:tcW w:w="9356" w:type="dxa"/>
            <w:gridSpan w:val="3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СРАВНИТЕЛЬНЫЙ АНАЛИЗ 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КОЛЛЕКТИВНЫХ</w:t>
            </w:r>
            <w:r w:rsidR="009A23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ОБРАЩ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ЕНИ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Й</w:t>
            </w: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A35" w:rsidTr="000B47C1">
        <w:tc>
          <w:tcPr>
            <w:tcW w:w="3460" w:type="dxa"/>
          </w:tcPr>
          <w:p w:rsidR="000D5A35" w:rsidRPr="00E9244C" w:rsidRDefault="000D5A35" w:rsidP="000D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001" w:type="dxa"/>
          </w:tcPr>
          <w:p w:rsidR="000D5A35" w:rsidRPr="00E9244C" w:rsidRDefault="000D5A35" w:rsidP="000D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895" w:type="dxa"/>
          </w:tcPr>
          <w:p w:rsidR="000D5A35" w:rsidRPr="00E9244C" w:rsidRDefault="000D5A35" w:rsidP="000D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0D5A35" w:rsidTr="000B47C1">
        <w:tc>
          <w:tcPr>
            <w:tcW w:w="3460" w:type="dxa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(6%)</w:t>
            </w:r>
          </w:p>
        </w:tc>
        <w:tc>
          <w:tcPr>
            <w:tcW w:w="3001" w:type="dxa"/>
          </w:tcPr>
          <w:p w:rsidR="000D5A35" w:rsidRDefault="002012EC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(9,4</w:t>
            </w:r>
            <w:r w:rsidR="000D5A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895" w:type="dxa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(8%)</w:t>
            </w:r>
          </w:p>
        </w:tc>
      </w:tr>
      <w:tr w:rsidR="000D5A35" w:rsidTr="000B47C1">
        <w:tc>
          <w:tcPr>
            <w:tcW w:w="3460" w:type="dxa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 (100%)</w:t>
            </w:r>
          </w:p>
        </w:tc>
        <w:tc>
          <w:tcPr>
            <w:tcW w:w="3001" w:type="dxa"/>
          </w:tcPr>
          <w:p w:rsidR="000D5A35" w:rsidRDefault="000D5A35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 (100%)</w:t>
            </w:r>
          </w:p>
        </w:tc>
        <w:tc>
          <w:tcPr>
            <w:tcW w:w="2895" w:type="dxa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 (100%)</w:t>
            </w:r>
          </w:p>
        </w:tc>
      </w:tr>
    </w:tbl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Default="00E935F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>
        <w:rPr>
          <w:rFonts w:ascii="Times New Roman" w:hAnsi="Times New Roman" w:cs="Times New Roman"/>
          <w:sz w:val="28"/>
          <w:szCs w:val="28"/>
        </w:rPr>
        <w:t xml:space="preserve"> в </w:t>
      </w:r>
      <w:r w:rsidR="00FB45F9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45F9">
        <w:rPr>
          <w:rFonts w:ascii="Times New Roman" w:hAnsi="Times New Roman" w:cs="Times New Roman"/>
          <w:sz w:val="28"/>
          <w:szCs w:val="28"/>
        </w:rPr>
        <w:t>:</w:t>
      </w:r>
    </w:p>
    <w:p w:rsidR="0074538A" w:rsidRDefault="007453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/>
      </w:tblPr>
      <w:tblGrid>
        <w:gridCol w:w="4371"/>
        <w:gridCol w:w="1523"/>
        <w:gridCol w:w="1686"/>
        <w:gridCol w:w="1776"/>
      </w:tblGrid>
      <w:tr w:rsidR="00EC71CD" w:rsidTr="000B47C1">
        <w:tc>
          <w:tcPr>
            <w:tcW w:w="4371" w:type="dxa"/>
            <w:tcBorders>
              <w:right w:val="single" w:sz="4" w:space="0" w:color="auto"/>
            </w:tcBorders>
          </w:tcPr>
          <w:p w:rsidR="00EC71CD" w:rsidRPr="0074538A" w:rsidRDefault="00EC71CD" w:rsidP="0096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C71CD" w:rsidRPr="0074538A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EC71CD" w:rsidRPr="0074538A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EC71CD" w:rsidRPr="0074538A" w:rsidRDefault="00EC71CD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78287E" w:rsidTr="000B47C1">
        <w:tc>
          <w:tcPr>
            <w:tcW w:w="4371" w:type="dxa"/>
            <w:tcBorders>
              <w:right w:val="single" w:sz="4" w:space="0" w:color="auto"/>
            </w:tcBorders>
          </w:tcPr>
          <w:p w:rsidR="0078287E" w:rsidRDefault="0078287E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и Правительства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>Алтайского края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(9%)</w:t>
            </w:r>
          </w:p>
        </w:tc>
        <w:tc>
          <w:tcPr>
            <w:tcW w:w="1686" w:type="dxa"/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21(5,33%)</w:t>
            </w:r>
          </w:p>
        </w:tc>
        <w:tc>
          <w:tcPr>
            <w:tcW w:w="1776" w:type="dxa"/>
          </w:tcPr>
          <w:p w:rsidR="0078287E" w:rsidRDefault="0078287E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43(11,8%)</w:t>
            </w:r>
          </w:p>
        </w:tc>
      </w:tr>
      <w:tr w:rsidR="0078287E" w:rsidTr="000B47C1">
        <w:tc>
          <w:tcPr>
            <w:tcW w:w="4371" w:type="dxa"/>
            <w:tcBorders>
              <w:right w:val="single" w:sz="4" w:space="0" w:color="auto"/>
            </w:tcBorders>
          </w:tcPr>
          <w:p w:rsidR="0078287E" w:rsidRDefault="0078287E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(5%)</w:t>
            </w:r>
          </w:p>
        </w:tc>
        <w:tc>
          <w:tcPr>
            <w:tcW w:w="1686" w:type="dxa"/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14(3,56%)</w:t>
            </w:r>
          </w:p>
        </w:tc>
        <w:tc>
          <w:tcPr>
            <w:tcW w:w="1776" w:type="dxa"/>
          </w:tcPr>
          <w:p w:rsidR="0078287E" w:rsidRDefault="0078287E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11(3%)</w:t>
            </w:r>
          </w:p>
        </w:tc>
      </w:tr>
      <w:tr w:rsidR="0078287E" w:rsidTr="000B47C1">
        <w:tc>
          <w:tcPr>
            <w:tcW w:w="4371" w:type="dxa"/>
            <w:tcBorders>
              <w:right w:val="single" w:sz="4" w:space="0" w:color="auto"/>
            </w:tcBorders>
          </w:tcPr>
          <w:p w:rsidR="0078287E" w:rsidRDefault="0078287E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 ФС РФ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(0%)</w:t>
            </w:r>
          </w:p>
        </w:tc>
        <w:tc>
          <w:tcPr>
            <w:tcW w:w="1686" w:type="dxa"/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1(0,26%)</w:t>
            </w:r>
          </w:p>
        </w:tc>
        <w:tc>
          <w:tcPr>
            <w:tcW w:w="1776" w:type="dxa"/>
          </w:tcPr>
          <w:p w:rsidR="0078287E" w:rsidRDefault="0078287E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78287E" w:rsidTr="000B47C1">
        <w:tc>
          <w:tcPr>
            <w:tcW w:w="4371" w:type="dxa"/>
            <w:tcBorders>
              <w:right w:val="single" w:sz="4" w:space="0" w:color="auto"/>
            </w:tcBorders>
          </w:tcPr>
          <w:p w:rsidR="0078287E" w:rsidRDefault="0078287E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общественная приемная Представителя Партии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(0%)</w:t>
            </w:r>
          </w:p>
        </w:tc>
        <w:tc>
          <w:tcPr>
            <w:tcW w:w="1686" w:type="dxa"/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76" w:type="dxa"/>
          </w:tcPr>
          <w:p w:rsidR="0078287E" w:rsidRDefault="0078287E" w:rsidP="000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78287E" w:rsidTr="000B47C1">
        <w:tc>
          <w:tcPr>
            <w:tcW w:w="4371" w:type="dxa"/>
            <w:tcBorders>
              <w:right w:val="single" w:sz="4" w:space="0" w:color="auto"/>
            </w:tcBorders>
          </w:tcPr>
          <w:p w:rsidR="0078287E" w:rsidRDefault="0078287E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 личного приема граждан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84(18 %)</w:t>
            </w:r>
          </w:p>
        </w:tc>
        <w:tc>
          <w:tcPr>
            <w:tcW w:w="1686" w:type="dxa"/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66(16,76%)</w:t>
            </w:r>
          </w:p>
        </w:tc>
        <w:tc>
          <w:tcPr>
            <w:tcW w:w="1776" w:type="dxa"/>
          </w:tcPr>
          <w:p w:rsidR="0078287E" w:rsidRDefault="0078287E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53(14,5%)</w:t>
            </w:r>
          </w:p>
        </w:tc>
      </w:tr>
      <w:tr w:rsidR="0078287E" w:rsidTr="000B47C1">
        <w:tc>
          <w:tcPr>
            <w:tcW w:w="4371" w:type="dxa"/>
            <w:tcBorders>
              <w:right w:val="single" w:sz="4" w:space="0" w:color="auto"/>
            </w:tcBorders>
          </w:tcPr>
          <w:p w:rsidR="0078287E" w:rsidRDefault="0078287E" w:rsidP="00E1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администрацию города Заринска (письменные и в электронном виде)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313(68%)</w:t>
            </w:r>
          </w:p>
        </w:tc>
        <w:tc>
          <w:tcPr>
            <w:tcW w:w="1686" w:type="dxa"/>
          </w:tcPr>
          <w:p w:rsidR="0078287E" w:rsidRDefault="0078287E" w:rsidP="006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292(74,12%)</w:t>
            </w:r>
          </w:p>
        </w:tc>
        <w:tc>
          <w:tcPr>
            <w:tcW w:w="1776" w:type="dxa"/>
          </w:tcPr>
          <w:p w:rsidR="0078287E" w:rsidRDefault="005848D7" w:rsidP="000D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78287E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7828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8287E" w:rsidTr="000B47C1">
        <w:tc>
          <w:tcPr>
            <w:tcW w:w="4371" w:type="dxa"/>
            <w:tcBorders>
              <w:right w:val="single" w:sz="4" w:space="0" w:color="auto"/>
            </w:tcBorders>
          </w:tcPr>
          <w:p w:rsidR="0078287E" w:rsidRPr="00E656A0" w:rsidRDefault="0078287E" w:rsidP="00E16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8287E" w:rsidRPr="00E656A0" w:rsidRDefault="0078287E" w:rsidP="00697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  <w:tc>
          <w:tcPr>
            <w:tcW w:w="1686" w:type="dxa"/>
          </w:tcPr>
          <w:p w:rsidR="0078287E" w:rsidRPr="00E656A0" w:rsidRDefault="0078287E" w:rsidP="00697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394(100%)</w:t>
            </w:r>
          </w:p>
        </w:tc>
        <w:tc>
          <w:tcPr>
            <w:tcW w:w="1776" w:type="dxa"/>
          </w:tcPr>
          <w:p w:rsidR="0078287E" w:rsidRPr="00E656A0" w:rsidRDefault="0078287E" w:rsidP="00E003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</w:tr>
    </w:tbl>
    <w:p w:rsidR="00322C23" w:rsidRDefault="00322C23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0DE1" w:rsidRPr="00654FD2" w:rsidRDefault="007951C8" w:rsidP="008D5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в администрацию города были поставлены на контроль и направлены соответствующим должностным лицам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 для рассмотрения и подготовки ответов заявителям.</w:t>
      </w:r>
      <w:r w:rsidR="009A2398">
        <w:rPr>
          <w:rFonts w:ascii="Times New Roman" w:hAnsi="Times New Roman" w:cs="Times New Roman"/>
          <w:sz w:val="28"/>
          <w:szCs w:val="28"/>
        </w:rPr>
        <w:t xml:space="preserve"> Обращения по исполнителям</w:t>
      </w:r>
      <w:r w:rsidR="00033AFF">
        <w:rPr>
          <w:rFonts w:ascii="Times New Roman" w:hAnsi="Times New Roman" w:cs="Times New Roman"/>
          <w:sz w:val="28"/>
          <w:szCs w:val="28"/>
        </w:rPr>
        <w:t xml:space="preserve"> в сравнении с 2016-2017 годами</w:t>
      </w:r>
      <w:r w:rsidR="009A2398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C73A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4638"/>
        <w:gridCol w:w="1599"/>
        <w:gridCol w:w="1559"/>
        <w:gridCol w:w="1560"/>
      </w:tblGrid>
      <w:tr w:rsidR="000D5A35" w:rsidTr="000B47C1">
        <w:trPr>
          <w:trHeight w:val="662"/>
        </w:trPr>
        <w:tc>
          <w:tcPr>
            <w:tcW w:w="9356" w:type="dxa"/>
            <w:gridSpan w:val="4"/>
          </w:tcPr>
          <w:p w:rsidR="000D5A35" w:rsidRDefault="000D5A35" w:rsidP="0074538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D5A35" w:rsidRDefault="000D5A35" w:rsidP="000B47C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</w:tc>
      </w:tr>
      <w:tr w:rsidR="000D5A35" w:rsidTr="002012EC">
        <w:trPr>
          <w:trHeight w:val="818"/>
        </w:trPr>
        <w:tc>
          <w:tcPr>
            <w:tcW w:w="4638" w:type="dxa"/>
          </w:tcPr>
          <w:p w:rsidR="000D5A35" w:rsidRPr="00A95BAD" w:rsidRDefault="000D5A35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35" w:rsidRPr="00A95BAD" w:rsidRDefault="000D5A35" w:rsidP="000B4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9" w:type="dxa"/>
          </w:tcPr>
          <w:p w:rsidR="00BC5D13" w:rsidRDefault="00BC5D13" w:rsidP="00E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35" w:rsidRPr="00A95BAD" w:rsidRDefault="00BC5D13" w:rsidP="00E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0D5A35" w:rsidRPr="00A95BAD" w:rsidRDefault="000D5A35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35" w:rsidRPr="00A95BAD" w:rsidRDefault="000D5A35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D5A35" w:rsidRPr="00A95BAD" w:rsidRDefault="000D5A35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35" w:rsidRPr="00A95BAD" w:rsidRDefault="000D5A35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5D13" w:rsidTr="002012EC">
        <w:trPr>
          <w:trHeight w:val="429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BC5D13" w:rsidRPr="00FD2AE7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C5D13" w:rsidRPr="00FD2AE7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(11%)</w:t>
            </w:r>
          </w:p>
        </w:tc>
        <w:tc>
          <w:tcPr>
            <w:tcW w:w="1559" w:type="dxa"/>
          </w:tcPr>
          <w:p w:rsidR="00BC5D13" w:rsidRPr="00FD2AE7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(4,06%)</w:t>
            </w:r>
          </w:p>
        </w:tc>
        <w:tc>
          <w:tcPr>
            <w:tcW w:w="1560" w:type="dxa"/>
          </w:tcPr>
          <w:p w:rsidR="00BC5D13" w:rsidRPr="00FD2AE7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(2,5%)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(6%)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(0,77%)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(3,8%)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(11%)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(12,95%)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(12,6%)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6(1,53%)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     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(3%)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(1,27%)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(4,1%)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(0,51 %)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9D016B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599" w:type="dxa"/>
          </w:tcPr>
          <w:p w:rsidR="00BC5D13" w:rsidRPr="009D016B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(39%)</w:t>
            </w:r>
          </w:p>
        </w:tc>
        <w:tc>
          <w:tcPr>
            <w:tcW w:w="1559" w:type="dxa"/>
          </w:tcPr>
          <w:p w:rsidR="00BC5D13" w:rsidRPr="009D016B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(47,72%)</w:t>
            </w:r>
          </w:p>
        </w:tc>
        <w:tc>
          <w:tcPr>
            <w:tcW w:w="1560" w:type="dxa"/>
          </w:tcPr>
          <w:p w:rsidR="00BC5D13" w:rsidRPr="009D016B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(42,0%)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46(10 %)</w:t>
            </w:r>
          </w:p>
        </w:tc>
        <w:tc>
          <w:tcPr>
            <w:tcW w:w="1559" w:type="dxa"/>
          </w:tcPr>
          <w:p w:rsidR="00BC5D13" w:rsidRPr="001C0D45" w:rsidRDefault="002012EC" w:rsidP="0020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57(14,5</w:t>
            </w:r>
            <w:r w:rsidR="00BC5D1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61(16,7 %)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59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11(2 %)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0(0 %)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1(0,28 %)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2(0,55%)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3(0,77%)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6(1,64%)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3(0,77%)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11(3,0%)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1(0,26%)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(0,55%)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599" w:type="dxa"/>
          </w:tcPr>
          <w:p w:rsidR="00BC5D13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59" w:type="dxa"/>
          </w:tcPr>
          <w:p w:rsidR="00BC5D13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33(8,38)</w:t>
            </w:r>
          </w:p>
        </w:tc>
        <w:tc>
          <w:tcPr>
            <w:tcW w:w="1560" w:type="dxa"/>
          </w:tcPr>
          <w:p w:rsidR="00BC5D13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(4,1)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1C0D45" w:rsidRDefault="00BC5D13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599" w:type="dxa"/>
          </w:tcPr>
          <w:p w:rsidR="00BC5D13" w:rsidRPr="001C0D45" w:rsidRDefault="00BC5D13" w:rsidP="00BC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20(4%)</w:t>
            </w:r>
          </w:p>
        </w:tc>
        <w:tc>
          <w:tcPr>
            <w:tcW w:w="1559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20(6,60%)</w:t>
            </w:r>
          </w:p>
        </w:tc>
        <w:tc>
          <w:tcPr>
            <w:tcW w:w="1560" w:type="dxa"/>
          </w:tcPr>
          <w:p w:rsidR="00BC5D13" w:rsidRPr="001C0D45" w:rsidRDefault="00BC5D13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21(5,7%)</w:t>
            </w:r>
          </w:p>
        </w:tc>
      </w:tr>
      <w:tr w:rsidR="00BC5D13" w:rsidTr="002012EC">
        <w:trPr>
          <w:trHeight w:val="563"/>
        </w:trPr>
        <w:tc>
          <w:tcPr>
            <w:tcW w:w="4638" w:type="dxa"/>
          </w:tcPr>
          <w:p w:rsidR="00BC5D13" w:rsidRPr="00E656A0" w:rsidRDefault="00BC5D13" w:rsidP="00F9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9" w:type="dxa"/>
          </w:tcPr>
          <w:p w:rsidR="00BC5D13" w:rsidRPr="00E656A0" w:rsidRDefault="00BC5D13" w:rsidP="00101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559" w:type="dxa"/>
          </w:tcPr>
          <w:p w:rsidR="00BC5D13" w:rsidRPr="00E656A0" w:rsidRDefault="00BC5D13" w:rsidP="00101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560" w:type="dxa"/>
          </w:tcPr>
          <w:p w:rsidR="00BC5D13" w:rsidRPr="00E656A0" w:rsidRDefault="002012EC" w:rsidP="00101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  <w:r w:rsidR="00BC5D13"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9A0DE1" w:rsidRDefault="009A0DE1" w:rsidP="009A0DE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0C1DFB" w:rsidRDefault="00033AFF" w:rsidP="009A0DE1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DFB">
        <w:rPr>
          <w:rFonts w:ascii="Times New Roman" w:hAnsi="Times New Roman" w:cs="Times New Roman"/>
          <w:sz w:val="28"/>
          <w:szCs w:val="28"/>
        </w:rPr>
        <w:t>В 201</w:t>
      </w:r>
      <w:r w:rsidR="00EC71CD">
        <w:rPr>
          <w:rFonts w:ascii="Times New Roman" w:hAnsi="Times New Roman" w:cs="Times New Roman"/>
          <w:sz w:val="28"/>
          <w:szCs w:val="28"/>
        </w:rPr>
        <w:t>8</w:t>
      </w:r>
      <w:r w:rsidR="000C1DFB"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942">
        <w:rPr>
          <w:rFonts w:ascii="Times New Roman" w:hAnsi="Times New Roman" w:cs="Times New Roman"/>
          <w:sz w:val="28"/>
          <w:szCs w:val="28"/>
        </w:rPr>
        <w:t>108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8F1942">
        <w:rPr>
          <w:rFonts w:ascii="Times New Roman" w:hAnsi="Times New Roman" w:cs="Times New Roman"/>
          <w:sz w:val="28"/>
          <w:szCs w:val="28"/>
        </w:rPr>
        <w:t>29</w:t>
      </w:r>
      <w:r w:rsidR="0071646C">
        <w:rPr>
          <w:rFonts w:ascii="Times New Roman" w:hAnsi="Times New Roman" w:cs="Times New Roman"/>
          <w:sz w:val="28"/>
          <w:szCs w:val="28"/>
        </w:rPr>
        <w:t>,5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0C1DFB">
        <w:rPr>
          <w:rFonts w:ascii="Times New Roman" w:hAnsi="Times New Roman" w:cs="Times New Roman"/>
          <w:sz w:val="28"/>
          <w:szCs w:val="28"/>
        </w:rPr>
        <w:t xml:space="preserve"> обращений от жителей многоэтажной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FB">
        <w:rPr>
          <w:rFonts w:ascii="Times New Roman" w:hAnsi="Times New Roman" w:cs="Times New Roman"/>
          <w:sz w:val="28"/>
          <w:szCs w:val="28"/>
        </w:rPr>
        <w:t>города</w:t>
      </w:r>
      <w:r w:rsidR="000A5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66">
        <w:rPr>
          <w:rFonts w:ascii="Times New Roman" w:hAnsi="Times New Roman" w:cs="Times New Roman"/>
          <w:sz w:val="28"/>
          <w:szCs w:val="28"/>
        </w:rPr>
        <w:t>2</w:t>
      </w:r>
      <w:r w:rsidR="0071646C">
        <w:rPr>
          <w:rFonts w:ascii="Times New Roman" w:hAnsi="Times New Roman" w:cs="Times New Roman"/>
          <w:sz w:val="28"/>
          <w:szCs w:val="28"/>
        </w:rPr>
        <w:t>0</w:t>
      </w:r>
      <w:r w:rsidR="008F1942">
        <w:rPr>
          <w:rFonts w:ascii="Times New Roman" w:hAnsi="Times New Roman" w:cs="Times New Roman"/>
          <w:sz w:val="28"/>
          <w:szCs w:val="28"/>
        </w:rPr>
        <w:t>7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BC6B3D">
        <w:rPr>
          <w:rFonts w:ascii="Times New Roman" w:hAnsi="Times New Roman" w:cs="Times New Roman"/>
          <w:sz w:val="28"/>
          <w:szCs w:val="28"/>
        </w:rPr>
        <w:t>5</w:t>
      </w:r>
      <w:r w:rsidR="008F1942">
        <w:rPr>
          <w:rFonts w:ascii="Times New Roman" w:hAnsi="Times New Roman" w:cs="Times New Roman"/>
          <w:sz w:val="28"/>
          <w:szCs w:val="28"/>
        </w:rPr>
        <w:t>6,6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4B3F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590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0C1DFB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7E03D2">
        <w:rPr>
          <w:rFonts w:ascii="Times New Roman" w:hAnsi="Times New Roman" w:cs="Times New Roman"/>
          <w:sz w:val="28"/>
          <w:szCs w:val="28"/>
        </w:rPr>
        <w:t>альной застройки</w:t>
      </w:r>
      <w:r w:rsidR="00BC6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942">
        <w:rPr>
          <w:rFonts w:ascii="Times New Roman" w:hAnsi="Times New Roman" w:cs="Times New Roman"/>
          <w:sz w:val="28"/>
          <w:szCs w:val="28"/>
        </w:rPr>
        <w:t>э</w:t>
      </w:r>
      <w:r w:rsidR="000A5997">
        <w:rPr>
          <w:rFonts w:ascii="Times New Roman" w:hAnsi="Times New Roman" w:cs="Times New Roman"/>
          <w:sz w:val="28"/>
          <w:szCs w:val="28"/>
        </w:rPr>
        <w:t>лектронной почтой  23 обращения (6,3%) ,</w:t>
      </w:r>
      <w:r w:rsidR="008F1942">
        <w:rPr>
          <w:rFonts w:ascii="Times New Roman" w:hAnsi="Times New Roman" w:cs="Times New Roman"/>
          <w:sz w:val="28"/>
          <w:szCs w:val="28"/>
        </w:rPr>
        <w:t xml:space="preserve">  28 </w:t>
      </w:r>
      <w:r w:rsidR="008F1942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8F1942">
        <w:rPr>
          <w:rFonts w:ascii="Times New Roman" w:hAnsi="Times New Roman" w:cs="Times New Roman"/>
          <w:sz w:val="28"/>
          <w:szCs w:val="28"/>
        </w:rPr>
        <w:t xml:space="preserve">й </w:t>
      </w:r>
      <w:r w:rsidR="008F1942" w:rsidRPr="001C001E">
        <w:rPr>
          <w:rFonts w:ascii="Times New Roman" w:hAnsi="Times New Roman" w:cs="Times New Roman"/>
          <w:sz w:val="28"/>
          <w:szCs w:val="28"/>
        </w:rPr>
        <w:t>(</w:t>
      </w:r>
      <w:r w:rsidR="008F1942">
        <w:rPr>
          <w:rFonts w:ascii="Times New Roman" w:hAnsi="Times New Roman" w:cs="Times New Roman"/>
          <w:sz w:val="28"/>
          <w:szCs w:val="28"/>
        </w:rPr>
        <w:t xml:space="preserve">7,7 </w:t>
      </w:r>
      <w:r w:rsidR="008F1942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8F1942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8F1942" w:rsidRPr="001C001E">
        <w:rPr>
          <w:rFonts w:ascii="Times New Roman" w:hAnsi="Times New Roman" w:cs="Times New Roman"/>
          <w:sz w:val="28"/>
          <w:szCs w:val="28"/>
        </w:rPr>
        <w:t>.</w:t>
      </w:r>
    </w:p>
    <w:p w:rsidR="000C1DFB" w:rsidRDefault="000C1DFB" w:rsidP="000C1DFB">
      <w:pPr>
        <w:rPr>
          <w:rFonts w:ascii="Times New Roman" w:hAnsi="Times New Roman" w:cs="Times New Roman"/>
          <w:sz w:val="28"/>
          <w:szCs w:val="28"/>
        </w:rPr>
      </w:pPr>
    </w:p>
    <w:p w:rsidR="00C91D64" w:rsidRDefault="0035649B" w:rsidP="00C91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150" cy="3217653"/>
            <wp:effectExtent l="19050" t="0" r="25400" b="17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9586"/>
        <w:tblW w:w="9889" w:type="dxa"/>
        <w:tblLook w:val="04A0"/>
      </w:tblPr>
      <w:tblGrid>
        <w:gridCol w:w="5028"/>
        <w:gridCol w:w="1617"/>
        <w:gridCol w:w="1546"/>
        <w:gridCol w:w="1698"/>
      </w:tblGrid>
      <w:tr w:rsidR="00BC5D13" w:rsidTr="00033AFF">
        <w:trPr>
          <w:trHeight w:val="1165"/>
        </w:trPr>
        <w:tc>
          <w:tcPr>
            <w:tcW w:w="9889" w:type="dxa"/>
            <w:gridSpan w:val="4"/>
          </w:tcPr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1187B" w:rsidTr="00033AFF">
        <w:trPr>
          <w:trHeight w:val="1542"/>
        </w:trPr>
        <w:tc>
          <w:tcPr>
            <w:tcW w:w="5028" w:type="dxa"/>
            <w:vMerge w:val="restart"/>
          </w:tcPr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861" w:type="dxa"/>
            <w:gridSpan w:val="3"/>
          </w:tcPr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BC5D13" w:rsidTr="00033AFF">
        <w:trPr>
          <w:trHeight w:val="377"/>
        </w:trPr>
        <w:tc>
          <w:tcPr>
            <w:tcW w:w="5028" w:type="dxa"/>
            <w:vMerge/>
          </w:tcPr>
          <w:p w:rsidR="00BC5D13" w:rsidRDefault="00BC5D13" w:rsidP="00033AF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C2B42" w:rsidTr="00033AFF">
        <w:trPr>
          <w:trHeight w:val="377"/>
        </w:trPr>
        <w:tc>
          <w:tcPr>
            <w:tcW w:w="5028" w:type="dxa"/>
          </w:tcPr>
          <w:p w:rsidR="00CC2B42" w:rsidRDefault="00CC2B42" w:rsidP="00033AF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(30%)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132(33,5%)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(30%)</w:t>
            </w:r>
          </w:p>
        </w:tc>
      </w:tr>
      <w:tr w:rsidR="00CC2B42" w:rsidTr="00033AFF">
        <w:trPr>
          <w:trHeight w:val="394"/>
        </w:trPr>
        <w:tc>
          <w:tcPr>
            <w:tcW w:w="5028" w:type="dxa"/>
          </w:tcPr>
          <w:p w:rsidR="00CC2B42" w:rsidRDefault="00CC2B42" w:rsidP="00033AF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(54%)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(51,5%)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(57%)</w:t>
            </w:r>
          </w:p>
        </w:tc>
      </w:tr>
      <w:tr w:rsidR="00CC2B42" w:rsidTr="00033AFF">
        <w:trPr>
          <w:trHeight w:val="394"/>
        </w:trPr>
        <w:tc>
          <w:tcPr>
            <w:tcW w:w="5028" w:type="dxa"/>
          </w:tcPr>
          <w:p w:rsidR="00CC2B42" w:rsidRDefault="00CC2B42" w:rsidP="00033AF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другой территории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57(12%)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26(6,6%)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23(6%)</w:t>
            </w:r>
          </w:p>
        </w:tc>
      </w:tr>
      <w:tr w:rsidR="00CC2B42" w:rsidTr="00033AFF">
        <w:trPr>
          <w:trHeight w:val="377"/>
        </w:trPr>
        <w:tc>
          <w:tcPr>
            <w:tcW w:w="5028" w:type="dxa"/>
          </w:tcPr>
          <w:p w:rsidR="00CC2B42" w:rsidRDefault="00CC2B42" w:rsidP="00033AFF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16(4%)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33(8,3%)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CC2B42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28(7%)</w:t>
            </w:r>
          </w:p>
        </w:tc>
      </w:tr>
      <w:tr w:rsidR="00CC2B42" w:rsidTr="00033AFF">
        <w:trPr>
          <w:trHeight w:val="394"/>
        </w:trPr>
        <w:tc>
          <w:tcPr>
            <w:tcW w:w="5028" w:type="dxa"/>
          </w:tcPr>
          <w:p w:rsidR="00CC2B42" w:rsidRPr="000C1DFB" w:rsidRDefault="00CC2B42" w:rsidP="00033AFF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C2B42" w:rsidRPr="00272E86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2B42" w:rsidRPr="00272E86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394(100%)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CC2B42" w:rsidRPr="00272E86" w:rsidRDefault="00CC2B42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366(100%)</w:t>
            </w:r>
          </w:p>
        </w:tc>
      </w:tr>
    </w:tbl>
    <w:p w:rsidR="006A3FE3" w:rsidRDefault="006A3FE3" w:rsidP="00C9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50B" w:rsidRDefault="00D1750B" w:rsidP="00CC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50B" w:rsidRDefault="00D1750B" w:rsidP="00CC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6A0" w:rsidRPr="008F7298" w:rsidRDefault="007718F1" w:rsidP="00CC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sz w:val="28"/>
          <w:szCs w:val="28"/>
        </w:rPr>
        <w:lastRenderedPageBreak/>
        <w:t>Большинство поступивших  обращений</w:t>
      </w:r>
      <w:r w:rsidR="001B4356">
        <w:rPr>
          <w:rFonts w:ascii="Times New Roman" w:hAnsi="Times New Roman" w:cs="Times New Roman"/>
          <w:sz w:val="28"/>
          <w:szCs w:val="28"/>
        </w:rPr>
        <w:t xml:space="preserve"> (</w:t>
      </w:r>
      <w:r w:rsidR="00FB556C">
        <w:rPr>
          <w:rFonts w:ascii="Times New Roman" w:hAnsi="Times New Roman" w:cs="Times New Roman"/>
          <w:sz w:val="28"/>
          <w:szCs w:val="28"/>
        </w:rPr>
        <w:t>1</w:t>
      </w:r>
      <w:r w:rsidR="00C03CDE">
        <w:rPr>
          <w:rFonts w:ascii="Times New Roman" w:hAnsi="Times New Roman" w:cs="Times New Roman"/>
          <w:sz w:val="28"/>
          <w:szCs w:val="28"/>
        </w:rPr>
        <w:t>77</w:t>
      </w:r>
      <w:r w:rsidR="001B4356">
        <w:rPr>
          <w:rFonts w:ascii="Times New Roman" w:hAnsi="Times New Roman" w:cs="Times New Roman"/>
          <w:sz w:val="28"/>
          <w:szCs w:val="28"/>
        </w:rPr>
        <w:t>)</w:t>
      </w:r>
      <w:r w:rsidRPr="00C91D64">
        <w:rPr>
          <w:rFonts w:ascii="Times New Roman" w:hAnsi="Times New Roman" w:cs="Times New Roman"/>
          <w:sz w:val="28"/>
          <w:szCs w:val="28"/>
        </w:rPr>
        <w:t xml:space="preserve"> касалось вопросов обеспечения</w:t>
      </w:r>
      <w:r w:rsidR="00C91D64">
        <w:rPr>
          <w:rFonts w:ascii="Times New Roman" w:hAnsi="Times New Roman" w:cs="Times New Roman"/>
          <w:sz w:val="28"/>
          <w:szCs w:val="28"/>
        </w:rPr>
        <w:t xml:space="preserve">  жизнедеятельности  горожан (предоставления жилищно-ком</w:t>
      </w:r>
      <w:r w:rsidR="001B4356">
        <w:rPr>
          <w:rFonts w:ascii="Times New Roman" w:hAnsi="Times New Roman" w:cs="Times New Roman"/>
          <w:sz w:val="28"/>
          <w:szCs w:val="28"/>
        </w:rPr>
        <w:t>мунальных услуг, ремонт дорог</w:t>
      </w:r>
      <w:r w:rsidR="00C91D64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1B435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71646C">
        <w:rPr>
          <w:rFonts w:ascii="Times New Roman" w:hAnsi="Times New Roman" w:cs="Times New Roman"/>
          <w:sz w:val="28"/>
          <w:szCs w:val="28"/>
        </w:rPr>
        <w:t>, установка фонарей уличного освящения</w:t>
      </w:r>
      <w:r w:rsidR="00C91D64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E656A0" w:rsidRPr="00CC2B42">
        <w:rPr>
          <w:rFonts w:ascii="Times New Roman" w:hAnsi="Times New Roman" w:cs="Times New Roman"/>
          <w:sz w:val="28"/>
          <w:szCs w:val="28"/>
        </w:rPr>
        <w:t xml:space="preserve">Затем идут </w:t>
      </w:r>
      <w:r w:rsidR="001B4356" w:rsidRPr="00CC2B4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770ED" w:rsidRPr="00CC2B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56A0" w:rsidRPr="00CC2B4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C2B42" w:rsidRPr="00CC2B42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="000B6321">
        <w:rPr>
          <w:rFonts w:ascii="Times New Roman" w:hAnsi="Times New Roman" w:cs="Times New Roman"/>
          <w:sz w:val="28"/>
          <w:szCs w:val="28"/>
        </w:rPr>
        <w:t>, охраны общественного порядка</w:t>
      </w:r>
      <w:r w:rsidR="00CC2B42" w:rsidRPr="00CC2B42">
        <w:rPr>
          <w:rFonts w:ascii="Times New Roman" w:hAnsi="Times New Roman" w:cs="Times New Roman"/>
          <w:sz w:val="28"/>
          <w:szCs w:val="28"/>
        </w:rPr>
        <w:t xml:space="preserve">  и </w:t>
      </w:r>
      <w:r w:rsidR="000B6321">
        <w:rPr>
          <w:rFonts w:ascii="Times New Roman" w:hAnsi="Times New Roman" w:cs="Times New Roman"/>
          <w:sz w:val="28"/>
          <w:szCs w:val="28"/>
        </w:rPr>
        <w:t xml:space="preserve"> жилищные вопросы</w:t>
      </w:r>
      <w:r w:rsidR="008A428D">
        <w:rPr>
          <w:rFonts w:ascii="Times New Roman" w:hAnsi="Times New Roman" w:cs="Times New Roman"/>
          <w:sz w:val="28"/>
          <w:szCs w:val="28"/>
        </w:rPr>
        <w:t xml:space="preserve"> (предоставление жилья, улучшение</w:t>
      </w:r>
      <w:r w:rsidR="00E656A0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="00CC2B42">
        <w:rPr>
          <w:rFonts w:ascii="Times New Roman" w:hAnsi="Times New Roman" w:cs="Times New Roman"/>
          <w:sz w:val="28"/>
          <w:szCs w:val="28"/>
        </w:rPr>
        <w:t xml:space="preserve">, </w:t>
      </w:r>
      <w:r w:rsidR="00E656A0">
        <w:rPr>
          <w:rFonts w:ascii="Times New Roman" w:hAnsi="Times New Roman" w:cs="Times New Roman"/>
          <w:sz w:val="28"/>
          <w:szCs w:val="28"/>
        </w:rPr>
        <w:t>оформление и приобретение земельных участков).</w:t>
      </w:r>
    </w:p>
    <w:p w:rsidR="00E656A0" w:rsidRPr="008F7298" w:rsidRDefault="00E656A0" w:rsidP="00E6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96"/>
        <w:gridCol w:w="3552"/>
        <w:gridCol w:w="1648"/>
        <w:gridCol w:w="1945"/>
        <w:gridCol w:w="2148"/>
      </w:tblGrid>
      <w:tr w:rsidR="00E656A0" w:rsidTr="00D1750B">
        <w:trPr>
          <w:trHeight w:val="437"/>
        </w:trPr>
        <w:tc>
          <w:tcPr>
            <w:tcW w:w="9889" w:type="dxa"/>
            <w:gridSpan w:val="5"/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656A0" w:rsidTr="00D1750B">
        <w:tc>
          <w:tcPr>
            <w:tcW w:w="596" w:type="dxa"/>
            <w:vMerge w:val="restart"/>
          </w:tcPr>
          <w:p w:rsidR="00E656A0" w:rsidRDefault="00E656A0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2" w:type="dxa"/>
            <w:vMerge w:val="restart"/>
            <w:tcBorders>
              <w:right w:val="single" w:sz="4" w:space="0" w:color="auto"/>
            </w:tcBorders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A0" w:rsidRPr="00FE2244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7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EC71CD" w:rsidTr="00D1750B">
        <w:tc>
          <w:tcPr>
            <w:tcW w:w="596" w:type="dxa"/>
            <w:vMerge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C71CD" w:rsidRPr="00BB529F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BB529F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EC71CD" w:rsidRPr="00BB529F" w:rsidRDefault="00EC71CD" w:rsidP="00DA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(11%)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41(10,41%)</w:t>
            </w:r>
          </w:p>
        </w:tc>
        <w:tc>
          <w:tcPr>
            <w:tcW w:w="2148" w:type="dxa"/>
          </w:tcPr>
          <w:p w:rsidR="00EC71CD" w:rsidRDefault="00C03CDE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 (41%)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182(46,20%)</w:t>
            </w:r>
          </w:p>
        </w:tc>
        <w:tc>
          <w:tcPr>
            <w:tcW w:w="2148" w:type="dxa"/>
          </w:tcPr>
          <w:p w:rsidR="00EC71CD" w:rsidRDefault="00C03CDE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152(41,5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Default="00EC71CD" w:rsidP="0069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10(2,54%)</w:t>
            </w:r>
          </w:p>
        </w:tc>
        <w:tc>
          <w:tcPr>
            <w:tcW w:w="2148" w:type="dxa"/>
          </w:tcPr>
          <w:p w:rsidR="00EC71CD" w:rsidRDefault="00C03CDE" w:rsidP="00EC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rPr>
          <w:trHeight w:val="423"/>
        </w:trPr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51(11%)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22(5,59%)</w:t>
            </w:r>
          </w:p>
        </w:tc>
        <w:tc>
          <w:tcPr>
            <w:tcW w:w="2148" w:type="dxa"/>
          </w:tcPr>
          <w:p w:rsidR="00EC71CD" w:rsidRDefault="00C03CDE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18(4%)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39(9,90%)</w:t>
            </w:r>
          </w:p>
        </w:tc>
        <w:tc>
          <w:tcPr>
            <w:tcW w:w="2148" w:type="dxa"/>
          </w:tcPr>
          <w:p w:rsidR="00EC71CD" w:rsidRDefault="00C03CDE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2(0,51%)</w:t>
            </w:r>
          </w:p>
        </w:tc>
        <w:tc>
          <w:tcPr>
            <w:tcW w:w="2148" w:type="dxa"/>
          </w:tcPr>
          <w:p w:rsidR="00EC71CD" w:rsidRPr="00F87394" w:rsidRDefault="00C03CDE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,%)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4(1,02%)</w:t>
            </w:r>
          </w:p>
        </w:tc>
        <w:tc>
          <w:tcPr>
            <w:tcW w:w="2148" w:type="dxa"/>
          </w:tcPr>
          <w:p w:rsidR="00EC71CD" w:rsidRPr="00F87394" w:rsidRDefault="00C03CDE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3(0,77%)</w:t>
            </w:r>
          </w:p>
        </w:tc>
        <w:tc>
          <w:tcPr>
            <w:tcW w:w="2148" w:type="dxa"/>
          </w:tcPr>
          <w:p w:rsidR="00EC71CD" w:rsidRPr="00F87394" w:rsidRDefault="00C03CDE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rPr>
          <w:trHeight w:val="818"/>
        </w:trPr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7(1,78%)</w:t>
            </w:r>
          </w:p>
        </w:tc>
        <w:tc>
          <w:tcPr>
            <w:tcW w:w="2148" w:type="dxa"/>
          </w:tcPr>
          <w:p w:rsidR="00EC71CD" w:rsidRPr="00F87394" w:rsidRDefault="00C03CDE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2148" w:type="dxa"/>
          </w:tcPr>
          <w:p w:rsidR="00EC71CD" w:rsidRPr="00F87394" w:rsidRDefault="00C03CDE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38(8%)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F87394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46(11,68%)</w:t>
            </w:r>
          </w:p>
        </w:tc>
        <w:tc>
          <w:tcPr>
            <w:tcW w:w="2148" w:type="dxa"/>
          </w:tcPr>
          <w:p w:rsidR="00EC71CD" w:rsidRPr="00F87394" w:rsidRDefault="00C03CDE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52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D1750B" w:rsidRDefault="00D1750B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46(10%)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Default="00EC71CD" w:rsidP="0069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38(9,65%)</w:t>
            </w:r>
          </w:p>
        </w:tc>
        <w:tc>
          <w:tcPr>
            <w:tcW w:w="2148" w:type="dxa"/>
          </w:tcPr>
          <w:p w:rsidR="00EC71CD" w:rsidRDefault="00CB5625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1C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C71CD" w:rsidTr="00D1750B">
        <w:tc>
          <w:tcPr>
            <w:tcW w:w="596" w:type="dxa"/>
          </w:tcPr>
          <w:p w:rsidR="00EC71CD" w:rsidRDefault="00EC71C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EC71CD" w:rsidRPr="00D1750B" w:rsidRDefault="00EC71CD" w:rsidP="004B3D7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EC71CD" w:rsidRPr="00F9486D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F9486D" w:rsidRDefault="00EC71CD" w:rsidP="00697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2148" w:type="dxa"/>
          </w:tcPr>
          <w:p w:rsidR="00EC71CD" w:rsidRPr="00ED5F4F" w:rsidRDefault="00CB5625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  <w:r w:rsidR="00EC71CD"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EC71CD"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F9486D" w:rsidRDefault="00F9486D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A306F7">
        <w:rPr>
          <w:rFonts w:ascii="Times New Roman" w:hAnsi="Times New Roman" w:cs="Times New Roman"/>
          <w:sz w:val="28"/>
          <w:szCs w:val="28"/>
        </w:rPr>
        <w:t>в 201</w:t>
      </w:r>
      <w:r w:rsidR="00EC71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B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CB5625">
        <w:rPr>
          <w:rFonts w:ascii="Times New Roman" w:hAnsi="Times New Roman" w:cs="Times New Roman"/>
          <w:sz w:val="28"/>
          <w:szCs w:val="28"/>
        </w:rPr>
        <w:t>8</w:t>
      </w:r>
      <w:r w:rsidR="00D03B6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5625">
        <w:rPr>
          <w:rFonts w:ascii="Times New Roman" w:hAnsi="Times New Roman" w:cs="Times New Roman"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 w:rsidR="009F1673">
        <w:rPr>
          <w:rFonts w:ascii="Times New Roman" w:hAnsi="Times New Roman" w:cs="Times New Roman"/>
          <w:sz w:val="28"/>
          <w:szCs w:val="28"/>
        </w:rPr>
        <w:t xml:space="preserve"> 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 w:rsidR="00CB5625">
        <w:rPr>
          <w:rFonts w:ascii="Times New Roman" w:hAnsi="Times New Roman" w:cs="Times New Roman"/>
          <w:sz w:val="28"/>
          <w:szCs w:val="28"/>
        </w:rPr>
        <w:t xml:space="preserve"> 170</w:t>
      </w:r>
      <w:r w:rsidR="009F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012EC">
        <w:rPr>
          <w:rFonts w:ascii="Times New Roman" w:hAnsi="Times New Roman" w:cs="Times New Roman"/>
          <w:sz w:val="28"/>
          <w:szCs w:val="28"/>
        </w:rPr>
        <w:t>46,4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 w:rsidR="00FF571F">
        <w:rPr>
          <w:rFonts w:ascii="Times New Roman" w:hAnsi="Times New Roman" w:cs="Times New Roman"/>
          <w:sz w:val="28"/>
          <w:szCs w:val="28"/>
        </w:rPr>
        <w:t xml:space="preserve"> 47</w:t>
      </w:r>
      <w:r w:rsidR="009F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F571F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1673">
        <w:rPr>
          <w:rFonts w:ascii="Times New Roman" w:hAnsi="Times New Roman" w:cs="Times New Roman"/>
          <w:sz w:val="28"/>
          <w:szCs w:val="28"/>
        </w:rPr>
        <w:t xml:space="preserve"> </w:t>
      </w:r>
      <w:r w:rsidR="00D03B6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3B67">
        <w:rPr>
          <w:rFonts w:ascii="Times New Roman" w:hAnsi="Times New Roman" w:cs="Times New Roman"/>
          <w:sz w:val="28"/>
          <w:szCs w:val="28"/>
        </w:rPr>
        <w:t>1</w:t>
      </w:r>
      <w:r w:rsidR="00FF571F">
        <w:rPr>
          <w:rFonts w:ascii="Times New Roman" w:hAnsi="Times New Roman" w:cs="Times New Roman"/>
          <w:sz w:val="28"/>
          <w:szCs w:val="28"/>
        </w:rPr>
        <w:t>7,</w:t>
      </w:r>
      <w:r w:rsidR="00D03B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2012EC"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7E03D2" w:rsidRPr="001C001E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D1750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5638800" cy="3333750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42F" w:rsidRDefault="00D1750B" w:rsidP="00D17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0B" w:rsidRDefault="00D1750B" w:rsidP="00D175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D1750B" w:rsidTr="00551A44">
        <w:tc>
          <w:tcPr>
            <w:tcW w:w="9712" w:type="dxa"/>
            <w:gridSpan w:val="4"/>
          </w:tcPr>
          <w:p w:rsidR="00D1750B" w:rsidRDefault="00D1750B" w:rsidP="00D1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СОЦИАЛЬНОМУ СТАТУСУ</w:t>
            </w:r>
          </w:p>
        </w:tc>
      </w:tr>
      <w:tr w:rsidR="00D1750B" w:rsidTr="00D1750B"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1750B" w:rsidTr="00D1750B"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94(20%)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(24%)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(23</w:t>
            </w:r>
            <w:r w:rsidR="002012E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750B" w:rsidTr="00D1750B"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(25%)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(50%)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(46</w:t>
            </w:r>
            <w:r w:rsidR="002012E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750B" w:rsidTr="00D1750B"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работающие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67(14%)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38(10%)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47(</w:t>
            </w:r>
            <w:r w:rsidR="002012EC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750B" w:rsidTr="00D1750B"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187(41%)</w:t>
            </w:r>
          </w:p>
        </w:tc>
        <w:tc>
          <w:tcPr>
            <w:tcW w:w="2428" w:type="dxa"/>
          </w:tcPr>
          <w:p w:rsidR="00D1750B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64(16%)</w:t>
            </w:r>
          </w:p>
        </w:tc>
        <w:tc>
          <w:tcPr>
            <w:tcW w:w="2428" w:type="dxa"/>
          </w:tcPr>
          <w:p w:rsidR="00D1750B" w:rsidRDefault="002012EC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64(17,5</w:t>
            </w:r>
            <w:r w:rsidR="00D1750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750B" w:rsidTr="00D1750B">
        <w:tc>
          <w:tcPr>
            <w:tcW w:w="2428" w:type="dxa"/>
          </w:tcPr>
          <w:p w:rsidR="00D1750B" w:rsidRPr="000C1DFB" w:rsidRDefault="00D1750B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428" w:type="dxa"/>
          </w:tcPr>
          <w:p w:rsidR="00D1750B" w:rsidRPr="00272E86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  <w:tc>
          <w:tcPr>
            <w:tcW w:w="2428" w:type="dxa"/>
          </w:tcPr>
          <w:p w:rsidR="00D1750B" w:rsidRPr="00272E86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394(100%)</w:t>
            </w:r>
          </w:p>
        </w:tc>
        <w:tc>
          <w:tcPr>
            <w:tcW w:w="2428" w:type="dxa"/>
          </w:tcPr>
          <w:p w:rsidR="00D1750B" w:rsidRPr="00272E86" w:rsidRDefault="00D1750B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366(100%)</w:t>
            </w:r>
          </w:p>
        </w:tc>
      </w:tr>
    </w:tbl>
    <w:p w:rsidR="00D1750B" w:rsidRDefault="00D1750B" w:rsidP="00D17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42F" w:rsidRDefault="007E2A21" w:rsidP="00BE3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в 201</w:t>
      </w:r>
      <w:r w:rsidR="00EC71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были рассмотрены в установленный законом срок и сняты с контроля.</w:t>
      </w:r>
    </w:p>
    <w:p w:rsidR="005F1484" w:rsidRDefault="00E00974" w:rsidP="00BE3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366</w:t>
      </w:r>
      <w:r w:rsidR="00AF69D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041A4">
        <w:rPr>
          <w:rFonts w:ascii="Times New Roman" w:hAnsi="Times New Roman" w:cs="Times New Roman"/>
          <w:sz w:val="28"/>
          <w:szCs w:val="28"/>
        </w:rPr>
        <w:t xml:space="preserve"> рассмотрено в течение </w:t>
      </w:r>
      <w:r>
        <w:rPr>
          <w:rFonts w:ascii="Times New Roman" w:hAnsi="Times New Roman" w:cs="Times New Roman"/>
          <w:sz w:val="28"/>
          <w:szCs w:val="28"/>
        </w:rPr>
        <w:t xml:space="preserve"> 5-</w:t>
      </w:r>
      <w:r w:rsidR="008A428D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 дней 18</w:t>
      </w:r>
      <w:r w:rsidR="000650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502A">
        <w:rPr>
          <w:rFonts w:ascii="Times New Roman" w:hAnsi="Times New Roman" w:cs="Times New Roman"/>
          <w:sz w:val="28"/>
          <w:szCs w:val="28"/>
        </w:rPr>
        <w:t xml:space="preserve"> %), в </w:t>
      </w:r>
      <w:r w:rsidR="008A428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041A4">
        <w:rPr>
          <w:rFonts w:ascii="Times New Roman" w:hAnsi="Times New Roman" w:cs="Times New Roman"/>
          <w:sz w:val="28"/>
          <w:szCs w:val="28"/>
        </w:rPr>
        <w:t>10</w:t>
      </w:r>
      <w:r w:rsidR="008A428D">
        <w:rPr>
          <w:rFonts w:ascii="Times New Roman" w:hAnsi="Times New Roman" w:cs="Times New Roman"/>
          <w:sz w:val="28"/>
          <w:szCs w:val="28"/>
        </w:rPr>
        <w:t>-ти</w:t>
      </w:r>
      <w:r w:rsidR="00D041A4">
        <w:rPr>
          <w:rFonts w:ascii="Times New Roman" w:hAnsi="Times New Roman" w:cs="Times New Roman"/>
          <w:sz w:val="28"/>
          <w:szCs w:val="28"/>
        </w:rPr>
        <w:t xml:space="preserve"> дней –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30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– 244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D04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041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428D">
        <w:rPr>
          <w:rFonts w:ascii="Times New Roman" w:hAnsi="Times New Roman" w:cs="Times New Roman"/>
          <w:sz w:val="28"/>
          <w:szCs w:val="28"/>
        </w:rPr>
        <w:t xml:space="preserve">ям </w:t>
      </w:r>
      <w:r w:rsidR="00D041A4">
        <w:rPr>
          <w:rFonts w:ascii="Times New Roman" w:hAnsi="Times New Roman" w:cs="Times New Roman"/>
          <w:sz w:val="28"/>
          <w:szCs w:val="28"/>
        </w:rPr>
        <w:t xml:space="preserve"> ответ дан на месте.</w:t>
      </w:r>
    </w:p>
    <w:p w:rsidR="00D041A4" w:rsidRDefault="00D041A4" w:rsidP="00D1750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50B" w:rsidRDefault="00D1750B" w:rsidP="00D041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774"/>
        <w:gridCol w:w="2343"/>
        <w:gridCol w:w="2319"/>
        <w:gridCol w:w="2026"/>
      </w:tblGrid>
      <w:tr w:rsidR="0001187B" w:rsidTr="00D1750B">
        <w:trPr>
          <w:trHeight w:val="682"/>
        </w:trPr>
        <w:tc>
          <w:tcPr>
            <w:tcW w:w="9464" w:type="dxa"/>
            <w:gridSpan w:val="4"/>
          </w:tcPr>
          <w:p w:rsidR="0001187B" w:rsidRDefault="0001187B" w:rsidP="001015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1187B" w:rsidRDefault="0001187B" w:rsidP="00D175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СРОКАМ ИСПОЛНЕНИЯ</w:t>
            </w:r>
          </w:p>
        </w:tc>
      </w:tr>
      <w:tr w:rsidR="0001187B" w:rsidRPr="00E9244C" w:rsidTr="007766AF">
        <w:tc>
          <w:tcPr>
            <w:tcW w:w="2776" w:type="dxa"/>
          </w:tcPr>
          <w:p w:rsidR="0001187B" w:rsidRPr="00E9244C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3" w:type="dxa"/>
          </w:tcPr>
          <w:p w:rsidR="0001187B" w:rsidRPr="00E9244C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319" w:type="dxa"/>
          </w:tcPr>
          <w:p w:rsidR="0001187B" w:rsidRPr="00E9244C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026" w:type="dxa"/>
          </w:tcPr>
          <w:p w:rsidR="0001187B" w:rsidRPr="00E9244C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01187B" w:rsidTr="007766AF">
        <w:tc>
          <w:tcPr>
            <w:tcW w:w="2776" w:type="dxa"/>
          </w:tcPr>
          <w:p w:rsidR="0001187B" w:rsidRDefault="0001187B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3" w:type="dxa"/>
          </w:tcPr>
          <w:p w:rsidR="0001187B" w:rsidRDefault="0001187B" w:rsidP="0001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0(0%)</w:t>
            </w:r>
          </w:p>
        </w:tc>
        <w:tc>
          <w:tcPr>
            <w:tcW w:w="2319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1187B" w:rsidTr="007766AF">
        <w:tc>
          <w:tcPr>
            <w:tcW w:w="2776" w:type="dxa"/>
          </w:tcPr>
          <w:p w:rsidR="0001187B" w:rsidRDefault="0001187B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2343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19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9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1187B" w:rsidTr="007766AF">
        <w:tc>
          <w:tcPr>
            <w:tcW w:w="2776" w:type="dxa"/>
          </w:tcPr>
          <w:p w:rsidR="0001187B" w:rsidRDefault="0001187B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343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19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1187B" w:rsidTr="007766AF">
        <w:tc>
          <w:tcPr>
            <w:tcW w:w="2776" w:type="dxa"/>
          </w:tcPr>
          <w:p w:rsidR="0001187B" w:rsidRDefault="0001187B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343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19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(68</w:t>
            </w:r>
            <w:r w:rsidR="00F57BA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1187B" w:rsidTr="007766AF">
        <w:tc>
          <w:tcPr>
            <w:tcW w:w="2776" w:type="dxa"/>
          </w:tcPr>
          <w:p w:rsidR="0001187B" w:rsidRDefault="0001187B" w:rsidP="0010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2343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19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01187B" w:rsidRDefault="007766AF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1187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1187B" w:rsidTr="007766AF">
        <w:tc>
          <w:tcPr>
            <w:tcW w:w="2776" w:type="dxa"/>
          </w:tcPr>
          <w:p w:rsidR="0001187B" w:rsidRPr="00ED5F4F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3" w:type="dxa"/>
          </w:tcPr>
          <w:p w:rsidR="0001187B" w:rsidRPr="00ED5F4F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463 (100%)</w:t>
            </w:r>
          </w:p>
        </w:tc>
        <w:tc>
          <w:tcPr>
            <w:tcW w:w="2319" w:type="dxa"/>
          </w:tcPr>
          <w:p w:rsidR="0001187B" w:rsidRPr="00ED5F4F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394 (100%)</w:t>
            </w:r>
          </w:p>
        </w:tc>
        <w:tc>
          <w:tcPr>
            <w:tcW w:w="2026" w:type="dxa"/>
          </w:tcPr>
          <w:p w:rsidR="0001187B" w:rsidRPr="00ED5F4F" w:rsidRDefault="0001187B" w:rsidP="0010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</w:tr>
    </w:tbl>
    <w:p w:rsidR="00D1750B" w:rsidRPr="00D1750B" w:rsidRDefault="00D1750B" w:rsidP="00D1750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E342F" w:rsidRPr="009F1673" w:rsidRDefault="009F1673" w:rsidP="009F1673">
      <w:pPr>
        <w:ind w:firstLine="708"/>
        <w:jc w:val="both"/>
        <w:rPr>
          <w:b/>
          <w:noProof/>
        </w:rPr>
      </w:pPr>
      <w:r w:rsidRPr="009F16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 в 2018 году </w:t>
      </w:r>
      <w:r w:rsidR="00E9244C" w:rsidRPr="009F1673">
        <w:rPr>
          <w:rFonts w:ascii="Times New Roman" w:hAnsi="Times New Roman" w:cs="Times New Roman"/>
          <w:sz w:val="28"/>
          <w:szCs w:val="28"/>
        </w:rPr>
        <w:t>9</w:t>
      </w:r>
      <w:r w:rsidR="00D3139C">
        <w:rPr>
          <w:rFonts w:ascii="Times New Roman" w:hAnsi="Times New Roman" w:cs="Times New Roman"/>
          <w:sz w:val="28"/>
          <w:szCs w:val="28"/>
        </w:rPr>
        <w:t>1,5</w:t>
      </w:r>
      <w:r w:rsidRPr="009F1673">
        <w:rPr>
          <w:rFonts w:ascii="Times New Roman" w:hAnsi="Times New Roman" w:cs="Times New Roman"/>
          <w:sz w:val="28"/>
          <w:szCs w:val="28"/>
        </w:rPr>
        <w:t xml:space="preserve"> % обращений поддержаны, 2 % обращений не поддержаны, </w:t>
      </w:r>
      <w:r w:rsidR="00E9244C" w:rsidRPr="009F1673">
        <w:rPr>
          <w:rFonts w:ascii="Times New Roman" w:hAnsi="Times New Roman" w:cs="Times New Roman"/>
          <w:sz w:val="28"/>
          <w:szCs w:val="28"/>
        </w:rPr>
        <w:t xml:space="preserve">2,5 % </w:t>
      </w:r>
      <w:r w:rsidRPr="009F1673">
        <w:rPr>
          <w:rFonts w:ascii="Times New Roman" w:hAnsi="Times New Roman" w:cs="Times New Roman"/>
          <w:sz w:val="28"/>
          <w:szCs w:val="28"/>
        </w:rPr>
        <w:t xml:space="preserve">обращений – даны  разъяснения  и  по  4% </w:t>
      </w:r>
      <w:r w:rsidR="00E9244C" w:rsidRPr="009F1673">
        <w:rPr>
          <w:rFonts w:ascii="Times New Roman" w:hAnsi="Times New Roman" w:cs="Times New Roman"/>
          <w:sz w:val="28"/>
          <w:szCs w:val="28"/>
        </w:rPr>
        <w:t xml:space="preserve"> меры приняты.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1A4" w:rsidRDefault="005B674B" w:rsidP="00D175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15144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BD5057" w:rsidRPr="002770ED" w:rsidRDefault="00BD5057" w:rsidP="00BD505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BD5057" w:rsidRDefault="00BD5057" w:rsidP="009E2BAA">
      <w:pPr>
        <w:pStyle w:val="ab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="009F16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sectPr w:rsidR="00BD5057" w:rsidSect="000B47C1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CB" w:rsidRDefault="000D7BCB" w:rsidP="00633D9C">
      <w:pPr>
        <w:spacing w:after="0" w:line="240" w:lineRule="auto"/>
      </w:pPr>
      <w:r>
        <w:separator/>
      </w:r>
    </w:p>
  </w:endnote>
  <w:endnote w:type="continuationSeparator" w:id="1">
    <w:p w:rsidR="000D7BCB" w:rsidRDefault="000D7BCB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CB" w:rsidRDefault="000D7BCB" w:rsidP="00633D9C">
      <w:pPr>
        <w:spacing w:after="0" w:line="240" w:lineRule="auto"/>
      </w:pPr>
      <w:r>
        <w:separator/>
      </w:r>
    </w:p>
  </w:footnote>
  <w:footnote w:type="continuationSeparator" w:id="1">
    <w:p w:rsidR="000D7BCB" w:rsidRDefault="000D7BCB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1187B"/>
    <w:rsid w:val="00033AFF"/>
    <w:rsid w:val="00040366"/>
    <w:rsid w:val="00041555"/>
    <w:rsid w:val="0005169A"/>
    <w:rsid w:val="000547BE"/>
    <w:rsid w:val="0006502A"/>
    <w:rsid w:val="00072C2D"/>
    <w:rsid w:val="000836AC"/>
    <w:rsid w:val="0008677E"/>
    <w:rsid w:val="000A52B4"/>
    <w:rsid w:val="000A5997"/>
    <w:rsid w:val="000B02B3"/>
    <w:rsid w:val="000B3165"/>
    <w:rsid w:val="000B47C1"/>
    <w:rsid w:val="000B6321"/>
    <w:rsid w:val="000C1DFB"/>
    <w:rsid w:val="000C38A5"/>
    <w:rsid w:val="000D5A35"/>
    <w:rsid w:val="000D7BCB"/>
    <w:rsid w:val="000E542D"/>
    <w:rsid w:val="000E7F87"/>
    <w:rsid w:val="00102B04"/>
    <w:rsid w:val="00112EF9"/>
    <w:rsid w:val="00124875"/>
    <w:rsid w:val="0014145C"/>
    <w:rsid w:val="00151E1F"/>
    <w:rsid w:val="001536E8"/>
    <w:rsid w:val="001539D3"/>
    <w:rsid w:val="00181425"/>
    <w:rsid w:val="00184CF8"/>
    <w:rsid w:val="00186F1A"/>
    <w:rsid w:val="001934A0"/>
    <w:rsid w:val="00197864"/>
    <w:rsid w:val="001B4356"/>
    <w:rsid w:val="001C0D45"/>
    <w:rsid w:val="001D2459"/>
    <w:rsid w:val="002012EC"/>
    <w:rsid w:val="00210F34"/>
    <w:rsid w:val="002142F3"/>
    <w:rsid w:val="002277FE"/>
    <w:rsid w:val="00234A2E"/>
    <w:rsid w:val="00241819"/>
    <w:rsid w:val="002623AE"/>
    <w:rsid w:val="0026602A"/>
    <w:rsid w:val="00266D60"/>
    <w:rsid w:val="0027175E"/>
    <w:rsid w:val="00272E86"/>
    <w:rsid w:val="00276358"/>
    <w:rsid w:val="002770ED"/>
    <w:rsid w:val="002875F0"/>
    <w:rsid w:val="002B5058"/>
    <w:rsid w:val="002C5DCF"/>
    <w:rsid w:val="002E105F"/>
    <w:rsid w:val="002F4250"/>
    <w:rsid w:val="002F76D4"/>
    <w:rsid w:val="003109D8"/>
    <w:rsid w:val="00322C23"/>
    <w:rsid w:val="00327061"/>
    <w:rsid w:val="003330B6"/>
    <w:rsid w:val="0034282A"/>
    <w:rsid w:val="00344D45"/>
    <w:rsid w:val="00345515"/>
    <w:rsid w:val="0035649B"/>
    <w:rsid w:val="00365642"/>
    <w:rsid w:val="00375292"/>
    <w:rsid w:val="0037737F"/>
    <w:rsid w:val="00385AA8"/>
    <w:rsid w:val="00390C3E"/>
    <w:rsid w:val="003A2630"/>
    <w:rsid w:val="003A7BD7"/>
    <w:rsid w:val="003B252F"/>
    <w:rsid w:val="003B3707"/>
    <w:rsid w:val="003C4E55"/>
    <w:rsid w:val="003D0CB5"/>
    <w:rsid w:val="003E1DBA"/>
    <w:rsid w:val="00406122"/>
    <w:rsid w:val="00410089"/>
    <w:rsid w:val="00434486"/>
    <w:rsid w:val="00447550"/>
    <w:rsid w:val="00447B08"/>
    <w:rsid w:val="00472C96"/>
    <w:rsid w:val="00485C8D"/>
    <w:rsid w:val="00490562"/>
    <w:rsid w:val="004A6D5D"/>
    <w:rsid w:val="004B0F08"/>
    <w:rsid w:val="004B1DFF"/>
    <w:rsid w:val="004B3FD5"/>
    <w:rsid w:val="004B5A1F"/>
    <w:rsid w:val="004E1650"/>
    <w:rsid w:val="004F0FBC"/>
    <w:rsid w:val="004F3A36"/>
    <w:rsid w:val="00503F7A"/>
    <w:rsid w:val="005066E1"/>
    <w:rsid w:val="00506FCE"/>
    <w:rsid w:val="00511512"/>
    <w:rsid w:val="00517059"/>
    <w:rsid w:val="00530B0C"/>
    <w:rsid w:val="005341A2"/>
    <w:rsid w:val="005412B6"/>
    <w:rsid w:val="005450F6"/>
    <w:rsid w:val="0056741B"/>
    <w:rsid w:val="00581873"/>
    <w:rsid w:val="005848D7"/>
    <w:rsid w:val="005874B9"/>
    <w:rsid w:val="00592A06"/>
    <w:rsid w:val="005A07F7"/>
    <w:rsid w:val="005A35D3"/>
    <w:rsid w:val="005B4E4D"/>
    <w:rsid w:val="005B674B"/>
    <w:rsid w:val="005C08D9"/>
    <w:rsid w:val="005C1D59"/>
    <w:rsid w:val="005D36A1"/>
    <w:rsid w:val="005E3966"/>
    <w:rsid w:val="005F1484"/>
    <w:rsid w:val="005F3E51"/>
    <w:rsid w:val="0061370B"/>
    <w:rsid w:val="006225D2"/>
    <w:rsid w:val="00625943"/>
    <w:rsid w:val="0062611E"/>
    <w:rsid w:val="00633D9C"/>
    <w:rsid w:val="00633F5B"/>
    <w:rsid w:val="00637628"/>
    <w:rsid w:val="0065175B"/>
    <w:rsid w:val="00664B94"/>
    <w:rsid w:val="00671E75"/>
    <w:rsid w:val="00675F74"/>
    <w:rsid w:val="00685FD2"/>
    <w:rsid w:val="00692D09"/>
    <w:rsid w:val="006A281A"/>
    <w:rsid w:val="006A3FE3"/>
    <w:rsid w:val="006B3784"/>
    <w:rsid w:val="006D0C43"/>
    <w:rsid w:val="006D56F8"/>
    <w:rsid w:val="006F2E43"/>
    <w:rsid w:val="0070345F"/>
    <w:rsid w:val="0071646C"/>
    <w:rsid w:val="007407EE"/>
    <w:rsid w:val="0074538A"/>
    <w:rsid w:val="007718F1"/>
    <w:rsid w:val="00773FC2"/>
    <w:rsid w:val="007766AF"/>
    <w:rsid w:val="007812E7"/>
    <w:rsid w:val="0078287E"/>
    <w:rsid w:val="007951C8"/>
    <w:rsid w:val="0079652B"/>
    <w:rsid w:val="007A234E"/>
    <w:rsid w:val="007B41F5"/>
    <w:rsid w:val="007B4E8B"/>
    <w:rsid w:val="007D03AF"/>
    <w:rsid w:val="007D30D6"/>
    <w:rsid w:val="007E03D2"/>
    <w:rsid w:val="007E2A21"/>
    <w:rsid w:val="00835675"/>
    <w:rsid w:val="00836AD2"/>
    <w:rsid w:val="00850B79"/>
    <w:rsid w:val="00851612"/>
    <w:rsid w:val="00861369"/>
    <w:rsid w:val="00866FFF"/>
    <w:rsid w:val="0087500C"/>
    <w:rsid w:val="008942C7"/>
    <w:rsid w:val="008A0984"/>
    <w:rsid w:val="008A428D"/>
    <w:rsid w:val="008A6E6F"/>
    <w:rsid w:val="008B712B"/>
    <w:rsid w:val="008C73CB"/>
    <w:rsid w:val="008D545B"/>
    <w:rsid w:val="008D57EF"/>
    <w:rsid w:val="008F1942"/>
    <w:rsid w:val="0091397B"/>
    <w:rsid w:val="009227AD"/>
    <w:rsid w:val="00941AC6"/>
    <w:rsid w:val="00950CB2"/>
    <w:rsid w:val="00962341"/>
    <w:rsid w:val="00996CAF"/>
    <w:rsid w:val="009A0DE1"/>
    <w:rsid w:val="009A2398"/>
    <w:rsid w:val="009A4797"/>
    <w:rsid w:val="009C6A89"/>
    <w:rsid w:val="009E2BAA"/>
    <w:rsid w:val="009E47F5"/>
    <w:rsid w:val="009F1673"/>
    <w:rsid w:val="00A206CA"/>
    <w:rsid w:val="00A256E3"/>
    <w:rsid w:val="00A306F7"/>
    <w:rsid w:val="00A32D72"/>
    <w:rsid w:val="00A36260"/>
    <w:rsid w:val="00A44A80"/>
    <w:rsid w:val="00A51ABC"/>
    <w:rsid w:val="00A6614B"/>
    <w:rsid w:val="00A71D43"/>
    <w:rsid w:val="00A95BAD"/>
    <w:rsid w:val="00AA0C7E"/>
    <w:rsid w:val="00AA2DCB"/>
    <w:rsid w:val="00AA64F3"/>
    <w:rsid w:val="00AB61EF"/>
    <w:rsid w:val="00AC11D6"/>
    <w:rsid w:val="00AC3B08"/>
    <w:rsid w:val="00AD41B9"/>
    <w:rsid w:val="00AE302B"/>
    <w:rsid w:val="00AF388D"/>
    <w:rsid w:val="00AF517B"/>
    <w:rsid w:val="00AF69D9"/>
    <w:rsid w:val="00B01B1C"/>
    <w:rsid w:val="00B16862"/>
    <w:rsid w:val="00B2102B"/>
    <w:rsid w:val="00B27BBA"/>
    <w:rsid w:val="00B31865"/>
    <w:rsid w:val="00B439CE"/>
    <w:rsid w:val="00B66C27"/>
    <w:rsid w:val="00B95FF4"/>
    <w:rsid w:val="00BC3145"/>
    <w:rsid w:val="00BC5D13"/>
    <w:rsid w:val="00BC6B3D"/>
    <w:rsid w:val="00BD5057"/>
    <w:rsid w:val="00BE342F"/>
    <w:rsid w:val="00C03CDE"/>
    <w:rsid w:val="00C2100A"/>
    <w:rsid w:val="00C31CA1"/>
    <w:rsid w:val="00C3798D"/>
    <w:rsid w:val="00C43582"/>
    <w:rsid w:val="00C451CA"/>
    <w:rsid w:val="00C50237"/>
    <w:rsid w:val="00C50949"/>
    <w:rsid w:val="00C669F1"/>
    <w:rsid w:val="00C71396"/>
    <w:rsid w:val="00C73A06"/>
    <w:rsid w:val="00C77574"/>
    <w:rsid w:val="00C840B1"/>
    <w:rsid w:val="00C91D64"/>
    <w:rsid w:val="00CA497C"/>
    <w:rsid w:val="00CA7D87"/>
    <w:rsid w:val="00CA7F19"/>
    <w:rsid w:val="00CB5625"/>
    <w:rsid w:val="00CC2B42"/>
    <w:rsid w:val="00CC7020"/>
    <w:rsid w:val="00CC7E24"/>
    <w:rsid w:val="00CD31E1"/>
    <w:rsid w:val="00CD6FF5"/>
    <w:rsid w:val="00CE4FE5"/>
    <w:rsid w:val="00CF1367"/>
    <w:rsid w:val="00CF7971"/>
    <w:rsid w:val="00D03B67"/>
    <w:rsid w:val="00D041A4"/>
    <w:rsid w:val="00D1750B"/>
    <w:rsid w:val="00D20D0C"/>
    <w:rsid w:val="00D2159C"/>
    <w:rsid w:val="00D225DC"/>
    <w:rsid w:val="00D3015A"/>
    <w:rsid w:val="00D3139C"/>
    <w:rsid w:val="00D611A2"/>
    <w:rsid w:val="00D61AF0"/>
    <w:rsid w:val="00D728CF"/>
    <w:rsid w:val="00D73D0E"/>
    <w:rsid w:val="00D8034F"/>
    <w:rsid w:val="00D82241"/>
    <w:rsid w:val="00D8315A"/>
    <w:rsid w:val="00D86721"/>
    <w:rsid w:val="00D86EAD"/>
    <w:rsid w:val="00D9239D"/>
    <w:rsid w:val="00DA51FB"/>
    <w:rsid w:val="00DA6AC9"/>
    <w:rsid w:val="00DB391C"/>
    <w:rsid w:val="00DB7435"/>
    <w:rsid w:val="00DE27A8"/>
    <w:rsid w:val="00DE529B"/>
    <w:rsid w:val="00DF288A"/>
    <w:rsid w:val="00DF3523"/>
    <w:rsid w:val="00DF72CF"/>
    <w:rsid w:val="00E00974"/>
    <w:rsid w:val="00E02B10"/>
    <w:rsid w:val="00E16BF4"/>
    <w:rsid w:val="00E2720F"/>
    <w:rsid w:val="00E31B2F"/>
    <w:rsid w:val="00E31FEE"/>
    <w:rsid w:val="00E3329A"/>
    <w:rsid w:val="00E656A0"/>
    <w:rsid w:val="00E73F77"/>
    <w:rsid w:val="00E87857"/>
    <w:rsid w:val="00E9244C"/>
    <w:rsid w:val="00E935F0"/>
    <w:rsid w:val="00EC2215"/>
    <w:rsid w:val="00EC2E1B"/>
    <w:rsid w:val="00EC6249"/>
    <w:rsid w:val="00EC71CD"/>
    <w:rsid w:val="00ED23B3"/>
    <w:rsid w:val="00ED3CA7"/>
    <w:rsid w:val="00ED5F4F"/>
    <w:rsid w:val="00EF414F"/>
    <w:rsid w:val="00F039D5"/>
    <w:rsid w:val="00F1263C"/>
    <w:rsid w:val="00F179A1"/>
    <w:rsid w:val="00F2406D"/>
    <w:rsid w:val="00F2482E"/>
    <w:rsid w:val="00F42BA8"/>
    <w:rsid w:val="00F46FE5"/>
    <w:rsid w:val="00F54B78"/>
    <w:rsid w:val="00F57BA1"/>
    <w:rsid w:val="00F65A2F"/>
    <w:rsid w:val="00F70875"/>
    <w:rsid w:val="00F74F9D"/>
    <w:rsid w:val="00F808E4"/>
    <w:rsid w:val="00F9486D"/>
    <w:rsid w:val="00FA13CD"/>
    <w:rsid w:val="00FB45F9"/>
    <w:rsid w:val="00FB556C"/>
    <w:rsid w:val="00FE2244"/>
    <w:rsid w:val="00FE5590"/>
    <w:rsid w:val="00FF3B68"/>
    <w:rsid w:val="00FF3F48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9139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2016-2018гг.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463</c:v>
                </c:pt>
                <c:pt idx="1">
                  <c:v>394</c:v>
                </c:pt>
                <c:pt idx="2">
                  <c:v>366</c:v>
                </c:pt>
              </c:numCache>
            </c:numRef>
          </c:val>
        </c:ser>
        <c:shape val="box"/>
        <c:axId val="77817344"/>
        <c:axId val="77846016"/>
        <c:axId val="0"/>
      </c:bar3DChart>
      <c:catAx>
        <c:axId val="77817344"/>
        <c:scaling>
          <c:orientation val="minMax"/>
        </c:scaling>
        <c:axPos val="b"/>
        <c:numFmt formatCode="General" sourceLinked="1"/>
        <c:tickLblPos val="nextTo"/>
        <c:crossAx val="77846016"/>
        <c:crosses val="autoZero"/>
        <c:auto val="1"/>
        <c:lblAlgn val="ctr"/>
        <c:lblOffset val="100"/>
      </c:catAx>
      <c:valAx>
        <c:axId val="77846016"/>
        <c:scaling>
          <c:orientation val="minMax"/>
        </c:scaling>
        <c:axPos val="l"/>
        <c:majorGridlines/>
        <c:numFmt formatCode="General" sourceLinked="1"/>
        <c:tickLblPos val="nextTo"/>
        <c:crossAx val="778173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7.9300000000000134E-2</c:v>
                </c:pt>
                <c:pt idx="1">
                  <c:v>0.92079999999999995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268518518518644"/>
          <c:y val="0.38026559180102487"/>
          <c:w val="0.82407407407408451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8"/>
          <c:dLbls>
            <c:dLbl>
              <c:idx val="0"/>
              <c:layout>
                <c:manualLayout>
                  <c:x val="4.7394466316711646E-2"/>
                  <c:y val="-2.62354705661801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2.9229002624672439E-2"/>
                  <c:y val="-4.552868391451197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1.6315740403278437E-2"/>
                  <c:y val="2.3737798948488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С другой территории </c:v>
                </c:pt>
                <c:pt idx="3">
                  <c:v>Электронные адреса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</c:v>
                </c:pt>
                <c:pt idx="1">
                  <c:v>207</c:v>
                </c:pt>
                <c:pt idx="2">
                  <c:v>28</c:v>
                </c:pt>
                <c:pt idx="3">
                  <c:v>23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5.5644940934107372E-2"/>
          <c:y val="0.1641799536962642"/>
          <c:w val="0.90932495507027133"/>
          <c:h val="0.743663232572126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170</c:v>
                </c:pt>
                <c:pt idx="2">
                  <c:v>47</c:v>
                </c:pt>
                <c:pt idx="3">
                  <c:v>64</c:v>
                </c:pt>
              </c:numCache>
            </c:numRef>
          </c:val>
        </c:ser>
        <c:overlap val="100"/>
        <c:axId val="46885120"/>
        <c:axId val="77615104"/>
      </c:barChart>
      <c:catAx>
        <c:axId val="46885120"/>
        <c:scaling>
          <c:orientation val="minMax"/>
        </c:scaling>
        <c:axPos val="b"/>
        <c:numFmt formatCode="General" sourceLinked="1"/>
        <c:tickLblPos val="nextTo"/>
        <c:crossAx val="77615104"/>
        <c:crosses val="autoZero"/>
        <c:auto val="1"/>
        <c:lblAlgn val="ctr"/>
        <c:lblOffset val="100"/>
      </c:catAx>
      <c:valAx>
        <c:axId val="77615104"/>
        <c:scaling>
          <c:orientation val="minMax"/>
        </c:scaling>
        <c:axPos val="l"/>
        <c:majorGridlines/>
        <c:numFmt formatCode="General" sourceLinked="1"/>
        <c:tickLblPos val="nextTo"/>
        <c:crossAx val="4688512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 по срокам исполнения  </a:t>
            </a:r>
          </a:p>
        </c:rich>
      </c:tx>
    </c:title>
    <c:plotArea>
      <c:layout>
        <c:manualLayout>
          <c:layoutTarget val="inner"/>
          <c:xMode val="edge"/>
          <c:yMode val="edge"/>
          <c:x val="7.9828302712160987E-2"/>
          <c:y val="0.16697444069491321"/>
          <c:w val="0.8923939195100612"/>
          <c:h val="0.65570084989376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31</c:v>
                </c:pt>
                <c:pt idx="2">
                  <c:v>58</c:v>
                </c:pt>
                <c:pt idx="3">
                  <c:v>244</c:v>
                </c:pt>
                <c:pt idx="4">
                  <c:v>9</c:v>
                </c:pt>
              </c:numCache>
            </c:numRef>
          </c:val>
        </c:ser>
        <c:axId val="77712384"/>
        <c:axId val="46859008"/>
      </c:barChart>
      <c:catAx>
        <c:axId val="77712384"/>
        <c:scaling>
          <c:orientation val="minMax"/>
        </c:scaling>
        <c:axPos val="b"/>
        <c:numFmt formatCode="General" sourceLinked="1"/>
        <c:tickLblPos val="nextTo"/>
        <c:crossAx val="46859008"/>
        <c:crosses val="autoZero"/>
        <c:auto val="1"/>
        <c:lblAlgn val="ctr"/>
        <c:lblOffset val="100"/>
      </c:catAx>
      <c:valAx>
        <c:axId val="46859008"/>
        <c:scaling>
          <c:orientation val="minMax"/>
        </c:scaling>
        <c:axPos val="l"/>
        <c:majorGridlines/>
        <c:numFmt formatCode="General" sourceLinked="1"/>
        <c:tickLblPos val="nextTo"/>
        <c:crossAx val="7771238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2.9841449358926481E-2"/>
          <c:w val="0.79267194465514046"/>
          <c:h val="0.91256533739623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94%</a:t>
                    </a:r>
                  </a:p>
                </c:rich>
              </c:tx>
              <c:showSer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2%</a:t>
                    </a:r>
                  </a:p>
                </c:rich>
              </c:tx>
              <c:showSerName val="1"/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2,5%</a:t>
                    </a:r>
                  </a:p>
                </c:rich>
              </c:tx>
              <c:showSer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4,91%</a:t>
                    </a:r>
                  </a:p>
                </c:rich>
              </c:tx>
              <c:showSerName val="1"/>
            </c:dLbl>
            <c:showSer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344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3502-0178-4B70-9E24-A554A8D4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54</cp:revision>
  <cp:lastPrinted>2019-01-18T07:02:00Z</cp:lastPrinted>
  <dcterms:created xsi:type="dcterms:W3CDTF">2015-12-04T02:58:00Z</dcterms:created>
  <dcterms:modified xsi:type="dcterms:W3CDTF">2019-01-18T08:42:00Z</dcterms:modified>
</cp:coreProperties>
</file>