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51" w:rsidRPr="00863851" w:rsidRDefault="00863851" w:rsidP="009A780C">
      <w:pPr>
        <w:shd w:val="clear" w:color="auto" w:fill="FFFFFF"/>
        <w:spacing w:before="300" w:after="300" w:line="240" w:lineRule="auto"/>
        <w:jc w:val="both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86385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Электронная трудовая книжка (ЭТК)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www.pfrf.ru/files/id/etk/c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etk/ca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 1 января 2020 года в России вводится электронная трудовая книжка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863851" w:rsidRPr="00863851" w:rsidRDefault="0094704A" w:rsidP="009A78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" w:anchor="info-1" w:history="1">
        <w:r w:rsidR="00863851" w:rsidRPr="00863851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Преимущества электронной трудовой книжки</w:t>
        </w:r>
      </w:hyperlink>
    </w:p>
    <w:p w:rsidR="00863851" w:rsidRPr="00863851" w:rsidRDefault="0094704A" w:rsidP="009A78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" w:anchor="info-2" w:history="1">
        <w:r w:rsidR="00863851" w:rsidRPr="00863851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Переход на электронные трудовые книжки</w:t>
        </w:r>
      </w:hyperlink>
    </w:p>
    <w:p w:rsidR="00863851" w:rsidRPr="00863851" w:rsidRDefault="0094704A" w:rsidP="009A78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" w:anchor="info-3" w:history="1">
        <w:r w:rsidR="00863851" w:rsidRPr="00863851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Перечень сведений электронной трудовой книжки</w:t>
        </w:r>
      </w:hyperlink>
    </w:p>
    <w:p w:rsidR="00863851" w:rsidRPr="00863851" w:rsidRDefault="0094704A" w:rsidP="009A78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" w:anchor="info-4" w:history="1">
        <w:r w:rsidR="00863851" w:rsidRPr="00863851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Работодателям об электронной трудовой книжке</w:t>
        </w:r>
      </w:hyperlink>
    </w:p>
    <w:p w:rsidR="00863851" w:rsidRPr="00863851" w:rsidRDefault="0094704A" w:rsidP="009A78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" w:anchor="info-5" w:history="1">
        <w:r w:rsidR="00863851" w:rsidRPr="00863851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Законодательство об электронных трудовых книжках</w:t>
        </w:r>
      </w:hyperlink>
    </w:p>
    <w:p w:rsidR="00863851" w:rsidRPr="00863851" w:rsidRDefault="0094704A" w:rsidP="009A78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1" w:anchor="info-6" w:history="1">
        <w:r w:rsidR="00863851" w:rsidRPr="00863851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Вопросы-ответы об электронной трудовой книжке</w:t>
        </w:r>
      </w:hyperlink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Электронная трудовая книжка не предполагает физического носителя и будет реализована только в цифровом формате. Предоставить сведения о трудовой деятельности застрахованного лица работодатель может через </w:t>
      </w:r>
      <w:hyperlink r:id="rId12" w:anchor="services-u" w:tgtFrame="_blank" w:history="1">
        <w:r w:rsidRPr="00863851">
          <w:rPr>
            <w:rFonts w:ascii="Arial" w:eastAsia="Times New Roman" w:hAnsi="Arial" w:cs="Arial"/>
            <w:b/>
            <w:bCs/>
            <w:color w:val="0000FF"/>
            <w:sz w:val="27"/>
            <w:u w:val="single"/>
            <w:lang w:eastAsia="ru-RU"/>
          </w:rPr>
          <w:t>Кабинет страхователя</w:t>
        </w:r>
      </w:hyperlink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, специализированного оператора связи или обратившись в Клиентскую службу территориального органа ПФР.  Просмотреть сведения электронной  трудовой </w:t>
      </w:r>
      <w:proofErr w:type="gramStart"/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книжки</w:t>
      </w:r>
      <w:proofErr w:type="gramEnd"/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застрахованные лица могут также через </w:t>
      </w:r>
      <w:hyperlink r:id="rId13" w:anchor="services-f" w:tgtFrame="_blank" w:history="1">
        <w:r w:rsidRPr="00863851">
          <w:rPr>
            <w:rFonts w:ascii="Arial" w:eastAsia="Times New Roman" w:hAnsi="Arial" w:cs="Arial"/>
            <w:b/>
            <w:bCs/>
            <w:color w:val="0000FF"/>
            <w:sz w:val="27"/>
            <w:u w:val="single"/>
            <w:lang w:eastAsia="ru-RU"/>
          </w:rPr>
          <w:t>Личный кабинет гражданина</w:t>
        </w:r>
      </w:hyperlink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 или портал </w:t>
      </w:r>
      <w:proofErr w:type="spellStart"/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Госуслуг</w:t>
      </w:r>
      <w:proofErr w:type="spellEnd"/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, а также через соответствующие приложения для смартфонов. 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lastRenderedPageBreak/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госуслуг</w:t>
      </w:r>
      <w:proofErr w:type="spellEnd"/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863851" w:rsidRPr="00863851" w:rsidRDefault="00863851" w:rsidP="009A780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863851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Преимущества электронной трудовой книжки</w:t>
      </w:r>
    </w:p>
    <w:p w:rsidR="00863851" w:rsidRPr="00863851" w:rsidRDefault="00863851" w:rsidP="009A7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Удобный и быстрый доступ работников к информации о трудовой деятельности.</w:t>
      </w:r>
    </w:p>
    <w:p w:rsidR="00863851" w:rsidRPr="00863851" w:rsidRDefault="00863851" w:rsidP="009A7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Минимизация ошибочных, неточных и недостоверных сведений о трудовой деятельности.</w:t>
      </w:r>
    </w:p>
    <w:p w:rsidR="00863851" w:rsidRPr="00863851" w:rsidRDefault="00863851" w:rsidP="009A7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Дополнительные возможности дистанционного трудоустройства.</w:t>
      </w:r>
    </w:p>
    <w:p w:rsidR="00863851" w:rsidRPr="00863851" w:rsidRDefault="00863851" w:rsidP="009A7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863851" w:rsidRPr="00863851" w:rsidRDefault="00863851" w:rsidP="009A7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863851" w:rsidRPr="00863851" w:rsidRDefault="00863851" w:rsidP="009A7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863851" w:rsidRPr="00863851" w:rsidRDefault="00863851" w:rsidP="009A7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863851" w:rsidRPr="00863851" w:rsidRDefault="00863851" w:rsidP="009A7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Высокий уровень безопасности и сохранности данных.</w:t>
      </w:r>
    </w:p>
    <w:p w:rsidR="00863851" w:rsidRPr="00863851" w:rsidRDefault="00863851" w:rsidP="009A780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863851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Переход на электронные трудовые книжки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а) временной нетрудоспособности;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б) отпуска;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даты</w:t>
      </w:r>
      <w:proofErr w:type="gramEnd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подавшие одно из письменных заявлений.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191250" cy="6391275"/>
            <wp:effectExtent l="19050" t="0" r="0" b="0"/>
            <wp:docPr id="3" name="Рисунок 3" descr="http://www.pfrf.ru/files/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51" w:rsidRPr="00863851" w:rsidRDefault="00863851" w:rsidP="009A780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863851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Перечень сведений электронной трудовой книжки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863851" w:rsidRPr="00863851" w:rsidRDefault="00863851" w:rsidP="009A7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Информация о работнике;</w:t>
      </w:r>
    </w:p>
    <w:p w:rsidR="00863851" w:rsidRPr="00863851" w:rsidRDefault="00863851" w:rsidP="009A7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Даты приема, увольнения, перевода на другую работу;</w:t>
      </w:r>
    </w:p>
    <w:p w:rsidR="00863851" w:rsidRPr="00863851" w:rsidRDefault="00863851" w:rsidP="009A7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Место работы;</w:t>
      </w:r>
    </w:p>
    <w:p w:rsidR="00863851" w:rsidRPr="00863851" w:rsidRDefault="00863851" w:rsidP="009A7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Вид мероприятия (прием, перевод, увольнение);</w:t>
      </w:r>
    </w:p>
    <w:p w:rsidR="00863851" w:rsidRPr="00863851" w:rsidRDefault="00863851" w:rsidP="009A7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Должность, профессия, специальность, квалификация, структурное подразделение;</w:t>
      </w:r>
    </w:p>
    <w:p w:rsidR="00863851" w:rsidRPr="00863851" w:rsidRDefault="00863851" w:rsidP="009A7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Вид поручаемой работы;</w:t>
      </w:r>
    </w:p>
    <w:p w:rsidR="00863851" w:rsidRPr="00863851" w:rsidRDefault="00863851" w:rsidP="009A7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Основание кадрового мероприятия (дата, номер и вид документа);</w:t>
      </w:r>
    </w:p>
    <w:p w:rsidR="00863851" w:rsidRPr="00863851" w:rsidRDefault="00863851" w:rsidP="009A7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Причины прекращения трудового договора.</w:t>
      </w:r>
    </w:p>
    <w:p w:rsidR="00863851" w:rsidRPr="00863851" w:rsidRDefault="00863851" w:rsidP="009A780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863851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Работодателям об электронной трудовой книжке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Работодатели в течение 2020 года осуществляют следующие мероприятия: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</w:t>
      </w: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заявлений о сохранении бумажной трудовой книжки или о ведении трудовой книжки в электронном виде</w:t>
      </w: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При сохранении работником бумажной трудовой книжки: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бумажную</w:t>
      </w:r>
      <w:proofErr w:type="gramEnd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Если работник не подал заявление до 31 декабря 2020 года: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Обязанности и полномочия работодателя при ведении электронных трудовых книжек: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Сведения о трудовой деятельности могут использоваться также для исчисления трудового стажа работника, внесения записей в его </w:t>
      </w: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Предоставление сведений о трудовой деятельности работнику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 период работы не позднее трех рабочих дней со дня подачи этого заявления;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при увольнении в день прекращения трудового договора.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</w:t>
      </w: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работника</w:t>
      </w:r>
      <w:proofErr w:type="gramEnd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Ответственность работодателя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Работодатель несет ответственность: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неправильная формулировка основания и (или) причины увольнения в сведениях о трудовой деятельности препятствовала </w:t>
      </w: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863851" w:rsidRPr="00863851" w:rsidRDefault="00863851" w:rsidP="009A780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863851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Законодательство об электронных трудовых книжках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Переход на электронные трудовые книжки предусмотрен следующим федеральным законом: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Федеральным законом от 16 декабря 2019 г. </w:t>
      </w:r>
      <w:hyperlink r:id="rId15" w:history="1">
        <w:r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№ 439-ФЗ</w:t>
        </w:r>
      </w:hyperlink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«О внесении изменений в Трудовой кодекс Российской Федерации в части формирования сведений о трудовой деятельности в электронном виде», которым вносятся изменения:</w:t>
      </w: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 в Трудовой кодекс Российской Федерации и устанавливается возможность ведения информации о трудовой деятельности в электронном виде;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Федеральный закон от 1 апреля 1996 г. </w:t>
      </w:r>
      <w:hyperlink r:id="rId16" w:history="1">
        <w:r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№ 27-ФЗ</w:t>
        </w:r>
      </w:hyperlink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«Об индивидуальном (персонифицированном) учете в системе обязательного пенсионного страхования» и вводится обязанность работодателей с 1 января 2020 г. представлять в информационную систему Пенсионного фонда Российской Федерации сведения о трудовой деятельности работников.</w:t>
      </w:r>
    </w:p>
    <w:p w:rsidR="00863851" w:rsidRPr="00863851" w:rsidRDefault="0094704A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7" w:history="1">
        <w:r w:rsidR="00863851"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Форма СЗВ-ТД</w:t>
        </w:r>
      </w:hyperlink>
      <w:r w:rsidR="00863851"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для предоставления сведений о трудовой деятельности работников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Проект </w:t>
      </w:r>
      <w:hyperlink r:id="rId18" w:history="1">
        <w:r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формы СТД-ПФР</w:t>
        </w:r>
      </w:hyperlink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для предоставления </w:t>
      </w: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сведении</w:t>
      </w:r>
      <w:proofErr w:type="gramEnd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 трудовой деятельности работника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Проект </w:t>
      </w:r>
      <w:hyperlink r:id="rId19" w:history="1">
        <w:r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формы СТД-Р</w:t>
        </w:r>
      </w:hyperlink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для сведений о трудовой деятельности, предоставляемые работнику работодателем</w:t>
      </w:r>
    </w:p>
    <w:p w:rsidR="00863851" w:rsidRPr="00863851" w:rsidRDefault="0094704A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0" w:history="1">
        <w:r w:rsidR="00863851"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Порядок заполнения формы СЗВ-ТД</w:t>
        </w:r>
      </w:hyperlink>
    </w:p>
    <w:p w:rsidR="00863851" w:rsidRPr="00863851" w:rsidRDefault="0094704A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1" w:history="1">
        <w:r w:rsidR="00863851"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Примеры заполнения формы СЗВ-ТД</w:t>
        </w:r>
      </w:hyperlink>
    </w:p>
    <w:p w:rsidR="00863851" w:rsidRPr="00863851" w:rsidRDefault="0094704A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2" w:history="1">
        <w:r w:rsidR="00863851"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Порядок заполнения формы СТД-Р</w:t>
        </w:r>
      </w:hyperlink>
    </w:p>
    <w:p w:rsidR="00863851" w:rsidRPr="00863851" w:rsidRDefault="0094704A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3" w:history="1">
        <w:r w:rsidR="00863851"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Формат сведений для формы «Сведения о трудовой деятельности работников»</w:t>
        </w:r>
      </w:hyperlink>
    </w:p>
    <w:p w:rsidR="00863851" w:rsidRPr="00863851" w:rsidRDefault="0094704A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4" w:history="1">
        <w:r w:rsidR="00863851"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Формат сведений для формы «Сведения о трудовой деятельности, предоставляемые работнику работодателем»</w:t>
        </w:r>
      </w:hyperlink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Третий </w:t>
      </w:r>
      <w:hyperlink r:id="rId25" w:history="1">
        <w:r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законопроект № 748758-7</w:t>
        </w:r>
      </w:hyperlink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принят 3 декабря 2019 г. в первом чтении.</w:t>
      </w:r>
    </w:p>
    <w:p w:rsidR="00863851" w:rsidRPr="00863851" w:rsidRDefault="00863851" w:rsidP="009A780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863851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lastRenderedPageBreak/>
        <w:t>Вопросы-ответы по электронной трудовой книжке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Можно ли будет сохранить бумажную трудовую книжку?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 каком случае нельзя будет сохранить бумажную трудовую книжку?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 </w:t>
      </w:r>
      <w:proofErr w:type="gramStart"/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течение</w:t>
      </w:r>
      <w:proofErr w:type="gramEnd"/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какого периода работодателю будет необходимо предоставлять сведения в Пенсионный фонд?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</w:t>
      </w:r>
      <w:proofErr w:type="gramEnd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отчетным.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Чем защищены базы данных ПФР? Какие гарантии, что данные будут защищены?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Аналогично другой отчетности в ПФР.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Как можно будет получить сведения из электронной трудовой книжки?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Сведения из электронной трудовой книжки можно будет получить через личный кабинет </w:t>
      </w:r>
      <w:hyperlink r:id="rId26" w:anchor="services-f" w:tgtFrame="_blank" w:history="1">
        <w:r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на сайте Пенсионного фонда России </w:t>
        </w:r>
      </w:hyperlink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 на сайте </w:t>
      </w:r>
      <w:hyperlink r:id="rId27" w:tgtFrame="_blank" w:history="1">
        <w:r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Портала государственных услуг</w:t>
        </w:r>
      </w:hyperlink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28" w:tgtFrame="_blank" w:history="1">
        <w:r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Единой системе идентификац</w:t>
        </w:r>
        <w:proofErr w:type="gramStart"/>
        <w:r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ии и ау</w:t>
        </w:r>
        <w:proofErr w:type="gramEnd"/>
        <w:r w:rsidRPr="0086385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тентификации (ЕСИА)</w:t>
        </w:r>
      </w:hyperlink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на портале </w:t>
      </w:r>
      <w:proofErr w:type="spell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Если вы </w:t>
      </w: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уже зарегистрированы на портале, для входа в личный кабинет на сайте ПФР используйте ваши логин и пароль.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863851" w:rsidRPr="00863851" w:rsidRDefault="00863851" w:rsidP="009A7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работодателю (по последнему месту работы);</w:t>
      </w:r>
    </w:p>
    <w:p w:rsidR="00863851" w:rsidRPr="00863851" w:rsidRDefault="00863851" w:rsidP="009A7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территориальном органе Пенсионного фонда России;</w:t>
      </w:r>
    </w:p>
    <w:p w:rsidR="00863851" w:rsidRPr="00863851" w:rsidRDefault="00863851" w:rsidP="009A7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многофункциональном центре (МФЦ).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 составу данных обе книжки почти идентичны.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Как можно будет предъявлять электронную трудовую книжку при устройстве на работу?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При увольнении информация о трудовой деятельности будет фиксироваться только в электронном виде?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Что будет в случае сбоя информации или утечки данных?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уничтожением данных практически </w:t>
      </w:r>
      <w:proofErr w:type="gramStart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невозможны</w:t>
      </w:r>
      <w:proofErr w:type="gramEnd"/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863851" w:rsidRPr="00863851" w:rsidRDefault="00863851" w:rsidP="009A78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38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863851" w:rsidRPr="00863851" w:rsidRDefault="00863851" w:rsidP="00863851">
      <w:pPr>
        <w:numPr>
          <w:ilvl w:val="0"/>
          <w:numId w:val="5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63851" w:rsidRPr="00863851" w:rsidRDefault="00863851" w:rsidP="00863851">
      <w:pPr>
        <w:numPr>
          <w:ilvl w:val="0"/>
          <w:numId w:val="5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63851" w:rsidRPr="00863851" w:rsidRDefault="00863851" w:rsidP="00863851">
      <w:pPr>
        <w:numPr>
          <w:ilvl w:val="0"/>
          <w:numId w:val="5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63851" w:rsidRPr="00863851" w:rsidRDefault="00863851" w:rsidP="00863851">
      <w:pPr>
        <w:numPr>
          <w:ilvl w:val="0"/>
          <w:numId w:val="5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63851" w:rsidRPr="00863851" w:rsidRDefault="00863851" w:rsidP="00863851">
      <w:pPr>
        <w:numPr>
          <w:ilvl w:val="0"/>
          <w:numId w:val="5"/>
        </w:numPr>
        <w:shd w:val="clear" w:color="auto" w:fill="FFFFFF"/>
        <w:spacing w:line="240" w:lineRule="auto"/>
        <w:ind w:left="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A3365" w:rsidRDefault="000A3365"/>
    <w:sectPr w:rsidR="000A3365" w:rsidSect="000A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E63"/>
    <w:multiLevelType w:val="multilevel"/>
    <w:tmpl w:val="D3B2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16EA8"/>
    <w:multiLevelType w:val="multilevel"/>
    <w:tmpl w:val="E69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24302"/>
    <w:multiLevelType w:val="multilevel"/>
    <w:tmpl w:val="AF8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A7CBD"/>
    <w:multiLevelType w:val="multilevel"/>
    <w:tmpl w:val="737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2135C"/>
    <w:multiLevelType w:val="multilevel"/>
    <w:tmpl w:val="E8B8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337"/>
    <w:rsid w:val="000A3365"/>
    <w:rsid w:val="004D2337"/>
    <w:rsid w:val="00863851"/>
    <w:rsid w:val="0094704A"/>
    <w:rsid w:val="009A780C"/>
    <w:rsid w:val="00D2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65"/>
  </w:style>
  <w:style w:type="paragraph" w:styleId="1">
    <w:name w:val="heading 1"/>
    <w:basedOn w:val="a"/>
    <w:link w:val="10"/>
    <w:uiPriority w:val="9"/>
    <w:qFormat/>
    <w:rsid w:val="00863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3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851"/>
    <w:rPr>
      <w:b/>
      <w:bCs/>
    </w:rPr>
  </w:style>
  <w:style w:type="character" w:styleId="a5">
    <w:name w:val="Hyperlink"/>
    <w:basedOn w:val="a0"/>
    <w:uiPriority w:val="99"/>
    <w:semiHidden/>
    <w:unhideWhenUsed/>
    <w:rsid w:val="008638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8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13" Type="http://schemas.openxmlformats.org/officeDocument/2006/relationships/hyperlink" Target="https://es.pfrf.ru/" TargetMode="External"/><Relationship Id="rId18" Type="http://schemas.openxmlformats.org/officeDocument/2006/relationships/hyperlink" Target="http://www.pfrf.ru/files/id/etk/STD_PFR.xlsx" TargetMode="External"/><Relationship Id="rId26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frf.ru/files/id/etk/Primeryi_zapolneniya_form_SZV-TD.docx" TargetMode="External"/><Relationship Id="rId7" Type="http://schemas.openxmlformats.org/officeDocument/2006/relationships/hyperlink" Target="http://www.pfrf.ru/etk" TargetMode="External"/><Relationship Id="rId12" Type="http://schemas.openxmlformats.org/officeDocument/2006/relationships/hyperlink" Target="https://es.pfrf.ru/" TargetMode="External"/><Relationship Id="rId17" Type="http://schemas.openxmlformats.org/officeDocument/2006/relationships/hyperlink" Target="http://www.pfrf.ru/files/id/etk/forma_SZV-TD.xlsx" TargetMode="External"/><Relationship Id="rId25" Type="http://schemas.openxmlformats.org/officeDocument/2006/relationships/hyperlink" Target="http://www.pfrf.ru/files/id/etk/ZP_v_KoAP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files/id/zakonodatelstvo/pers_uchet/fedzak_27fz_1.doc" TargetMode="External"/><Relationship Id="rId20" Type="http://schemas.openxmlformats.org/officeDocument/2006/relationships/hyperlink" Target="http://www.pfrf.ru/files/id/etk/Poryadok_zapolneniya_form_szvtd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frf.ru/etk" TargetMode="External"/><Relationship Id="rId11" Type="http://schemas.openxmlformats.org/officeDocument/2006/relationships/hyperlink" Target="http://www.pfrf.ru/etk" TargetMode="External"/><Relationship Id="rId24" Type="http://schemas.openxmlformats.org/officeDocument/2006/relationships/hyperlink" Target="http://www.pfrf.ru/files/id/etk/STD-R.2.43.2p.zi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frf.ru/files/id/etk/439-fz.pdf" TargetMode="External"/><Relationship Id="rId23" Type="http://schemas.openxmlformats.org/officeDocument/2006/relationships/hyperlink" Target="http://www.pfrf.ru/files/id/etk/FORMATETK.2.43.zip" TargetMode="External"/><Relationship Id="rId28" Type="http://schemas.openxmlformats.org/officeDocument/2006/relationships/hyperlink" Target="https://esia.gosuslugi.ru/public/ra/" TargetMode="External"/><Relationship Id="rId10" Type="http://schemas.openxmlformats.org/officeDocument/2006/relationships/hyperlink" Target="http://www.pfrf.ru/etk" TargetMode="External"/><Relationship Id="rId19" Type="http://schemas.openxmlformats.org/officeDocument/2006/relationships/hyperlink" Target="http://www.pfrf.ru/files/id/etk/STD-R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etk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pfrf.ru/files/id/etk/zapol_std_r.doc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2791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 Анастасия Евгеньевна</dc:creator>
  <cp:lastModifiedBy>ГОРБАЧ Анастасия Евгеньевна</cp:lastModifiedBy>
  <cp:revision>4</cp:revision>
  <dcterms:created xsi:type="dcterms:W3CDTF">2019-11-20T07:09:00Z</dcterms:created>
  <dcterms:modified xsi:type="dcterms:W3CDTF">2020-02-03T01:22:00Z</dcterms:modified>
</cp:coreProperties>
</file>