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7F20">
        <w:rPr>
          <w:rFonts w:ascii="Times New Roman" w:hAnsi="Times New Roman" w:cs="Times New Roman"/>
          <w:sz w:val="28"/>
          <w:szCs w:val="28"/>
        </w:rPr>
        <w:t>23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137F20">
        <w:rPr>
          <w:rFonts w:ascii="Times New Roman" w:hAnsi="Times New Roman" w:cs="Times New Roman"/>
          <w:sz w:val="28"/>
          <w:szCs w:val="28"/>
        </w:rPr>
        <w:t xml:space="preserve"> 04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137F20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E202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137F20">
        <w:rPr>
          <w:rFonts w:ascii="Times New Roman" w:hAnsi="Times New Roman" w:cs="Times New Roman"/>
          <w:sz w:val="28"/>
          <w:szCs w:val="28"/>
        </w:rPr>
        <w:t xml:space="preserve"> 140-п</w:t>
      </w:r>
    </w:p>
    <w:p w:rsid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Назаровского района   от 29.10.2013 № 581-п «Об утверждении муниципальной программы Назаровского района «Развитие культуры»</w:t>
      </w:r>
    </w:p>
    <w:p w:rsidR="00880BFE" w:rsidRPr="00880BFE" w:rsidRDefault="00880BFE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880BFE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со статьей 179 Бюджетного кодекса Российской Федерации, на основании 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формировании и реализации»,</w:t>
      </w:r>
      <w:r w:rsidRPr="00880BFE">
        <w:rPr>
          <w:rFonts w:ascii="Times New Roman CYR" w:eastAsia="Times New Roman" w:hAnsi="Times New Roman CYR" w:cs="Times New Roman CYR"/>
          <w:sz w:val="28"/>
          <w:szCs w:val="28"/>
        </w:rPr>
        <w:t xml:space="preserve"> руководствуясь Уставом муниципального образования Назаровский район Красноярского края, ПОСТАНОВЛЯЮ:</w:t>
      </w: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57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Назаровского района                     от 29.10.2013 № 581-п «Об утверждении муниципальной программы Назаровского района «Развитие культуры»  следующие изменения:</w:t>
      </w: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1.1. В муниципальной программе Назаровского района «Развитие культуры»:</w:t>
      </w: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1.1.1. Строку 10 раздела 1 «Паспорт муниципальной программы Назаровского района «Развитие культуры» изложить в следующей редакции:</w:t>
      </w:r>
    </w:p>
    <w:tbl>
      <w:tblPr>
        <w:tblW w:w="9566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268"/>
        <w:gridCol w:w="6378"/>
        <w:gridCol w:w="425"/>
      </w:tblGrid>
      <w:tr w:rsidR="00880BFE" w:rsidRPr="00880BFE" w:rsidTr="005D6FCC">
        <w:trPr>
          <w:trHeight w:val="1124"/>
        </w:trPr>
        <w:tc>
          <w:tcPr>
            <w:tcW w:w="4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0BFE" w:rsidRPr="00880BFE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268" w:type="dxa"/>
          </w:tcPr>
          <w:p w:rsidR="00880BFE" w:rsidRPr="00880BFE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378" w:type="dxa"/>
          </w:tcPr>
          <w:p w:rsidR="00B50484" w:rsidRPr="00B50484" w:rsidRDefault="00B50484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программы</w:t>
            </w:r>
          </w:p>
          <w:p w:rsidR="00750AFE" w:rsidRDefault="00B50484" w:rsidP="00D575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8B5708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  <w:r w:rsidR="00D4469B">
              <w:rPr>
                <w:rFonts w:ascii="Times New Roman" w:hAnsi="Times New Roman" w:cs="Times New Roman"/>
                <w:bCs/>
                <w:sz w:val="28"/>
                <w:szCs w:val="28"/>
              </w:rPr>
              <w:t>3491,0</w:t>
            </w:r>
            <w:r w:rsidRPr="00B5048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руб., в том числе по годам;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2014 год – 27 207,1 тыс. руб., в том числе: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100,0 тыс. руб.;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743,7 тыс. руб.;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26 363,4 тыс. руб.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2015 год – 35 510,5 тыс. руб., в том числе: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77,6 тыс. руб.;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 1598,8 тыс. руб.;</w:t>
            </w:r>
          </w:p>
          <w:p w:rsidR="00750AFE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33 834,1 тыс. руб.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36 918,9 тыс. руб., в том числе: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211,5 тыс. руб.;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краевой бюджет – 762,4 тыс. руб.;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35 945,0 тыс. руб.; 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60060,7 тыс. руб., в том числе: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210,2 тыс. руб.;</w:t>
            </w:r>
          </w:p>
          <w:p w:rsidR="00B50484" w:rsidRPr="00B50484" w:rsidRDefault="00D5755C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краевой бюджет – </w:t>
            </w:r>
            <w:r w:rsidR="00B50484"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19896,8 тыс. руб.;</w:t>
            </w:r>
          </w:p>
          <w:p w:rsidR="00B50484" w:rsidRPr="00B50484" w:rsidRDefault="00B50484" w:rsidP="00750AF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39953,7 тыс. руб.</w:t>
            </w:r>
          </w:p>
          <w:p w:rsidR="00B50484" w:rsidRPr="00B50484" w:rsidRDefault="00B50484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112194,6 тыс. руб., в том числе:</w:t>
            </w:r>
          </w:p>
          <w:p w:rsidR="00B50484" w:rsidRPr="00B50484" w:rsidRDefault="00B50484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52,6 тыс. руб.;</w:t>
            </w:r>
          </w:p>
          <w:p w:rsidR="00B50484" w:rsidRPr="00B50484" w:rsidRDefault="00D5755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краевой бюджет – </w:t>
            </w:r>
            <w:r w:rsidR="00B50484"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31824,9 тыс. руб.;</w:t>
            </w:r>
          </w:p>
          <w:p w:rsidR="00B50484" w:rsidRPr="00B50484" w:rsidRDefault="00D5755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</w:t>
            </w:r>
            <w:r w:rsidR="00B50484" w:rsidRPr="00B50484">
              <w:rPr>
                <w:rFonts w:ascii="Times New Roman" w:hAnsi="Times New Roman" w:cs="Times New Roman"/>
                <w:bCs/>
                <w:sz w:val="28"/>
                <w:szCs w:val="28"/>
              </w:rPr>
              <w:t>80317,1 тыс. руб.</w:t>
            </w:r>
          </w:p>
          <w:p w:rsidR="00B50484" w:rsidRPr="00CA4172" w:rsidRDefault="006C4840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7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</w:t>
            </w:r>
            <w:r w:rsidR="00D57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 – </w:t>
            </w: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115779,5</w:t>
            </w:r>
            <w:r w:rsidR="00B50484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B50484" w:rsidRPr="00CA4172" w:rsidRDefault="000A052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349,6</w:t>
            </w:r>
            <w:r w:rsidR="00B50484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B50484" w:rsidRPr="00CA4172" w:rsidRDefault="00EB0BB8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кра</w:t>
            </w:r>
            <w:r w:rsidR="00D57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евой бюджет – </w:t>
            </w:r>
            <w:r w:rsidR="000A052C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2257,4</w:t>
            </w:r>
            <w:r w:rsidR="00B50484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B50484" w:rsidRPr="00CA4172" w:rsidRDefault="00EB0BB8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райо</w:t>
            </w:r>
            <w:r w:rsidR="00D57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нный бюджет – </w:t>
            </w:r>
            <w:r w:rsidR="000A052C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83172,5</w:t>
            </w:r>
            <w:r w:rsidR="00B50484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B50484" w:rsidRPr="00CA4172" w:rsidRDefault="00D5755C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</w:t>
            </w:r>
            <w:r w:rsidR="00B50484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145 107,0 тыс. руб., в том числе:</w:t>
            </w:r>
          </w:p>
          <w:p w:rsidR="007814BD" w:rsidRPr="00CA4172" w:rsidRDefault="00B50484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 тыс. руб.;</w:t>
            </w:r>
          </w:p>
          <w:p w:rsidR="00B50484" w:rsidRPr="00CA4172" w:rsidRDefault="00D5755C" w:rsidP="00750AFE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краевой бюджет – </w:t>
            </w:r>
            <w:r w:rsidR="00B50484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1977,0 тыс. руб.;</w:t>
            </w:r>
            <w:r w:rsidR="00B50484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B50484" w:rsidRPr="00CA4172" w:rsidRDefault="00B50484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143 130,0 тыс. руб.</w:t>
            </w:r>
          </w:p>
          <w:p w:rsidR="00B50484" w:rsidRPr="00CA4172" w:rsidRDefault="00752478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2021 год –  135 254,0</w:t>
            </w:r>
            <w:r w:rsidR="00B50484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B50484" w:rsidRPr="00CA4172" w:rsidRDefault="00752478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84,0</w:t>
            </w:r>
            <w:r w:rsidR="00B50484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B50484" w:rsidRPr="00CA4172" w:rsidRDefault="00B50484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562,6 тыс. руб.;</w:t>
            </w: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B50484" w:rsidRPr="00CA4172" w:rsidRDefault="00B50484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134 607,4 тыс. руб.</w:t>
            </w:r>
          </w:p>
          <w:p w:rsidR="00B50484" w:rsidRPr="00CA4172" w:rsidRDefault="00752478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 135 458,7</w:t>
            </w:r>
            <w:r w:rsidR="00B50484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числе:</w:t>
            </w:r>
          </w:p>
          <w:p w:rsidR="00B50484" w:rsidRPr="00CA4172" w:rsidRDefault="00752478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317,2 тыс.</w:t>
            </w:r>
            <w:r w:rsidR="00B50484"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руб.;</w:t>
            </w:r>
          </w:p>
          <w:p w:rsidR="00B50484" w:rsidRPr="00CA4172" w:rsidRDefault="00B50484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 534,1 тыс. руб.;</w:t>
            </w: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750AFE" w:rsidRPr="001B1FA2" w:rsidRDefault="00B50484" w:rsidP="00750A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 134 607,4 тыс.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C4840" w:rsidRDefault="006C4840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lastRenderedPageBreak/>
        <w:t>1.1.2. Раздел 9 «Информация о ресурсном обеспечении и прогнозной оценке расходов на реализацию целей муниципальной Программы» изложить в следующей редакции:</w:t>
      </w:r>
    </w:p>
    <w:p w:rsidR="00880BFE" w:rsidRPr="00880BFE" w:rsidRDefault="00880BFE" w:rsidP="00880B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«9. Информация о ресурсном обеспечении и прогнозной оценке расходов на реализацию целей Программы.</w:t>
      </w:r>
    </w:p>
    <w:p w:rsidR="00880BFE" w:rsidRPr="00880BFE" w:rsidRDefault="00880BFE" w:rsidP="00880BF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на реализацию муниципальной программы за счет средств бюджетов всех уровней, по про</w:t>
      </w:r>
      <w:r w:rsidR="001E6E75">
        <w:rPr>
          <w:rFonts w:ascii="Times New Roman" w:eastAsia="Times New Roman" w:hAnsi="Times New Roman" w:cs="Times New Roman"/>
          <w:sz w:val="28"/>
          <w:szCs w:val="28"/>
        </w:rPr>
        <w:t xml:space="preserve">гнозным данным, за период с 2014 по 2022 годов, составит </w:t>
      </w:r>
      <w:r w:rsidR="00C67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69B" w:rsidRPr="00D4469B">
        <w:rPr>
          <w:rFonts w:ascii="Times New Roman" w:eastAsia="Times New Roman" w:hAnsi="Times New Roman" w:cs="Times New Roman"/>
          <w:sz w:val="28"/>
          <w:szCs w:val="28"/>
        </w:rPr>
        <w:t xml:space="preserve">803491,0 </w:t>
      </w:r>
      <w:bookmarkStart w:id="0" w:name="_GoBack"/>
      <w:bookmarkEnd w:id="0"/>
      <w:r w:rsidR="00993D5B" w:rsidRPr="00993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217">
        <w:rPr>
          <w:rFonts w:ascii="Times New Roman" w:eastAsia="Times New Roman" w:hAnsi="Times New Roman" w:cs="Times New Roman"/>
          <w:sz w:val="28"/>
          <w:szCs w:val="28"/>
        </w:rPr>
        <w:t>тыс</w:t>
      </w:r>
      <w:r w:rsidRPr="00880BF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2014 год – 27 207,1 тыс. руб., в том числе: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федеральный бюджет – 100,0 тыс. руб.;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к</w:t>
      </w:r>
      <w:r w:rsidR="00B12217">
        <w:rPr>
          <w:rFonts w:ascii="Times New Roman" w:hAnsi="Times New Roman" w:cs="Times New Roman"/>
          <w:bCs/>
          <w:sz w:val="28"/>
          <w:szCs w:val="28"/>
        </w:rPr>
        <w:t>раевой бюджет – 743,7 тыс. руб.</w:t>
      </w:r>
    </w:p>
    <w:p w:rsidR="00750AFE" w:rsidRPr="00B50484" w:rsidRDefault="00750AFE" w:rsidP="00D5755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районный бюджет – 26 363,4 тыс. руб.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2015 год – 35 510,5 тыс. руб., в том числе: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федеральный бюджет – 77,6 тыс. руб.;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краевой бюджет –  1598,8 тыс. руб.;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районный бюджет – 33 834,1 тыс. руб.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2016 год – 36 918,9 тыс. руб., в том числе: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федеральный бюджет – 211,5 тыс. руб.;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краевой бюджет – 762,4 тыс. руб.;</w:t>
      </w:r>
    </w:p>
    <w:p w:rsidR="00750AFE" w:rsidRPr="00B50484" w:rsidRDefault="00750AFE" w:rsidP="00D5755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 xml:space="preserve">районный бюджет – 35 945,0 тыс. руб.; 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2017 год – 60060,7 тыс. руб., в том числе:</w:t>
      </w:r>
    </w:p>
    <w:p w:rsidR="00750AFE" w:rsidRPr="00B50484" w:rsidRDefault="00750AFE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федеральный бюджет – 210,2 тыс. руб.;</w:t>
      </w:r>
    </w:p>
    <w:p w:rsidR="00750AFE" w:rsidRPr="00B50484" w:rsidRDefault="00B12217" w:rsidP="00B1221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краевой бюджет – </w:t>
      </w:r>
      <w:r w:rsidR="00750AFE" w:rsidRPr="00B50484">
        <w:rPr>
          <w:rFonts w:ascii="Times New Roman" w:hAnsi="Times New Roman" w:cs="Times New Roman"/>
          <w:bCs/>
          <w:sz w:val="28"/>
          <w:szCs w:val="28"/>
        </w:rPr>
        <w:t>19896,8 тыс. руб.;</w:t>
      </w:r>
    </w:p>
    <w:p w:rsidR="00750AFE" w:rsidRPr="00B50484" w:rsidRDefault="00750AFE" w:rsidP="00D5755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районный бюджет – 39953,7 тыс. руб.</w:t>
      </w:r>
    </w:p>
    <w:p w:rsidR="00750AFE" w:rsidRPr="00B50484" w:rsidRDefault="00750AFE" w:rsidP="00B122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2018 год – 112194,6 тыс. руб., в том числе:</w:t>
      </w:r>
    </w:p>
    <w:p w:rsidR="00750AFE" w:rsidRPr="00B50484" w:rsidRDefault="00750AFE" w:rsidP="00B122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федеральный бюджет – 52,6 тыс. руб.;</w:t>
      </w:r>
    </w:p>
    <w:p w:rsidR="00750AFE" w:rsidRPr="00B50484" w:rsidRDefault="00B12217" w:rsidP="00B122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краевой бюджет – </w:t>
      </w:r>
      <w:r w:rsidR="00750AFE" w:rsidRPr="00B50484">
        <w:rPr>
          <w:rFonts w:ascii="Times New Roman" w:hAnsi="Times New Roman" w:cs="Times New Roman"/>
          <w:bCs/>
          <w:sz w:val="28"/>
          <w:szCs w:val="28"/>
        </w:rPr>
        <w:t>31824,9 тыс. руб.;</w:t>
      </w:r>
    </w:p>
    <w:p w:rsidR="00750AFE" w:rsidRPr="00B50484" w:rsidRDefault="00B12217" w:rsidP="00D575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районный бюджет – </w:t>
      </w:r>
      <w:r w:rsidR="00750AFE" w:rsidRPr="00B50484">
        <w:rPr>
          <w:rFonts w:ascii="Times New Roman" w:hAnsi="Times New Roman" w:cs="Times New Roman"/>
          <w:bCs/>
          <w:sz w:val="28"/>
          <w:szCs w:val="28"/>
        </w:rPr>
        <w:t>80317,1 тыс. руб.</w:t>
      </w:r>
    </w:p>
    <w:p w:rsidR="003F6699" w:rsidRPr="003F6699" w:rsidRDefault="003F6699" w:rsidP="003F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699">
        <w:rPr>
          <w:rFonts w:ascii="Times New Roman" w:hAnsi="Times New Roman" w:cs="Times New Roman"/>
          <w:bCs/>
          <w:sz w:val="28"/>
          <w:szCs w:val="28"/>
        </w:rPr>
        <w:t>2019 год –  115779,5 тыс. руб., в том числе:</w:t>
      </w:r>
    </w:p>
    <w:p w:rsidR="003F6699" w:rsidRPr="003F6699" w:rsidRDefault="003F6699" w:rsidP="003F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699">
        <w:rPr>
          <w:rFonts w:ascii="Times New Roman" w:hAnsi="Times New Roman" w:cs="Times New Roman"/>
          <w:bCs/>
          <w:sz w:val="28"/>
          <w:szCs w:val="28"/>
        </w:rPr>
        <w:t>федеральный бюджет – 349,6 тыс. руб.;</w:t>
      </w:r>
    </w:p>
    <w:p w:rsidR="003F6699" w:rsidRPr="003F6699" w:rsidRDefault="003F6699" w:rsidP="003F66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699">
        <w:rPr>
          <w:rFonts w:ascii="Times New Roman" w:hAnsi="Times New Roman" w:cs="Times New Roman"/>
          <w:bCs/>
          <w:sz w:val="28"/>
          <w:szCs w:val="28"/>
        </w:rPr>
        <w:t>краевой бюджет –  32257,4 тыс. руб.;</w:t>
      </w:r>
    </w:p>
    <w:p w:rsidR="003F6699" w:rsidRDefault="003F6699" w:rsidP="00D575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699">
        <w:rPr>
          <w:rFonts w:ascii="Times New Roman" w:hAnsi="Times New Roman" w:cs="Times New Roman"/>
          <w:bCs/>
          <w:sz w:val="28"/>
          <w:szCs w:val="28"/>
        </w:rPr>
        <w:t>районный бюджет –  83172,5 тыс. руб.</w:t>
      </w:r>
    </w:p>
    <w:p w:rsidR="00750AFE" w:rsidRPr="00B50484" w:rsidRDefault="00B12217" w:rsidP="00B122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2020 год – </w:t>
      </w:r>
      <w:r w:rsidR="00750AFE" w:rsidRPr="00B50484">
        <w:rPr>
          <w:rFonts w:ascii="Times New Roman" w:hAnsi="Times New Roman" w:cs="Times New Roman"/>
          <w:bCs/>
          <w:sz w:val="28"/>
          <w:szCs w:val="28"/>
        </w:rPr>
        <w:t>145 107,0 тыс. руб., в том числе:</w:t>
      </w:r>
    </w:p>
    <w:p w:rsidR="00750AFE" w:rsidRPr="00B50484" w:rsidRDefault="00750AFE" w:rsidP="00B122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федеральный бюджет – 0,0 тыс. руб.;</w:t>
      </w:r>
    </w:p>
    <w:p w:rsidR="00750AFE" w:rsidRPr="00B50484" w:rsidRDefault="00B12217" w:rsidP="00750AFE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краевой бюджет – </w:t>
      </w:r>
      <w:r w:rsidR="00750AFE" w:rsidRPr="00B50484">
        <w:rPr>
          <w:rFonts w:ascii="Times New Roman" w:hAnsi="Times New Roman" w:cs="Times New Roman"/>
          <w:bCs/>
          <w:sz w:val="28"/>
          <w:szCs w:val="28"/>
        </w:rPr>
        <w:t>1977,0 тыс. руб.;</w:t>
      </w:r>
      <w:r w:rsidR="00750AFE" w:rsidRPr="00B50484">
        <w:rPr>
          <w:rFonts w:ascii="Times New Roman" w:hAnsi="Times New Roman" w:cs="Times New Roman"/>
          <w:bCs/>
          <w:sz w:val="28"/>
          <w:szCs w:val="28"/>
        </w:rPr>
        <w:tab/>
      </w:r>
    </w:p>
    <w:p w:rsidR="00750AFE" w:rsidRPr="00B50484" w:rsidRDefault="00750AFE" w:rsidP="00D575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484">
        <w:rPr>
          <w:rFonts w:ascii="Times New Roman" w:hAnsi="Times New Roman" w:cs="Times New Roman"/>
          <w:bCs/>
          <w:sz w:val="28"/>
          <w:szCs w:val="28"/>
        </w:rPr>
        <w:t>районный бюджет – 143 130,0 тыс. руб.</w:t>
      </w:r>
    </w:p>
    <w:p w:rsidR="00E116B9" w:rsidRPr="00E116B9" w:rsidRDefault="00E116B9" w:rsidP="00E116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6B9">
        <w:rPr>
          <w:rFonts w:ascii="Times New Roman" w:hAnsi="Times New Roman" w:cs="Times New Roman"/>
          <w:bCs/>
          <w:sz w:val="28"/>
          <w:szCs w:val="28"/>
        </w:rPr>
        <w:t>2021 год –  135 254,0 тыс. руб., в том числе:</w:t>
      </w:r>
    </w:p>
    <w:p w:rsidR="00E116B9" w:rsidRPr="00E116B9" w:rsidRDefault="00E116B9" w:rsidP="00E116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6B9">
        <w:rPr>
          <w:rFonts w:ascii="Times New Roman" w:hAnsi="Times New Roman" w:cs="Times New Roman"/>
          <w:bCs/>
          <w:sz w:val="28"/>
          <w:szCs w:val="28"/>
        </w:rPr>
        <w:t>федеральный бюджет – 84,0 тыс. руб.;</w:t>
      </w:r>
    </w:p>
    <w:p w:rsidR="00E116B9" w:rsidRPr="00E116B9" w:rsidRDefault="00E116B9" w:rsidP="00E116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6B9">
        <w:rPr>
          <w:rFonts w:ascii="Times New Roman" w:hAnsi="Times New Roman" w:cs="Times New Roman"/>
          <w:bCs/>
          <w:sz w:val="28"/>
          <w:szCs w:val="28"/>
        </w:rPr>
        <w:t>краевой бюджет – 562,6 тыс. руб.;</w:t>
      </w:r>
      <w:r w:rsidRPr="00E116B9">
        <w:rPr>
          <w:rFonts w:ascii="Times New Roman" w:hAnsi="Times New Roman" w:cs="Times New Roman"/>
          <w:bCs/>
          <w:sz w:val="28"/>
          <w:szCs w:val="28"/>
        </w:rPr>
        <w:tab/>
      </w:r>
    </w:p>
    <w:p w:rsidR="00D16968" w:rsidRDefault="00E116B9" w:rsidP="00D575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6B9">
        <w:rPr>
          <w:rFonts w:ascii="Times New Roman" w:hAnsi="Times New Roman" w:cs="Times New Roman"/>
          <w:bCs/>
          <w:sz w:val="28"/>
          <w:szCs w:val="28"/>
        </w:rPr>
        <w:t>районный бюджет – 134 607,4 тыс. руб.</w:t>
      </w:r>
    </w:p>
    <w:p w:rsidR="00761F87" w:rsidRPr="00761F87" w:rsidRDefault="00761F87" w:rsidP="00761F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F87">
        <w:rPr>
          <w:rFonts w:ascii="Times New Roman" w:hAnsi="Times New Roman" w:cs="Times New Roman"/>
          <w:bCs/>
          <w:sz w:val="28"/>
          <w:szCs w:val="28"/>
        </w:rPr>
        <w:t>2022 год – 135 458,7 тыс. руб., в том числе:</w:t>
      </w:r>
    </w:p>
    <w:p w:rsidR="00761F87" w:rsidRPr="00761F87" w:rsidRDefault="00761F87" w:rsidP="00761F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F87">
        <w:rPr>
          <w:rFonts w:ascii="Times New Roman" w:hAnsi="Times New Roman" w:cs="Times New Roman"/>
          <w:bCs/>
          <w:sz w:val="28"/>
          <w:szCs w:val="28"/>
        </w:rPr>
        <w:t>федеральный бюджет – 317,2 тыс. руб.;</w:t>
      </w:r>
    </w:p>
    <w:p w:rsidR="00761F87" w:rsidRPr="00761F87" w:rsidRDefault="00761F87" w:rsidP="00761F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F87">
        <w:rPr>
          <w:rFonts w:ascii="Times New Roman" w:hAnsi="Times New Roman" w:cs="Times New Roman"/>
          <w:bCs/>
          <w:sz w:val="28"/>
          <w:szCs w:val="28"/>
        </w:rPr>
        <w:t>краевой бюджет –  534,1 тыс. руб.;</w:t>
      </w:r>
      <w:r w:rsidRPr="00761F87">
        <w:rPr>
          <w:rFonts w:ascii="Times New Roman" w:hAnsi="Times New Roman" w:cs="Times New Roman"/>
          <w:bCs/>
          <w:sz w:val="28"/>
          <w:szCs w:val="28"/>
        </w:rPr>
        <w:tab/>
      </w:r>
    </w:p>
    <w:p w:rsidR="00761F87" w:rsidRDefault="00761F87" w:rsidP="00761F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F87">
        <w:rPr>
          <w:rFonts w:ascii="Times New Roman" w:hAnsi="Times New Roman" w:cs="Times New Roman"/>
          <w:bCs/>
          <w:sz w:val="28"/>
          <w:szCs w:val="28"/>
        </w:rPr>
        <w:t>районный бюджет – 134 607,4 тыс. руб.</w:t>
      </w:r>
    </w:p>
    <w:p w:rsidR="00880BFE" w:rsidRPr="00186765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системы, в разрезе мероприятий </w:t>
      </w:r>
      <w:r w:rsidRPr="00186765">
        <w:rPr>
          <w:rFonts w:ascii="Times New Roman" w:eastAsia="Times New Roman" w:hAnsi="Times New Roman" w:cs="Times New Roman"/>
          <w:sz w:val="28"/>
          <w:szCs w:val="28"/>
        </w:rPr>
        <w:t>приведены в приложении № 5 к Программе</w:t>
      </w:r>
      <w:r w:rsidR="00186765" w:rsidRPr="001867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676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0BFE" w:rsidRPr="00880BFE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>1.1.3. В приложении № 1 к муниципальной программе Назаровского района «Развитие культуры»:</w:t>
      </w:r>
    </w:p>
    <w:p w:rsidR="00880BFE" w:rsidRPr="00880BFE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>- строку 7 Паспорта Подпрограммы «Сохранение культурного наследия» изложить в следующей редакции:</w:t>
      </w:r>
    </w:p>
    <w:tbl>
      <w:tblPr>
        <w:tblW w:w="9510" w:type="dxa"/>
        <w:tblInd w:w="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"/>
        <w:gridCol w:w="2835"/>
        <w:gridCol w:w="5670"/>
        <w:gridCol w:w="540"/>
      </w:tblGrid>
      <w:tr w:rsidR="00880BFE" w:rsidRPr="00880BFE" w:rsidTr="005D6FCC">
        <w:tc>
          <w:tcPr>
            <w:tcW w:w="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0BFE" w:rsidRPr="00880BFE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35" w:type="dxa"/>
          </w:tcPr>
          <w:p w:rsidR="00880BFE" w:rsidRPr="00880BFE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70" w:type="dxa"/>
          </w:tcPr>
          <w:p w:rsidR="00880BFE" w:rsidRPr="00880BFE" w:rsidRDefault="00880BFE" w:rsidP="00D5755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составл</w:t>
            </w:r>
            <w:r w:rsidR="00D54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яет –   </w:t>
            </w:r>
            <w:r w:rsidR="00D54DEC" w:rsidRPr="008B5708">
              <w:rPr>
                <w:rFonts w:ascii="Times New Roman" w:eastAsia="Times New Roman" w:hAnsi="Times New Roman" w:cs="Times New Roman"/>
                <w:sz w:val="28"/>
                <w:szCs w:val="28"/>
              </w:rPr>
              <w:t>2845,6</w:t>
            </w: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D54DEC" w:rsidRPr="008B5708" w:rsidRDefault="008F494D" w:rsidP="00D54DE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54DEC" w:rsidRPr="008B5708">
              <w:rPr>
                <w:rFonts w:ascii="Times New Roman" w:hAnsi="Times New Roman" w:cs="Times New Roman"/>
                <w:sz w:val="28"/>
                <w:szCs w:val="28"/>
              </w:rPr>
              <w:t>687,7 тыс. руб., в том числе:</w:t>
            </w:r>
          </w:p>
          <w:p w:rsidR="00D54DEC" w:rsidRPr="008B5708" w:rsidRDefault="00D54DEC" w:rsidP="00D54DE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8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124,3 тыс. руб.;</w:t>
            </w:r>
          </w:p>
          <w:p w:rsidR="00D54DEC" w:rsidRPr="008B5708" w:rsidRDefault="00D54DEC" w:rsidP="00D54DE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8">
              <w:rPr>
                <w:rFonts w:ascii="Times New Roman" w:hAnsi="Times New Roman" w:cs="Times New Roman"/>
                <w:sz w:val="28"/>
                <w:szCs w:val="28"/>
              </w:rPr>
              <w:t>краевой бюджет – 450,7 тыс. руб.;</w:t>
            </w:r>
          </w:p>
          <w:p w:rsidR="00D54DEC" w:rsidRPr="008B5708" w:rsidRDefault="00D54DEC" w:rsidP="00D54DE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08">
              <w:rPr>
                <w:rFonts w:ascii="Times New Roman" w:hAnsi="Times New Roman" w:cs="Times New Roman"/>
                <w:sz w:val="28"/>
                <w:szCs w:val="28"/>
              </w:rPr>
              <w:t>районный бюджет – 112,7 тыс. руб.</w:t>
            </w:r>
          </w:p>
          <w:p w:rsidR="00D54DEC" w:rsidRPr="00D54DEC" w:rsidRDefault="00D54DEC" w:rsidP="00D54DEC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C">
              <w:rPr>
                <w:rFonts w:ascii="Times New Roman" w:hAnsi="Times New Roman" w:cs="Times New Roman"/>
                <w:sz w:val="28"/>
                <w:szCs w:val="28"/>
              </w:rPr>
              <w:t>2020 год –  728,8 тыс. руб., в том числе:</w:t>
            </w:r>
          </w:p>
          <w:p w:rsidR="00D54DEC" w:rsidRPr="00D54DEC" w:rsidRDefault="00D54DEC" w:rsidP="00D54DEC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D54DEC" w:rsidRPr="00D54DEC" w:rsidRDefault="00D54DEC" w:rsidP="00D54DEC">
            <w:pPr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бюджет – 562,6 тыс. руб.;</w:t>
            </w:r>
          </w:p>
          <w:p w:rsidR="00D54DEC" w:rsidRPr="00D54DEC" w:rsidRDefault="00D54DEC" w:rsidP="00D54DEC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C">
              <w:rPr>
                <w:rFonts w:ascii="Times New Roman" w:hAnsi="Times New Roman" w:cs="Times New Roman"/>
                <w:sz w:val="28"/>
                <w:szCs w:val="28"/>
              </w:rPr>
              <w:t>районный бюджет – 166,2  тыс. руб.</w:t>
            </w:r>
          </w:p>
          <w:p w:rsidR="00D54DEC" w:rsidRPr="00D54DEC" w:rsidRDefault="00D54DEC" w:rsidP="00D54DEC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C">
              <w:rPr>
                <w:rFonts w:ascii="Times New Roman" w:hAnsi="Times New Roman" w:cs="Times New Roman"/>
                <w:sz w:val="28"/>
                <w:szCs w:val="28"/>
              </w:rPr>
              <w:t>2021 год – 728,8  тыс. руб., в том числе:</w:t>
            </w:r>
          </w:p>
          <w:p w:rsidR="00D54DEC" w:rsidRPr="00D54DEC" w:rsidRDefault="00D54DEC" w:rsidP="00D54DEC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D54DEC" w:rsidRPr="00D54DEC" w:rsidRDefault="00D54DEC" w:rsidP="00D54DEC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C">
              <w:rPr>
                <w:rFonts w:ascii="Times New Roman" w:hAnsi="Times New Roman" w:cs="Times New Roman"/>
                <w:sz w:val="28"/>
                <w:szCs w:val="28"/>
              </w:rPr>
              <w:t>краевой бюджет – 562,6 тыс. руб.;</w:t>
            </w:r>
          </w:p>
          <w:p w:rsidR="00D54DEC" w:rsidRPr="00D54DEC" w:rsidRDefault="00D54DEC" w:rsidP="00D54DEC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C">
              <w:rPr>
                <w:rFonts w:ascii="Times New Roman" w:hAnsi="Times New Roman" w:cs="Times New Roman"/>
                <w:sz w:val="28"/>
                <w:szCs w:val="28"/>
              </w:rPr>
              <w:t>районный бюджет – 162, 2  тыс. руб.</w:t>
            </w:r>
          </w:p>
          <w:p w:rsidR="00D54DEC" w:rsidRPr="00D54DEC" w:rsidRDefault="00D5755C" w:rsidP="00D54DEC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D54DEC" w:rsidRPr="00D54DEC">
              <w:rPr>
                <w:rFonts w:ascii="Times New Roman" w:hAnsi="Times New Roman" w:cs="Times New Roman"/>
                <w:sz w:val="28"/>
                <w:szCs w:val="28"/>
              </w:rPr>
              <w:t>од – 700,3  тыс. руб., в том числе:</w:t>
            </w:r>
          </w:p>
          <w:p w:rsidR="00D54DEC" w:rsidRPr="00D54DEC" w:rsidRDefault="00D54DEC" w:rsidP="00D54DEC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D54DEC" w:rsidRPr="00D54DEC" w:rsidRDefault="00D54DEC" w:rsidP="00D54DEC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DEC">
              <w:rPr>
                <w:rFonts w:ascii="Times New Roman" w:hAnsi="Times New Roman" w:cs="Times New Roman"/>
                <w:sz w:val="28"/>
                <w:szCs w:val="28"/>
              </w:rPr>
              <w:t>краевой бюджет – 534,1 тыс. руб.;</w:t>
            </w:r>
          </w:p>
          <w:p w:rsidR="00880BFE" w:rsidRPr="001B1FA2" w:rsidRDefault="008F494D" w:rsidP="001B1FA2">
            <w:pPr>
              <w:tabs>
                <w:tab w:val="left" w:pos="4080"/>
              </w:tabs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D54DEC" w:rsidRPr="00D54DEC">
              <w:rPr>
                <w:rFonts w:ascii="Times New Roman" w:hAnsi="Times New Roman" w:cs="Times New Roman"/>
                <w:sz w:val="28"/>
                <w:szCs w:val="28"/>
              </w:rPr>
              <w:t>166,2 тыс. руб.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4DEC" w:rsidRDefault="00D54DEC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80BFE" w:rsidRPr="00880BFE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второй абзац пункта 2.7. «Обоснование финансовых, материальных и трудовых затрат (ресурсное обеспечение подпрограммы) с указанием источников финансирования» раздела 2 изложить в следующей редакции: «Общий объем на реализацию подпрограммы составляет –</w:t>
      </w:r>
      <w:r w:rsidR="0080105D" w:rsidRPr="00CE7644">
        <w:rPr>
          <w:rFonts w:ascii="Times New Roman" w:eastAsia="Times New Roman" w:hAnsi="Times New Roman" w:cs="Times New Roman"/>
          <w:sz w:val="28"/>
          <w:szCs w:val="28"/>
        </w:rPr>
        <w:t>2845,6</w:t>
      </w:r>
      <w:r w:rsidR="008F494D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D54DEC" w:rsidRPr="00CE7644" w:rsidRDefault="00D54DEC" w:rsidP="005727A7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644">
        <w:rPr>
          <w:rFonts w:ascii="Times New Roman" w:hAnsi="Times New Roman" w:cs="Times New Roman"/>
          <w:sz w:val="28"/>
          <w:szCs w:val="28"/>
        </w:rPr>
        <w:t>2019 год –  687,7 тыс. руб., в том числе:</w:t>
      </w:r>
    </w:p>
    <w:p w:rsidR="00D54DEC" w:rsidRPr="00CE7644" w:rsidRDefault="00D54DEC" w:rsidP="005727A7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644">
        <w:rPr>
          <w:rFonts w:ascii="Times New Roman" w:hAnsi="Times New Roman" w:cs="Times New Roman"/>
          <w:sz w:val="28"/>
          <w:szCs w:val="28"/>
        </w:rPr>
        <w:t>федеральный бюджет – 124,3 тыс. руб.;</w:t>
      </w:r>
    </w:p>
    <w:p w:rsidR="00D54DEC" w:rsidRPr="00CE7644" w:rsidRDefault="00D54DEC" w:rsidP="005727A7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644">
        <w:rPr>
          <w:rFonts w:ascii="Times New Roman" w:hAnsi="Times New Roman" w:cs="Times New Roman"/>
          <w:sz w:val="28"/>
          <w:szCs w:val="28"/>
        </w:rPr>
        <w:t>краевой бюджет – 450,7 тыс. руб.;</w:t>
      </w:r>
    </w:p>
    <w:p w:rsidR="00D54DEC" w:rsidRPr="00D54DEC" w:rsidRDefault="00D54DEC" w:rsidP="00D5755C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644">
        <w:rPr>
          <w:rFonts w:ascii="Times New Roman" w:hAnsi="Times New Roman" w:cs="Times New Roman"/>
          <w:sz w:val="28"/>
          <w:szCs w:val="28"/>
        </w:rPr>
        <w:t>районный бюджет – 112,7 тыс. руб.</w:t>
      </w:r>
    </w:p>
    <w:p w:rsidR="00D54DEC" w:rsidRPr="00D54DEC" w:rsidRDefault="00D54DEC" w:rsidP="005727A7">
      <w:pPr>
        <w:spacing w:after="0" w:line="233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2020 год –  728,8 тыс. руб., в том числе:</w:t>
      </w:r>
    </w:p>
    <w:p w:rsidR="00D54DEC" w:rsidRPr="00D54DEC" w:rsidRDefault="00D54DEC" w:rsidP="005727A7">
      <w:pPr>
        <w:spacing w:after="0" w:line="233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федеральный бюджет – 0,0 тыс. руб.;</w:t>
      </w:r>
    </w:p>
    <w:p w:rsidR="00D54DEC" w:rsidRPr="00D54DEC" w:rsidRDefault="00D54DEC" w:rsidP="005727A7">
      <w:pPr>
        <w:spacing w:after="0" w:line="233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4DEC">
        <w:rPr>
          <w:rFonts w:ascii="Times New Roman" w:hAnsi="Times New Roman" w:cs="Times New Roman"/>
          <w:sz w:val="28"/>
          <w:szCs w:val="28"/>
        </w:rPr>
        <w:t>краевой бюджет – 562,6 тыс. руб.;</w:t>
      </w:r>
    </w:p>
    <w:p w:rsidR="005727A7" w:rsidRDefault="001B1FA2" w:rsidP="00D54DEC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494D">
        <w:rPr>
          <w:rFonts w:ascii="Times New Roman" w:hAnsi="Times New Roman" w:cs="Times New Roman"/>
          <w:sz w:val="28"/>
          <w:szCs w:val="28"/>
        </w:rPr>
        <w:t xml:space="preserve">районный бюджет – 166,2 </w:t>
      </w:r>
      <w:r w:rsidR="00D54DEC" w:rsidRPr="00D54DEC">
        <w:rPr>
          <w:rFonts w:ascii="Times New Roman" w:hAnsi="Times New Roman" w:cs="Times New Roman"/>
          <w:sz w:val="28"/>
          <w:szCs w:val="28"/>
        </w:rPr>
        <w:t>тыс. руб.</w:t>
      </w:r>
    </w:p>
    <w:p w:rsidR="00D54DEC" w:rsidRPr="00D54DEC" w:rsidRDefault="001B1FA2" w:rsidP="00D54DEC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DEC" w:rsidRPr="00D54DEC">
        <w:rPr>
          <w:rFonts w:ascii="Times New Roman" w:hAnsi="Times New Roman" w:cs="Times New Roman"/>
          <w:sz w:val="28"/>
          <w:szCs w:val="28"/>
        </w:rPr>
        <w:t>2021 год – 728,8  тыс. руб., в том числе:</w:t>
      </w:r>
    </w:p>
    <w:p w:rsidR="00D54DEC" w:rsidRPr="00D54DEC" w:rsidRDefault="001B1FA2" w:rsidP="00D54DEC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DEC" w:rsidRPr="00D54DEC">
        <w:rPr>
          <w:rFonts w:ascii="Times New Roman" w:hAnsi="Times New Roman" w:cs="Times New Roman"/>
          <w:sz w:val="28"/>
          <w:szCs w:val="28"/>
        </w:rPr>
        <w:t>федеральный бюджет – 0,0 тыс. руб.;</w:t>
      </w:r>
    </w:p>
    <w:p w:rsidR="00D54DEC" w:rsidRPr="00D54DEC" w:rsidRDefault="001B1FA2" w:rsidP="00D54DEC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DEC" w:rsidRPr="00D54DEC">
        <w:rPr>
          <w:rFonts w:ascii="Times New Roman" w:hAnsi="Times New Roman" w:cs="Times New Roman"/>
          <w:sz w:val="28"/>
          <w:szCs w:val="28"/>
        </w:rPr>
        <w:t>краевой бюджет – 562,6 тыс. руб.;</w:t>
      </w:r>
    </w:p>
    <w:p w:rsidR="00D062B4" w:rsidRDefault="001B1FA2" w:rsidP="00D54DEC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DEC" w:rsidRPr="00D54DEC">
        <w:rPr>
          <w:rFonts w:ascii="Times New Roman" w:hAnsi="Times New Roman" w:cs="Times New Roman"/>
          <w:sz w:val="28"/>
          <w:szCs w:val="28"/>
        </w:rPr>
        <w:t>районный бюджет – 162, 2  тыс. руб.</w:t>
      </w:r>
    </w:p>
    <w:p w:rsidR="00D54DEC" w:rsidRPr="00D54DEC" w:rsidRDefault="00D062B4" w:rsidP="00D54DEC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DEC" w:rsidRPr="00D54DEC">
        <w:rPr>
          <w:rFonts w:ascii="Times New Roman" w:hAnsi="Times New Roman" w:cs="Times New Roman"/>
          <w:sz w:val="28"/>
          <w:szCs w:val="28"/>
        </w:rPr>
        <w:t>2022 год – 700,3  тыс. руб., в том числе:</w:t>
      </w:r>
    </w:p>
    <w:p w:rsidR="00D54DEC" w:rsidRPr="00D54DEC" w:rsidRDefault="001B1FA2" w:rsidP="00D54DEC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DEC" w:rsidRPr="00D54DEC">
        <w:rPr>
          <w:rFonts w:ascii="Times New Roman" w:hAnsi="Times New Roman" w:cs="Times New Roman"/>
          <w:sz w:val="28"/>
          <w:szCs w:val="28"/>
        </w:rPr>
        <w:t>федеральный бюджет – 0,0 тыс. руб.;</w:t>
      </w:r>
    </w:p>
    <w:p w:rsidR="00D54DEC" w:rsidRPr="00D54DEC" w:rsidRDefault="001B1FA2" w:rsidP="00D54DEC">
      <w:pPr>
        <w:tabs>
          <w:tab w:val="left" w:pos="4080"/>
        </w:tabs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DEC" w:rsidRPr="00D54DEC">
        <w:rPr>
          <w:rFonts w:ascii="Times New Roman" w:hAnsi="Times New Roman" w:cs="Times New Roman"/>
          <w:sz w:val="28"/>
          <w:szCs w:val="28"/>
        </w:rPr>
        <w:t>краевой бюджет – 534,1 тыс. руб.;</w:t>
      </w:r>
    </w:p>
    <w:p w:rsidR="00880BFE" w:rsidRPr="00936935" w:rsidRDefault="001B1FA2" w:rsidP="009369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4DEC" w:rsidRPr="00D54DEC">
        <w:rPr>
          <w:rFonts w:ascii="Times New Roman" w:hAnsi="Times New Roman" w:cs="Times New Roman"/>
          <w:sz w:val="28"/>
          <w:szCs w:val="28"/>
        </w:rPr>
        <w:t>районный бюджет –  166,2 тыс. руб</w:t>
      </w:r>
      <w:r w:rsidR="00D54DEC" w:rsidRPr="00936935">
        <w:rPr>
          <w:rFonts w:ascii="Times New Roman" w:hAnsi="Times New Roman" w:cs="Times New Roman"/>
          <w:sz w:val="28"/>
          <w:szCs w:val="28"/>
        </w:rPr>
        <w:t>.</w:t>
      </w:r>
      <w:r w:rsidR="00936935" w:rsidRPr="0093693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0BFE" w:rsidRPr="00880BFE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 xml:space="preserve">- приложение № 2 к подпрограмме «Сохранение культурного наследия», реализуемой в рамках муниципальной программы Назаровского района «Развитие культуры» изложить в новой редакции согласно приложению 1 к настоящему постановлению; </w:t>
      </w:r>
    </w:p>
    <w:p w:rsidR="00880BFE" w:rsidRPr="00880BFE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>1.1.4. В приложении № 2 к муниципальной программе Назаровского района «Развитие культуры»:</w:t>
      </w:r>
    </w:p>
    <w:p w:rsidR="00880BFE" w:rsidRPr="00880BFE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>- строку 7 Паспорта Подпрограммы «Поддержка искусства и народного творчества» изложить в следующей редакции: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2268"/>
        <w:gridCol w:w="6237"/>
        <w:gridCol w:w="525"/>
      </w:tblGrid>
      <w:tr w:rsidR="00880BFE" w:rsidRPr="00880BFE" w:rsidTr="00D5755C">
        <w:trPr>
          <w:trHeight w:val="2181"/>
        </w:trPr>
        <w:tc>
          <w:tcPr>
            <w:tcW w:w="4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0BFE" w:rsidRPr="00880BFE" w:rsidRDefault="00880BFE" w:rsidP="00880B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2268" w:type="dxa"/>
          </w:tcPr>
          <w:p w:rsidR="00880BFE" w:rsidRPr="00880BFE" w:rsidRDefault="00880BFE" w:rsidP="00880B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</w:tcPr>
          <w:p w:rsidR="00880BFE" w:rsidRPr="00880BFE" w:rsidRDefault="00880BFE" w:rsidP="00880BF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за счет средств район</w:t>
            </w:r>
            <w:r w:rsidR="00291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бюджета составляет – </w:t>
            </w:r>
            <w:r w:rsidR="00291D78" w:rsidRPr="00CE7644">
              <w:rPr>
                <w:rFonts w:ascii="Times New Roman" w:eastAsia="Times New Roman" w:hAnsi="Times New Roman" w:cs="Times New Roman"/>
                <w:sz w:val="28"/>
                <w:szCs w:val="28"/>
              </w:rPr>
              <w:t>4198,5</w:t>
            </w: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291D78" w:rsidRPr="00CE7644" w:rsidRDefault="008F494D" w:rsidP="00291D78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– </w:t>
            </w:r>
            <w:r w:rsidR="00291D78" w:rsidRPr="00CE7644">
              <w:rPr>
                <w:rFonts w:ascii="Times New Roman" w:hAnsi="Times New Roman" w:cs="Times New Roman"/>
                <w:bCs/>
                <w:sz w:val="28"/>
                <w:szCs w:val="28"/>
              </w:rPr>
              <w:t>1398,5 тыс.  руб.;</w:t>
            </w:r>
          </w:p>
          <w:p w:rsidR="00291D78" w:rsidRPr="00CE7644" w:rsidRDefault="008F494D" w:rsidP="00291D78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</w:t>
            </w:r>
            <w:r w:rsidR="00291D78" w:rsidRPr="00CE7644">
              <w:rPr>
                <w:rFonts w:ascii="Times New Roman" w:hAnsi="Times New Roman" w:cs="Times New Roman"/>
                <w:bCs/>
                <w:sz w:val="28"/>
                <w:szCs w:val="28"/>
              </w:rPr>
              <w:t>1100,0 тыс.  руб.;</w:t>
            </w:r>
          </w:p>
          <w:p w:rsidR="00291D78" w:rsidRPr="00CE7644" w:rsidRDefault="008F494D" w:rsidP="00291D78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год – </w:t>
            </w:r>
            <w:r w:rsidR="00291D78" w:rsidRPr="00CE76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850,0 тыс. руб.; </w:t>
            </w:r>
          </w:p>
          <w:p w:rsidR="00880BFE" w:rsidRPr="0036004D" w:rsidRDefault="00291D78" w:rsidP="0036004D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sz w:val="28"/>
                <w:szCs w:val="28"/>
              </w:rPr>
            </w:pPr>
            <w:r w:rsidRPr="00CE7644"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 850,0 тыс. руб</w:t>
            </w:r>
            <w:r w:rsidR="0036004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04D" w:rsidRPr="00880BFE" w:rsidRDefault="0036004D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55C" w:rsidRDefault="00D5755C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004D" w:rsidRPr="00880BFE" w:rsidRDefault="0036004D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80BFE" w:rsidRPr="00880BFE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>- второй абзац пункта 2.7. «Обоснование финансовых, материальных и трудовых затрат (ресурсное обеспечение подпрограммы) с указанием источников финансирования» изложить в следующей редакции:</w:t>
      </w:r>
    </w:p>
    <w:p w:rsidR="00880BFE" w:rsidRPr="00880BFE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>«Общий объем финансирования за счет средств район</w:t>
      </w:r>
      <w:r w:rsidR="00937E04">
        <w:rPr>
          <w:rFonts w:ascii="Times New Roman" w:eastAsia="Times New Roman" w:hAnsi="Times New Roman" w:cs="Times New Roman"/>
          <w:sz w:val="28"/>
          <w:szCs w:val="28"/>
        </w:rPr>
        <w:t xml:space="preserve">ного бюджета составляет – </w:t>
      </w:r>
      <w:r w:rsidR="00937E04" w:rsidRPr="00CE7644">
        <w:rPr>
          <w:rFonts w:ascii="Times New Roman" w:eastAsia="Times New Roman" w:hAnsi="Times New Roman" w:cs="Times New Roman"/>
          <w:sz w:val="28"/>
          <w:szCs w:val="28"/>
        </w:rPr>
        <w:t>4198,5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>тыс. рублей, в том числе по годам:</w:t>
      </w:r>
    </w:p>
    <w:p w:rsidR="00291D78" w:rsidRPr="00CE7644" w:rsidRDefault="008F494D" w:rsidP="00291D78">
      <w:pPr>
        <w:widowControl w:val="0"/>
        <w:autoSpaceDE w:val="0"/>
        <w:autoSpaceDN w:val="0"/>
        <w:adjustRightInd w:val="0"/>
        <w:spacing w:after="0" w:line="233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2019 год – 1398,5 тыс. </w:t>
      </w:r>
      <w:r w:rsidR="00291D78" w:rsidRPr="00CE7644">
        <w:rPr>
          <w:rFonts w:ascii="Times New Roman" w:hAnsi="Times New Roman" w:cs="Times New Roman"/>
          <w:bCs/>
          <w:sz w:val="28"/>
          <w:szCs w:val="28"/>
        </w:rPr>
        <w:t>руб.;</w:t>
      </w:r>
    </w:p>
    <w:p w:rsidR="00291D78" w:rsidRPr="00CE7644" w:rsidRDefault="00291D78" w:rsidP="00291D78">
      <w:pPr>
        <w:widowControl w:val="0"/>
        <w:autoSpaceDE w:val="0"/>
        <w:autoSpaceDN w:val="0"/>
        <w:adjustRightInd w:val="0"/>
        <w:spacing w:after="0" w:line="233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E7644">
        <w:rPr>
          <w:rFonts w:ascii="Times New Roman" w:hAnsi="Times New Roman" w:cs="Times New Roman"/>
          <w:bCs/>
          <w:sz w:val="28"/>
          <w:szCs w:val="28"/>
        </w:rPr>
        <w:t xml:space="preserve">2020 год </w:t>
      </w:r>
      <w:r w:rsidR="008F494D">
        <w:rPr>
          <w:rFonts w:ascii="Times New Roman" w:hAnsi="Times New Roman" w:cs="Times New Roman"/>
          <w:bCs/>
          <w:sz w:val="28"/>
          <w:szCs w:val="28"/>
        </w:rPr>
        <w:t xml:space="preserve">– 1100,0 тыс. </w:t>
      </w:r>
      <w:r w:rsidRPr="00CE7644">
        <w:rPr>
          <w:rFonts w:ascii="Times New Roman" w:hAnsi="Times New Roman" w:cs="Times New Roman"/>
          <w:bCs/>
          <w:sz w:val="28"/>
          <w:szCs w:val="28"/>
        </w:rPr>
        <w:t>руб.;</w:t>
      </w:r>
    </w:p>
    <w:p w:rsidR="00291D78" w:rsidRPr="00CE7644" w:rsidRDefault="008F494D" w:rsidP="00291D78">
      <w:pPr>
        <w:widowControl w:val="0"/>
        <w:autoSpaceDE w:val="0"/>
        <w:autoSpaceDN w:val="0"/>
        <w:adjustRightInd w:val="0"/>
        <w:spacing w:after="0" w:line="233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2021 год – </w:t>
      </w:r>
      <w:r w:rsidR="00291D78" w:rsidRPr="00CE7644">
        <w:rPr>
          <w:rFonts w:ascii="Times New Roman" w:hAnsi="Times New Roman" w:cs="Times New Roman"/>
          <w:bCs/>
          <w:sz w:val="28"/>
          <w:szCs w:val="28"/>
        </w:rPr>
        <w:t xml:space="preserve">850,0 тыс. руб.; </w:t>
      </w:r>
    </w:p>
    <w:p w:rsidR="00880BFE" w:rsidRPr="00CE7644" w:rsidRDefault="00291D78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E7644">
        <w:rPr>
          <w:rFonts w:ascii="Times New Roman" w:hAnsi="Times New Roman" w:cs="Times New Roman"/>
          <w:bCs/>
          <w:sz w:val="28"/>
          <w:szCs w:val="28"/>
        </w:rPr>
        <w:tab/>
        <w:t>2022 год – 850,0 тыс. руб</w:t>
      </w:r>
      <w:r w:rsidR="00880BFE" w:rsidRPr="00CE7644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880BFE" w:rsidRPr="00880BFE" w:rsidRDefault="00880BFE" w:rsidP="00880B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>- приложение № 2 к подпрограмме «Поддержка искусства и народного творчества», реализуемой в рамках муниципальной программы Назаровского района «Развитие культуры» изложить в новой редакции согласно приложению 2 к настоящему постановлению;</w:t>
      </w: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1.1.5. В приложении № 3 к муниципальной программе Назаровского района «Развитие культуры»:</w:t>
      </w:r>
    </w:p>
    <w:p w:rsidR="00BB74C6" w:rsidRDefault="00880BFE" w:rsidP="007A485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- строку 7 Паспорта Подпрограммы «Обеспечение условий реализации</w:t>
      </w:r>
    </w:p>
    <w:p w:rsidR="00BB74C6" w:rsidRDefault="00BB74C6" w:rsidP="00BB74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программы и прочие мероприятия» изложить в следующей редакции:</w:t>
      </w:r>
    </w:p>
    <w:p w:rsidR="00880BFE" w:rsidRPr="00BB74C6" w:rsidRDefault="00880BFE" w:rsidP="00BB74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="140" w:tblpY="-207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2693"/>
        <w:gridCol w:w="5758"/>
        <w:gridCol w:w="480"/>
      </w:tblGrid>
      <w:tr w:rsidR="00880BFE" w:rsidRPr="00880BFE" w:rsidTr="005D6FCC"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0BFE" w:rsidRPr="00880BFE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</w:tcPr>
          <w:p w:rsidR="00880BFE" w:rsidRPr="00880BFE" w:rsidRDefault="00880BFE" w:rsidP="0088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758" w:type="dxa"/>
          </w:tcPr>
          <w:p w:rsidR="0003000C" w:rsidRPr="00D5755C" w:rsidRDefault="00880BFE" w:rsidP="00D5755C">
            <w:pPr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</w:t>
            </w:r>
            <w:r w:rsidR="00030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ования  составляет –    </w:t>
            </w:r>
            <w:r w:rsidR="0003000C" w:rsidRPr="00CE7644">
              <w:rPr>
                <w:rFonts w:ascii="Times New Roman" w:eastAsia="Times New Roman" w:hAnsi="Times New Roman" w:cs="Times New Roman"/>
                <w:sz w:val="28"/>
                <w:szCs w:val="28"/>
              </w:rPr>
              <w:t>524153,9</w:t>
            </w:r>
            <w:r w:rsidRPr="00880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03000C" w:rsidRPr="00CE7644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172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  <w:r w:rsidRPr="00CE76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8F4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113693,3 </w:t>
            </w:r>
            <w:r w:rsidRPr="00CE7644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руб., в том числе:</w:t>
            </w:r>
          </w:p>
          <w:p w:rsidR="0003000C" w:rsidRPr="00CE7644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64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321,5 тыс. руб.;</w:t>
            </w:r>
          </w:p>
          <w:p w:rsidR="0003000C" w:rsidRPr="00CE7644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6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краевой бюджет – </w:t>
            </w:r>
            <w:r w:rsidR="00851438" w:rsidRPr="00851438">
              <w:rPr>
                <w:rFonts w:ascii="Times New Roman" w:hAnsi="Times New Roman" w:cs="Times New Roman"/>
                <w:bCs/>
                <w:sz w:val="28"/>
                <w:szCs w:val="28"/>
              </w:rPr>
              <w:t>31806,7</w:t>
            </w:r>
            <w:r w:rsidRPr="00CE76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03000C" w:rsidRPr="0003000C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644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 –</w:t>
            </w:r>
            <w:r w:rsidR="00851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1438" w:rsidRPr="00851438">
              <w:rPr>
                <w:rFonts w:ascii="Times New Roman" w:hAnsi="Times New Roman" w:cs="Times New Roman"/>
                <w:bCs/>
                <w:sz w:val="28"/>
                <w:szCs w:val="28"/>
              </w:rPr>
              <w:t>81565,1</w:t>
            </w:r>
            <w:r w:rsidRPr="00CE76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 </w:t>
            </w:r>
          </w:p>
          <w:p w:rsidR="0003000C" w:rsidRPr="0003000C" w:rsidRDefault="008F494D" w:rsidP="00E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</w:t>
            </w:r>
            <w:r w:rsidR="0003000C" w:rsidRPr="0003000C">
              <w:rPr>
                <w:rFonts w:ascii="Times New Roman" w:hAnsi="Times New Roman" w:cs="Times New Roman"/>
                <w:bCs/>
                <w:sz w:val="28"/>
                <w:szCs w:val="28"/>
              </w:rPr>
              <w:t>143 278,2 тыс. руб., в том числе:</w:t>
            </w:r>
          </w:p>
          <w:p w:rsidR="0003000C" w:rsidRPr="0003000C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00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– 0,0 тыс. руб.;</w:t>
            </w:r>
          </w:p>
          <w:p w:rsidR="0003000C" w:rsidRPr="0003000C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00C"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 бюджет – 1414,4 тыс. руб.;</w:t>
            </w:r>
          </w:p>
          <w:p w:rsidR="0003000C" w:rsidRPr="00D5755C" w:rsidRDefault="008F494D" w:rsidP="00E93C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бюджет – </w:t>
            </w:r>
            <w:r w:rsidR="0003000C" w:rsidRPr="000300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141 863,8 тыс. руб. </w:t>
            </w:r>
          </w:p>
          <w:p w:rsidR="0003000C" w:rsidRPr="0003000C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00C">
              <w:rPr>
                <w:rFonts w:ascii="Times New Roman" w:hAnsi="Times New Roman" w:cs="Times New Roman"/>
                <w:sz w:val="28"/>
                <w:szCs w:val="28"/>
              </w:rPr>
              <w:t>2021 год – 133 591,2 тыс. руб., в том числе:</w:t>
            </w:r>
          </w:p>
          <w:p w:rsidR="0003000C" w:rsidRPr="0003000C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00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03000C" w:rsidRPr="0003000C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00C">
              <w:rPr>
                <w:rFonts w:ascii="Times New Roman" w:hAnsi="Times New Roman" w:cs="Times New Roman"/>
                <w:sz w:val="28"/>
                <w:szCs w:val="28"/>
              </w:rPr>
              <w:t>краевой бюджет – 0,0 тыс. руб.;</w:t>
            </w:r>
          </w:p>
          <w:p w:rsidR="0003000C" w:rsidRPr="0003000C" w:rsidRDefault="008F494D" w:rsidP="00E93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03000C" w:rsidRPr="0003000C">
              <w:rPr>
                <w:rFonts w:ascii="Times New Roman" w:hAnsi="Times New Roman" w:cs="Times New Roman"/>
                <w:sz w:val="28"/>
                <w:szCs w:val="28"/>
              </w:rPr>
              <w:t>133591,2 тыс. руб.</w:t>
            </w:r>
          </w:p>
          <w:p w:rsidR="0003000C" w:rsidRPr="0003000C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00C">
              <w:rPr>
                <w:rFonts w:ascii="Times New Roman" w:hAnsi="Times New Roman" w:cs="Times New Roman"/>
                <w:sz w:val="28"/>
                <w:szCs w:val="28"/>
              </w:rPr>
              <w:t>2022 год – 133 591,2 тыс. руб., в том числе:</w:t>
            </w:r>
          </w:p>
          <w:p w:rsidR="0003000C" w:rsidRPr="0003000C" w:rsidRDefault="0003000C" w:rsidP="00E93C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00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тыс. руб.;</w:t>
            </w:r>
          </w:p>
          <w:p w:rsidR="0003000C" w:rsidRPr="0003000C" w:rsidRDefault="0003000C" w:rsidP="00E93C79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00C">
              <w:rPr>
                <w:rFonts w:ascii="Times New Roman" w:hAnsi="Times New Roman" w:cs="Times New Roman"/>
                <w:sz w:val="28"/>
                <w:szCs w:val="28"/>
              </w:rPr>
              <w:t>краевой бюджет – 0,0 тыс. руб.;</w:t>
            </w:r>
            <w:r w:rsidRPr="000300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0BFE" w:rsidRPr="00D5755C" w:rsidRDefault="0003000C" w:rsidP="00D57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00C">
              <w:rPr>
                <w:rFonts w:ascii="Times New Roman" w:hAnsi="Times New Roman" w:cs="Times New Roman"/>
                <w:sz w:val="28"/>
                <w:szCs w:val="28"/>
              </w:rPr>
              <w:t>районный бюджет – 133 591,2   тыс. руб.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3000C" w:rsidRDefault="0003000C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80BFE" w:rsidRPr="00880BFE" w:rsidRDefault="00880BFE" w:rsidP="00880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B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»;</w:t>
            </w:r>
          </w:p>
        </w:tc>
      </w:tr>
    </w:tbl>
    <w:p w:rsidR="00880BFE" w:rsidRPr="00880BFE" w:rsidRDefault="00880BFE" w:rsidP="00880B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второй абзац пункта 2.7. «Обоснование финансовых, материальных и трудовых затрат (ресурсное обеспечение подпрограммы) с указанием  источников финансирования» раздела 2 изложить в следующей редакции: «Общий объем фина</w:t>
      </w:r>
      <w:r w:rsidR="00E93C79">
        <w:rPr>
          <w:rFonts w:ascii="Times New Roman" w:eastAsia="Times New Roman" w:hAnsi="Times New Roman" w:cs="Times New Roman"/>
          <w:sz w:val="28"/>
          <w:szCs w:val="28"/>
        </w:rPr>
        <w:t xml:space="preserve">нсирования составляет – </w:t>
      </w:r>
      <w:r w:rsidR="00E93C79" w:rsidRPr="00FF2A1C">
        <w:rPr>
          <w:rFonts w:ascii="Times New Roman" w:eastAsia="Times New Roman" w:hAnsi="Times New Roman" w:cs="Times New Roman"/>
          <w:sz w:val="28"/>
          <w:szCs w:val="28"/>
        </w:rPr>
        <w:t>524153,9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 xml:space="preserve">тыс. руб., в том числе:     </w:t>
      </w:r>
    </w:p>
    <w:p w:rsidR="00851438" w:rsidRPr="00851438" w:rsidRDefault="00851438" w:rsidP="008514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51438">
        <w:rPr>
          <w:rFonts w:ascii="Times New Roman" w:hAnsi="Times New Roman" w:cs="Times New Roman"/>
          <w:bCs/>
          <w:sz w:val="28"/>
          <w:szCs w:val="28"/>
        </w:rPr>
        <w:t>2019 год – 113693,3 тыс. руб., в том числе:</w:t>
      </w:r>
    </w:p>
    <w:p w:rsidR="00851438" w:rsidRPr="00851438" w:rsidRDefault="00851438" w:rsidP="0085143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1438">
        <w:rPr>
          <w:rFonts w:ascii="Times New Roman" w:hAnsi="Times New Roman" w:cs="Times New Roman"/>
          <w:bCs/>
          <w:sz w:val="28"/>
          <w:szCs w:val="28"/>
        </w:rPr>
        <w:t>федеральный бюджет – 321,5 тыс. руб.;</w:t>
      </w:r>
    </w:p>
    <w:p w:rsidR="00851438" w:rsidRPr="00851438" w:rsidRDefault="00851438" w:rsidP="0085143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1438">
        <w:rPr>
          <w:rFonts w:ascii="Times New Roman" w:hAnsi="Times New Roman" w:cs="Times New Roman"/>
          <w:bCs/>
          <w:sz w:val="28"/>
          <w:szCs w:val="28"/>
        </w:rPr>
        <w:t>краевой бюджет – 31806,7 тыс. руб.;</w:t>
      </w:r>
    </w:p>
    <w:p w:rsidR="00851438" w:rsidRDefault="00851438" w:rsidP="00D5755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51438">
        <w:rPr>
          <w:rFonts w:ascii="Times New Roman" w:hAnsi="Times New Roman" w:cs="Times New Roman"/>
          <w:bCs/>
          <w:sz w:val="28"/>
          <w:szCs w:val="28"/>
        </w:rPr>
        <w:t>районный бюджет – 81565,1 тыс. руб.</w:t>
      </w:r>
    </w:p>
    <w:p w:rsidR="00E93C79" w:rsidRPr="0003000C" w:rsidRDefault="00E95794" w:rsidP="00E93C79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2020 год – </w:t>
      </w:r>
      <w:r w:rsidR="00E93C79" w:rsidRPr="0003000C">
        <w:rPr>
          <w:rFonts w:ascii="Times New Roman" w:hAnsi="Times New Roman" w:cs="Times New Roman"/>
          <w:bCs/>
          <w:sz w:val="28"/>
          <w:szCs w:val="28"/>
        </w:rPr>
        <w:t>143 278,2 тыс. руб., в том числе:</w:t>
      </w:r>
    </w:p>
    <w:p w:rsidR="00E93C79" w:rsidRPr="0003000C" w:rsidRDefault="00E93C79" w:rsidP="00E93C79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3000C">
        <w:rPr>
          <w:rFonts w:ascii="Times New Roman" w:hAnsi="Times New Roman" w:cs="Times New Roman"/>
          <w:bCs/>
          <w:sz w:val="28"/>
          <w:szCs w:val="28"/>
        </w:rPr>
        <w:t>федеральный бюджет – 0,0 тыс. руб.;</w:t>
      </w:r>
    </w:p>
    <w:p w:rsidR="00E93C79" w:rsidRPr="0003000C" w:rsidRDefault="00E93C79" w:rsidP="00E93C79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03000C">
        <w:rPr>
          <w:rFonts w:ascii="Times New Roman" w:hAnsi="Times New Roman" w:cs="Times New Roman"/>
          <w:bCs/>
          <w:sz w:val="28"/>
          <w:szCs w:val="28"/>
        </w:rPr>
        <w:t>краевой бюджет – 1414,4 тыс. руб.;</w:t>
      </w:r>
    </w:p>
    <w:p w:rsidR="00E93C79" w:rsidRPr="00D5755C" w:rsidRDefault="00E95794" w:rsidP="00D5755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районный бюджет – </w:t>
      </w:r>
      <w:r w:rsidR="00E93C79" w:rsidRPr="0003000C">
        <w:rPr>
          <w:rFonts w:ascii="Times New Roman" w:hAnsi="Times New Roman" w:cs="Times New Roman"/>
          <w:bCs/>
          <w:sz w:val="28"/>
          <w:szCs w:val="28"/>
        </w:rPr>
        <w:t xml:space="preserve">141 863,8 тыс. руб. </w:t>
      </w:r>
    </w:p>
    <w:p w:rsidR="00E93C79" w:rsidRPr="0003000C" w:rsidRDefault="00E93C79" w:rsidP="00E93C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000C">
        <w:rPr>
          <w:rFonts w:ascii="Times New Roman" w:hAnsi="Times New Roman" w:cs="Times New Roman"/>
          <w:sz w:val="28"/>
          <w:szCs w:val="28"/>
        </w:rPr>
        <w:t>2021 год – 133 591,2 тыс. руб., в том числе:</w:t>
      </w:r>
    </w:p>
    <w:p w:rsidR="00E93C79" w:rsidRPr="0003000C" w:rsidRDefault="00E93C79" w:rsidP="00E93C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000C">
        <w:rPr>
          <w:rFonts w:ascii="Times New Roman" w:hAnsi="Times New Roman" w:cs="Times New Roman"/>
          <w:sz w:val="28"/>
          <w:szCs w:val="28"/>
        </w:rPr>
        <w:t>федеральный бюджет – 0,0 тыс. руб.;</w:t>
      </w:r>
    </w:p>
    <w:p w:rsidR="00E93C79" w:rsidRPr="0003000C" w:rsidRDefault="00E93C79" w:rsidP="00E93C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000C">
        <w:rPr>
          <w:rFonts w:ascii="Times New Roman" w:hAnsi="Times New Roman" w:cs="Times New Roman"/>
          <w:sz w:val="28"/>
          <w:szCs w:val="28"/>
        </w:rPr>
        <w:t>краевой бюджет – 0,0 тыс. руб.;</w:t>
      </w:r>
    </w:p>
    <w:p w:rsidR="00E93C79" w:rsidRDefault="00E95794" w:rsidP="00FF2A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бюджет – </w:t>
      </w:r>
      <w:r w:rsidR="00E93C79" w:rsidRPr="0003000C">
        <w:rPr>
          <w:rFonts w:ascii="Times New Roman" w:hAnsi="Times New Roman" w:cs="Times New Roman"/>
          <w:sz w:val="28"/>
          <w:szCs w:val="28"/>
        </w:rPr>
        <w:t>133591,2 тыс. руб.</w:t>
      </w:r>
    </w:p>
    <w:p w:rsidR="00E93C79" w:rsidRPr="0003000C" w:rsidRDefault="00E93C79" w:rsidP="00E93C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000C">
        <w:rPr>
          <w:rFonts w:ascii="Times New Roman" w:hAnsi="Times New Roman" w:cs="Times New Roman"/>
          <w:sz w:val="28"/>
          <w:szCs w:val="28"/>
        </w:rPr>
        <w:t>2022 год – 133 591,2 тыс. руб., в том числе:</w:t>
      </w:r>
    </w:p>
    <w:p w:rsidR="00E93C79" w:rsidRPr="0003000C" w:rsidRDefault="00E93C79" w:rsidP="00E93C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000C">
        <w:rPr>
          <w:rFonts w:ascii="Times New Roman" w:hAnsi="Times New Roman" w:cs="Times New Roman"/>
          <w:sz w:val="28"/>
          <w:szCs w:val="28"/>
        </w:rPr>
        <w:t>федеральный бюджет – 0,0 тыс. руб.;</w:t>
      </w:r>
    </w:p>
    <w:p w:rsidR="00E93C79" w:rsidRPr="0003000C" w:rsidRDefault="0036004D" w:rsidP="00E93C79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3C79" w:rsidRPr="0003000C">
        <w:rPr>
          <w:rFonts w:ascii="Times New Roman" w:hAnsi="Times New Roman" w:cs="Times New Roman"/>
          <w:sz w:val="28"/>
          <w:szCs w:val="28"/>
        </w:rPr>
        <w:t>краевой бюджет – 0,0 тыс. руб.;</w:t>
      </w:r>
      <w:r w:rsidR="00E93C79" w:rsidRPr="0003000C">
        <w:rPr>
          <w:rFonts w:ascii="Times New Roman" w:hAnsi="Times New Roman" w:cs="Times New Roman"/>
          <w:sz w:val="28"/>
          <w:szCs w:val="28"/>
        </w:rPr>
        <w:tab/>
      </w:r>
    </w:p>
    <w:p w:rsidR="00880BFE" w:rsidRPr="0003000C" w:rsidRDefault="008F494D" w:rsidP="00E93C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бюджет – 133 591,2 </w:t>
      </w:r>
      <w:r w:rsidR="00E93C79" w:rsidRPr="0003000C">
        <w:rPr>
          <w:rFonts w:ascii="Times New Roman" w:hAnsi="Times New Roman" w:cs="Times New Roman"/>
          <w:sz w:val="28"/>
          <w:szCs w:val="28"/>
        </w:rPr>
        <w:t>тыс. руб.</w:t>
      </w:r>
      <w:r w:rsidR="00880BFE" w:rsidRPr="00880BF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0BFE" w:rsidRPr="00880BFE" w:rsidRDefault="00880BFE" w:rsidP="00880B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>- приложение № 2 к подпрограмме «Обеспечение условий реализации программы и прочие мероприятия», реализуемой в рамках муниципальной программы Назаровского района «Развитие культуры» изложить в новой редакции согласно приложению 3 к настоящему постановлению;</w:t>
      </w:r>
    </w:p>
    <w:p w:rsidR="00880BFE" w:rsidRPr="00880BFE" w:rsidRDefault="00140C90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1.1.6</w:t>
      </w:r>
      <w:r w:rsidR="00880BFE" w:rsidRPr="00880BFE">
        <w:rPr>
          <w:rFonts w:ascii="Times New Roman" w:eastAsia="Times New Roman" w:hAnsi="Times New Roman" w:cs="Times New Roman"/>
          <w:sz w:val="28"/>
          <w:szCs w:val="28"/>
        </w:rPr>
        <w:t>. Приложение № 4 к муниципальной программе Назаровского района «Развитие культуры» изложить в новой редакции согласно приложению 4 к настоящему постановлению;</w:t>
      </w:r>
    </w:p>
    <w:p w:rsidR="00880BFE" w:rsidRPr="00880BFE" w:rsidRDefault="00140C90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1.1.7</w:t>
      </w:r>
      <w:r w:rsidR="00880BFE" w:rsidRPr="00880BFE">
        <w:rPr>
          <w:rFonts w:ascii="Times New Roman" w:eastAsia="Times New Roman" w:hAnsi="Times New Roman" w:cs="Times New Roman"/>
          <w:sz w:val="28"/>
          <w:szCs w:val="28"/>
        </w:rPr>
        <w:t>. Приложение № 5 к муниципальной программе Назаровского района «Развитие культуры» изложить в новой редакции согласно приложению 5 к настоящему постановлению.</w:t>
      </w:r>
    </w:p>
    <w:p w:rsidR="00880BFE" w:rsidRPr="00DC250C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50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57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50C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bCs/>
          <w:sz w:val="28"/>
          <w:szCs w:val="28"/>
        </w:rPr>
        <w:t>- подпункты 1.1.1.</w:t>
      </w:r>
      <w:r w:rsidR="00DC250C">
        <w:rPr>
          <w:rFonts w:ascii="Times New Roman" w:eastAsia="Times New Roman" w:hAnsi="Times New Roman" w:cs="Times New Roman"/>
          <w:bCs/>
          <w:sz w:val="28"/>
          <w:szCs w:val="28"/>
        </w:rPr>
        <w:t>, 1.1.2</w:t>
      </w:r>
      <w:r w:rsidR="0036004D">
        <w:rPr>
          <w:rFonts w:ascii="Times New Roman" w:eastAsia="Times New Roman" w:hAnsi="Times New Roman" w:cs="Times New Roman"/>
          <w:bCs/>
          <w:sz w:val="28"/>
          <w:szCs w:val="28"/>
        </w:rPr>
        <w:t xml:space="preserve">, 1.1.3., 1.1.4, 1.1.5., </w:t>
      </w:r>
      <w:r w:rsidR="002071F8">
        <w:rPr>
          <w:rFonts w:ascii="Times New Roman" w:eastAsia="Times New Roman" w:hAnsi="Times New Roman" w:cs="Times New Roman"/>
          <w:bCs/>
          <w:sz w:val="28"/>
          <w:szCs w:val="28"/>
        </w:rPr>
        <w:t>1.1.6</w:t>
      </w:r>
      <w:r w:rsidR="003600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110D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600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71F8">
        <w:rPr>
          <w:rFonts w:ascii="Times New Roman" w:eastAsia="Times New Roman" w:hAnsi="Times New Roman" w:cs="Times New Roman"/>
          <w:bCs/>
          <w:sz w:val="28"/>
          <w:szCs w:val="28"/>
        </w:rPr>
        <w:t>1.1.7</w:t>
      </w:r>
      <w:r w:rsidR="00DC250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80BF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1 постановления админис</w:t>
      </w:r>
      <w:r w:rsidR="00DC250C">
        <w:rPr>
          <w:rFonts w:ascii="Times New Roman" w:eastAsia="Times New Roman" w:hAnsi="Times New Roman" w:cs="Times New Roman"/>
          <w:bCs/>
          <w:sz w:val="28"/>
          <w:szCs w:val="28"/>
        </w:rPr>
        <w:t>трации Назаровского района от 05.07.2019 № 164</w:t>
      </w:r>
      <w:r w:rsidRPr="00880BFE">
        <w:rPr>
          <w:rFonts w:ascii="Times New Roman" w:eastAsia="Times New Roman" w:hAnsi="Times New Roman" w:cs="Times New Roman"/>
          <w:bCs/>
          <w:sz w:val="28"/>
          <w:szCs w:val="28"/>
        </w:rPr>
        <w:t>-п «О внесении изменений в постановление адми</w:t>
      </w:r>
      <w:r w:rsidR="008F494D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нистрации Назаровского района </w:t>
      </w:r>
      <w:r w:rsidRPr="00880BF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29.10.2013 № 581-п </w:t>
      </w:r>
      <w:r w:rsidRPr="00D95C5A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муниципальной программы Назаровского района «Развитие культуры».</w:t>
      </w:r>
    </w:p>
    <w:p w:rsidR="00880BFE" w:rsidRPr="00880BFE" w:rsidRDefault="00880BFE" w:rsidP="00880BF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3.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880BFE" w:rsidRPr="00880BFE" w:rsidRDefault="00880BFE" w:rsidP="00880BF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4. </w:t>
      </w:r>
      <w:proofErr w:type="gramStart"/>
      <w:r w:rsidRPr="00880BF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80BF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 постановления</w:t>
      </w:r>
      <w:r w:rsidR="00CE4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A56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</w:t>
      </w:r>
      <w:r w:rsidR="001B158E">
        <w:rPr>
          <w:rFonts w:ascii="Times New Roman" w:eastAsia="Times New Roman" w:hAnsi="Times New Roman" w:cs="Times New Roman"/>
          <w:sz w:val="28"/>
          <w:szCs w:val="28"/>
        </w:rPr>
        <w:t>главы района</w:t>
      </w:r>
      <w:r w:rsidR="00CE47A4">
        <w:rPr>
          <w:rFonts w:ascii="Times New Roman" w:eastAsia="Times New Roman" w:hAnsi="Times New Roman" w:cs="Times New Roman"/>
          <w:sz w:val="28"/>
          <w:szCs w:val="28"/>
        </w:rPr>
        <w:t>, руководителя финансового управления администрации района (Мельничук)</w:t>
      </w:r>
      <w:r w:rsidR="001B15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BFE" w:rsidRPr="00880BFE" w:rsidRDefault="00880BFE" w:rsidP="00880BFE">
      <w:pPr>
        <w:tabs>
          <w:tab w:val="left" w:pos="0"/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 xml:space="preserve">5. 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880BFE">
        <w:rPr>
          <w:rFonts w:ascii="Times New Roman" w:eastAsia="Times New Roman" w:hAnsi="Times New Roman" w:cs="Times New Roman"/>
          <w:sz w:val="28"/>
          <w:szCs w:val="28"/>
        </w:rPr>
        <w:t>Причулымье</w:t>
      </w:r>
      <w:proofErr w:type="spellEnd"/>
      <w:r w:rsidRPr="00880BF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80BFE" w:rsidRPr="00880BFE" w:rsidRDefault="00880BFE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FE" w:rsidRPr="00880BFE" w:rsidRDefault="00880BFE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FE" w:rsidRDefault="00880BFE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FE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880BFE">
        <w:rPr>
          <w:rFonts w:ascii="Times New Roman" w:eastAsia="Times New Roman" w:hAnsi="Times New Roman" w:cs="Times New Roman"/>
          <w:sz w:val="28"/>
          <w:szCs w:val="28"/>
        </w:rPr>
        <w:tab/>
      </w:r>
      <w:r w:rsidRPr="00880BFE">
        <w:rPr>
          <w:rFonts w:ascii="Times New Roman" w:eastAsia="Times New Roman" w:hAnsi="Times New Roman" w:cs="Times New Roman"/>
          <w:sz w:val="28"/>
          <w:szCs w:val="28"/>
        </w:rPr>
        <w:tab/>
      </w:r>
      <w:r w:rsidRPr="00880B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Г.В. Ампилогова</w:t>
      </w: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450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62450" w:rsidSect="00D062B4">
          <w:pgSz w:w="11906" w:h="16838"/>
          <w:pgMar w:top="1134" w:right="850" w:bottom="1702" w:left="1701" w:header="708" w:footer="708" w:gutter="0"/>
          <w:cols w:space="708"/>
          <w:docGrid w:linePitch="360"/>
        </w:sectPr>
      </w:pPr>
    </w:p>
    <w:tbl>
      <w:tblPr>
        <w:tblW w:w="15881" w:type="dxa"/>
        <w:tblInd w:w="-318" w:type="dxa"/>
        <w:tblLook w:val="04A0"/>
      </w:tblPr>
      <w:tblGrid>
        <w:gridCol w:w="3040"/>
        <w:gridCol w:w="1581"/>
        <w:gridCol w:w="960"/>
        <w:gridCol w:w="760"/>
        <w:gridCol w:w="1239"/>
        <w:gridCol w:w="960"/>
        <w:gridCol w:w="960"/>
        <w:gridCol w:w="960"/>
        <w:gridCol w:w="960"/>
        <w:gridCol w:w="821"/>
        <w:gridCol w:w="1120"/>
        <w:gridCol w:w="2520"/>
      </w:tblGrid>
      <w:tr w:rsidR="00262450" w:rsidRPr="00262450" w:rsidTr="00262450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62450" w:rsidRPr="00262450" w:rsidTr="00262450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 Назаровского района</w:t>
            </w:r>
          </w:p>
        </w:tc>
      </w:tr>
      <w:tr w:rsidR="00262450" w:rsidRPr="00262450" w:rsidTr="00262450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"23" 04 2020 № 140-п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62450" w:rsidRPr="00262450" w:rsidTr="00262450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62450" w:rsidRPr="00262450" w:rsidTr="00262450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62450" w:rsidRPr="00262450" w:rsidTr="00262450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подпрограмме " Сохранение культурного наследия"</w:t>
            </w:r>
          </w:p>
        </w:tc>
      </w:tr>
      <w:tr w:rsidR="00262450" w:rsidRPr="00262450" w:rsidTr="00262450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 Назаровского района</w:t>
            </w:r>
          </w:p>
        </w:tc>
      </w:tr>
      <w:tr w:rsidR="00262450" w:rsidRPr="00262450" w:rsidTr="00262450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"Развитие культуры"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62450" w:rsidRPr="00262450" w:rsidTr="00262450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62450" w:rsidRPr="00262450" w:rsidTr="00262450">
        <w:trPr>
          <w:trHeight w:val="375"/>
        </w:trPr>
        <w:tc>
          <w:tcPr>
            <w:tcW w:w="15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мероприятий подпрограммы</w:t>
            </w:r>
          </w:p>
        </w:tc>
      </w:tr>
      <w:tr w:rsidR="00262450" w:rsidRPr="00262450" w:rsidTr="00262450">
        <w:trPr>
          <w:trHeight w:val="315"/>
        </w:trPr>
        <w:tc>
          <w:tcPr>
            <w:tcW w:w="158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"Сохранение культурного наследия"</w:t>
            </w:r>
          </w:p>
        </w:tc>
      </w:tr>
      <w:tr w:rsidR="00262450" w:rsidRPr="00262450" w:rsidTr="00262450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2450" w:rsidRPr="00262450" w:rsidTr="00262450">
        <w:trPr>
          <w:trHeight w:val="48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Расходы (тыс. рублей), годы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62450" w:rsidRPr="00262450" w:rsidTr="00262450">
        <w:trPr>
          <w:trHeight w:val="94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за период 2019-2022 годы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450" w:rsidRPr="00262450" w:rsidTr="00262450">
        <w:trPr>
          <w:trHeight w:val="270"/>
        </w:trPr>
        <w:tc>
          <w:tcPr>
            <w:tcW w:w="15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 xml:space="preserve">Цель подпрограммы </w:t>
            </w:r>
            <w:proofErr w:type="gramStart"/>
            <w:r w:rsidRPr="00262450">
              <w:rPr>
                <w:rFonts w:ascii="Times New Roman" w:eastAsia="Times New Roman" w:hAnsi="Times New Roman" w:cs="Times New Roman"/>
                <w:color w:val="000000"/>
              </w:rPr>
              <w:t>:с</w:t>
            </w:r>
            <w:proofErr w:type="gramEnd"/>
            <w:r w:rsidRPr="00262450">
              <w:rPr>
                <w:rFonts w:ascii="Times New Roman" w:eastAsia="Times New Roman" w:hAnsi="Times New Roman" w:cs="Times New Roman"/>
                <w:color w:val="000000"/>
              </w:rPr>
              <w:t>охранение и эффективное использование культурного наследия Назаровского  района</w:t>
            </w:r>
          </w:p>
        </w:tc>
      </w:tr>
      <w:tr w:rsidR="00262450" w:rsidRPr="00262450" w:rsidTr="00262450">
        <w:trPr>
          <w:trHeight w:val="300"/>
        </w:trPr>
        <w:tc>
          <w:tcPr>
            <w:tcW w:w="15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 xml:space="preserve">Задача 1.Развитие библиотечного дела </w:t>
            </w:r>
          </w:p>
        </w:tc>
      </w:tr>
      <w:tr w:rsidR="00262450" w:rsidRPr="00262450" w:rsidTr="00262450">
        <w:trPr>
          <w:trHeight w:val="12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1.1.Комплектование книжных фондов муниципальных библиотек за счет сре</w:t>
            </w:r>
            <w:proofErr w:type="gramStart"/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610074880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450,7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450,7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экземпляров новых поступлений в библиотечные фонды с 220 экз. до 250 экз.</w:t>
            </w:r>
          </w:p>
        </w:tc>
      </w:tr>
      <w:tr w:rsidR="00262450" w:rsidRPr="00262450" w:rsidTr="00262450">
        <w:trPr>
          <w:trHeight w:val="11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1.2.Софинансирование расходов из районного бюджета на поддержку отрасли культуры за счет федерального бюджета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sz w:val="20"/>
                <w:szCs w:val="20"/>
              </w:rPr>
              <w:t>06100L5190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124,3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экземпляров новых поступлений в библиотечные фонды</w:t>
            </w:r>
          </w:p>
        </w:tc>
      </w:tr>
      <w:tr w:rsidR="00262450" w:rsidRPr="00262450" w:rsidTr="00262450">
        <w:trPr>
          <w:trHeight w:val="10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1.3.Софинансирование расходов из районного бюджета на комплектование книжных фондов библиотек </w:t>
            </w: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образований Красноярского края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Администрация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sz w:val="20"/>
                <w:szCs w:val="20"/>
              </w:rPr>
              <w:t>06100S4880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112,7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экземпляров новых поступлений в библиотечные фонды</w:t>
            </w:r>
          </w:p>
        </w:tc>
      </w:tr>
      <w:tr w:rsidR="00262450" w:rsidRPr="00262450" w:rsidTr="00262450">
        <w:trPr>
          <w:trHeight w:val="10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1.4.Государственная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sz w:val="20"/>
                <w:szCs w:val="20"/>
              </w:rPr>
              <w:t>06100L5191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134,5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299,7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экземпляров новых поступлений в библиотечные фонды с  220 экз. до 250 экз.</w:t>
            </w:r>
          </w:p>
        </w:tc>
      </w:tr>
      <w:tr w:rsidR="00262450" w:rsidRPr="00262450" w:rsidTr="00262450">
        <w:trPr>
          <w:trHeight w:val="13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1.5.Комплектование книжных фондов библиотек муниципальных образований Красноярского края за счет сре</w:t>
            </w:r>
            <w:proofErr w:type="gramStart"/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аевого и районного бюджетов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sz w:val="20"/>
                <w:szCs w:val="20"/>
              </w:rPr>
              <w:t>06100S4880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594,3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594,3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669,6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1858,2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экземпляров новых поступлений в библиотечные фонды с 220 экз. до 250 экз.</w:t>
            </w:r>
          </w:p>
        </w:tc>
      </w:tr>
      <w:tr w:rsidR="00262450" w:rsidRPr="00262450" w:rsidTr="00262450">
        <w:trPr>
          <w:trHeight w:val="240"/>
        </w:trPr>
        <w:tc>
          <w:tcPr>
            <w:tcW w:w="15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Задача 2.</w:t>
            </w:r>
          </w:p>
        </w:tc>
      </w:tr>
      <w:tr w:rsidR="00262450" w:rsidRPr="00262450" w:rsidTr="00262450">
        <w:trPr>
          <w:trHeight w:val="13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2.1.Предоставление иных межбюджетных трансфертов бюджетам поселений на обустройство и восстановление воинских захоронений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sz w:val="20"/>
                <w:szCs w:val="20"/>
              </w:rPr>
              <w:t>06100L2990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540,0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317,2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401,2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2450" w:rsidRPr="00262450" w:rsidTr="00262450">
        <w:trPr>
          <w:trHeight w:val="300"/>
        </w:trPr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3246,8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262450" w:rsidRPr="00880BFE" w:rsidRDefault="00262450" w:rsidP="00880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FE" w:rsidRDefault="00880BFE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62450" w:rsidRDefault="00262450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62450" w:rsidRDefault="00262450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62450" w:rsidRDefault="00262450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62450" w:rsidRDefault="00262450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62450" w:rsidRDefault="00262450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62450" w:rsidRDefault="00262450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62450" w:rsidRDefault="00262450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62450" w:rsidRDefault="00262450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62450" w:rsidRDefault="00262450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62450" w:rsidRDefault="00262450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62450" w:rsidRPr="00262450" w:rsidRDefault="00262450" w:rsidP="00262450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24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262450">
        <w:rPr>
          <w:rFonts w:ascii="Times New Roman" w:hAnsi="Times New Roman" w:cs="Times New Roman"/>
        </w:rPr>
        <w:t>Приложение 2</w:t>
      </w:r>
    </w:p>
    <w:p w:rsidR="00262450" w:rsidRPr="00262450" w:rsidRDefault="00262450" w:rsidP="00262450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24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262450">
        <w:rPr>
          <w:rFonts w:ascii="Times New Roman" w:hAnsi="Times New Roman" w:cs="Times New Roman"/>
        </w:rPr>
        <w:t xml:space="preserve">к постановлению администрации </w:t>
      </w:r>
    </w:p>
    <w:p w:rsidR="00262450" w:rsidRPr="00262450" w:rsidRDefault="00262450" w:rsidP="00262450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  <w:t xml:space="preserve">  Назаровского района</w:t>
      </w:r>
    </w:p>
    <w:p w:rsidR="00262450" w:rsidRPr="00262450" w:rsidRDefault="00262450" w:rsidP="00262450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24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262450">
        <w:rPr>
          <w:rFonts w:ascii="Times New Roman" w:hAnsi="Times New Roman" w:cs="Times New Roman"/>
        </w:rPr>
        <w:t>от «23» 04 20220 № 140-п</w:t>
      </w:r>
    </w:p>
    <w:tbl>
      <w:tblPr>
        <w:tblW w:w="15343" w:type="dxa"/>
        <w:tblLook w:val="04A0"/>
      </w:tblPr>
      <w:tblGrid>
        <w:gridCol w:w="2026"/>
        <w:gridCol w:w="1854"/>
        <w:gridCol w:w="1048"/>
        <w:gridCol w:w="775"/>
        <w:gridCol w:w="211"/>
        <w:gridCol w:w="1281"/>
        <w:gridCol w:w="135"/>
        <w:gridCol w:w="593"/>
        <w:gridCol w:w="250"/>
        <w:gridCol w:w="962"/>
        <w:gridCol w:w="945"/>
        <w:gridCol w:w="723"/>
        <w:gridCol w:w="240"/>
        <w:gridCol w:w="620"/>
        <w:gridCol w:w="216"/>
        <w:gridCol w:w="904"/>
        <w:gridCol w:w="167"/>
        <w:gridCol w:w="2327"/>
        <w:gridCol w:w="66"/>
      </w:tblGrid>
      <w:tr w:rsidR="00262450" w:rsidRPr="00262450" w:rsidTr="00CF512E">
        <w:trPr>
          <w:trHeight w:val="37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Приложение № 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450" w:rsidRPr="00262450" w:rsidTr="00CF512E">
        <w:trPr>
          <w:trHeight w:val="37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к подпрограмме «Поддержка народного творчества»</w:t>
            </w:r>
          </w:p>
        </w:tc>
      </w:tr>
      <w:tr w:rsidR="00262450" w:rsidRPr="00262450" w:rsidTr="00CF512E">
        <w:trPr>
          <w:trHeight w:val="37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 xml:space="preserve">муниципальной программы Назаровского района  </w:t>
            </w:r>
          </w:p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«Развитие культуры»</w:t>
            </w:r>
          </w:p>
        </w:tc>
      </w:tr>
      <w:tr w:rsidR="00262450" w:rsidRPr="00262450" w:rsidTr="00CF512E">
        <w:trPr>
          <w:trHeight w:val="37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450" w:rsidRPr="00262450" w:rsidTr="00CF512E">
        <w:trPr>
          <w:trHeight w:val="375"/>
        </w:trPr>
        <w:tc>
          <w:tcPr>
            <w:tcW w:w="153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Перечень мероприятий подпрограммы</w:t>
            </w:r>
          </w:p>
        </w:tc>
      </w:tr>
      <w:tr w:rsidR="00262450" w:rsidRPr="00262450" w:rsidTr="00262450">
        <w:trPr>
          <w:trHeight w:val="75"/>
        </w:trPr>
        <w:tc>
          <w:tcPr>
            <w:tcW w:w="153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«Поддержка народного творчества»</w:t>
            </w:r>
          </w:p>
        </w:tc>
      </w:tr>
      <w:tr w:rsidR="00262450" w:rsidRPr="00262450" w:rsidTr="00CF5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" w:type="dxa"/>
          <w:trHeight w:val="190"/>
        </w:trPr>
        <w:tc>
          <w:tcPr>
            <w:tcW w:w="2026" w:type="dxa"/>
            <w:vMerge w:val="restart"/>
            <w:hideMark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2450">
              <w:rPr>
                <w:rFonts w:ascii="Times New Roman" w:hAnsi="Times New Roman" w:cs="Times New Roman"/>
                <w:bCs/>
                <w:color w:val="000000"/>
              </w:rPr>
              <w:t>Наименование  программы, подпрограммы</w:t>
            </w:r>
          </w:p>
        </w:tc>
        <w:tc>
          <w:tcPr>
            <w:tcW w:w="6147" w:type="dxa"/>
            <w:gridSpan w:val="8"/>
            <w:hideMark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2450">
              <w:rPr>
                <w:rFonts w:ascii="Times New Roman" w:hAnsi="Times New Roman" w:cs="Times New Roman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777" w:type="dxa"/>
            <w:gridSpan w:val="8"/>
            <w:hideMark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Расходы (тыс. рублей), годы</w:t>
            </w:r>
          </w:p>
        </w:tc>
        <w:tc>
          <w:tcPr>
            <w:tcW w:w="2327" w:type="dxa"/>
            <w:vMerge w:val="restart"/>
            <w:hideMark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2450">
              <w:rPr>
                <w:rFonts w:ascii="Times New Roman" w:hAnsi="Times New Roman" w:cs="Times New Roman"/>
                <w:bCs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62450" w:rsidRPr="00262450" w:rsidTr="00CF5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" w:type="dxa"/>
          <w:trHeight w:val="1110"/>
        </w:trPr>
        <w:tc>
          <w:tcPr>
            <w:tcW w:w="2026" w:type="dxa"/>
            <w:vMerge/>
            <w:hideMark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54" w:type="dxa"/>
            <w:hideMark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2450">
              <w:rPr>
                <w:rFonts w:ascii="Times New Roman" w:hAnsi="Times New Roman" w:cs="Times New Roman"/>
                <w:bCs/>
                <w:color w:val="000000"/>
              </w:rPr>
              <w:t xml:space="preserve">ГРБС </w:t>
            </w:r>
          </w:p>
        </w:tc>
        <w:tc>
          <w:tcPr>
            <w:tcW w:w="1048" w:type="dxa"/>
            <w:hideMark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2450">
              <w:rPr>
                <w:rFonts w:ascii="Times New Roman" w:hAnsi="Times New Roman" w:cs="Times New Roman"/>
                <w:bCs/>
                <w:color w:val="000000"/>
              </w:rPr>
              <w:t>ГР</w:t>
            </w: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2450">
              <w:rPr>
                <w:rFonts w:ascii="Times New Roman" w:hAnsi="Times New Roman" w:cs="Times New Roman"/>
                <w:bCs/>
                <w:color w:val="000000"/>
              </w:rPr>
              <w:t>БС</w:t>
            </w:r>
          </w:p>
        </w:tc>
        <w:tc>
          <w:tcPr>
            <w:tcW w:w="986" w:type="dxa"/>
            <w:gridSpan w:val="2"/>
            <w:hideMark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2450">
              <w:rPr>
                <w:rFonts w:ascii="Times New Roman" w:hAnsi="Times New Roman" w:cs="Times New Roman"/>
                <w:bCs/>
                <w:color w:val="000000"/>
              </w:rPr>
              <w:t>КФСР</w:t>
            </w:r>
          </w:p>
        </w:tc>
        <w:tc>
          <w:tcPr>
            <w:tcW w:w="1416" w:type="dxa"/>
            <w:gridSpan w:val="2"/>
            <w:hideMark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2450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843" w:type="dxa"/>
            <w:gridSpan w:val="2"/>
            <w:hideMark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2450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962" w:type="dxa"/>
            <w:hideMark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2450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945" w:type="dxa"/>
            <w:hideMark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2450"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963" w:type="dxa"/>
            <w:gridSpan w:val="2"/>
            <w:hideMark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2450"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836" w:type="dxa"/>
            <w:gridSpan w:val="2"/>
            <w:hideMark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2450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071" w:type="dxa"/>
            <w:gridSpan w:val="2"/>
            <w:hideMark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62450">
              <w:rPr>
                <w:rFonts w:ascii="Times New Roman" w:hAnsi="Times New Roman" w:cs="Times New Roman"/>
                <w:bCs/>
                <w:color w:val="000000"/>
              </w:rPr>
              <w:t>Итого за период 2019-2022 годы</w:t>
            </w:r>
          </w:p>
        </w:tc>
        <w:tc>
          <w:tcPr>
            <w:tcW w:w="2327" w:type="dxa"/>
            <w:vMerge/>
            <w:hideMark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62450" w:rsidRPr="00262450" w:rsidTr="00CF5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" w:type="dxa"/>
          <w:trHeight w:val="495"/>
        </w:trPr>
        <w:tc>
          <w:tcPr>
            <w:tcW w:w="15277" w:type="dxa"/>
            <w:gridSpan w:val="18"/>
            <w:hideMark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62450">
              <w:rPr>
                <w:rFonts w:ascii="Times New Roman" w:hAnsi="Times New Roman" w:cs="Times New Roman"/>
                <w:bCs/>
                <w:color w:val="000000"/>
              </w:rPr>
              <w:t>Цель подпрограммы</w:t>
            </w:r>
            <w:proofErr w:type="gramStart"/>
            <w:r w:rsidRPr="00262450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262450">
              <w:rPr>
                <w:rFonts w:ascii="Times New Roman" w:hAnsi="Times New Roman" w:cs="Times New Roman"/>
                <w:bCs/>
                <w:color w:val="000000"/>
              </w:rPr>
              <w:t xml:space="preserve"> обеспечение доступа населения Назаровского района к культурным благам и участию в культурной жизни</w:t>
            </w:r>
          </w:p>
        </w:tc>
      </w:tr>
      <w:tr w:rsidR="00262450" w:rsidRPr="00262450" w:rsidTr="00CF5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" w:type="dxa"/>
          <w:trHeight w:val="300"/>
        </w:trPr>
        <w:tc>
          <w:tcPr>
            <w:tcW w:w="15277" w:type="dxa"/>
            <w:gridSpan w:val="18"/>
            <w:hideMark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62450">
              <w:rPr>
                <w:rFonts w:ascii="Times New Roman" w:hAnsi="Times New Roman" w:cs="Times New Roman"/>
                <w:bCs/>
                <w:color w:val="000000"/>
              </w:rPr>
              <w:t xml:space="preserve">Задача 1. Сохранение и развитие традиционной народной культуры </w:t>
            </w:r>
          </w:p>
        </w:tc>
      </w:tr>
      <w:tr w:rsidR="00262450" w:rsidRPr="00262450" w:rsidTr="00CF5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" w:type="dxa"/>
        </w:trPr>
        <w:tc>
          <w:tcPr>
            <w:tcW w:w="2026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 xml:space="preserve">1.1.Проведение </w:t>
            </w:r>
            <w:proofErr w:type="spellStart"/>
            <w:r w:rsidRPr="00262450">
              <w:rPr>
                <w:rFonts w:ascii="Times New Roman" w:hAnsi="Times New Roman" w:cs="Times New Roman"/>
                <w:bCs/>
              </w:rPr>
              <w:t>культурно-досуговых</w:t>
            </w:r>
            <w:proofErr w:type="spellEnd"/>
            <w:r w:rsidRPr="00262450">
              <w:rPr>
                <w:rFonts w:ascii="Times New Roman" w:hAnsi="Times New Roman" w:cs="Times New Roman"/>
                <w:bCs/>
              </w:rPr>
              <w:t xml:space="preserve"> мероприятий:</w:t>
            </w: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1.1.1. проведение фестивалей, конкурсов, праздников</w:t>
            </w:r>
          </w:p>
        </w:tc>
        <w:tc>
          <w:tcPr>
            <w:tcW w:w="1854" w:type="dxa"/>
            <w:vAlign w:val="center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Администрация  района</w:t>
            </w:r>
          </w:p>
        </w:tc>
        <w:tc>
          <w:tcPr>
            <w:tcW w:w="1048" w:type="dxa"/>
            <w:vAlign w:val="center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86" w:type="dxa"/>
            <w:gridSpan w:val="2"/>
            <w:vAlign w:val="center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0801</w:t>
            </w:r>
          </w:p>
        </w:tc>
        <w:tc>
          <w:tcPr>
            <w:tcW w:w="1416" w:type="dxa"/>
            <w:gridSpan w:val="2"/>
            <w:vAlign w:val="center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0620083760</w:t>
            </w:r>
          </w:p>
        </w:tc>
        <w:tc>
          <w:tcPr>
            <w:tcW w:w="843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962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945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350,0</w:t>
            </w:r>
          </w:p>
        </w:tc>
        <w:tc>
          <w:tcPr>
            <w:tcW w:w="963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263,0</w:t>
            </w:r>
          </w:p>
        </w:tc>
        <w:tc>
          <w:tcPr>
            <w:tcW w:w="836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263,0</w:t>
            </w:r>
          </w:p>
        </w:tc>
        <w:tc>
          <w:tcPr>
            <w:tcW w:w="1071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1476,0</w:t>
            </w:r>
          </w:p>
        </w:tc>
        <w:tc>
          <w:tcPr>
            <w:tcW w:w="2327" w:type="dxa"/>
            <w:vMerge w:val="restart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  <w:color w:val="000000"/>
              </w:rPr>
              <w:t>Увеличение числа посетителей  массовых мероприятий, повышение уровня качества услуг, предоставляемых учреждениями культуры</w:t>
            </w:r>
          </w:p>
        </w:tc>
      </w:tr>
      <w:tr w:rsidR="00262450" w:rsidRPr="00262450" w:rsidTr="00CF5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" w:type="dxa"/>
        </w:trPr>
        <w:tc>
          <w:tcPr>
            <w:tcW w:w="2026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1.1.2.Проведение конкурсов мастеров декоративно-</w:t>
            </w:r>
            <w:r w:rsidRPr="00262450">
              <w:rPr>
                <w:rFonts w:ascii="Times New Roman" w:hAnsi="Times New Roman" w:cs="Times New Roman"/>
                <w:bCs/>
              </w:rPr>
              <w:lastRenderedPageBreak/>
              <w:t>прикладного творчества</w:t>
            </w:r>
          </w:p>
        </w:tc>
        <w:tc>
          <w:tcPr>
            <w:tcW w:w="1854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8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2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65,0</w:t>
            </w:r>
          </w:p>
        </w:tc>
        <w:tc>
          <w:tcPr>
            <w:tcW w:w="945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65,0</w:t>
            </w:r>
          </w:p>
        </w:tc>
        <w:tc>
          <w:tcPr>
            <w:tcW w:w="963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65,0</w:t>
            </w:r>
          </w:p>
        </w:tc>
        <w:tc>
          <w:tcPr>
            <w:tcW w:w="836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65,0</w:t>
            </w:r>
          </w:p>
        </w:tc>
        <w:tc>
          <w:tcPr>
            <w:tcW w:w="1071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260,0</w:t>
            </w:r>
          </w:p>
        </w:tc>
        <w:tc>
          <w:tcPr>
            <w:tcW w:w="2327" w:type="dxa"/>
            <w:vMerge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2450" w:rsidRPr="00262450" w:rsidTr="00CF5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" w:type="dxa"/>
        </w:trPr>
        <w:tc>
          <w:tcPr>
            <w:tcW w:w="2026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lastRenderedPageBreak/>
              <w:t xml:space="preserve">1.1.3. Организация выставок народных умельцев в рамках фестиваля народного творчества «Голоса </w:t>
            </w:r>
            <w:proofErr w:type="spellStart"/>
            <w:r w:rsidRPr="00262450">
              <w:rPr>
                <w:rFonts w:ascii="Times New Roman" w:hAnsi="Times New Roman" w:cs="Times New Roman"/>
                <w:bCs/>
              </w:rPr>
              <w:t>Причулымья</w:t>
            </w:r>
            <w:proofErr w:type="spellEnd"/>
            <w:r w:rsidRPr="0026245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54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8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2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945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963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836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071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54,0</w:t>
            </w:r>
          </w:p>
        </w:tc>
        <w:tc>
          <w:tcPr>
            <w:tcW w:w="2327" w:type="dxa"/>
            <w:vMerge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2450" w:rsidRPr="00262450" w:rsidTr="00CF5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" w:type="dxa"/>
          <w:trHeight w:val="1472"/>
        </w:trPr>
        <w:tc>
          <w:tcPr>
            <w:tcW w:w="2026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1.1.4. Участие народных мастеров в выставках краевого уровня</w:t>
            </w:r>
          </w:p>
        </w:tc>
        <w:tc>
          <w:tcPr>
            <w:tcW w:w="1854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8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2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45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963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36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071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2327" w:type="dxa"/>
            <w:vMerge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2450" w:rsidRPr="00262450" w:rsidTr="00CF5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" w:type="dxa"/>
        </w:trPr>
        <w:tc>
          <w:tcPr>
            <w:tcW w:w="2026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1.1.5.Проведение мероприятий с ветеранами ВОВ</w:t>
            </w:r>
          </w:p>
        </w:tc>
        <w:tc>
          <w:tcPr>
            <w:tcW w:w="1854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8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3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962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708,5</w:t>
            </w:r>
          </w:p>
        </w:tc>
        <w:tc>
          <w:tcPr>
            <w:tcW w:w="945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660,0</w:t>
            </w:r>
          </w:p>
        </w:tc>
        <w:tc>
          <w:tcPr>
            <w:tcW w:w="963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836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071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2368,5</w:t>
            </w:r>
          </w:p>
        </w:tc>
        <w:tc>
          <w:tcPr>
            <w:tcW w:w="2327" w:type="dxa"/>
            <w:vMerge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2450" w:rsidRPr="00262450" w:rsidTr="00CF5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" w:type="dxa"/>
        </w:trPr>
        <w:tc>
          <w:tcPr>
            <w:tcW w:w="2026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Всего по подпрограмме</w:t>
            </w:r>
          </w:p>
        </w:tc>
        <w:tc>
          <w:tcPr>
            <w:tcW w:w="6147" w:type="dxa"/>
            <w:gridSpan w:val="8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2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1398,5</w:t>
            </w:r>
          </w:p>
        </w:tc>
        <w:tc>
          <w:tcPr>
            <w:tcW w:w="945" w:type="dxa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1100,0</w:t>
            </w:r>
          </w:p>
        </w:tc>
        <w:tc>
          <w:tcPr>
            <w:tcW w:w="963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850,0</w:t>
            </w:r>
          </w:p>
        </w:tc>
        <w:tc>
          <w:tcPr>
            <w:tcW w:w="836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850,0</w:t>
            </w:r>
          </w:p>
        </w:tc>
        <w:tc>
          <w:tcPr>
            <w:tcW w:w="1071" w:type="dxa"/>
            <w:gridSpan w:val="2"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2450">
              <w:rPr>
                <w:rFonts w:ascii="Times New Roman" w:hAnsi="Times New Roman" w:cs="Times New Roman"/>
                <w:bCs/>
              </w:rPr>
              <w:t>4198,5</w:t>
            </w:r>
          </w:p>
        </w:tc>
        <w:tc>
          <w:tcPr>
            <w:tcW w:w="2327" w:type="dxa"/>
            <w:vMerge/>
          </w:tcPr>
          <w:p w:rsidR="00262450" w:rsidRPr="00262450" w:rsidRDefault="00262450" w:rsidP="0026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tbl>
      <w:tblPr>
        <w:tblW w:w="15968" w:type="dxa"/>
        <w:tblInd w:w="-459" w:type="dxa"/>
        <w:tblLayout w:type="fixed"/>
        <w:tblLook w:val="04A0"/>
      </w:tblPr>
      <w:tblGrid>
        <w:gridCol w:w="4536"/>
        <w:gridCol w:w="1413"/>
        <w:gridCol w:w="820"/>
        <w:gridCol w:w="588"/>
        <w:gridCol w:w="992"/>
        <w:gridCol w:w="699"/>
        <w:gridCol w:w="877"/>
        <w:gridCol w:w="851"/>
        <w:gridCol w:w="850"/>
        <w:gridCol w:w="851"/>
        <w:gridCol w:w="991"/>
        <w:gridCol w:w="2500"/>
      </w:tblGrid>
      <w:tr w:rsidR="00262450" w:rsidRPr="00262450" w:rsidTr="00262450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62450" w:rsidRPr="00262450" w:rsidTr="00262450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постановлению администрации Назаровского района</w:t>
            </w:r>
          </w:p>
        </w:tc>
      </w:tr>
      <w:tr w:rsidR="00262450" w:rsidRPr="00262450" w:rsidTr="00262450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"23" 04 2020 № 140-п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62450" w:rsidRPr="00262450" w:rsidTr="00262450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62450" w:rsidRPr="00262450" w:rsidTr="00262450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62450" w:rsidRPr="00262450" w:rsidTr="00262450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подпрограмме " Обеспечение условий реализации</w:t>
            </w:r>
          </w:p>
        </w:tc>
      </w:tr>
      <w:tr w:rsidR="00262450" w:rsidRPr="00262450" w:rsidTr="00262450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 и прочие мероприятия"</w:t>
            </w:r>
          </w:p>
        </w:tc>
      </w:tr>
      <w:tr w:rsidR="00262450" w:rsidRPr="00262450" w:rsidTr="00262450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 Назаровского района</w:t>
            </w:r>
          </w:p>
        </w:tc>
      </w:tr>
      <w:tr w:rsidR="00262450" w:rsidRPr="00262450" w:rsidTr="00262450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62450" w:rsidRPr="00262450" w:rsidTr="00262450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2450" w:rsidRPr="00262450" w:rsidTr="00262450">
        <w:trPr>
          <w:trHeight w:val="375"/>
        </w:trPr>
        <w:tc>
          <w:tcPr>
            <w:tcW w:w="15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мероприятий подпрограммы</w:t>
            </w:r>
          </w:p>
        </w:tc>
      </w:tr>
      <w:tr w:rsidR="00262450" w:rsidRPr="00262450" w:rsidTr="00262450">
        <w:trPr>
          <w:trHeight w:val="375"/>
        </w:trPr>
        <w:tc>
          <w:tcPr>
            <w:tcW w:w="15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"Обеспечение условий реализации муниципальной программы и прочие мероприятия"</w:t>
            </w:r>
          </w:p>
        </w:tc>
      </w:tr>
      <w:tr w:rsidR="00262450" w:rsidRPr="00262450" w:rsidTr="00262450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2450" w:rsidRPr="00262450" w:rsidTr="00262450">
        <w:trPr>
          <w:trHeight w:val="96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Наименование  программы, подпрограммы</w:t>
            </w:r>
          </w:p>
        </w:tc>
        <w:tc>
          <w:tcPr>
            <w:tcW w:w="4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4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Расходы (тыс</w:t>
            </w:r>
            <w:proofErr w:type="gramStart"/>
            <w:r w:rsidRPr="00262450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262450">
              <w:rPr>
                <w:rFonts w:ascii="Times New Roman" w:eastAsia="Times New Roman" w:hAnsi="Times New Roman" w:cs="Times New Roman"/>
                <w:color w:val="000000"/>
              </w:rPr>
              <w:t>ублей), годы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62450" w:rsidRPr="00262450" w:rsidTr="00262450">
        <w:trPr>
          <w:trHeight w:val="111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за период 2019-2022 годы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2450" w:rsidRPr="00262450" w:rsidTr="00262450">
        <w:trPr>
          <w:trHeight w:val="495"/>
        </w:trPr>
        <w:tc>
          <w:tcPr>
            <w:tcW w:w="15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Цель подпрограммы</w:t>
            </w:r>
            <w:proofErr w:type="gramStart"/>
            <w:r w:rsidRPr="00262450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262450">
              <w:rPr>
                <w:rFonts w:ascii="Times New Roman" w:eastAsia="Times New Roman" w:hAnsi="Times New Roman" w:cs="Times New Roman"/>
                <w:color w:val="000000"/>
              </w:rPr>
              <w:t xml:space="preserve"> Создание условий для устойчивого развития отрасли «культура»</w:t>
            </w:r>
          </w:p>
        </w:tc>
      </w:tr>
      <w:tr w:rsidR="00262450" w:rsidRPr="00262450" w:rsidTr="00262450">
        <w:trPr>
          <w:trHeight w:val="300"/>
        </w:trPr>
        <w:tc>
          <w:tcPr>
            <w:tcW w:w="15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 xml:space="preserve">Задача 1.Модернизация материально-технической базы муниципальных учреждений культуры </w:t>
            </w:r>
          </w:p>
        </w:tc>
      </w:tr>
      <w:tr w:rsidR="00262450" w:rsidRPr="00262450" w:rsidTr="00262450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sz w:val="20"/>
                <w:szCs w:val="20"/>
              </w:rPr>
              <w:t>06300L4670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300,9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300,9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62450" w:rsidRPr="00262450" w:rsidTr="00262450">
        <w:trPr>
          <w:trHeight w:val="1693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1.2.Текущий и капитальный ремонт зданий и помещений муниципальных учреждений культуры, выполнение мероприятий по повышению пожарной и террористической безопасности учреждений, осуществляемые в процессе текущего и капитального ремонта муниципальных учреждений культуры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 района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0630083840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безопасных и комфортных условий для пребывания посетителей, увеличение количества учреждений культуры, находящихся в удовлетворительном состоянии в среднем на 3 ед. в год</w:t>
            </w:r>
          </w:p>
        </w:tc>
      </w:tr>
      <w:tr w:rsidR="00262450" w:rsidRPr="00262450" w:rsidTr="00262450">
        <w:trPr>
          <w:trHeight w:val="8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1,3.Государственная поддержка муниципальных учреждений культуры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sz w:val="20"/>
                <w:szCs w:val="20"/>
              </w:rPr>
              <w:t>06300L5190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2450" w:rsidRPr="00262450" w:rsidTr="00262450">
        <w:trPr>
          <w:trHeight w:val="525"/>
        </w:trPr>
        <w:tc>
          <w:tcPr>
            <w:tcW w:w="15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 Развитие инфраструктуры отрасли «Культура»</w:t>
            </w:r>
          </w:p>
        </w:tc>
      </w:tr>
      <w:tr w:rsidR="00262450" w:rsidRPr="00262450" w:rsidTr="00262450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2.1.Расходы на выплаты персоналу бюджетных учреждений клубного типа за счет средств районного бюджета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0630083850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25830,3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51905,9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51905,9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51905,9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181548,0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2450" w:rsidRPr="00262450" w:rsidTr="00262450">
        <w:trPr>
          <w:trHeight w:val="1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 Иные расходы на обеспечение деятельности муниципальных бюджетных учреждений клубного типа за счет средств районного бюджета</w:t>
            </w:r>
            <w:proofErr w:type="gramStart"/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расходы на обеспечение деятельности муниципальных бюджетных учреждений культуры клубного типа за счет средств районного бюджета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0630083860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33665,9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35826,5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34696,5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34696,5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138885,4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2450" w:rsidRPr="00262450" w:rsidTr="00262450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2.3.Расходы на выплаты персоналу бюджетных учреждений  библиотечной системы за счет средств районного бюджета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0630083870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12050,8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20108,9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20108,9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20108,9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72377,5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2450" w:rsidRPr="00262450" w:rsidTr="00262450">
        <w:trPr>
          <w:trHeight w:val="10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 Иные расходы на обеспечение деятельности муниципальных бюджетных учреждений библиотечной системы за счет средств районного бюджета</w:t>
            </w:r>
            <w:proofErr w:type="gramStart"/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расходы на обеспечение деятельности муниципальных бюджетных учреждений культуры клубного типа за счет средств районного бюджета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0630083880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1918,4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1121,6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1121,6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5845,8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2450" w:rsidRPr="00262450" w:rsidTr="00262450">
        <w:trPr>
          <w:trHeight w:val="9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2.5.Осуществление переданных полномочий из бюджетов поселений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sz w:val="20"/>
                <w:szCs w:val="20"/>
              </w:rPr>
              <w:t>0630083890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4880,0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4880,0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9760,0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2450" w:rsidRPr="00262450" w:rsidTr="00262450">
        <w:trPr>
          <w:trHeight w:val="1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2.6.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sz w:val="20"/>
                <w:szCs w:val="20"/>
              </w:rPr>
              <w:t>0630010310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283,4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2450" w:rsidRPr="00262450" w:rsidTr="00262450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2.7. Средства на увеличение </w:t>
            </w:r>
            <w:proofErr w:type="gramStart"/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sz w:val="20"/>
                <w:szCs w:val="20"/>
              </w:rPr>
              <w:t>0630010490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31083,8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31083,8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2450" w:rsidRPr="00262450" w:rsidTr="00262450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 Разработка проектно- 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0630083440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45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2450" w:rsidRPr="00262450" w:rsidTr="0026245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2.9. Расходы на погашение кредиторской задолженности прошлых лет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sz w:val="20"/>
                <w:szCs w:val="20"/>
              </w:rPr>
              <w:t>0630081280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45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3288,5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3288,5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2450" w:rsidRPr="00262450" w:rsidTr="00262450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2.10. Содействие развитию налогового потенциала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sz w:val="20"/>
                <w:szCs w:val="20"/>
              </w:rPr>
              <w:t>06300S7450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450">
              <w:rPr>
                <w:rFonts w:ascii="Times New Roman" w:eastAsia="Times New Roman" w:hAnsi="Times New Roman" w:cs="Times New Roman"/>
              </w:rPr>
              <w:t>612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291,3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2450" w:rsidRPr="00262450" w:rsidTr="00262450">
        <w:trPr>
          <w:trHeight w:val="1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2.11. 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2450">
              <w:rPr>
                <w:rFonts w:ascii="Times New Roman" w:eastAsia="Times New Roman" w:hAnsi="Times New Roman" w:cs="Times New Roman"/>
                <w:sz w:val="16"/>
                <w:szCs w:val="16"/>
              </w:rPr>
              <w:t>0630010490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450">
              <w:rPr>
                <w:rFonts w:ascii="Times New Roman" w:eastAsia="Times New Roman" w:hAnsi="Times New Roman" w:cs="Times New Roman"/>
              </w:rPr>
              <w:t>611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1414,4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1414,4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2450" w:rsidRPr="00262450" w:rsidTr="00262450">
        <w:trPr>
          <w:trHeight w:val="60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2.12.Расходы на хозяйственное обслуживание учреждений Назаровского района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2450">
              <w:rPr>
                <w:rFonts w:ascii="Times New Roman" w:eastAsia="Times New Roman" w:hAnsi="Times New Roman" w:cs="Times New Roman"/>
                <w:sz w:val="16"/>
                <w:szCs w:val="16"/>
              </w:rPr>
              <w:t>0630088180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450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25428,3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25428,3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25428,3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76284,9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2450" w:rsidRPr="00262450" w:rsidTr="00262450">
        <w:trPr>
          <w:trHeight w:val="42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45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330,0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</w:rPr>
              <w:t>990,0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2450" w:rsidRPr="00262450" w:rsidTr="00262450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подпрограмме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62450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113693,3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143278,2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133591,2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133591,2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5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524153,9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2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62450" w:rsidRPr="00262450" w:rsidRDefault="00262450" w:rsidP="00262450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62450">
        <w:rPr>
          <w:rFonts w:ascii="Times New Roman" w:hAnsi="Times New Roman" w:cs="Times New Roman"/>
        </w:rPr>
        <w:lastRenderedPageBreak/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  <w:t>Приложение 4</w:t>
      </w:r>
    </w:p>
    <w:p w:rsidR="00262450" w:rsidRPr="00262450" w:rsidRDefault="00262450" w:rsidP="00262450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624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62450">
        <w:rPr>
          <w:rFonts w:ascii="Times New Roman" w:hAnsi="Times New Roman" w:cs="Times New Roman"/>
        </w:rPr>
        <w:t xml:space="preserve">к постановлению администрации </w:t>
      </w:r>
    </w:p>
    <w:p w:rsidR="00262450" w:rsidRPr="00262450" w:rsidRDefault="00262450" w:rsidP="00262450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</w:r>
      <w:r w:rsidRPr="00262450">
        <w:rPr>
          <w:rFonts w:ascii="Times New Roman" w:hAnsi="Times New Roman" w:cs="Times New Roman"/>
        </w:rPr>
        <w:tab/>
        <w:t>Назаровского района</w:t>
      </w:r>
    </w:p>
    <w:p w:rsidR="00262450" w:rsidRPr="00262450" w:rsidRDefault="00262450" w:rsidP="00262450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2624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262450">
        <w:rPr>
          <w:rFonts w:ascii="Times New Roman" w:hAnsi="Times New Roman" w:cs="Times New Roman"/>
        </w:rPr>
        <w:t>от «23» 04 2020 № 140-п</w:t>
      </w:r>
    </w:p>
    <w:tbl>
      <w:tblPr>
        <w:tblW w:w="15566" w:type="dxa"/>
        <w:tblInd w:w="93" w:type="dxa"/>
        <w:tblLayout w:type="fixed"/>
        <w:tblLook w:val="04A0"/>
      </w:tblPr>
      <w:tblGrid>
        <w:gridCol w:w="2022"/>
        <w:gridCol w:w="1987"/>
        <w:gridCol w:w="1985"/>
        <w:gridCol w:w="684"/>
        <w:gridCol w:w="872"/>
        <w:gridCol w:w="867"/>
        <w:gridCol w:w="676"/>
        <w:gridCol w:w="874"/>
        <w:gridCol w:w="1129"/>
        <w:gridCol w:w="1084"/>
        <w:gridCol w:w="1084"/>
        <w:gridCol w:w="1210"/>
        <w:gridCol w:w="1092"/>
      </w:tblGrid>
      <w:tr w:rsidR="00262450" w:rsidRPr="00262450" w:rsidTr="00CF512E">
        <w:trPr>
          <w:trHeight w:val="31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Приложение № 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1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 xml:space="preserve">к муниципальной программе </w:t>
            </w:r>
          </w:p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Назаровского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1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«Развитие культуры»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75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75"/>
        </w:trPr>
        <w:tc>
          <w:tcPr>
            <w:tcW w:w="15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Информация о распределении планируемых расходов по отдельным мероприятиям программы, подпрограммы</w:t>
            </w:r>
          </w:p>
        </w:tc>
      </w:tr>
      <w:tr w:rsidR="00262450" w:rsidRPr="00262450" w:rsidTr="00CF512E">
        <w:trPr>
          <w:trHeight w:val="315"/>
        </w:trPr>
        <w:tc>
          <w:tcPr>
            <w:tcW w:w="15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262450" w:rsidRPr="00262450" w:rsidTr="00CF512E">
        <w:trPr>
          <w:trHeight w:val="300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00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Статус муниципальная программа, подпрограмма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262450" w:rsidRPr="00262450" w:rsidTr="00CF512E">
        <w:trPr>
          <w:trHeight w:val="509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КФСР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 xml:space="preserve">2019 </w:t>
            </w:r>
          </w:p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 xml:space="preserve">2020 </w:t>
            </w:r>
          </w:p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2021</w:t>
            </w:r>
          </w:p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 xml:space="preserve">2022 </w:t>
            </w:r>
          </w:p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Итого за 2019-2022годы</w:t>
            </w:r>
          </w:p>
        </w:tc>
      </w:tr>
      <w:tr w:rsidR="00262450" w:rsidRPr="00262450" w:rsidTr="00CF512E">
        <w:trPr>
          <w:trHeight w:val="509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509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509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 xml:space="preserve">«Развитие культуры»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всего расходные обязательства по программе,          в том числе: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115779,5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145107,0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135254,0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1135458,7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531599,2</w:t>
            </w:r>
          </w:p>
        </w:tc>
      </w:tr>
      <w:tr w:rsidR="00262450" w:rsidRPr="00262450" w:rsidTr="00CF512E">
        <w:trPr>
          <w:trHeight w:val="525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509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509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115779,5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145107,0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135254,0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1135458,7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531599,2</w:t>
            </w:r>
          </w:p>
        </w:tc>
      </w:tr>
      <w:tr w:rsidR="00262450" w:rsidRPr="00262450" w:rsidTr="00CF512E">
        <w:trPr>
          <w:trHeight w:val="509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509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509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«Сохранение культурного наследия»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всего расходные обязательства по программе,          в том числе: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687,7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728,8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812,8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1017,5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3246,8</w:t>
            </w:r>
          </w:p>
        </w:tc>
      </w:tr>
      <w:tr w:rsidR="00262450" w:rsidRPr="00262450" w:rsidTr="00CF512E">
        <w:trPr>
          <w:trHeight w:val="750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16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Администрация  района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687,7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728,8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812,8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1017,5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3246,8</w:t>
            </w:r>
          </w:p>
        </w:tc>
      </w:tr>
      <w:tr w:rsidR="00262450" w:rsidRPr="00262450" w:rsidTr="00CF512E">
        <w:trPr>
          <w:trHeight w:val="509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«Поддержка народного творчества»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всего расходные обязательства по программе,          в том числе: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1398,5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4198,5</w:t>
            </w:r>
          </w:p>
        </w:tc>
      </w:tr>
      <w:tr w:rsidR="00262450" w:rsidRPr="00262450" w:rsidTr="00CF512E">
        <w:trPr>
          <w:trHeight w:val="509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509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600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1398,5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8500,0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41985</w:t>
            </w:r>
          </w:p>
        </w:tc>
      </w:tr>
      <w:tr w:rsidR="00262450" w:rsidRPr="00262450" w:rsidTr="00CF512E">
        <w:trPr>
          <w:trHeight w:val="509"/>
        </w:trPr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«Обеспечение условий реализации муниципальной программы и прочие мероприятия»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всего расходные обязательства по программе,          в том числе: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113693,3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143278,2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133591,2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133591,2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524153,9</w:t>
            </w:r>
          </w:p>
        </w:tc>
      </w:tr>
      <w:tr w:rsidR="00262450" w:rsidRPr="00262450" w:rsidTr="00CF512E">
        <w:trPr>
          <w:trHeight w:val="509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509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645"/>
        </w:trPr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113693,3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143278,2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133591,2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133591,2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524153,9</w:t>
            </w:r>
          </w:p>
        </w:tc>
      </w:tr>
    </w:tbl>
    <w:p w:rsidR="00262450" w:rsidRPr="00262450" w:rsidRDefault="00262450" w:rsidP="00262450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62450" w:rsidRPr="00262450" w:rsidRDefault="00262450" w:rsidP="00262450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62450" w:rsidRPr="00262450" w:rsidRDefault="00262450" w:rsidP="00262450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62450" w:rsidRPr="00262450" w:rsidRDefault="00262450" w:rsidP="00262450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62450" w:rsidRPr="00262450" w:rsidRDefault="00262450" w:rsidP="00262450">
      <w:pPr>
        <w:tabs>
          <w:tab w:val="left" w:pos="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262450" w:rsidRPr="00262450" w:rsidRDefault="00262450" w:rsidP="00262450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62450" w:rsidRPr="00262450" w:rsidRDefault="00262450" w:rsidP="00262450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62450" w:rsidRPr="00262450" w:rsidRDefault="00262450" w:rsidP="00262450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  <w:r w:rsidRPr="002624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262450" w:rsidRPr="00262450" w:rsidRDefault="00262450" w:rsidP="00262450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62450" w:rsidRPr="00262450" w:rsidRDefault="00262450" w:rsidP="00262450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62450" w:rsidRPr="00262450" w:rsidRDefault="00262450" w:rsidP="00262450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62450" w:rsidRPr="00262450" w:rsidRDefault="00262450" w:rsidP="00262450">
      <w:pPr>
        <w:tabs>
          <w:tab w:val="left" w:pos="0"/>
          <w:tab w:val="left" w:pos="720"/>
          <w:tab w:val="left" w:pos="10773"/>
        </w:tabs>
        <w:spacing w:after="0" w:line="240" w:lineRule="auto"/>
        <w:rPr>
          <w:rFonts w:ascii="Times New Roman" w:hAnsi="Times New Roman" w:cs="Times New Roman"/>
        </w:rPr>
      </w:pPr>
    </w:p>
    <w:p w:rsidR="00262450" w:rsidRPr="00262450" w:rsidRDefault="00262450" w:rsidP="00262450">
      <w:pPr>
        <w:tabs>
          <w:tab w:val="left" w:pos="0"/>
          <w:tab w:val="left" w:pos="720"/>
          <w:tab w:val="left" w:pos="10773"/>
        </w:tabs>
        <w:spacing w:after="0" w:line="240" w:lineRule="auto"/>
        <w:ind w:left="8496"/>
        <w:rPr>
          <w:rFonts w:ascii="Times New Roman" w:hAnsi="Times New Roman" w:cs="Times New Roman"/>
        </w:rPr>
      </w:pPr>
      <w:r w:rsidRPr="00262450">
        <w:rPr>
          <w:rFonts w:ascii="Times New Roman" w:hAnsi="Times New Roman" w:cs="Times New Roman"/>
        </w:rPr>
        <w:lastRenderedPageBreak/>
        <w:t>Приложение 5</w:t>
      </w:r>
    </w:p>
    <w:p w:rsidR="00262450" w:rsidRPr="00262450" w:rsidRDefault="00262450" w:rsidP="00262450">
      <w:pPr>
        <w:tabs>
          <w:tab w:val="left" w:pos="0"/>
          <w:tab w:val="left" w:pos="720"/>
          <w:tab w:val="left" w:pos="10773"/>
        </w:tabs>
        <w:spacing w:after="0" w:line="240" w:lineRule="auto"/>
        <w:ind w:left="8496"/>
        <w:rPr>
          <w:rFonts w:ascii="Times New Roman" w:hAnsi="Times New Roman" w:cs="Times New Roman"/>
        </w:rPr>
      </w:pPr>
      <w:r w:rsidRPr="00262450">
        <w:rPr>
          <w:rFonts w:ascii="Times New Roman" w:hAnsi="Times New Roman" w:cs="Times New Roman"/>
        </w:rPr>
        <w:t xml:space="preserve">к постановлению администрации </w:t>
      </w:r>
    </w:p>
    <w:p w:rsidR="00262450" w:rsidRPr="00262450" w:rsidRDefault="00262450" w:rsidP="00262450">
      <w:pPr>
        <w:tabs>
          <w:tab w:val="left" w:pos="0"/>
          <w:tab w:val="left" w:pos="720"/>
          <w:tab w:val="left" w:pos="10773"/>
        </w:tabs>
        <w:spacing w:after="0" w:line="240" w:lineRule="auto"/>
        <w:ind w:left="8496"/>
        <w:rPr>
          <w:rFonts w:ascii="Times New Roman" w:hAnsi="Times New Roman" w:cs="Times New Roman"/>
        </w:rPr>
      </w:pPr>
      <w:r w:rsidRPr="00262450">
        <w:rPr>
          <w:rFonts w:ascii="Times New Roman" w:hAnsi="Times New Roman" w:cs="Times New Roman"/>
        </w:rPr>
        <w:t>Назаровского района</w:t>
      </w:r>
    </w:p>
    <w:p w:rsidR="00262450" w:rsidRPr="00262450" w:rsidRDefault="00262450" w:rsidP="00262450">
      <w:pPr>
        <w:tabs>
          <w:tab w:val="left" w:pos="0"/>
          <w:tab w:val="left" w:pos="720"/>
          <w:tab w:val="left" w:pos="10773"/>
        </w:tabs>
        <w:spacing w:after="0" w:line="240" w:lineRule="auto"/>
        <w:ind w:left="8496"/>
        <w:rPr>
          <w:rFonts w:ascii="Times New Roman" w:hAnsi="Times New Roman" w:cs="Times New Roman"/>
          <w:color w:val="00B050"/>
        </w:rPr>
      </w:pPr>
      <w:r w:rsidRPr="00262450">
        <w:rPr>
          <w:rFonts w:ascii="Times New Roman" w:hAnsi="Times New Roman" w:cs="Times New Roman"/>
        </w:rPr>
        <w:t>от «23» 04 2020 № 140-п</w:t>
      </w:r>
    </w:p>
    <w:tbl>
      <w:tblPr>
        <w:tblW w:w="14113" w:type="dxa"/>
        <w:tblInd w:w="93" w:type="dxa"/>
        <w:tblLook w:val="04A0"/>
      </w:tblPr>
      <w:tblGrid>
        <w:gridCol w:w="1873"/>
        <w:gridCol w:w="3260"/>
        <w:gridCol w:w="3104"/>
        <w:gridCol w:w="1116"/>
        <w:gridCol w:w="1060"/>
        <w:gridCol w:w="1120"/>
        <w:gridCol w:w="1180"/>
        <w:gridCol w:w="1400"/>
      </w:tblGrid>
      <w:tr w:rsidR="00262450" w:rsidRPr="00262450" w:rsidTr="00CF512E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Приложение № 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к муниципальной программе Назаровского района</w:t>
            </w: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«Развитие культуры»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450" w:rsidRPr="00262450" w:rsidTr="00CF512E">
        <w:trPr>
          <w:trHeight w:val="3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2450" w:rsidRPr="00262450" w:rsidTr="00CF512E">
        <w:trPr>
          <w:trHeight w:val="315"/>
        </w:trPr>
        <w:tc>
          <w:tcPr>
            <w:tcW w:w="14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</w:p>
        </w:tc>
      </w:tr>
      <w:tr w:rsidR="00262450" w:rsidRPr="00262450" w:rsidTr="00CF512E">
        <w:trPr>
          <w:trHeight w:val="315"/>
        </w:trPr>
        <w:tc>
          <w:tcPr>
            <w:tcW w:w="14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программы с учетом источников финансирования, в том числе средства федерального, краевого</w:t>
            </w:r>
          </w:p>
        </w:tc>
      </w:tr>
      <w:tr w:rsidR="00262450" w:rsidRPr="00262450" w:rsidTr="00CF512E">
        <w:trPr>
          <w:trHeight w:val="315"/>
        </w:trPr>
        <w:tc>
          <w:tcPr>
            <w:tcW w:w="14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 xml:space="preserve"> и бюджетов сельских поселений</w:t>
            </w:r>
          </w:p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43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Расходы, по годам, тыс. рублей</w:t>
            </w:r>
          </w:p>
        </w:tc>
      </w:tr>
      <w:tr w:rsidR="00262450" w:rsidRPr="00262450" w:rsidTr="00CF512E">
        <w:trPr>
          <w:trHeight w:val="105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Итого за период 2019-2022 годы</w:t>
            </w: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 xml:space="preserve">Развитие культуры 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115779,5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145107,0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135254,0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135458,7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531599,2</w:t>
            </w: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349,6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317,2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750,8</w:t>
            </w: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 xml:space="preserve">краевой бюджет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  <w:bCs/>
              </w:rPr>
              <w:t>32257,4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1977,0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562,6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534,1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35331,1</w:t>
            </w: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  <w:bCs/>
              </w:rPr>
              <w:t>83172,5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143130,0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134607,4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134607,4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495517,3</w:t>
            </w: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Сохранение культурного наследия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687,7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728,8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812,8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1017,5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3246,8</w:t>
            </w: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317,2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429,3</w:t>
            </w: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450,7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562,6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562,6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534,1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2110,0</w:t>
            </w:r>
          </w:p>
        </w:tc>
      </w:tr>
      <w:tr w:rsidR="00262450" w:rsidRPr="00262450" w:rsidTr="00CF512E">
        <w:trPr>
          <w:trHeight w:val="49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707,5</w:t>
            </w: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218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Поддержка искусства и народного творчества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1398,5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4198,5</w:t>
            </w: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1398,5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4198,5</w:t>
            </w:r>
          </w:p>
        </w:tc>
      </w:tr>
      <w:tr w:rsidR="00262450" w:rsidRPr="00262450" w:rsidTr="00CF512E">
        <w:trPr>
          <w:trHeight w:val="40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509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Обеспечение условий реализации муниципальной программы и прочие мероприятия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113693,3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143278,2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133591,2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133591,2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524153,9</w:t>
            </w:r>
          </w:p>
        </w:tc>
      </w:tr>
      <w:tr w:rsidR="00262450" w:rsidRPr="00262450" w:rsidTr="00CF512E">
        <w:trPr>
          <w:trHeight w:val="509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321,5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321,5</w:t>
            </w: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31806,7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1414,4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33221,1</w:t>
            </w:r>
          </w:p>
        </w:tc>
      </w:tr>
      <w:tr w:rsidR="00262450" w:rsidRPr="00262450" w:rsidTr="00CF512E">
        <w:trPr>
          <w:trHeight w:val="39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  <w:bCs/>
              </w:rPr>
              <w:t>81565,1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141863,8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133591,2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133591,2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2450">
              <w:rPr>
                <w:rFonts w:ascii="Times New Roman" w:hAnsi="Times New Roman" w:cs="Times New Roman"/>
              </w:rPr>
              <w:t>490611,3</w:t>
            </w:r>
          </w:p>
        </w:tc>
      </w:tr>
      <w:tr w:rsidR="00262450" w:rsidRPr="00262450" w:rsidTr="00CF512E">
        <w:trPr>
          <w:trHeight w:val="55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50" w:rsidRPr="00262450" w:rsidTr="00CF512E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2450">
              <w:rPr>
                <w:rFonts w:ascii="Times New Roman" w:hAnsi="Times New Roman" w:cs="Times New Roman"/>
                <w:color w:val="000000"/>
              </w:rPr>
              <w:t>бюджеты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450" w:rsidRPr="00262450" w:rsidRDefault="00262450" w:rsidP="002624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2450" w:rsidRPr="00262450" w:rsidRDefault="00262450" w:rsidP="00262450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sectPr w:rsidR="00262450" w:rsidRPr="00262450" w:rsidSect="00262450">
      <w:pgSz w:w="16838" w:h="11906" w:orient="landscape"/>
      <w:pgMar w:top="851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54CE7"/>
    <w:rsid w:val="000110D5"/>
    <w:rsid w:val="0003000C"/>
    <w:rsid w:val="00083CF5"/>
    <w:rsid w:val="00095DDB"/>
    <w:rsid w:val="000A052C"/>
    <w:rsid w:val="000A1E9C"/>
    <w:rsid w:val="000E3D69"/>
    <w:rsid w:val="00135E80"/>
    <w:rsid w:val="00137F20"/>
    <w:rsid w:val="00140C90"/>
    <w:rsid w:val="00186765"/>
    <w:rsid w:val="001B158E"/>
    <w:rsid w:val="001B1FA2"/>
    <w:rsid w:val="001B5CBD"/>
    <w:rsid w:val="001E6E75"/>
    <w:rsid w:val="001F0BA6"/>
    <w:rsid w:val="001F40D0"/>
    <w:rsid w:val="001F46AD"/>
    <w:rsid w:val="002071F8"/>
    <w:rsid w:val="00233DA9"/>
    <w:rsid w:val="00237C60"/>
    <w:rsid w:val="0024419C"/>
    <w:rsid w:val="00251AC1"/>
    <w:rsid w:val="00254CE7"/>
    <w:rsid w:val="0025767C"/>
    <w:rsid w:val="00262450"/>
    <w:rsid w:val="00272EA5"/>
    <w:rsid w:val="00275996"/>
    <w:rsid w:val="002904F0"/>
    <w:rsid w:val="00291886"/>
    <w:rsid w:val="00291D78"/>
    <w:rsid w:val="002B31E1"/>
    <w:rsid w:val="002D4947"/>
    <w:rsid w:val="0030426C"/>
    <w:rsid w:val="00324DA3"/>
    <w:rsid w:val="003257E0"/>
    <w:rsid w:val="00336A2E"/>
    <w:rsid w:val="0033718A"/>
    <w:rsid w:val="00343A5F"/>
    <w:rsid w:val="0036004D"/>
    <w:rsid w:val="00362717"/>
    <w:rsid w:val="00367A56"/>
    <w:rsid w:val="00375D4C"/>
    <w:rsid w:val="003A46B1"/>
    <w:rsid w:val="003D51A5"/>
    <w:rsid w:val="003F6699"/>
    <w:rsid w:val="004333A9"/>
    <w:rsid w:val="00434A04"/>
    <w:rsid w:val="00447F5F"/>
    <w:rsid w:val="005700CE"/>
    <w:rsid w:val="005727A7"/>
    <w:rsid w:val="00612F4A"/>
    <w:rsid w:val="00651844"/>
    <w:rsid w:val="00684730"/>
    <w:rsid w:val="006C4840"/>
    <w:rsid w:val="006E1AE9"/>
    <w:rsid w:val="00714313"/>
    <w:rsid w:val="00717784"/>
    <w:rsid w:val="00750AFE"/>
    <w:rsid w:val="00752478"/>
    <w:rsid w:val="00761F87"/>
    <w:rsid w:val="00764C01"/>
    <w:rsid w:val="007814BD"/>
    <w:rsid w:val="007A485F"/>
    <w:rsid w:val="007E0879"/>
    <w:rsid w:val="007F0BB4"/>
    <w:rsid w:val="0080105D"/>
    <w:rsid w:val="00851438"/>
    <w:rsid w:val="0086084E"/>
    <w:rsid w:val="008626B9"/>
    <w:rsid w:val="00874AC4"/>
    <w:rsid w:val="00880BFE"/>
    <w:rsid w:val="00880F12"/>
    <w:rsid w:val="008B06F1"/>
    <w:rsid w:val="008B5708"/>
    <w:rsid w:val="008B7E92"/>
    <w:rsid w:val="008D0AF3"/>
    <w:rsid w:val="008F494D"/>
    <w:rsid w:val="0090286A"/>
    <w:rsid w:val="0093068C"/>
    <w:rsid w:val="0093349B"/>
    <w:rsid w:val="00936935"/>
    <w:rsid w:val="00937E04"/>
    <w:rsid w:val="00986777"/>
    <w:rsid w:val="00993D5B"/>
    <w:rsid w:val="009C0A23"/>
    <w:rsid w:val="009C1BD2"/>
    <w:rsid w:val="009D2628"/>
    <w:rsid w:val="00A20213"/>
    <w:rsid w:val="00A2195B"/>
    <w:rsid w:val="00A546DF"/>
    <w:rsid w:val="00A55306"/>
    <w:rsid w:val="00A71400"/>
    <w:rsid w:val="00A76273"/>
    <w:rsid w:val="00A82E1B"/>
    <w:rsid w:val="00A91460"/>
    <w:rsid w:val="00AA0D78"/>
    <w:rsid w:val="00AC104A"/>
    <w:rsid w:val="00AE2026"/>
    <w:rsid w:val="00B12217"/>
    <w:rsid w:val="00B156B7"/>
    <w:rsid w:val="00B174AA"/>
    <w:rsid w:val="00B41949"/>
    <w:rsid w:val="00B50484"/>
    <w:rsid w:val="00BA7BF8"/>
    <w:rsid w:val="00BB74C6"/>
    <w:rsid w:val="00BD12B8"/>
    <w:rsid w:val="00BE6D7A"/>
    <w:rsid w:val="00C0274B"/>
    <w:rsid w:val="00C0580F"/>
    <w:rsid w:val="00C07B10"/>
    <w:rsid w:val="00C53FAB"/>
    <w:rsid w:val="00C67DBE"/>
    <w:rsid w:val="00C75A0A"/>
    <w:rsid w:val="00CA4172"/>
    <w:rsid w:val="00CB085A"/>
    <w:rsid w:val="00CD7594"/>
    <w:rsid w:val="00CD7A1F"/>
    <w:rsid w:val="00CE47A4"/>
    <w:rsid w:val="00CE7644"/>
    <w:rsid w:val="00D06244"/>
    <w:rsid w:val="00D062B4"/>
    <w:rsid w:val="00D07F28"/>
    <w:rsid w:val="00D13824"/>
    <w:rsid w:val="00D16968"/>
    <w:rsid w:val="00D4469B"/>
    <w:rsid w:val="00D54DEC"/>
    <w:rsid w:val="00D5755C"/>
    <w:rsid w:val="00D95C5A"/>
    <w:rsid w:val="00DB4F59"/>
    <w:rsid w:val="00DC250C"/>
    <w:rsid w:val="00DC4A97"/>
    <w:rsid w:val="00DD1B78"/>
    <w:rsid w:val="00DD36AB"/>
    <w:rsid w:val="00DE7C4B"/>
    <w:rsid w:val="00DF02F8"/>
    <w:rsid w:val="00E03AF3"/>
    <w:rsid w:val="00E04639"/>
    <w:rsid w:val="00E04E45"/>
    <w:rsid w:val="00E116B9"/>
    <w:rsid w:val="00E23B05"/>
    <w:rsid w:val="00E60ABC"/>
    <w:rsid w:val="00E91EB5"/>
    <w:rsid w:val="00E93C79"/>
    <w:rsid w:val="00E95794"/>
    <w:rsid w:val="00EB0BB8"/>
    <w:rsid w:val="00EB58C0"/>
    <w:rsid w:val="00F10EE8"/>
    <w:rsid w:val="00F1214C"/>
    <w:rsid w:val="00F25BF5"/>
    <w:rsid w:val="00F26508"/>
    <w:rsid w:val="00F400BA"/>
    <w:rsid w:val="00F92D59"/>
    <w:rsid w:val="00FB10CE"/>
    <w:rsid w:val="00FC5F62"/>
    <w:rsid w:val="00FC6DBF"/>
    <w:rsid w:val="00FE1267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21FF-5414-415C-BDF0-493F3014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18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85</cp:revision>
  <cp:lastPrinted>2020-03-25T02:39:00Z</cp:lastPrinted>
  <dcterms:created xsi:type="dcterms:W3CDTF">2019-06-10T05:06:00Z</dcterms:created>
  <dcterms:modified xsi:type="dcterms:W3CDTF">2020-04-27T05:19:00Z</dcterms:modified>
</cp:coreProperties>
</file>