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8C" w:rsidRPr="005E728C" w:rsidRDefault="005E728C" w:rsidP="005E72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728C">
        <w:rPr>
          <w:rStyle w:val="a4"/>
          <w:rFonts w:ascii="Times New Roman" w:hAnsi="Times New Roman" w:cs="Times New Roman"/>
          <w:color w:val="333333"/>
          <w:sz w:val="24"/>
          <w:szCs w:val="24"/>
        </w:rPr>
        <w:t>Справка о выборе способа накопления средств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 </w:t>
      </w:r>
    </w:p>
    <w:p w:rsidR="005E728C" w:rsidRPr="005E728C" w:rsidRDefault="005E728C" w:rsidP="005E72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Минимальный размер взноса на капитальный ремонт утвержден постановлением Правительства края 13 декабря 2013 года. На ближайшие 3 года размер минимального взноса в крае будет составлять в центральных районах от 6,0 до 8,3 руб</w:t>
      </w:r>
      <w:proofErr w:type="gramStart"/>
      <w:r w:rsidRPr="005E728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E728C">
        <w:rPr>
          <w:rFonts w:ascii="Times New Roman" w:hAnsi="Times New Roman" w:cs="Times New Roman"/>
          <w:sz w:val="24"/>
          <w:szCs w:val="24"/>
        </w:rPr>
        <w:t>а кв.м., в территориях, приравненных к районам Крайнего Севера – от 6,9 до 7,3 руб.за кв.м., и в районах Крайнего Севера – от 8,3 до 8,7 руб.за кв.м. Расчет минимального размера взноса произведен с применением федеральных методических рекомендаций и соответствует уровню федерального стандарта для Красноярского края. Установленный размер взноса является экономически обоснованным и отвечает логике создания системы капитального ремонта, в которой собираемых средств будет хватать на обеспечение качественных ремонтов в нормативные сроки. Первые платежи будут начислены не раньше конца 2014 года.</w:t>
      </w:r>
    </w:p>
    <w:p w:rsidR="005E728C" w:rsidRPr="005E728C" w:rsidRDefault="005E728C" w:rsidP="005E72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Предусмотрена полная защита средств, поступающих на цели капитального ремонта домов. Во-первых, счет может быть открыт только в крупном банке, с собственным капиталом более 20 млрд. рублей. Во-вторых, счет полностью защищен от притязаний третьих лиц, средства с него могут быть расходованы только на капитальный ремонт дома, и даже в случае признания владельца счета банкротом, средства, находящиеся на этом счете, не включаются в конкурсную массу.</w:t>
      </w:r>
    </w:p>
    <w:p w:rsidR="005E728C" w:rsidRPr="005E728C" w:rsidRDefault="005E728C" w:rsidP="005E72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Если общее собрание в доме не состоялось (не было кворума), собрание попробует собрать муниципалитет. В случае</w:t>
      </w:r>
      <w:proofErr w:type="gramStart"/>
      <w:r w:rsidRPr="005E72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728C">
        <w:rPr>
          <w:rFonts w:ascii="Times New Roman" w:hAnsi="Times New Roman" w:cs="Times New Roman"/>
          <w:sz w:val="24"/>
          <w:szCs w:val="24"/>
        </w:rPr>
        <w:t xml:space="preserve"> если собственники и на это собрание не придут, их дом автоматически попадет на счет регионального оператора. В этом случае собственники могут просто ждать первых платежей, в платежках будет минимальный размер взноса, установленный Правительством края. На собранные средства банком начисляются проценты.</w:t>
      </w:r>
    </w:p>
    <w:p w:rsidR="005E728C" w:rsidRPr="005E728C" w:rsidRDefault="005E728C" w:rsidP="005E72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При таком способе накопления региональный оператор обязуется: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Начислять взносы и печатать платежки.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Производить сбор платежей.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Вести прозрачный учет средств по каждому собственнику.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Работать с неплательщиками.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Организовать процесс капитального ремонта, утвердить сметы.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Выбрать подрядчика.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Принять выполненную работу.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- Провести работу с подрядчиком по исправлению недочетов.  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 </w:t>
      </w:r>
    </w:p>
    <w:p w:rsidR="005E728C" w:rsidRPr="005E728C" w:rsidRDefault="005E728C" w:rsidP="005E72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 xml:space="preserve">Если же собственники хотят самостоятельно заниматься процессом капитального ремонта, они могут провести общее собрание и выбрать специальный счет в качестве способа накопления средств. ТСЖ или ЖСК, </w:t>
      </w:r>
      <w:proofErr w:type="gramStart"/>
      <w:r w:rsidRPr="005E728C">
        <w:rPr>
          <w:rFonts w:ascii="Times New Roman" w:hAnsi="Times New Roman" w:cs="Times New Roman"/>
          <w:sz w:val="24"/>
          <w:szCs w:val="24"/>
        </w:rPr>
        <w:t>организованное</w:t>
      </w:r>
      <w:proofErr w:type="gramEnd"/>
      <w:r w:rsidRPr="005E728C">
        <w:rPr>
          <w:rFonts w:ascii="Times New Roman" w:hAnsi="Times New Roman" w:cs="Times New Roman"/>
          <w:sz w:val="24"/>
          <w:szCs w:val="24"/>
        </w:rPr>
        <w:t xml:space="preserve"> на одном многоквартирном доме, могут открыть счет в банке. </w:t>
      </w:r>
      <w:proofErr w:type="gramStart"/>
      <w:r w:rsidRPr="005E728C">
        <w:rPr>
          <w:rFonts w:ascii="Times New Roman" w:hAnsi="Times New Roman" w:cs="Times New Roman"/>
          <w:sz w:val="24"/>
          <w:szCs w:val="24"/>
        </w:rPr>
        <w:t xml:space="preserve">А управляющая организация или ТСЖ, работающее на двух и более домах – могут открыть </w:t>
      </w:r>
      <w:proofErr w:type="spellStart"/>
      <w:r w:rsidRPr="005E728C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Pr="005E728C">
        <w:rPr>
          <w:rFonts w:ascii="Times New Roman" w:hAnsi="Times New Roman" w:cs="Times New Roman"/>
          <w:sz w:val="24"/>
          <w:szCs w:val="24"/>
        </w:rPr>
        <w:t xml:space="preserve"> у регионального оператора.. Необходимо, чтобы две трети владельцев квартир проголосовали за накопление средств на специальном счете.</w:t>
      </w:r>
      <w:proofErr w:type="gramEnd"/>
      <w:r w:rsidRPr="005E728C">
        <w:rPr>
          <w:rFonts w:ascii="Times New Roman" w:hAnsi="Times New Roman" w:cs="Times New Roman"/>
          <w:sz w:val="24"/>
          <w:szCs w:val="24"/>
        </w:rPr>
        <w:t xml:space="preserve"> В этом случае средства пойдут на ремонт только этого дома тогда, когда жильцы накопят необходимую сумму. В этом случае собственникам (или их представителю) придется самостоятельно: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Выбрать банк для открытия счета.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Уведомить регионального оператора, направив заказным письмом все требуемые документы.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Начислять платежи и печатать платежки.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Производить сбор и перечисление платежей.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Работать с недобросовестными соседями-должниками.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Утвердить графики и смету ремонта.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Выбрать подрядчика.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lastRenderedPageBreak/>
        <w:t>Контролировать процесс капитального ремонта.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Принять работу.</w:t>
      </w:r>
    </w:p>
    <w:p w:rsidR="005E728C" w:rsidRP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8C">
        <w:rPr>
          <w:rFonts w:ascii="Times New Roman" w:hAnsi="Times New Roman" w:cs="Times New Roman"/>
          <w:sz w:val="24"/>
          <w:szCs w:val="24"/>
        </w:rPr>
        <w:t>Устранить недоработки подрядчика (возможно, через суд).</w:t>
      </w:r>
    </w:p>
    <w:p w:rsidR="005E728C" w:rsidRDefault="005E728C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728C" w:rsidRPr="005E728C" w:rsidRDefault="005E728C" w:rsidP="005E728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28C">
        <w:rPr>
          <w:rFonts w:ascii="Times New Roman" w:hAnsi="Times New Roman" w:cs="Times New Roman"/>
          <w:b/>
          <w:sz w:val="24"/>
          <w:szCs w:val="24"/>
        </w:rPr>
        <w:t>Для собственников, принявших решение копить средства на специальном счете, на сайте gkh24.ru представлен подробный алгоритм действий с момента опубликования региональной программы, методические рекомендации по проведению общего собрания, а также все необходимые документы. </w:t>
      </w:r>
    </w:p>
    <w:p w:rsidR="00804238" w:rsidRPr="005E728C" w:rsidRDefault="00804238" w:rsidP="005E72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04238" w:rsidRPr="005E728C" w:rsidSect="008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728C"/>
    <w:rsid w:val="005E728C"/>
    <w:rsid w:val="0080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28C"/>
    <w:rPr>
      <w:b/>
      <w:bCs/>
    </w:rPr>
  </w:style>
  <w:style w:type="paragraph" w:styleId="a5">
    <w:name w:val="No Spacing"/>
    <w:uiPriority w:val="1"/>
    <w:qFormat/>
    <w:rsid w:val="005E7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>SamForum.ws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2014-02-19T00:25:00Z</dcterms:created>
  <dcterms:modified xsi:type="dcterms:W3CDTF">2014-02-19T00:27:00Z</dcterms:modified>
</cp:coreProperties>
</file>