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2E" w:rsidRPr="00955F2E" w:rsidRDefault="00531B2E" w:rsidP="00531B2E">
      <w:pPr>
        <w:pStyle w:val="12"/>
      </w:pPr>
    </w:p>
    <w:p w:rsidR="00531B2E" w:rsidRPr="00955F2E" w:rsidRDefault="00531B2E" w:rsidP="00531B2E">
      <w:pPr>
        <w:pStyle w:val="1"/>
        <w:spacing w:before="0"/>
        <w:jc w:val="center"/>
        <w:rPr>
          <w:rFonts w:ascii="Times New Roman" w:hAnsi="Times New Roman" w:cs="Times New Roman"/>
          <w:color w:val="000000"/>
          <w:kern w:val="28"/>
          <w:sz w:val="56"/>
          <w:szCs w:val="56"/>
        </w:rPr>
      </w:pPr>
      <w:bookmarkStart w:id="0" w:name="_Toc336620784"/>
      <w:bookmarkStart w:id="1" w:name="_Toc336620864"/>
      <w:bookmarkStart w:id="2" w:name="_Toc336787438"/>
      <w:bookmarkStart w:id="3" w:name="_Toc336787619"/>
      <w:bookmarkStart w:id="4" w:name="_Toc337224163"/>
      <w:bookmarkStart w:id="5" w:name="_Toc337224221"/>
      <w:bookmarkStart w:id="6" w:name="_Toc337809434"/>
      <w:bookmarkStart w:id="7" w:name="_Toc274821243"/>
      <w:bookmarkStart w:id="8" w:name="_Toc274821372"/>
      <w:bookmarkStart w:id="9" w:name="_Toc299986476"/>
      <w:bookmarkStart w:id="10" w:name="_Toc304457355"/>
      <w:bookmarkStart w:id="11" w:name="_Toc304457492"/>
      <w:bookmarkStart w:id="12" w:name="_Toc304457600"/>
      <w:bookmarkStart w:id="13" w:name="_Toc304999598"/>
      <w:bookmarkStart w:id="14" w:name="_Toc305000039"/>
      <w:bookmarkStart w:id="15" w:name="_Toc305002808"/>
      <w:bookmarkStart w:id="16" w:name="_Toc305003124"/>
      <w:bookmarkStart w:id="17" w:name="_Toc305155266"/>
      <w:bookmarkStart w:id="18" w:name="_Toc305158443"/>
      <w:bookmarkStart w:id="19" w:name="_Toc305163060"/>
      <w:bookmarkStart w:id="20" w:name="_Toc305165920"/>
      <w:bookmarkStart w:id="21" w:name="_Toc305166939"/>
      <w:bookmarkStart w:id="22" w:name="_Toc305935228"/>
      <w:bookmarkStart w:id="23" w:name="_Toc305939289"/>
      <w:bookmarkStart w:id="24" w:name="_Toc367968138"/>
      <w:bookmarkStart w:id="25" w:name="_Toc367978119"/>
      <w:bookmarkStart w:id="26" w:name="_Toc368665039"/>
      <w:bookmarkStart w:id="27" w:name="_Toc399349771"/>
      <w:bookmarkStart w:id="28" w:name="_Toc399751875"/>
      <w:bookmarkStart w:id="29" w:name="_Toc400634436"/>
      <w:bookmarkStart w:id="30" w:name="_Toc400654023"/>
      <w:bookmarkStart w:id="31" w:name="_Toc400654499"/>
      <w:bookmarkStart w:id="32" w:name="_Toc430869893"/>
      <w:bookmarkStart w:id="33" w:name="_Toc432519917"/>
      <w:bookmarkStart w:id="34" w:name="_Toc462941063"/>
      <w:bookmarkStart w:id="35" w:name="_Toc463092160"/>
      <w:bookmarkStart w:id="36" w:name="_Toc463978821"/>
      <w:bookmarkStart w:id="37" w:name="_Toc211266796"/>
      <w:bookmarkStart w:id="38" w:name="_Toc273121258"/>
      <w:bookmarkStart w:id="39" w:name="_Toc273363498"/>
      <w:bookmarkStart w:id="40" w:name="_Toc274770294"/>
      <w:r w:rsidRPr="00955F2E">
        <w:rPr>
          <w:rFonts w:ascii="Times New Roman" w:hAnsi="Times New Roman" w:cs="Times New Roman"/>
          <w:color w:val="000000"/>
          <w:kern w:val="28"/>
          <w:sz w:val="56"/>
          <w:szCs w:val="56"/>
        </w:rPr>
        <w:t>Основные направления</w:t>
      </w:r>
      <w:bookmarkEnd w:id="0"/>
      <w:bookmarkEnd w:id="1"/>
      <w:bookmarkEnd w:id="2"/>
      <w:bookmarkEnd w:id="3"/>
      <w:bookmarkEnd w:id="4"/>
      <w:bookmarkEnd w:id="5"/>
      <w:bookmarkEnd w:id="6"/>
      <w:r w:rsidRPr="00955F2E">
        <w:rPr>
          <w:rFonts w:ascii="Times New Roman" w:hAnsi="Times New Roman" w:cs="Times New Roman"/>
          <w:color w:val="000000"/>
          <w:kern w:val="28"/>
          <w:sz w:val="56"/>
          <w:szCs w:val="56"/>
        </w:rPr>
        <w:t xml:space="preserve"> </w:t>
      </w:r>
      <w:bookmarkStart w:id="41" w:name="_Toc336620785"/>
      <w:bookmarkStart w:id="42" w:name="_Toc336620865"/>
      <w:bookmarkStart w:id="43" w:name="_Toc336787439"/>
      <w:bookmarkStart w:id="44" w:name="_Toc336787620"/>
      <w:bookmarkStart w:id="45" w:name="_Toc337224164"/>
      <w:bookmarkStart w:id="46" w:name="_Toc337224222"/>
      <w:bookmarkStart w:id="47" w:name="_Toc337809435"/>
      <w:r w:rsidRPr="00955F2E">
        <w:rPr>
          <w:rFonts w:ascii="Times New Roman" w:hAnsi="Times New Roman" w:cs="Times New Roman"/>
          <w:color w:val="000000"/>
          <w:kern w:val="28"/>
          <w:sz w:val="56"/>
          <w:szCs w:val="56"/>
        </w:rPr>
        <w:t xml:space="preserve">бюджетной политики </w:t>
      </w:r>
      <w:r>
        <w:rPr>
          <w:rFonts w:ascii="Times New Roman" w:hAnsi="Times New Roman" w:cs="Times New Roman"/>
          <w:color w:val="000000"/>
          <w:kern w:val="28"/>
          <w:sz w:val="56"/>
          <w:szCs w:val="56"/>
        </w:rPr>
        <w:t>Богучанского района</w:t>
      </w:r>
      <w:bookmarkStart w:id="48" w:name="_Toc274821244"/>
      <w:bookmarkStart w:id="49" w:name="_Toc274821373"/>
      <w:bookmarkStart w:id="50" w:name="_Toc299986477"/>
      <w:bookmarkStart w:id="51" w:name="_Toc304457356"/>
      <w:bookmarkStart w:id="52" w:name="_Toc304457493"/>
      <w:bookmarkStart w:id="53" w:name="_Toc304457601"/>
      <w:bookmarkStart w:id="54" w:name="_Toc304999599"/>
      <w:bookmarkStart w:id="55" w:name="_Toc305000040"/>
      <w:bookmarkStart w:id="56" w:name="_Toc305002809"/>
      <w:bookmarkStart w:id="57" w:name="_Toc305003125"/>
      <w:bookmarkStart w:id="58" w:name="_Toc305155267"/>
      <w:bookmarkStart w:id="59" w:name="_Toc305158444"/>
      <w:bookmarkStart w:id="60" w:name="_Toc305163061"/>
      <w:bookmarkStart w:id="61" w:name="_Toc305165921"/>
      <w:bookmarkStart w:id="62" w:name="_Toc305166940"/>
      <w:bookmarkStart w:id="63" w:name="_Toc305935229"/>
      <w:bookmarkStart w:id="64" w:name="_Toc3059392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55F2E">
        <w:rPr>
          <w:rFonts w:ascii="Times New Roman" w:hAnsi="Times New Roman" w:cs="Times New Roman"/>
          <w:color w:val="000000"/>
          <w:kern w:val="28"/>
          <w:sz w:val="56"/>
          <w:szCs w:val="56"/>
        </w:rPr>
        <w:t xml:space="preserve"> </w:t>
      </w:r>
    </w:p>
    <w:p w:rsidR="00531B2E" w:rsidRPr="00955F2E" w:rsidRDefault="00531B2E" w:rsidP="00531B2E">
      <w:pPr>
        <w:pStyle w:val="1"/>
        <w:spacing w:before="0"/>
        <w:jc w:val="center"/>
        <w:rPr>
          <w:rFonts w:ascii="Times New Roman" w:hAnsi="Times New Roman" w:cs="Times New Roman"/>
          <w:color w:val="000000"/>
          <w:kern w:val="28"/>
          <w:sz w:val="56"/>
          <w:szCs w:val="56"/>
        </w:rPr>
      </w:pPr>
      <w:bookmarkStart w:id="65" w:name="_Toc367968139"/>
      <w:bookmarkStart w:id="66" w:name="_Toc367978120"/>
      <w:bookmarkStart w:id="67" w:name="_Toc368665040"/>
      <w:bookmarkStart w:id="68" w:name="_Toc399349772"/>
      <w:bookmarkStart w:id="69" w:name="_Toc399744352"/>
      <w:bookmarkStart w:id="70" w:name="_Toc399751876"/>
      <w:bookmarkStart w:id="71" w:name="_Toc400634437"/>
      <w:bookmarkStart w:id="72" w:name="_Toc400654024"/>
      <w:bookmarkStart w:id="73" w:name="_Toc400654500"/>
      <w:bookmarkStart w:id="74" w:name="_Toc430869894"/>
      <w:bookmarkStart w:id="75" w:name="_Toc432519918"/>
      <w:bookmarkStart w:id="76" w:name="_Toc462941064"/>
      <w:bookmarkStart w:id="77" w:name="_Toc463092161"/>
      <w:bookmarkStart w:id="78" w:name="_Toc463978822"/>
      <w:r w:rsidRPr="00955F2E">
        <w:rPr>
          <w:rFonts w:ascii="Times New Roman" w:hAnsi="Times New Roman" w:cs="Times New Roman"/>
          <w:color w:val="000000"/>
          <w:kern w:val="28"/>
          <w:sz w:val="56"/>
          <w:szCs w:val="56"/>
        </w:rPr>
        <w:t>на 2017 год</w:t>
      </w:r>
      <w:bookmarkEnd w:id="41"/>
      <w:bookmarkEnd w:id="42"/>
      <w:bookmarkEnd w:id="43"/>
      <w:bookmarkEnd w:id="44"/>
      <w:bookmarkEnd w:id="45"/>
      <w:bookmarkEnd w:id="46"/>
      <w:bookmarkEnd w:id="47"/>
      <w:r w:rsidRPr="00955F2E">
        <w:rPr>
          <w:rFonts w:ascii="Times New Roman" w:hAnsi="Times New Roman" w:cs="Times New Roman"/>
          <w:color w:val="000000"/>
          <w:kern w:val="28"/>
          <w:sz w:val="56"/>
          <w:szCs w:val="56"/>
        </w:rPr>
        <w:t xml:space="preserve"> </w:t>
      </w:r>
      <w:bookmarkStart w:id="79" w:name="_Toc336620786"/>
      <w:bookmarkStart w:id="80" w:name="_Toc336620866"/>
      <w:bookmarkStart w:id="81" w:name="_Toc336787440"/>
      <w:bookmarkStart w:id="82" w:name="_Toc336787621"/>
      <w:bookmarkStart w:id="83" w:name="_Toc337224165"/>
      <w:bookmarkStart w:id="84" w:name="_Toc337224223"/>
      <w:bookmarkStart w:id="85" w:name="_Toc337809436"/>
      <w:r w:rsidRPr="00955F2E">
        <w:rPr>
          <w:rFonts w:ascii="Times New Roman" w:hAnsi="Times New Roman" w:cs="Times New Roman"/>
          <w:color w:val="000000"/>
          <w:kern w:val="28"/>
          <w:sz w:val="56"/>
          <w:szCs w:val="56"/>
        </w:rPr>
        <w:t>и плановый период 2018 - 2019 год</w:t>
      </w:r>
      <w:bookmarkEnd w:id="37"/>
      <w:bookmarkEnd w:id="38"/>
      <w:bookmarkEnd w:id="39"/>
      <w:bookmarkEnd w:id="4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55F2E">
        <w:rPr>
          <w:rFonts w:ascii="Times New Roman" w:hAnsi="Times New Roman" w:cs="Times New Roman"/>
          <w:color w:val="000000"/>
          <w:kern w:val="28"/>
          <w:sz w:val="56"/>
          <w:szCs w:val="56"/>
        </w:rPr>
        <w:t>ов</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31B2E" w:rsidRPr="00955F2E" w:rsidRDefault="00531B2E" w:rsidP="00531B2E">
      <w:pPr>
        <w:pStyle w:val="12"/>
      </w:pPr>
    </w:p>
    <w:p w:rsidR="00531B2E" w:rsidRPr="00955F2E" w:rsidRDefault="00531B2E" w:rsidP="00531B2E">
      <w:pPr>
        <w:pStyle w:val="12"/>
      </w:pPr>
    </w:p>
    <w:p w:rsidR="00531B2E" w:rsidRPr="00955F2E" w:rsidRDefault="00531B2E" w:rsidP="00531B2E">
      <w:pPr>
        <w:pStyle w:val="12"/>
      </w:pPr>
    </w:p>
    <w:p w:rsidR="00531B2E" w:rsidRPr="00955F2E" w:rsidRDefault="00531B2E" w:rsidP="00531B2E">
      <w:pPr>
        <w:pStyle w:val="12"/>
      </w:pPr>
    </w:p>
    <w:p w:rsidR="00531B2E" w:rsidRPr="00955F2E" w:rsidRDefault="00531B2E" w:rsidP="00531B2E">
      <w:pPr>
        <w:pStyle w:val="12"/>
      </w:pPr>
    </w:p>
    <w:p w:rsidR="00531B2E" w:rsidRPr="00955F2E" w:rsidRDefault="00531B2E" w:rsidP="00531B2E">
      <w:pPr>
        <w:pStyle w:val="12"/>
      </w:pPr>
    </w:p>
    <w:p w:rsidR="00531B2E" w:rsidRPr="00955F2E" w:rsidRDefault="00531B2E" w:rsidP="00531B2E">
      <w:pPr>
        <w:pStyle w:val="12"/>
      </w:pPr>
    </w:p>
    <w:p w:rsidR="00587A93" w:rsidRPr="00955F2E" w:rsidRDefault="00531B2E" w:rsidP="00587A93">
      <w:pPr>
        <w:pStyle w:val="12"/>
        <w:rPr>
          <w:color w:val="1F497D"/>
        </w:rPr>
      </w:pPr>
      <w:r w:rsidRPr="00955F2E">
        <w:rPr>
          <w:color w:val="1F497D"/>
        </w:rPr>
        <w:br w:type="page"/>
      </w:r>
    </w:p>
    <w:p w:rsidR="00531B2E" w:rsidRPr="00955F2E" w:rsidRDefault="00531B2E" w:rsidP="00531B2E">
      <w:pPr>
        <w:ind w:firstLine="741"/>
        <w:rPr>
          <w:color w:val="000000"/>
        </w:rPr>
      </w:pPr>
      <w:bookmarkStart w:id="86" w:name="_Toc243048054"/>
      <w:r w:rsidRPr="00955F2E">
        <w:rPr>
          <w:color w:val="1F497D"/>
        </w:rPr>
        <w:lastRenderedPageBreak/>
        <w:t xml:space="preserve"> </w:t>
      </w:r>
      <w:r w:rsidRPr="00955F2E">
        <w:rPr>
          <w:color w:val="1F497D"/>
        </w:rPr>
        <w:tab/>
      </w:r>
      <w:proofErr w:type="gramStart"/>
      <w:r w:rsidRPr="00955F2E">
        <w:rPr>
          <w:color w:val="000000"/>
        </w:rPr>
        <w:t xml:space="preserve">Основные направления бюджетной политики </w:t>
      </w:r>
      <w:r w:rsidR="00022436">
        <w:rPr>
          <w:color w:val="000000"/>
        </w:rPr>
        <w:t>Богучанского района</w:t>
      </w:r>
      <w:r w:rsidRPr="00955F2E">
        <w:rPr>
          <w:color w:val="000000"/>
        </w:rPr>
        <w:t xml:space="preserve"> на 2017 год и плановый период 2018 и 2019 годов (далее </w:t>
      </w:r>
      <w:r w:rsidRPr="00955F2E">
        <w:rPr>
          <w:color w:val="000000"/>
          <w:szCs w:val="28"/>
        </w:rPr>
        <w:sym w:font="Symbol" w:char="F02D"/>
      </w:r>
      <w:r w:rsidRPr="00955F2E">
        <w:rPr>
          <w:color w:val="000000"/>
        </w:rPr>
        <w:t xml:space="preserve"> Основные направления бюджетной политики) подготовлены в соответствии с бюджетным законодательством Российской Федерации и Красноярского края в целях составления проекта </w:t>
      </w:r>
      <w:r w:rsidR="00022436">
        <w:rPr>
          <w:color w:val="000000"/>
        </w:rPr>
        <w:t>районного</w:t>
      </w:r>
      <w:r w:rsidRPr="00955F2E">
        <w:rPr>
          <w:color w:val="000000"/>
        </w:rPr>
        <w:t xml:space="preserve"> бюджета на 2017 год и плановый период 2018 - 2019 годов (далее </w:t>
      </w:r>
      <w:r w:rsidRPr="00955F2E">
        <w:rPr>
          <w:color w:val="000000"/>
          <w:szCs w:val="28"/>
        </w:rPr>
        <w:sym w:font="Symbol" w:char="F02D"/>
      </w:r>
      <w:r w:rsidRPr="00955F2E">
        <w:rPr>
          <w:color w:val="000000"/>
        </w:rPr>
        <w:t xml:space="preserve"> проект </w:t>
      </w:r>
      <w:r w:rsidR="00022436">
        <w:rPr>
          <w:color w:val="000000"/>
        </w:rPr>
        <w:t>районного</w:t>
      </w:r>
      <w:r w:rsidRPr="00955F2E">
        <w:rPr>
          <w:color w:val="000000"/>
        </w:rPr>
        <w:t xml:space="preserve"> бюджета на 2017-2019 годы).</w:t>
      </w:r>
      <w:proofErr w:type="gramEnd"/>
    </w:p>
    <w:p w:rsidR="00503670" w:rsidRDefault="00531B2E" w:rsidP="00531B2E">
      <w:pPr>
        <w:ind w:firstLine="741"/>
        <w:rPr>
          <w:color w:val="000000"/>
          <w:szCs w:val="28"/>
        </w:rPr>
      </w:pPr>
      <w:proofErr w:type="gramStart"/>
      <w:r w:rsidRPr="00955F2E">
        <w:rPr>
          <w:color w:val="000000"/>
        </w:rPr>
        <w:t>Основные направления бюджетной политики</w:t>
      </w:r>
      <w:r w:rsidRPr="00955F2E">
        <w:rPr>
          <w:color w:val="000000"/>
          <w:szCs w:val="28"/>
        </w:rPr>
        <w:t xml:space="preserve"> сформированы с учетом положений Послания Президента Российской Федерации Федеральному Собранию Российской Федерации от 3 декабря 2015 года, указов Президента Российской Федерации 2012 года, </w:t>
      </w:r>
      <w:r w:rsidRPr="00955F2E">
        <w:rPr>
          <w:szCs w:val="28"/>
        </w:rPr>
        <w:t xml:space="preserve">Программы повышения эффективности управления общественными (государственными и муниципальными) финансами на период до 2018 года (распоряжение Правительства Российской Федерации от 30 декабря 2013 г. № 2593-р), проекта </w:t>
      </w:r>
      <w:r w:rsidRPr="00955F2E">
        <w:rPr>
          <w:color w:val="000000"/>
          <w:szCs w:val="28"/>
        </w:rPr>
        <w:t>Основных направлений бюджетной политики Российской Федерации</w:t>
      </w:r>
      <w:r w:rsidR="00503670">
        <w:rPr>
          <w:color w:val="000000"/>
          <w:szCs w:val="28"/>
        </w:rPr>
        <w:t>,</w:t>
      </w:r>
      <w:r w:rsidRPr="00955F2E">
        <w:rPr>
          <w:color w:val="000000"/>
          <w:szCs w:val="28"/>
        </w:rPr>
        <w:t xml:space="preserve"> </w:t>
      </w:r>
      <w:r w:rsidR="00503670">
        <w:rPr>
          <w:color w:val="000000"/>
          <w:szCs w:val="28"/>
        </w:rPr>
        <w:t xml:space="preserve"> Красноярского края</w:t>
      </w:r>
      <w:proofErr w:type="gramEnd"/>
      <w:r w:rsidR="00503670">
        <w:rPr>
          <w:color w:val="000000"/>
          <w:szCs w:val="28"/>
        </w:rPr>
        <w:t xml:space="preserve"> </w:t>
      </w:r>
      <w:r w:rsidRPr="00955F2E">
        <w:rPr>
          <w:color w:val="000000"/>
          <w:szCs w:val="28"/>
        </w:rPr>
        <w:t xml:space="preserve">на 2017 год и на плановый период 2018 и 2019 годов, </w:t>
      </w:r>
    </w:p>
    <w:p w:rsidR="00531B2E" w:rsidRPr="00955F2E" w:rsidRDefault="00531B2E" w:rsidP="00531B2E">
      <w:pPr>
        <w:ind w:firstLine="741"/>
        <w:rPr>
          <w:color w:val="000000"/>
        </w:rPr>
      </w:pPr>
      <w:r w:rsidRPr="009070F9">
        <w:rPr>
          <w:color w:val="000000"/>
        </w:rPr>
        <w:t xml:space="preserve">Разработка Основных направлений бюджетной политики осуществлялась с учетом </w:t>
      </w:r>
      <w:r w:rsidR="009070F9" w:rsidRPr="009070F9">
        <w:rPr>
          <w:color w:val="000000"/>
        </w:rPr>
        <w:t>решений Богучанского районного Совета депутатов</w:t>
      </w:r>
      <w:r w:rsidRPr="009070F9">
        <w:rPr>
          <w:color w:val="000000"/>
        </w:rPr>
        <w:t xml:space="preserve">, связанных с принятием </w:t>
      </w:r>
      <w:r w:rsidR="009070F9" w:rsidRPr="009070F9">
        <w:rPr>
          <w:color w:val="000000"/>
        </w:rPr>
        <w:t>решений</w:t>
      </w:r>
      <w:r w:rsidRPr="009070F9">
        <w:rPr>
          <w:color w:val="000000"/>
        </w:rPr>
        <w:t xml:space="preserve"> о бюджетах на предыдущие бюджетные циклы и внесением в них изменений, а также с учетом итогов реализации бюджетной политики в 2015-2016 годах.</w:t>
      </w:r>
    </w:p>
    <w:p w:rsidR="00531B2E" w:rsidRPr="00955F2E" w:rsidRDefault="00531B2E" w:rsidP="00531B2E">
      <w:pPr>
        <w:ind w:firstLine="741"/>
        <w:rPr>
          <w:color w:val="000000"/>
        </w:rPr>
      </w:pPr>
      <w:r w:rsidRPr="00955F2E">
        <w:rPr>
          <w:color w:val="000000"/>
        </w:rPr>
        <w:t xml:space="preserve">Целью Основных направлений бюджетной политики является определение условий, принимаемых для составления проекта </w:t>
      </w:r>
      <w:r w:rsidR="00022436">
        <w:rPr>
          <w:color w:val="000000"/>
        </w:rPr>
        <w:t>районного</w:t>
      </w:r>
      <w:r w:rsidRPr="00955F2E">
        <w:rPr>
          <w:color w:val="000000"/>
        </w:rPr>
        <w:t xml:space="preserve"> бюджета на 2017-2019 годы, подходов к его формированию, а также обеспечение прозрачности и открытости бюджетного планирования.</w:t>
      </w:r>
    </w:p>
    <w:p w:rsidR="00531B2E" w:rsidRPr="00955F2E" w:rsidRDefault="00531B2E" w:rsidP="00531B2E">
      <w:pPr>
        <w:ind w:firstLine="741"/>
        <w:rPr>
          <w:color w:val="000000"/>
        </w:rPr>
      </w:pPr>
      <w:r w:rsidRPr="00955F2E">
        <w:rPr>
          <w:color w:val="000000"/>
        </w:rPr>
        <w:t xml:space="preserve">Задачами Основных направлений бюджетной политики является определение подходов к планированию расходов, источников финансирования дефицита </w:t>
      </w:r>
      <w:r w:rsidR="00022436">
        <w:rPr>
          <w:color w:val="000000"/>
        </w:rPr>
        <w:t>районного</w:t>
      </w:r>
      <w:r w:rsidRPr="00955F2E">
        <w:rPr>
          <w:color w:val="000000"/>
        </w:rPr>
        <w:t xml:space="preserve"> бюджета, финансовых взаимоотношений с бюджетами муниципальных образований </w:t>
      </w:r>
      <w:r w:rsidR="00022436">
        <w:rPr>
          <w:color w:val="000000"/>
        </w:rPr>
        <w:t>Богучанского района</w:t>
      </w:r>
      <w:r w:rsidRPr="00955F2E">
        <w:rPr>
          <w:color w:val="000000"/>
        </w:rPr>
        <w:t>.</w:t>
      </w:r>
    </w:p>
    <w:p w:rsidR="00531B2E" w:rsidRPr="00955F2E" w:rsidRDefault="00531B2E" w:rsidP="00531B2E">
      <w:pPr>
        <w:ind w:firstLine="741"/>
        <w:rPr>
          <w:color w:val="1F497D"/>
        </w:rPr>
      </w:pPr>
    </w:p>
    <w:p w:rsidR="00531B2E" w:rsidRPr="00955F2E" w:rsidRDefault="00531B2E" w:rsidP="00392185">
      <w:pPr>
        <w:pStyle w:val="2"/>
        <w:numPr>
          <w:ilvl w:val="0"/>
          <w:numId w:val="1"/>
        </w:numPr>
        <w:spacing w:afterLines="60"/>
        <w:ind w:left="0" w:firstLine="741"/>
        <w:rPr>
          <w:rFonts w:ascii="Times New Roman" w:hAnsi="Times New Roman" w:cs="Times New Roman"/>
          <w:i w:val="0"/>
          <w:color w:val="000000"/>
        </w:rPr>
      </w:pPr>
      <w:bookmarkStart w:id="87" w:name="_Toc463978823"/>
      <w:r w:rsidRPr="00955F2E">
        <w:rPr>
          <w:rFonts w:ascii="Times New Roman" w:hAnsi="Times New Roman" w:cs="Times New Roman"/>
          <w:i w:val="0"/>
          <w:color w:val="000000"/>
        </w:rPr>
        <w:t>Основные итоги реализации бюджетной политики в 2015-2016 годах и условия, определяющие формирование бюджетной политики на 2017-2019 годы</w:t>
      </w:r>
      <w:bookmarkEnd w:id="87"/>
    </w:p>
    <w:p w:rsidR="00531B2E" w:rsidRPr="00955F2E" w:rsidRDefault="00531B2E" w:rsidP="00531B2E">
      <w:pPr>
        <w:ind w:firstLine="708"/>
        <w:rPr>
          <w:color w:val="1F497D"/>
          <w:szCs w:val="28"/>
        </w:rPr>
      </w:pPr>
    </w:p>
    <w:p w:rsidR="00B90150" w:rsidRDefault="00B90150" w:rsidP="00B90150">
      <w:pPr>
        <w:ind w:firstLine="567"/>
        <w:rPr>
          <w:szCs w:val="28"/>
        </w:rPr>
      </w:pPr>
      <w:proofErr w:type="gramStart"/>
      <w:r w:rsidRPr="00F41765">
        <w:rPr>
          <w:szCs w:val="28"/>
        </w:rPr>
        <w:t>Основными результатами реализации бюджетной политики в период до 201</w:t>
      </w:r>
      <w:r>
        <w:rPr>
          <w:szCs w:val="28"/>
        </w:rPr>
        <w:t>6</w:t>
      </w:r>
      <w:r w:rsidRPr="00F41765">
        <w:rPr>
          <w:szCs w:val="28"/>
        </w:rPr>
        <w:t xml:space="preserve"> года стали обеспечение сбалансированности и устойчивости районного бюджета и бюджетов муниципальных образований района; выявление внутренних резервов в расходах бюджета с целью их перераспределения в пользу приоритетных направлений, в том числе задач, обозначенных в указах Президента Российской Федерации; повышение заработной платы работникам бюджетной сферы;</w:t>
      </w:r>
      <w:proofErr w:type="gramEnd"/>
      <w:r w:rsidRPr="00F41765">
        <w:rPr>
          <w:szCs w:val="28"/>
        </w:rPr>
        <w:t xml:space="preserve"> привлечение дополнительных сре</w:t>
      </w:r>
      <w:proofErr w:type="gramStart"/>
      <w:r w:rsidRPr="00F41765">
        <w:rPr>
          <w:szCs w:val="28"/>
        </w:rPr>
        <w:t>дств в р</w:t>
      </w:r>
      <w:proofErr w:type="gramEnd"/>
      <w:r w:rsidRPr="00F41765">
        <w:rPr>
          <w:szCs w:val="28"/>
        </w:rPr>
        <w:t>айонный бюджет; переход на программный бюджет и формирование «открытого бюджета».</w:t>
      </w:r>
    </w:p>
    <w:p w:rsidR="00531B2E" w:rsidRPr="00955F2E" w:rsidRDefault="00531B2E" w:rsidP="00531B2E">
      <w:pPr>
        <w:autoSpaceDE w:val="0"/>
        <w:autoSpaceDN w:val="0"/>
        <w:adjustRightInd w:val="0"/>
        <w:ind w:firstLine="709"/>
        <w:rPr>
          <w:color w:val="000000"/>
          <w:szCs w:val="28"/>
        </w:rPr>
      </w:pPr>
      <w:r w:rsidRPr="00EB25D2">
        <w:rPr>
          <w:szCs w:val="28"/>
        </w:rPr>
        <w:lastRenderedPageBreak/>
        <w:t xml:space="preserve">С целью сохранения финансовой устойчивости бюджетной системы </w:t>
      </w:r>
      <w:r w:rsidR="009070F9">
        <w:rPr>
          <w:szCs w:val="28"/>
        </w:rPr>
        <w:t>района</w:t>
      </w:r>
      <w:r w:rsidRPr="00EB25D2">
        <w:rPr>
          <w:szCs w:val="28"/>
        </w:rPr>
        <w:t xml:space="preserve"> </w:t>
      </w:r>
      <w:r w:rsidR="00EB25D2" w:rsidRPr="00EB25D2">
        <w:rPr>
          <w:szCs w:val="28"/>
        </w:rPr>
        <w:t>администрацией  района</w:t>
      </w:r>
      <w:r w:rsidRPr="00EB25D2">
        <w:rPr>
          <w:szCs w:val="28"/>
        </w:rPr>
        <w:t xml:space="preserve"> в 2015 году был реализован План мероприятий по росту доходов, оптимизации расходов и совершенствованию долговой политики (далее – План)</w:t>
      </w:r>
      <w:r w:rsidRPr="00EB25D2">
        <w:rPr>
          <w:color w:val="000000"/>
          <w:szCs w:val="28"/>
        </w:rPr>
        <w:t>.</w:t>
      </w:r>
      <w:r w:rsidRPr="00955F2E">
        <w:rPr>
          <w:color w:val="000000"/>
          <w:szCs w:val="28"/>
        </w:rPr>
        <w:t xml:space="preserve"> </w:t>
      </w:r>
    </w:p>
    <w:p w:rsidR="002C5B2D" w:rsidRPr="001B7283" w:rsidRDefault="00531B2E" w:rsidP="002C5B2D">
      <w:pPr>
        <w:ind w:firstLine="708"/>
        <w:rPr>
          <w:color w:val="000000"/>
          <w:szCs w:val="28"/>
        </w:rPr>
      </w:pPr>
      <w:r w:rsidRPr="00955F2E">
        <w:rPr>
          <w:szCs w:val="28"/>
        </w:rPr>
        <w:t xml:space="preserve">План включал в себя около </w:t>
      </w:r>
      <w:r w:rsidR="00EB25D2">
        <w:rPr>
          <w:szCs w:val="28"/>
        </w:rPr>
        <w:t>26</w:t>
      </w:r>
      <w:r w:rsidRPr="00955F2E">
        <w:rPr>
          <w:szCs w:val="28"/>
        </w:rPr>
        <w:t xml:space="preserve"> направлений работы по </w:t>
      </w:r>
      <w:r w:rsidR="00EB25D2">
        <w:rPr>
          <w:szCs w:val="28"/>
        </w:rPr>
        <w:t>64</w:t>
      </w:r>
      <w:r w:rsidRPr="00955F2E">
        <w:rPr>
          <w:szCs w:val="28"/>
        </w:rPr>
        <w:t xml:space="preserve"> различным мероприятиям. Результаты всех принятых мер в рамках реализации Плана по итогам 2015 года укрупнено выглядят следующим образом.</w:t>
      </w:r>
      <w:r w:rsidR="002C5B2D" w:rsidRPr="002C5B2D">
        <w:rPr>
          <w:color w:val="000000"/>
          <w:szCs w:val="28"/>
        </w:rPr>
        <w:t xml:space="preserve"> </w:t>
      </w:r>
      <w:r w:rsidR="002C5B2D" w:rsidRPr="001B7283">
        <w:rPr>
          <w:color w:val="000000"/>
          <w:szCs w:val="28"/>
        </w:rPr>
        <w:t>Среди основных результатов, достигнутых в ходе реализации Плана мероприятий, можно выделить следующие.</w:t>
      </w:r>
    </w:p>
    <w:p w:rsidR="002C5B2D" w:rsidRPr="001B7283" w:rsidRDefault="002C5B2D" w:rsidP="002C5B2D">
      <w:pPr>
        <w:ind w:firstLine="708"/>
        <w:rPr>
          <w:color w:val="000000"/>
          <w:szCs w:val="28"/>
        </w:rPr>
      </w:pPr>
      <w:r w:rsidRPr="001B7283">
        <w:rPr>
          <w:color w:val="000000"/>
          <w:szCs w:val="28"/>
        </w:rPr>
        <w:t xml:space="preserve">1) Мобилизация платежей по налогу на доходы с физических лиц в районный бюджет в результате активного взаимодействия с предприятиями - крупнейшими налогоплательщиками района.  </w:t>
      </w:r>
    </w:p>
    <w:p w:rsidR="002C5B2D" w:rsidRDefault="002C5B2D" w:rsidP="002C5B2D">
      <w:pPr>
        <w:ind w:firstLine="708"/>
        <w:rPr>
          <w:color w:val="000000"/>
          <w:szCs w:val="28"/>
        </w:rPr>
      </w:pPr>
      <w:r w:rsidRPr="001B7283">
        <w:rPr>
          <w:color w:val="000000"/>
          <w:szCs w:val="28"/>
        </w:rPr>
        <w:t xml:space="preserve"> 2) Работа на краевом уровне с целью получения финансовой помощи из краевого бюджета. Сумма дополнительно полученных средств в 2015 году составила </w:t>
      </w:r>
      <w:r>
        <w:rPr>
          <w:color w:val="000000"/>
          <w:szCs w:val="28"/>
        </w:rPr>
        <w:t>207 405,5</w:t>
      </w:r>
      <w:r w:rsidRPr="001B7283">
        <w:rPr>
          <w:color w:val="000000"/>
          <w:szCs w:val="28"/>
        </w:rPr>
        <w:t xml:space="preserve"> тыс. рублей</w:t>
      </w:r>
      <w:r>
        <w:rPr>
          <w:color w:val="000000"/>
          <w:szCs w:val="28"/>
        </w:rPr>
        <w:t xml:space="preserve"> в виде целевых трансфертов.</w:t>
      </w:r>
    </w:p>
    <w:p w:rsidR="002C5B2D" w:rsidRPr="001B7283" w:rsidRDefault="002C5B2D" w:rsidP="002C5B2D">
      <w:pPr>
        <w:ind w:firstLine="709"/>
        <w:rPr>
          <w:color w:val="000000"/>
          <w:szCs w:val="28"/>
        </w:rPr>
      </w:pPr>
      <w:r w:rsidRPr="001B7283">
        <w:rPr>
          <w:color w:val="000000"/>
          <w:szCs w:val="28"/>
        </w:rPr>
        <w:t xml:space="preserve">8) Утверждение и реализация органами местного самоуправления </w:t>
      </w:r>
      <w:r>
        <w:rPr>
          <w:color w:val="000000"/>
          <w:szCs w:val="28"/>
        </w:rPr>
        <w:t>поселений а</w:t>
      </w:r>
      <w:r w:rsidRPr="001B7283">
        <w:rPr>
          <w:color w:val="000000"/>
          <w:szCs w:val="28"/>
        </w:rPr>
        <w:t xml:space="preserve">налогичных планов мероприятий муниципальных образований по росту доходов, оптимизации расходов и совершенствованию долговой политики. </w:t>
      </w:r>
    </w:p>
    <w:p w:rsidR="002C5B2D" w:rsidRDefault="002C5B2D" w:rsidP="002C5B2D">
      <w:pPr>
        <w:pStyle w:val="ae"/>
        <w:ind w:firstLine="709"/>
        <w:jc w:val="both"/>
        <w:rPr>
          <w:rFonts w:ascii="Times New Roman" w:hAnsi="Times New Roman"/>
          <w:sz w:val="28"/>
          <w:szCs w:val="28"/>
        </w:rPr>
      </w:pPr>
      <w:r w:rsidRPr="004B4850">
        <w:rPr>
          <w:rFonts w:ascii="Times New Roman" w:hAnsi="Times New Roman"/>
          <w:sz w:val="28"/>
          <w:szCs w:val="28"/>
        </w:rPr>
        <w:t xml:space="preserve">В целом бюджетный эффект от реализации Плана мероприятий составил </w:t>
      </w:r>
      <w:r w:rsidR="003A11F5">
        <w:rPr>
          <w:rFonts w:ascii="Times New Roman" w:hAnsi="Times New Roman"/>
          <w:sz w:val="28"/>
          <w:szCs w:val="28"/>
        </w:rPr>
        <w:t>более 278,4</w:t>
      </w:r>
      <w:r w:rsidRPr="004B4850">
        <w:rPr>
          <w:rFonts w:ascii="Times New Roman" w:hAnsi="Times New Roman"/>
          <w:sz w:val="28"/>
          <w:szCs w:val="28"/>
        </w:rPr>
        <w:t xml:space="preserve"> млн. рублей (дополнительная финансовая помощь из краевого бюджета, повышение эффективности расходов районного бюджета, мобилизация собственных доходов, в том числе через взаимодействие с крупнейшими налогоплательщиками района). Безусловно, это способствовало сохранению устойчивости бюджета. </w:t>
      </w:r>
    </w:p>
    <w:p w:rsidR="002C5B2D" w:rsidRPr="00955F2E" w:rsidRDefault="002C5B2D" w:rsidP="002C5B2D">
      <w:pPr>
        <w:ind w:firstLine="708"/>
        <w:rPr>
          <w:szCs w:val="28"/>
        </w:rPr>
      </w:pPr>
      <w:r w:rsidRPr="00955F2E">
        <w:rPr>
          <w:szCs w:val="28"/>
        </w:rPr>
        <w:t xml:space="preserve">В целом доходы </w:t>
      </w:r>
      <w:r>
        <w:rPr>
          <w:szCs w:val="28"/>
        </w:rPr>
        <w:t>районного</w:t>
      </w:r>
      <w:r w:rsidRPr="00955F2E">
        <w:rPr>
          <w:szCs w:val="28"/>
        </w:rPr>
        <w:t xml:space="preserve"> бюджета в 2015 году исполнены в сумме </w:t>
      </w:r>
      <w:r>
        <w:rPr>
          <w:szCs w:val="28"/>
        </w:rPr>
        <w:t>1790 763,0 тыс</w:t>
      </w:r>
      <w:r w:rsidRPr="00454C05">
        <w:rPr>
          <w:szCs w:val="28"/>
        </w:rPr>
        <w:t>. рублей, в том числе 366 003,7 тыс. рублей - налоговые и неналоговые доходы, что составляет 98,3% от плана.</w:t>
      </w:r>
    </w:p>
    <w:p w:rsidR="002C5B2D" w:rsidRPr="00955F2E" w:rsidRDefault="002C5B2D" w:rsidP="002C5B2D">
      <w:pPr>
        <w:ind w:firstLine="708"/>
        <w:rPr>
          <w:szCs w:val="28"/>
        </w:rPr>
      </w:pPr>
      <w:r w:rsidRPr="00955F2E">
        <w:rPr>
          <w:szCs w:val="28"/>
        </w:rPr>
        <w:t xml:space="preserve">Несмотря на сложности, благодаря принятым мерам по росту доходов налоговые и неналоговые поступления увеличились по сравнению с 2014 годом в сопоставимом виде на </w:t>
      </w:r>
      <w:r>
        <w:rPr>
          <w:szCs w:val="28"/>
        </w:rPr>
        <w:t>54 347,5 тыс.</w:t>
      </w:r>
      <w:r w:rsidRPr="00955F2E">
        <w:rPr>
          <w:szCs w:val="28"/>
        </w:rPr>
        <w:t xml:space="preserve"> рублей. </w:t>
      </w:r>
    </w:p>
    <w:p w:rsidR="002C5B2D" w:rsidRPr="00955F2E" w:rsidRDefault="002C5B2D" w:rsidP="002C5B2D">
      <w:pPr>
        <w:ind w:firstLine="708"/>
        <w:rPr>
          <w:szCs w:val="28"/>
        </w:rPr>
      </w:pPr>
      <w:r w:rsidRPr="00955F2E">
        <w:rPr>
          <w:szCs w:val="28"/>
        </w:rPr>
        <w:t xml:space="preserve">По расходам </w:t>
      </w:r>
      <w:r>
        <w:rPr>
          <w:szCs w:val="28"/>
        </w:rPr>
        <w:t>районный</w:t>
      </w:r>
      <w:r w:rsidRPr="00955F2E">
        <w:rPr>
          <w:szCs w:val="28"/>
        </w:rPr>
        <w:t xml:space="preserve"> бюджет исполнен в сумме </w:t>
      </w:r>
      <w:r>
        <w:rPr>
          <w:szCs w:val="28"/>
        </w:rPr>
        <w:t xml:space="preserve"> 1 835 308,7 тыс.</w:t>
      </w:r>
      <w:r w:rsidRPr="00955F2E">
        <w:rPr>
          <w:szCs w:val="28"/>
        </w:rPr>
        <w:t xml:space="preserve"> рублей (в том числе </w:t>
      </w:r>
      <w:r>
        <w:rPr>
          <w:szCs w:val="28"/>
        </w:rPr>
        <w:t>1 395 762,5 тыс.</w:t>
      </w:r>
      <w:r w:rsidRPr="00955F2E">
        <w:rPr>
          <w:szCs w:val="28"/>
        </w:rPr>
        <w:t xml:space="preserve"> рублей - за счет федеральных</w:t>
      </w:r>
      <w:r>
        <w:rPr>
          <w:szCs w:val="28"/>
        </w:rPr>
        <w:t xml:space="preserve"> и краевых </w:t>
      </w:r>
      <w:r w:rsidRPr="00955F2E">
        <w:rPr>
          <w:szCs w:val="28"/>
        </w:rPr>
        <w:t xml:space="preserve"> средств).</w:t>
      </w:r>
    </w:p>
    <w:p w:rsidR="002C5B2D" w:rsidRPr="00955F2E" w:rsidRDefault="002C5B2D" w:rsidP="002C5B2D">
      <w:pPr>
        <w:ind w:firstLine="709"/>
        <w:rPr>
          <w:szCs w:val="28"/>
        </w:rPr>
      </w:pPr>
      <w:r w:rsidRPr="00955F2E">
        <w:rPr>
          <w:szCs w:val="28"/>
        </w:rPr>
        <w:t xml:space="preserve">Дефицит </w:t>
      </w:r>
      <w:r>
        <w:rPr>
          <w:szCs w:val="28"/>
        </w:rPr>
        <w:t>районного</w:t>
      </w:r>
      <w:r w:rsidRPr="00955F2E">
        <w:rPr>
          <w:szCs w:val="28"/>
        </w:rPr>
        <w:t xml:space="preserve"> бюджета по итогам 2015 года сложился ниже планового уровня на </w:t>
      </w:r>
      <w:r>
        <w:rPr>
          <w:szCs w:val="28"/>
        </w:rPr>
        <w:t>121 035,9 тыс.</w:t>
      </w:r>
      <w:r w:rsidRPr="00955F2E">
        <w:rPr>
          <w:szCs w:val="28"/>
        </w:rPr>
        <w:t xml:space="preserve"> рублей и составил </w:t>
      </w:r>
      <w:r>
        <w:rPr>
          <w:szCs w:val="28"/>
        </w:rPr>
        <w:t>44 545,0 тыс.</w:t>
      </w:r>
      <w:r w:rsidRPr="00955F2E">
        <w:rPr>
          <w:szCs w:val="28"/>
        </w:rPr>
        <w:t xml:space="preserve"> рублей.</w:t>
      </w:r>
    </w:p>
    <w:p w:rsidR="002C5B2D" w:rsidRPr="004B4850" w:rsidRDefault="002C5B2D" w:rsidP="002C5B2D">
      <w:pPr>
        <w:pStyle w:val="ae"/>
        <w:ind w:firstLine="709"/>
        <w:jc w:val="both"/>
        <w:rPr>
          <w:rFonts w:ascii="Times New Roman" w:hAnsi="Times New Roman"/>
          <w:sz w:val="28"/>
          <w:szCs w:val="28"/>
        </w:rPr>
      </w:pPr>
    </w:p>
    <w:p w:rsidR="002C5B2D" w:rsidRPr="004B4850" w:rsidRDefault="002C5B2D" w:rsidP="002C5B2D">
      <w:pPr>
        <w:pStyle w:val="ae"/>
        <w:ind w:firstLine="709"/>
        <w:jc w:val="both"/>
        <w:rPr>
          <w:rFonts w:ascii="Times New Roman" w:hAnsi="Times New Roman"/>
          <w:sz w:val="28"/>
          <w:szCs w:val="28"/>
        </w:rPr>
      </w:pPr>
      <w:r w:rsidRPr="004B4850">
        <w:rPr>
          <w:rFonts w:ascii="Times New Roman" w:hAnsi="Times New Roman"/>
          <w:sz w:val="28"/>
          <w:szCs w:val="28"/>
        </w:rPr>
        <w:t xml:space="preserve">Исполнение бюджета   за 9 месяцев текущего года составляет по собственным доходам  </w:t>
      </w:r>
      <w:r w:rsidR="009E1B94">
        <w:rPr>
          <w:rFonts w:ascii="Times New Roman" w:hAnsi="Times New Roman"/>
          <w:sz w:val="28"/>
          <w:szCs w:val="28"/>
        </w:rPr>
        <w:t xml:space="preserve">289 </w:t>
      </w:r>
      <w:r w:rsidR="009E1B94" w:rsidRPr="009E1B94">
        <w:rPr>
          <w:rFonts w:ascii="Times New Roman" w:hAnsi="Times New Roman"/>
          <w:sz w:val="28"/>
          <w:szCs w:val="28"/>
        </w:rPr>
        <w:t>614</w:t>
      </w:r>
      <w:r w:rsidRPr="009E1B94">
        <w:rPr>
          <w:rFonts w:ascii="Times New Roman" w:hAnsi="Times New Roman"/>
          <w:sz w:val="28"/>
          <w:szCs w:val="28"/>
        </w:rPr>
        <w:t xml:space="preserve"> тыс. рублей или </w:t>
      </w:r>
      <w:r w:rsidR="009E1B94" w:rsidRPr="009E1B94">
        <w:rPr>
          <w:rFonts w:ascii="Times New Roman" w:hAnsi="Times New Roman"/>
          <w:sz w:val="28"/>
          <w:szCs w:val="28"/>
        </w:rPr>
        <w:t>72,9</w:t>
      </w:r>
      <w:r w:rsidRPr="009E1B94">
        <w:rPr>
          <w:rFonts w:ascii="Times New Roman" w:hAnsi="Times New Roman"/>
          <w:sz w:val="28"/>
          <w:szCs w:val="28"/>
        </w:rPr>
        <w:t>%</w:t>
      </w:r>
      <w:r>
        <w:rPr>
          <w:rFonts w:ascii="Times New Roman" w:hAnsi="Times New Roman"/>
          <w:sz w:val="28"/>
          <w:szCs w:val="28"/>
        </w:rPr>
        <w:t xml:space="preserve"> к годовым назначениям.</w:t>
      </w:r>
    </w:p>
    <w:p w:rsidR="002C5B2D" w:rsidRPr="004B4850" w:rsidRDefault="002C5B2D" w:rsidP="002C5B2D">
      <w:pPr>
        <w:pStyle w:val="ae"/>
        <w:ind w:firstLine="709"/>
        <w:jc w:val="both"/>
        <w:rPr>
          <w:rFonts w:ascii="Times New Roman" w:hAnsi="Times New Roman"/>
          <w:sz w:val="28"/>
          <w:szCs w:val="28"/>
        </w:rPr>
      </w:pPr>
      <w:r w:rsidRPr="004B4850">
        <w:rPr>
          <w:rFonts w:ascii="Times New Roman" w:hAnsi="Times New Roman"/>
          <w:sz w:val="28"/>
          <w:szCs w:val="28"/>
        </w:rPr>
        <w:t>Таким образом, реализация бюджетной политики в 201</w:t>
      </w:r>
      <w:r>
        <w:rPr>
          <w:rFonts w:ascii="Times New Roman" w:hAnsi="Times New Roman"/>
          <w:sz w:val="28"/>
          <w:szCs w:val="28"/>
        </w:rPr>
        <w:t>5</w:t>
      </w:r>
      <w:r w:rsidRPr="004B4850">
        <w:rPr>
          <w:rFonts w:ascii="Times New Roman" w:hAnsi="Times New Roman"/>
          <w:sz w:val="28"/>
          <w:szCs w:val="28"/>
        </w:rPr>
        <w:t>-201</w:t>
      </w:r>
      <w:r>
        <w:rPr>
          <w:rFonts w:ascii="Times New Roman" w:hAnsi="Times New Roman"/>
          <w:sz w:val="28"/>
          <w:szCs w:val="28"/>
        </w:rPr>
        <w:t>6</w:t>
      </w:r>
      <w:r w:rsidRPr="004B4850">
        <w:rPr>
          <w:rFonts w:ascii="Times New Roman" w:hAnsi="Times New Roman"/>
          <w:sz w:val="28"/>
          <w:szCs w:val="28"/>
        </w:rPr>
        <w:t xml:space="preserve"> годах осуществляется в качественно новых экономических условиях. Но, несмотря на неблагоприятный экономический фон, бюджетная система </w:t>
      </w:r>
      <w:r>
        <w:rPr>
          <w:rFonts w:ascii="Times New Roman" w:hAnsi="Times New Roman"/>
          <w:sz w:val="28"/>
          <w:szCs w:val="28"/>
        </w:rPr>
        <w:t>района</w:t>
      </w:r>
      <w:r w:rsidRPr="004B4850">
        <w:rPr>
          <w:rFonts w:ascii="Times New Roman" w:hAnsi="Times New Roman"/>
          <w:sz w:val="28"/>
          <w:szCs w:val="28"/>
        </w:rPr>
        <w:t xml:space="preserve"> по основным параметрам остаётся стабильной и сбалансированной, все нормативные публичные обязательства выполняются в полном объёме</w:t>
      </w:r>
    </w:p>
    <w:p w:rsidR="00B90150" w:rsidRPr="00955F2E" w:rsidRDefault="002C5B2D" w:rsidP="00B90150">
      <w:pPr>
        <w:autoSpaceDE w:val="0"/>
        <w:autoSpaceDN w:val="0"/>
        <w:adjustRightInd w:val="0"/>
        <w:ind w:firstLine="709"/>
        <w:rPr>
          <w:color w:val="000000"/>
          <w:szCs w:val="28"/>
        </w:rPr>
      </w:pPr>
      <w:r w:rsidRPr="004B4850">
        <w:rPr>
          <w:szCs w:val="28"/>
        </w:rPr>
        <w:lastRenderedPageBreak/>
        <w:t xml:space="preserve">Районный </w:t>
      </w:r>
      <w:proofErr w:type="gramStart"/>
      <w:r w:rsidRPr="004B4850">
        <w:rPr>
          <w:szCs w:val="28"/>
        </w:rPr>
        <w:t>бюджет</w:t>
      </w:r>
      <w:proofErr w:type="gramEnd"/>
      <w:r w:rsidRPr="004B4850">
        <w:rPr>
          <w:szCs w:val="28"/>
        </w:rPr>
        <w:t xml:space="preserve"> как и в предыдущие годы сформировании на трехлетний период 20</w:t>
      </w:r>
      <w:r>
        <w:rPr>
          <w:szCs w:val="28"/>
        </w:rPr>
        <w:t>17</w:t>
      </w:r>
      <w:r w:rsidRPr="004B4850">
        <w:rPr>
          <w:szCs w:val="28"/>
        </w:rPr>
        <w:t>-201</w:t>
      </w:r>
      <w:r>
        <w:rPr>
          <w:szCs w:val="28"/>
        </w:rPr>
        <w:t>9</w:t>
      </w:r>
      <w:r w:rsidRPr="004B4850">
        <w:rPr>
          <w:szCs w:val="28"/>
        </w:rPr>
        <w:t xml:space="preserve"> годы</w:t>
      </w:r>
      <w:r w:rsidR="00B90150" w:rsidRPr="00B90150">
        <w:rPr>
          <w:szCs w:val="28"/>
        </w:rPr>
        <w:t>.</w:t>
      </w:r>
      <w:r w:rsidR="00B90150" w:rsidRPr="00B90150">
        <w:rPr>
          <w:color w:val="000000"/>
          <w:szCs w:val="28"/>
        </w:rPr>
        <w:t xml:space="preserve"> В районе обеспечена финансовая устойчивость, все социальные обязательства выполняются в полном объёме</w:t>
      </w:r>
      <w:r w:rsidR="00B90150" w:rsidRPr="00A841E3">
        <w:rPr>
          <w:color w:val="000000"/>
          <w:szCs w:val="28"/>
        </w:rPr>
        <w:t>.</w:t>
      </w:r>
      <w:r w:rsidR="00B90150" w:rsidRPr="00955F2E">
        <w:rPr>
          <w:color w:val="000000"/>
          <w:szCs w:val="28"/>
        </w:rPr>
        <w:t xml:space="preserve"> </w:t>
      </w:r>
    </w:p>
    <w:p w:rsidR="00531B2E" w:rsidRPr="00955F2E" w:rsidRDefault="00531B2E" w:rsidP="002C5B2D">
      <w:pPr>
        <w:rPr>
          <w:szCs w:val="28"/>
        </w:rPr>
      </w:pPr>
    </w:p>
    <w:p w:rsidR="00531B2E" w:rsidRPr="00955F2E" w:rsidRDefault="00531B2E" w:rsidP="00392185">
      <w:pPr>
        <w:pStyle w:val="2"/>
        <w:numPr>
          <w:ilvl w:val="0"/>
          <w:numId w:val="1"/>
        </w:numPr>
        <w:spacing w:afterLines="60"/>
        <w:ind w:left="0" w:firstLine="741"/>
        <w:rPr>
          <w:rFonts w:ascii="Times New Roman" w:hAnsi="Times New Roman" w:cs="Times New Roman"/>
          <w:i w:val="0"/>
          <w:color w:val="000000"/>
        </w:rPr>
      </w:pPr>
      <w:bookmarkStart w:id="88" w:name="_Toc463978824"/>
      <w:r w:rsidRPr="00955F2E">
        <w:rPr>
          <w:rFonts w:ascii="Times New Roman" w:hAnsi="Times New Roman" w:cs="Times New Roman"/>
          <w:i w:val="0"/>
          <w:color w:val="000000"/>
        </w:rPr>
        <w:t>Цели и задачи бюджетной политики на 2017 - 2019 годы</w:t>
      </w:r>
      <w:bookmarkEnd w:id="88"/>
    </w:p>
    <w:p w:rsidR="00531B2E" w:rsidRPr="00955F2E" w:rsidRDefault="00531B2E" w:rsidP="00531B2E">
      <w:pPr>
        <w:ind w:firstLine="741"/>
        <w:rPr>
          <w:color w:val="1F497D"/>
          <w:szCs w:val="28"/>
        </w:rPr>
      </w:pPr>
    </w:p>
    <w:p w:rsidR="00531B2E" w:rsidRPr="00955F2E" w:rsidRDefault="00531B2E" w:rsidP="00531B2E">
      <w:pPr>
        <w:ind w:firstLine="708"/>
        <w:rPr>
          <w:color w:val="000000"/>
          <w:szCs w:val="28"/>
        </w:rPr>
      </w:pPr>
      <w:r w:rsidRPr="00955F2E">
        <w:rPr>
          <w:color w:val="000000"/>
          <w:szCs w:val="28"/>
        </w:rPr>
        <w:t>При формировании Основных направлений бюджетной политики обеспечивается максимальная преемственность целей и задач бюджетной политики.</w:t>
      </w:r>
    </w:p>
    <w:p w:rsidR="00531B2E" w:rsidRPr="00955F2E" w:rsidRDefault="00531B2E" w:rsidP="00531B2E">
      <w:pPr>
        <w:ind w:firstLine="708"/>
        <w:rPr>
          <w:color w:val="000000"/>
          <w:szCs w:val="28"/>
        </w:rPr>
      </w:pPr>
      <w:r w:rsidRPr="00955F2E">
        <w:rPr>
          <w:color w:val="000000"/>
          <w:szCs w:val="28"/>
        </w:rPr>
        <w:t xml:space="preserve">Целью бюджетной политики на 2017 год и плановый период 2018 - 2019 годов является обеспечение устойчивости консолидированного бюджета </w:t>
      </w:r>
      <w:r w:rsidR="00EA21D9">
        <w:rPr>
          <w:color w:val="000000"/>
          <w:szCs w:val="28"/>
        </w:rPr>
        <w:t>Богучанского района</w:t>
      </w:r>
      <w:r w:rsidRPr="00955F2E">
        <w:rPr>
          <w:color w:val="000000"/>
          <w:szCs w:val="28"/>
        </w:rPr>
        <w:t xml:space="preserve"> в сложных экономических условиях и безусловное исполнение принятых обязательств наиболее эффективным способом.</w:t>
      </w:r>
    </w:p>
    <w:p w:rsidR="00531B2E" w:rsidRPr="00955F2E" w:rsidRDefault="00531B2E" w:rsidP="00531B2E">
      <w:pPr>
        <w:ind w:firstLine="708"/>
        <w:rPr>
          <w:color w:val="000000"/>
          <w:szCs w:val="28"/>
        </w:rPr>
      </w:pPr>
      <w:r w:rsidRPr="00955F2E">
        <w:rPr>
          <w:color w:val="000000"/>
          <w:szCs w:val="28"/>
        </w:rPr>
        <w:t>Данная цель будет достигаться через решение следующих задач:</w:t>
      </w:r>
    </w:p>
    <w:p w:rsidR="00531B2E" w:rsidRPr="00955F2E" w:rsidRDefault="00EC6CDA" w:rsidP="00531B2E">
      <w:pPr>
        <w:ind w:firstLine="708"/>
        <w:rPr>
          <w:color w:val="000000"/>
          <w:szCs w:val="28"/>
        </w:rPr>
      </w:pPr>
      <w:r>
        <w:rPr>
          <w:color w:val="000000"/>
          <w:szCs w:val="28"/>
        </w:rPr>
        <w:t>1</w:t>
      </w:r>
      <w:r w:rsidR="00531B2E" w:rsidRPr="00955F2E">
        <w:rPr>
          <w:color w:val="000000"/>
          <w:szCs w:val="28"/>
        </w:rPr>
        <w:t>. повышение эффективности бюджетных расходов;</w:t>
      </w:r>
    </w:p>
    <w:p w:rsidR="00EC6CDA" w:rsidRDefault="00EC6CDA" w:rsidP="00531B2E">
      <w:pPr>
        <w:ind w:firstLine="708"/>
        <w:rPr>
          <w:color w:val="000000"/>
          <w:szCs w:val="28"/>
        </w:rPr>
      </w:pPr>
      <w:r>
        <w:rPr>
          <w:color w:val="000000"/>
          <w:szCs w:val="28"/>
        </w:rPr>
        <w:t>2</w:t>
      </w:r>
      <w:r w:rsidR="00531B2E" w:rsidRPr="00955F2E">
        <w:rPr>
          <w:color w:val="000000"/>
          <w:szCs w:val="28"/>
        </w:rPr>
        <w:t xml:space="preserve">. взаимодействие с </w:t>
      </w:r>
      <w:r w:rsidR="00EA21D9">
        <w:rPr>
          <w:color w:val="000000"/>
          <w:szCs w:val="28"/>
        </w:rPr>
        <w:t>краевыми</w:t>
      </w:r>
      <w:r w:rsidR="00531B2E" w:rsidRPr="00955F2E">
        <w:rPr>
          <w:color w:val="000000"/>
          <w:szCs w:val="28"/>
        </w:rPr>
        <w:t xml:space="preserve"> органами власти по увеличению объема финансовой поддержки из </w:t>
      </w:r>
      <w:r w:rsidR="00EA21D9">
        <w:rPr>
          <w:color w:val="000000"/>
          <w:szCs w:val="28"/>
        </w:rPr>
        <w:t>краевого</w:t>
      </w:r>
      <w:r w:rsidR="00531B2E" w:rsidRPr="00955F2E">
        <w:rPr>
          <w:color w:val="000000"/>
          <w:szCs w:val="28"/>
        </w:rPr>
        <w:t xml:space="preserve"> бюджета</w:t>
      </w:r>
      <w:r>
        <w:rPr>
          <w:color w:val="000000"/>
          <w:szCs w:val="28"/>
        </w:rPr>
        <w:t>;</w:t>
      </w:r>
    </w:p>
    <w:p w:rsidR="00531B2E" w:rsidRPr="00955F2E" w:rsidRDefault="00EC6CDA" w:rsidP="00531B2E">
      <w:pPr>
        <w:ind w:firstLine="708"/>
        <w:rPr>
          <w:color w:val="000000"/>
          <w:szCs w:val="28"/>
        </w:rPr>
      </w:pPr>
      <w:r>
        <w:rPr>
          <w:color w:val="000000"/>
          <w:szCs w:val="28"/>
        </w:rPr>
        <w:t>3</w:t>
      </w:r>
      <w:r w:rsidR="00531B2E" w:rsidRPr="00955F2E">
        <w:rPr>
          <w:color w:val="000000"/>
          <w:szCs w:val="28"/>
        </w:rPr>
        <w:t>. реализация задач, поставленных в указах Президента РФ 2012 года;</w:t>
      </w:r>
    </w:p>
    <w:p w:rsidR="00531B2E" w:rsidRPr="00955F2E" w:rsidRDefault="00EC6CDA" w:rsidP="00531B2E">
      <w:pPr>
        <w:ind w:firstLine="708"/>
        <w:rPr>
          <w:color w:val="000000"/>
          <w:szCs w:val="28"/>
        </w:rPr>
      </w:pPr>
      <w:r>
        <w:rPr>
          <w:color w:val="000000"/>
          <w:szCs w:val="28"/>
        </w:rPr>
        <w:t>4</w:t>
      </w:r>
      <w:r w:rsidR="00531B2E" w:rsidRPr="00955F2E">
        <w:rPr>
          <w:color w:val="000000"/>
          <w:szCs w:val="28"/>
        </w:rPr>
        <w:t xml:space="preserve">. </w:t>
      </w:r>
      <w:r w:rsidR="00531B2E" w:rsidRPr="00955F2E">
        <w:rPr>
          <w:color w:val="000000"/>
        </w:rPr>
        <w:t xml:space="preserve">повышение открытости и прозрачности </w:t>
      </w:r>
      <w:proofErr w:type="gramStart"/>
      <w:r w:rsidR="00EA21D9">
        <w:rPr>
          <w:color w:val="000000"/>
        </w:rPr>
        <w:t>районного</w:t>
      </w:r>
      <w:proofErr w:type="gramEnd"/>
      <w:r w:rsidR="00EA21D9">
        <w:rPr>
          <w:color w:val="000000"/>
        </w:rPr>
        <w:t xml:space="preserve"> и</w:t>
      </w:r>
      <w:r w:rsidR="00FA17C9">
        <w:rPr>
          <w:color w:val="000000"/>
        </w:rPr>
        <w:t xml:space="preserve"> местных бюджетов,.</w:t>
      </w:r>
    </w:p>
    <w:p w:rsidR="00531B2E" w:rsidRPr="00955F2E" w:rsidRDefault="00FA17C9" w:rsidP="00FA17C9">
      <w:pPr>
        <w:pStyle w:val="2"/>
        <w:tabs>
          <w:tab w:val="num" w:pos="1914"/>
        </w:tabs>
        <w:ind w:left="741"/>
        <w:rPr>
          <w:rFonts w:ascii="Times New Roman" w:hAnsi="Times New Roman" w:cs="Times New Roman"/>
        </w:rPr>
      </w:pPr>
      <w:bookmarkStart w:id="89" w:name="_Toc463978826"/>
      <w:r>
        <w:rPr>
          <w:rFonts w:ascii="Times New Roman" w:hAnsi="Times New Roman" w:cs="Times New Roman"/>
        </w:rPr>
        <w:t xml:space="preserve">1. </w:t>
      </w:r>
      <w:r w:rsidR="00531B2E" w:rsidRPr="00955F2E">
        <w:rPr>
          <w:rFonts w:ascii="Times New Roman" w:hAnsi="Times New Roman" w:cs="Times New Roman"/>
        </w:rPr>
        <w:t>Повышение эффективности бюджетных расходов</w:t>
      </w:r>
      <w:bookmarkEnd w:id="89"/>
    </w:p>
    <w:p w:rsidR="00531B2E" w:rsidRPr="00955F2E" w:rsidRDefault="00531B2E" w:rsidP="00531B2E">
      <w:pPr>
        <w:spacing w:before="60"/>
        <w:rPr>
          <w:szCs w:val="28"/>
        </w:rPr>
      </w:pPr>
    </w:p>
    <w:p w:rsidR="00531B2E" w:rsidRPr="00955F2E" w:rsidRDefault="00EA21D9" w:rsidP="00531B2E">
      <w:pPr>
        <w:ind w:firstLine="709"/>
        <w:rPr>
          <w:b/>
          <w:szCs w:val="28"/>
        </w:rPr>
      </w:pPr>
      <w:r>
        <w:rPr>
          <w:szCs w:val="28"/>
        </w:rPr>
        <w:t xml:space="preserve">Администрация Богучанского района </w:t>
      </w:r>
      <w:r w:rsidR="00531B2E" w:rsidRPr="00955F2E">
        <w:rPr>
          <w:szCs w:val="28"/>
        </w:rPr>
        <w:t xml:space="preserve"> планирует продолжить осуществление мер по повышению эффективности бюджетных расходов, в том числе через применение приведенных ниже </w:t>
      </w:r>
      <w:r w:rsidR="00531B2E" w:rsidRPr="00955F2E">
        <w:rPr>
          <w:b/>
          <w:szCs w:val="28"/>
        </w:rPr>
        <w:t>основных принципов и подходов к формированию расходов.</w:t>
      </w:r>
    </w:p>
    <w:p w:rsidR="00531B2E" w:rsidRPr="00955F2E" w:rsidRDefault="00531B2E" w:rsidP="00531B2E">
      <w:pPr>
        <w:ind w:firstLine="709"/>
        <w:rPr>
          <w:b/>
          <w:color w:val="1F497D"/>
          <w:szCs w:val="28"/>
        </w:rPr>
      </w:pPr>
    </w:p>
    <w:p w:rsidR="00531B2E" w:rsidRPr="00955F2E" w:rsidRDefault="00531B2E" w:rsidP="00531B2E">
      <w:pPr>
        <w:ind w:firstLine="709"/>
        <w:rPr>
          <w:b/>
          <w:color w:val="1F497D"/>
          <w:szCs w:val="28"/>
        </w:rPr>
      </w:pPr>
    </w:p>
    <w:p w:rsidR="00531B2E" w:rsidRPr="00955F2E" w:rsidRDefault="00531B2E" w:rsidP="00531B2E">
      <w:pPr>
        <w:ind w:firstLine="709"/>
        <w:rPr>
          <w:b/>
          <w:szCs w:val="28"/>
        </w:rPr>
      </w:pPr>
      <w:r w:rsidRPr="00955F2E">
        <w:rPr>
          <w:b/>
          <w:szCs w:val="28"/>
        </w:rPr>
        <w:t>1) Установление взаимосвязи между бюджетным и стратегическим планированием</w:t>
      </w:r>
    </w:p>
    <w:p w:rsidR="00531B2E" w:rsidRPr="00955F2E" w:rsidRDefault="00531B2E" w:rsidP="00531B2E">
      <w:pPr>
        <w:ind w:firstLine="709"/>
        <w:rPr>
          <w:szCs w:val="28"/>
        </w:rPr>
      </w:pPr>
      <w:r w:rsidRPr="00955F2E">
        <w:rPr>
          <w:szCs w:val="28"/>
        </w:rPr>
        <w:t>С 2017 года впервые устанавливается взаимосвязь бюджетного и стратегического планирования.</w:t>
      </w:r>
    </w:p>
    <w:p w:rsidR="00531B2E" w:rsidRPr="00955F2E" w:rsidRDefault="00531B2E" w:rsidP="00531B2E">
      <w:pPr>
        <w:autoSpaceDE w:val="0"/>
        <w:autoSpaceDN w:val="0"/>
        <w:adjustRightInd w:val="0"/>
        <w:ind w:firstLine="709"/>
        <w:rPr>
          <w:szCs w:val="28"/>
        </w:rPr>
      </w:pPr>
      <w:r w:rsidRPr="00955F2E">
        <w:rPr>
          <w:szCs w:val="28"/>
        </w:rPr>
        <w:t xml:space="preserve">В соответствии со статьей 170.1 Бюджетного кодекса Российской Федерации одновременно с проектом </w:t>
      </w:r>
      <w:r w:rsidR="00EA21D9">
        <w:rPr>
          <w:szCs w:val="28"/>
        </w:rPr>
        <w:t>районного</w:t>
      </w:r>
      <w:r w:rsidRPr="00955F2E">
        <w:rPr>
          <w:szCs w:val="28"/>
        </w:rPr>
        <w:t xml:space="preserve"> бюджета на 2017-2019 годы впервые представлен проект бюджетного прогноза </w:t>
      </w:r>
      <w:r w:rsidR="00EA21D9">
        <w:rPr>
          <w:szCs w:val="28"/>
        </w:rPr>
        <w:t xml:space="preserve">Богучанского района </w:t>
      </w:r>
      <w:r w:rsidRPr="00955F2E">
        <w:rPr>
          <w:szCs w:val="28"/>
        </w:rPr>
        <w:t xml:space="preserve">до </w:t>
      </w:r>
      <w:r w:rsidRPr="00F3132A">
        <w:rPr>
          <w:szCs w:val="28"/>
        </w:rPr>
        <w:t>2030</w:t>
      </w:r>
      <w:r w:rsidRPr="00955F2E">
        <w:rPr>
          <w:szCs w:val="28"/>
        </w:rPr>
        <w:t xml:space="preserve"> года. Порядок разработки и утверждения, период действия, а также требования к составу и содержанию бюджетного прогноза утверждены </w:t>
      </w:r>
      <w:r w:rsidR="00EA21D9" w:rsidRPr="00837B4B">
        <w:t xml:space="preserve">постановлением </w:t>
      </w:r>
      <w:r w:rsidR="00EA21D9">
        <w:t>администрации Богучанского района</w:t>
      </w:r>
      <w:r w:rsidR="00EA21D9" w:rsidRPr="00837B4B">
        <w:t xml:space="preserve"> от </w:t>
      </w:r>
      <w:r w:rsidR="00EA21D9">
        <w:t>20.06.2016г. №446-п.</w:t>
      </w:r>
      <w:r w:rsidRPr="00955F2E">
        <w:rPr>
          <w:szCs w:val="28"/>
        </w:rPr>
        <w:t xml:space="preserve"> </w:t>
      </w:r>
    </w:p>
    <w:p w:rsidR="00531B2E" w:rsidRPr="00955F2E" w:rsidRDefault="00531B2E" w:rsidP="00531B2E">
      <w:pPr>
        <w:ind w:firstLine="709"/>
        <w:rPr>
          <w:szCs w:val="28"/>
        </w:rPr>
      </w:pPr>
      <w:r w:rsidRPr="00955F2E">
        <w:rPr>
          <w:szCs w:val="28"/>
        </w:rPr>
        <w:t xml:space="preserve">Проект бюджетного прогноза </w:t>
      </w:r>
      <w:r w:rsidR="00EA21D9">
        <w:rPr>
          <w:szCs w:val="28"/>
        </w:rPr>
        <w:t>Богучанского района</w:t>
      </w:r>
      <w:r w:rsidRPr="00955F2E">
        <w:rPr>
          <w:szCs w:val="28"/>
        </w:rPr>
        <w:t xml:space="preserve"> до </w:t>
      </w:r>
      <w:r w:rsidRPr="00F3132A">
        <w:rPr>
          <w:szCs w:val="28"/>
        </w:rPr>
        <w:t>2030</w:t>
      </w:r>
      <w:r w:rsidRPr="00955F2E">
        <w:rPr>
          <w:szCs w:val="28"/>
        </w:rPr>
        <w:t xml:space="preserve"> года разработан на основе проекта Стратегии социально-экономического развития </w:t>
      </w:r>
      <w:r w:rsidR="00EA21D9">
        <w:rPr>
          <w:szCs w:val="28"/>
        </w:rPr>
        <w:t>Богучанского района</w:t>
      </w:r>
      <w:r w:rsidRPr="00955F2E">
        <w:rPr>
          <w:szCs w:val="28"/>
        </w:rPr>
        <w:t xml:space="preserve"> до 2030 года</w:t>
      </w:r>
      <w:r w:rsidR="00F3132A">
        <w:rPr>
          <w:szCs w:val="28"/>
        </w:rPr>
        <w:t>.</w:t>
      </w:r>
    </w:p>
    <w:p w:rsidR="00EC6CDA" w:rsidRDefault="00531B2E" w:rsidP="00531B2E">
      <w:pPr>
        <w:ind w:firstLine="709"/>
        <w:rPr>
          <w:szCs w:val="28"/>
        </w:rPr>
      </w:pPr>
      <w:r w:rsidRPr="00955F2E">
        <w:rPr>
          <w:szCs w:val="28"/>
        </w:rPr>
        <w:t xml:space="preserve">Новый документ нацелен на поддержание устойчивости функционирования бюджетной системы </w:t>
      </w:r>
      <w:r w:rsidR="00EA21D9">
        <w:rPr>
          <w:szCs w:val="28"/>
        </w:rPr>
        <w:t>района</w:t>
      </w:r>
      <w:r w:rsidRPr="00955F2E">
        <w:rPr>
          <w:szCs w:val="28"/>
        </w:rPr>
        <w:t xml:space="preserve"> при сбалансированном распределении бюджетных ресурсов на обеспечение текущих потребностей </w:t>
      </w:r>
      <w:r w:rsidRPr="00955F2E">
        <w:rPr>
          <w:szCs w:val="28"/>
        </w:rPr>
        <w:lastRenderedPageBreak/>
        <w:t xml:space="preserve">экономики и социальной сферы в бюджетных средствах и решение задач их развития. Это подразумевает формирование необходимых финансовых резервов, механизмов управления рисками, определение предельных расходов по </w:t>
      </w:r>
      <w:r w:rsidR="00EA21D9">
        <w:rPr>
          <w:szCs w:val="28"/>
        </w:rPr>
        <w:t>муниципальным</w:t>
      </w:r>
      <w:r w:rsidRPr="00955F2E">
        <w:rPr>
          <w:szCs w:val="28"/>
        </w:rPr>
        <w:t xml:space="preserve"> программам. </w:t>
      </w:r>
    </w:p>
    <w:p w:rsidR="00531B2E" w:rsidRPr="00955F2E" w:rsidRDefault="00531B2E" w:rsidP="00531B2E">
      <w:pPr>
        <w:ind w:firstLine="709"/>
        <w:rPr>
          <w:szCs w:val="28"/>
        </w:rPr>
      </w:pPr>
      <w:r w:rsidRPr="00955F2E">
        <w:rPr>
          <w:szCs w:val="28"/>
        </w:rPr>
        <w:t xml:space="preserve">Таким образом, комплексный подход к управлению бюджетной устойчивостью предполагает проведение согласованной политики по поддержанию сбалансированности </w:t>
      </w:r>
      <w:r w:rsidR="00EA21D9">
        <w:rPr>
          <w:szCs w:val="28"/>
        </w:rPr>
        <w:t>районного</w:t>
      </w:r>
      <w:r w:rsidRPr="00955F2E">
        <w:rPr>
          <w:szCs w:val="28"/>
        </w:rPr>
        <w:t xml:space="preserve"> бюджета и бюджетов муниципальных образований </w:t>
      </w:r>
      <w:r w:rsidR="00EA21D9">
        <w:rPr>
          <w:szCs w:val="28"/>
        </w:rPr>
        <w:t>района</w:t>
      </w:r>
      <w:r w:rsidRPr="00955F2E">
        <w:rPr>
          <w:szCs w:val="28"/>
        </w:rPr>
        <w:t xml:space="preserve"> в долгосрочной перспективе, повышение способности консолидированного бюджета </w:t>
      </w:r>
      <w:r w:rsidR="00EA21D9">
        <w:rPr>
          <w:szCs w:val="28"/>
        </w:rPr>
        <w:t>района</w:t>
      </w:r>
      <w:r w:rsidRPr="00955F2E">
        <w:rPr>
          <w:szCs w:val="28"/>
        </w:rPr>
        <w:t xml:space="preserve"> справляться с временными макроэкономическими колебаниями, а также расширение границ бюджетного маневра (повышение гибкости в структуре расходов).</w:t>
      </w:r>
    </w:p>
    <w:p w:rsidR="00531B2E" w:rsidRPr="00955F2E" w:rsidRDefault="00531B2E" w:rsidP="00531B2E">
      <w:pPr>
        <w:ind w:firstLine="709"/>
        <w:rPr>
          <w:b/>
          <w:color w:val="1F497D"/>
          <w:szCs w:val="28"/>
        </w:rPr>
      </w:pPr>
    </w:p>
    <w:p w:rsidR="00531B2E" w:rsidRPr="00955F2E" w:rsidRDefault="00531B2E" w:rsidP="00531B2E">
      <w:pPr>
        <w:ind w:firstLine="709"/>
        <w:rPr>
          <w:b/>
          <w:color w:val="1F497D"/>
          <w:szCs w:val="28"/>
        </w:rPr>
      </w:pPr>
    </w:p>
    <w:p w:rsidR="00531B2E" w:rsidRPr="00955F2E" w:rsidRDefault="00531B2E" w:rsidP="00531B2E">
      <w:pPr>
        <w:pStyle w:val="aff3"/>
        <w:spacing w:line="240" w:lineRule="auto"/>
        <w:ind w:firstLine="709"/>
        <w:rPr>
          <w:b/>
          <w:sz w:val="28"/>
          <w:szCs w:val="28"/>
        </w:rPr>
      </w:pPr>
      <w:r w:rsidRPr="00955F2E">
        <w:rPr>
          <w:b/>
          <w:sz w:val="28"/>
          <w:szCs w:val="28"/>
        </w:rPr>
        <w:t>2) Повышение эффективности бюджетной сети</w:t>
      </w:r>
    </w:p>
    <w:p w:rsidR="00531B2E" w:rsidRPr="00955F2E" w:rsidRDefault="00531B2E" w:rsidP="00531B2E">
      <w:pPr>
        <w:ind w:firstLine="709"/>
        <w:rPr>
          <w:szCs w:val="28"/>
        </w:rPr>
      </w:pPr>
      <w:r w:rsidRPr="00955F2E">
        <w:rPr>
          <w:szCs w:val="28"/>
        </w:rPr>
        <w:t xml:space="preserve">Повышение эффективности бюджетной сети остается одним из главных направлений работы по повышению эффективности бюджетных расходов. </w:t>
      </w:r>
    </w:p>
    <w:p w:rsidR="00531B2E" w:rsidRPr="00955F2E" w:rsidRDefault="00531B2E" w:rsidP="00531B2E">
      <w:pPr>
        <w:ind w:firstLine="709"/>
        <w:rPr>
          <w:szCs w:val="28"/>
        </w:rPr>
      </w:pPr>
      <w:r w:rsidRPr="00955F2E">
        <w:rPr>
          <w:szCs w:val="28"/>
        </w:rPr>
        <w:t xml:space="preserve">В </w:t>
      </w:r>
      <w:proofErr w:type="spellStart"/>
      <w:r w:rsidR="00F3657E">
        <w:rPr>
          <w:szCs w:val="28"/>
        </w:rPr>
        <w:t>Богучанском</w:t>
      </w:r>
      <w:proofErr w:type="spellEnd"/>
      <w:r w:rsidR="00F3657E">
        <w:rPr>
          <w:szCs w:val="28"/>
        </w:rPr>
        <w:t xml:space="preserve"> районе</w:t>
      </w:r>
      <w:r w:rsidRPr="00955F2E">
        <w:rPr>
          <w:szCs w:val="28"/>
        </w:rPr>
        <w:t xml:space="preserve"> с 2011 года  муниципальные учреждения осуществляют свою деятельность посредством выполнения муниципального задания по оказанию услуг, выполнению работ. </w:t>
      </w:r>
      <w:r w:rsidR="00F3657E">
        <w:rPr>
          <w:szCs w:val="28"/>
        </w:rPr>
        <w:t>М</w:t>
      </w:r>
      <w:r w:rsidRPr="00955F2E">
        <w:rPr>
          <w:szCs w:val="28"/>
        </w:rPr>
        <w:t>униципальное задание формируется для бюджетных и автономных учреждений,  определенных в</w:t>
      </w:r>
      <w:r w:rsidR="00F3657E">
        <w:rPr>
          <w:szCs w:val="28"/>
        </w:rPr>
        <w:t xml:space="preserve"> соответствии с решением органа,</w:t>
      </w:r>
      <w:r w:rsidRPr="00955F2E">
        <w:rPr>
          <w:szCs w:val="28"/>
        </w:rPr>
        <w:t xml:space="preserve"> органа местного самоуправления, осуществляющего бюджетные полномочия главного распорядителя бюджетных средств. Финансовое обеспечение такой деятельности производится путем предоставления учредителем субсидий из </w:t>
      </w:r>
      <w:r w:rsidR="00F3657E">
        <w:rPr>
          <w:szCs w:val="28"/>
        </w:rPr>
        <w:t>районного</w:t>
      </w:r>
      <w:r w:rsidRPr="00955F2E">
        <w:rPr>
          <w:szCs w:val="28"/>
        </w:rPr>
        <w:t xml:space="preserve"> бюджета.  </w:t>
      </w:r>
    </w:p>
    <w:p w:rsidR="00531B2E" w:rsidRPr="00955F2E" w:rsidRDefault="00531B2E" w:rsidP="00531B2E">
      <w:pPr>
        <w:ind w:firstLine="709"/>
        <w:rPr>
          <w:szCs w:val="28"/>
        </w:rPr>
      </w:pPr>
      <w:r w:rsidRPr="00955F2E">
        <w:rPr>
          <w:szCs w:val="28"/>
        </w:rPr>
        <w:t>Согласно положениям статьи 69.2 Бюджетного кодекса Российской Федерации бюджеты бюджетной системы Российской Федерации формируются с учётом требований об установлении единых перечней государственных (муниципальных) услуг (работ) и единых подходов по определению нормативов их стоимости. Цель, которая преследуется данной реформой – унификация услуг и работ, оказываемых или выполняемых учреждениями и, как следствие, повышение эффективности бюджетной сети и бюджетных расходов.</w:t>
      </w:r>
    </w:p>
    <w:p w:rsidR="00531B2E" w:rsidRPr="00955F2E" w:rsidRDefault="00531B2E" w:rsidP="00531B2E">
      <w:pPr>
        <w:ind w:firstLine="709"/>
        <w:rPr>
          <w:szCs w:val="28"/>
        </w:rPr>
      </w:pPr>
      <w:proofErr w:type="gramStart"/>
      <w:r w:rsidRPr="00955F2E">
        <w:rPr>
          <w:szCs w:val="28"/>
        </w:rPr>
        <w:t xml:space="preserve">В настоящее время в соответствии с порядком формирования, ведения и утверждения ведомственных перечней </w:t>
      </w:r>
      <w:r w:rsidR="00F3657E">
        <w:rPr>
          <w:szCs w:val="28"/>
        </w:rPr>
        <w:t>муниципальных</w:t>
      </w:r>
      <w:r w:rsidRPr="00955F2E">
        <w:rPr>
          <w:szCs w:val="28"/>
        </w:rPr>
        <w:t xml:space="preserve"> услуг (работ), оказываемых и выполняемых </w:t>
      </w:r>
      <w:r w:rsidR="00F3657E">
        <w:rPr>
          <w:szCs w:val="28"/>
        </w:rPr>
        <w:t>районными муниципальными</w:t>
      </w:r>
      <w:r w:rsidRPr="00955F2E">
        <w:rPr>
          <w:szCs w:val="28"/>
        </w:rPr>
        <w:t xml:space="preserve"> учреждениями (постановление </w:t>
      </w:r>
      <w:r w:rsidR="00F3657E">
        <w:rPr>
          <w:szCs w:val="28"/>
        </w:rPr>
        <w:t>администрации Богучанского района от 25.06.2015 №597-п</w:t>
      </w:r>
      <w:r w:rsidRPr="00955F2E">
        <w:rPr>
          <w:szCs w:val="28"/>
        </w:rPr>
        <w:t xml:space="preserve">) утверждены </w:t>
      </w:r>
      <w:r w:rsidR="007B707B">
        <w:rPr>
          <w:szCs w:val="28"/>
        </w:rPr>
        <w:t>4</w:t>
      </w:r>
      <w:r w:rsidRPr="00955F2E">
        <w:rPr>
          <w:szCs w:val="28"/>
        </w:rPr>
        <w:t xml:space="preserve"> ведомственных перечней </w:t>
      </w:r>
      <w:r w:rsidR="00F3657E">
        <w:rPr>
          <w:szCs w:val="28"/>
        </w:rPr>
        <w:t>муниципальных</w:t>
      </w:r>
      <w:r w:rsidRPr="00955F2E">
        <w:rPr>
          <w:szCs w:val="28"/>
        </w:rPr>
        <w:t xml:space="preserve"> услуг (работ), оказываемых и выполняемых </w:t>
      </w:r>
      <w:r w:rsidR="00F3657E">
        <w:rPr>
          <w:szCs w:val="28"/>
        </w:rPr>
        <w:t>районными муниципальными</w:t>
      </w:r>
      <w:r w:rsidRPr="00955F2E">
        <w:rPr>
          <w:szCs w:val="28"/>
        </w:rPr>
        <w:t xml:space="preserve"> учреждениями, подведомственными органам власти </w:t>
      </w:r>
      <w:r w:rsidR="00F3657E">
        <w:rPr>
          <w:szCs w:val="28"/>
        </w:rPr>
        <w:t>района</w:t>
      </w:r>
      <w:r w:rsidRPr="00955F2E">
        <w:rPr>
          <w:szCs w:val="28"/>
        </w:rPr>
        <w:t>.</w:t>
      </w:r>
      <w:proofErr w:type="gramEnd"/>
    </w:p>
    <w:p w:rsidR="00531B2E" w:rsidRPr="00955F2E" w:rsidRDefault="00531B2E" w:rsidP="00531B2E">
      <w:pPr>
        <w:ind w:firstLine="709"/>
        <w:rPr>
          <w:szCs w:val="28"/>
        </w:rPr>
      </w:pPr>
      <w:r w:rsidRPr="00955F2E">
        <w:rPr>
          <w:szCs w:val="28"/>
        </w:rPr>
        <w:t xml:space="preserve">Единые перечни услуг, на основе которых формируются  муниципальные задания, задают жесткие рамки для осуществления деятельности учреждений. В целях выполнения требований законодательства в 2017 году будет продолжена реализация мероприятий по оптимизации сети </w:t>
      </w:r>
      <w:r w:rsidR="007B707B">
        <w:rPr>
          <w:szCs w:val="28"/>
        </w:rPr>
        <w:t>муниципальных</w:t>
      </w:r>
      <w:r w:rsidRPr="00955F2E">
        <w:rPr>
          <w:szCs w:val="28"/>
        </w:rPr>
        <w:t xml:space="preserve"> учреждений, в том числе на основе анализа соответствия кодов ОКВЭД, указанных в базовых (отраслевых) перечнях муниципальных </w:t>
      </w:r>
      <w:r w:rsidRPr="00955F2E">
        <w:rPr>
          <w:szCs w:val="28"/>
        </w:rPr>
        <w:lastRenderedPageBreak/>
        <w:t>услуг (работ), кодам видов деятельности учреждений, исключения услуг и работ, не соответствующих видам деятельности учреждений. Кроме того, анализ соответствия услуг учреждений единым перечням услуг (работ) позволяет принять управленческие решения о реструктуризации учреждений с целью исключения дублирующих структур, в том числе путем слияния нескольких подразделений, централизации функций по организации закупок, ведению бухгалтерского учета, техническому обслуживанию зданий, оборудования и т.п.</w:t>
      </w:r>
    </w:p>
    <w:p w:rsidR="00531B2E" w:rsidRPr="00955F2E" w:rsidRDefault="00531B2E" w:rsidP="00531B2E">
      <w:pPr>
        <w:ind w:firstLine="709"/>
        <w:rPr>
          <w:szCs w:val="28"/>
        </w:rPr>
      </w:pPr>
      <w:r w:rsidRPr="00955F2E">
        <w:rPr>
          <w:szCs w:val="28"/>
        </w:rPr>
        <w:t>В 2017 году будет продолжена работа по разработке и утверждению программ реформирования (оптимизации) бюджетной сети (по отраслям)  муниципальных учреждений, включая уровень  сельских поселений, с учетом потребности населения в предоставлении  муниципальных услуг и их качественного предоставления.</w:t>
      </w:r>
    </w:p>
    <w:p w:rsidR="00531B2E" w:rsidRPr="00955F2E" w:rsidRDefault="00531B2E" w:rsidP="00531B2E">
      <w:pPr>
        <w:ind w:firstLine="709"/>
        <w:rPr>
          <w:szCs w:val="28"/>
        </w:rPr>
      </w:pPr>
    </w:p>
    <w:p w:rsidR="00531B2E" w:rsidRPr="00955F2E" w:rsidRDefault="00531B2E" w:rsidP="00531B2E">
      <w:pPr>
        <w:ind w:firstLine="709"/>
        <w:rPr>
          <w:szCs w:val="28"/>
        </w:rPr>
      </w:pPr>
    </w:p>
    <w:p w:rsidR="00531B2E" w:rsidRPr="00955F2E" w:rsidRDefault="00531B2E" w:rsidP="00531B2E">
      <w:pPr>
        <w:ind w:firstLine="709"/>
        <w:rPr>
          <w:b/>
          <w:szCs w:val="28"/>
        </w:rPr>
      </w:pPr>
      <w:r w:rsidRPr="00955F2E">
        <w:rPr>
          <w:b/>
          <w:szCs w:val="28"/>
        </w:rPr>
        <w:t>3) Повышение эффективности оказания муниципальных услуг</w:t>
      </w:r>
    </w:p>
    <w:p w:rsidR="00531B2E" w:rsidRPr="00955F2E" w:rsidRDefault="00531B2E" w:rsidP="00531B2E">
      <w:pPr>
        <w:tabs>
          <w:tab w:val="right" w:pos="709"/>
        </w:tabs>
        <w:ind w:firstLine="709"/>
        <w:rPr>
          <w:szCs w:val="20"/>
        </w:rPr>
      </w:pPr>
      <w:r w:rsidRPr="00955F2E">
        <w:rPr>
          <w:szCs w:val="20"/>
        </w:rPr>
        <w:t xml:space="preserve">В </w:t>
      </w:r>
      <w:proofErr w:type="spellStart"/>
      <w:r w:rsidR="008F548E">
        <w:rPr>
          <w:szCs w:val="20"/>
        </w:rPr>
        <w:t>Богучанском</w:t>
      </w:r>
      <w:proofErr w:type="spellEnd"/>
      <w:r w:rsidR="008F548E">
        <w:rPr>
          <w:szCs w:val="20"/>
        </w:rPr>
        <w:t xml:space="preserve"> районе</w:t>
      </w:r>
      <w:r w:rsidRPr="00955F2E">
        <w:rPr>
          <w:szCs w:val="20"/>
        </w:rPr>
        <w:t xml:space="preserve"> с 2016 года  муниципальные учреждения перешли на оказание услуг и выполнение работ в соответствии с едиными перечнями. </w:t>
      </w:r>
      <w:proofErr w:type="gramStart"/>
      <w:r w:rsidRPr="00955F2E">
        <w:rPr>
          <w:szCs w:val="20"/>
        </w:rPr>
        <w:t xml:space="preserve">В соответствии с постановлением </w:t>
      </w:r>
      <w:r w:rsidR="008F548E">
        <w:rPr>
          <w:szCs w:val="20"/>
        </w:rPr>
        <w:t xml:space="preserve">администрации Богучанского района от 20.11.2015 №1032-п </w:t>
      </w:r>
      <w:r w:rsidRPr="00955F2E">
        <w:rPr>
          <w:szCs w:val="20"/>
        </w:rPr>
        <w:t xml:space="preserve"> «Об утверждении порядка формирования </w:t>
      </w:r>
      <w:r w:rsidR="008F548E">
        <w:rPr>
          <w:szCs w:val="20"/>
        </w:rPr>
        <w:t xml:space="preserve">муниципального </w:t>
      </w:r>
      <w:r w:rsidRPr="00955F2E">
        <w:rPr>
          <w:szCs w:val="20"/>
        </w:rPr>
        <w:t xml:space="preserve"> задания в отношении </w:t>
      </w:r>
      <w:r w:rsidR="008F548E">
        <w:rPr>
          <w:szCs w:val="20"/>
        </w:rPr>
        <w:t>районных муниципальных</w:t>
      </w:r>
      <w:r w:rsidRPr="00955F2E">
        <w:rPr>
          <w:szCs w:val="20"/>
        </w:rPr>
        <w:t xml:space="preserve"> учреждений и финансового обеспечения выполнения </w:t>
      </w:r>
      <w:r w:rsidR="008F548E">
        <w:rPr>
          <w:szCs w:val="20"/>
        </w:rPr>
        <w:t>муниципального</w:t>
      </w:r>
      <w:r w:rsidRPr="00955F2E">
        <w:rPr>
          <w:szCs w:val="20"/>
        </w:rPr>
        <w:t xml:space="preserve"> задания» (далее – постановление № </w:t>
      </w:r>
      <w:r w:rsidR="008F548E">
        <w:rPr>
          <w:szCs w:val="20"/>
        </w:rPr>
        <w:t>1032</w:t>
      </w:r>
      <w:r w:rsidRPr="00955F2E">
        <w:rPr>
          <w:szCs w:val="20"/>
        </w:rPr>
        <w:t xml:space="preserve">-п) объем финансирования </w:t>
      </w:r>
      <w:r w:rsidR="008F548E">
        <w:rPr>
          <w:szCs w:val="20"/>
        </w:rPr>
        <w:t>муниципального за</w:t>
      </w:r>
      <w:r w:rsidRPr="00955F2E">
        <w:rPr>
          <w:szCs w:val="20"/>
        </w:rPr>
        <w:t>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w:t>
      </w:r>
      <w:proofErr w:type="gramEnd"/>
      <w:r w:rsidRPr="00955F2E">
        <w:rPr>
          <w:szCs w:val="20"/>
        </w:rPr>
        <w:t xml:space="preserve"> имущества, затрат на уплату налогов, в качестве объекта налогообложения по которым признается имущество учреждения. Нормативные затраты на оказание </w:t>
      </w:r>
      <w:r w:rsidR="008F548E">
        <w:rPr>
          <w:szCs w:val="20"/>
        </w:rPr>
        <w:t>муниципальных</w:t>
      </w:r>
      <w:r w:rsidRPr="00955F2E">
        <w:rPr>
          <w:szCs w:val="20"/>
        </w:rPr>
        <w:t xml:space="preserve"> услуг определяются с учетом базовых нормативов затрат (минимальных значений нормативов затрат на оказание единицы </w:t>
      </w:r>
      <w:r w:rsidR="008F548E">
        <w:rPr>
          <w:szCs w:val="20"/>
        </w:rPr>
        <w:t>муниципальной</w:t>
      </w:r>
      <w:r w:rsidRPr="00955F2E">
        <w:rPr>
          <w:szCs w:val="20"/>
        </w:rPr>
        <w:t xml:space="preserve"> услуги) и применяемых к ним корректирующих коэффициентов.</w:t>
      </w:r>
    </w:p>
    <w:p w:rsidR="00531B2E" w:rsidRPr="00955F2E" w:rsidRDefault="00531B2E" w:rsidP="00531B2E">
      <w:pPr>
        <w:tabs>
          <w:tab w:val="right" w:pos="709"/>
        </w:tabs>
        <w:ind w:firstLine="709"/>
        <w:rPr>
          <w:szCs w:val="20"/>
        </w:rPr>
      </w:pPr>
      <w:proofErr w:type="gramStart"/>
      <w:r w:rsidRPr="00955F2E">
        <w:rPr>
          <w:szCs w:val="20"/>
        </w:rPr>
        <w:t xml:space="preserve">В целях приведения порядка формирования </w:t>
      </w:r>
      <w:r w:rsidR="00FE0D9B">
        <w:rPr>
          <w:szCs w:val="20"/>
        </w:rPr>
        <w:t>муниципального</w:t>
      </w:r>
      <w:r w:rsidRPr="00955F2E">
        <w:rPr>
          <w:szCs w:val="20"/>
        </w:rPr>
        <w:t xml:space="preserve"> задания в отношении </w:t>
      </w:r>
      <w:r w:rsidR="00FE0D9B">
        <w:rPr>
          <w:szCs w:val="20"/>
        </w:rPr>
        <w:t>районных муниципальных</w:t>
      </w:r>
      <w:r w:rsidRPr="00955F2E">
        <w:rPr>
          <w:szCs w:val="20"/>
        </w:rPr>
        <w:t xml:space="preserve"> учреждений и финансового обеспечения выполнения </w:t>
      </w:r>
      <w:r w:rsidR="00FE0D9B">
        <w:rPr>
          <w:szCs w:val="20"/>
        </w:rPr>
        <w:t>муниципального</w:t>
      </w:r>
      <w:r w:rsidRPr="00955F2E">
        <w:rPr>
          <w:szCs w:val="20"/>
        </w:rPr>
        <w:t xml:space="preserve"> задания в соответствие нормам статьи 69.2 Бюджетного кодекса Российской Федерации в постановление № </w:t>
      </w:r>
      <w:r w:rsidR="00FE0D9B">
        <w:rPr>
          <w:szCs w:val="20"/>
        </w:rPr>
        <w:t>1032</w:t>
      </w:r>
      <w:r w:rsidRPr="00955F2E">
        <w:rPr>
          <w:szCs w:val="20"/>
        </w:rPr>
        <w:t>-п внесены изменения (</w:t>
      </w:r>
      <w:r w:rsidRPr="00F3132A">
        <w:rPr>
          <w:szCs w:val="20"/>
        </w:rPr>
        <w:t xml:space="preserve">постановление </w:t>
      </w:r>
      <w:r w:rsidR="00C35A5C" w:rsidRPr="00F3132A">
        <w:rPr>
          <w:szCs w:val="20"/>
        </w:rPr>
        <w:t xml:space="preserve">администрации Богучанского района от </w:t>
      </w:r>
      <w:r w:rsidR="00F3132A" w:rsidRPr="00F3132A">
        <w:rPr>
          <w:szCs w:val="20"/>
        </w:rPr>
        <w:t>03.11.2016</w:t>
      </w:r>
      <w:r w:rsidR="00C35A5C" w:rsidRPr="00F3132A">
        <w:rPr>
          <w:szCs w:val="20"/>
        </w:rPr>
        <w:t xml:space="preserve"> №</w:t>
      </w:r>
      <w:r w:rsidR="00F3132A" w:rsidRPr="00F3132A">
        <w:rPr>
          <w:szCs w:val="20"/>
        </w:rPr>
        <w:t xml:space="preserve"> 814-п</w:t>
      </w:r>
      <w:r w:rsidRPr="00F3132A">
        <w:rPr>
          <w:szCs w:val="20"/>
        </w:rPr>
        <w:t>),</w:t>
      </w:r>
      <w:r w:rsidRPr="00955F2E">
        <w:rPr>
          <w:szCs w:val="20"/>
        </w:rPr>
        <w:t xml:space="preserve"> устанавливающие правила и сроки перечисления и возврата субсидии на выполнение </w:t>
      </w:r>
      <w:r w:rsidR="00FE0D9B">
        <w:rPr>
          <w:szCs w:val="20"/>
        </w:rPr>
        <w:t>муниципального</w:t>
      </w:r>
      <w:r w:rsidRPr="00955F2E">
        <w:rPr>
          <w:szCs w:val="20"/>
        </w:rPr>
        <w:t xml:space="preserve"> задания;</w:t>
      </w:r>
      <w:proofErr w:type="gramEnd"/>
      <w:r w:rsidRPr="00955F2E">
        <w:rPr>
          <w:szCs w:val="20"/>
        </w:rPr>
        <w:t xml:space="preserve"> правила осуществления </w:t>
      </w:r>
      <w:proofErr w:type="gramStart"/>
      <w:r w:rsidRPr="00955F2E">
        <w:rPr>
          <w:szCs w:val="20"/>
        </w:rPr>
        <w:t>контроля за</w:t>
      </w:r>
      <w:proofErr w:type="gramEnd"/>
      <w:r w:rsidRPr="00955F2E">
        <w:rPr>
          <w:szCs w:val="20"/>
        </w:rPr>
        <w:t xml:space="preserve"> выполнением </w:t>
      </w:r>
      <w:r w:rsidR="00FE0D9B">
        <w:rPr>
          <w:szCs w:val="20"/>
        </w:rPr>
        <w:t>муниципального</w:t>
      </w:r>
      <w:r w:rsidRPr="00955F2E">
        <w:rPr>
          <w:szCs w:val="20"/>
        </w:rPr>
        <w:t xml:space="preserve"> задания </w:t>
      </w:r>
      <w:r w:rsidR="00FE0D9B">
        <w:rPr>
          <w:szCs w:val="20"/>
        </w:rPr>
        <w:t>муниципальным</w:t>
      </w:r>
      <w:r w:rsidRPr="00955F2E">
        <w:rPr>
          <w:szCs w:val="20"/>
        </w:rPr>
        <w:t xml:space="preserve"> учреждением органами </w:t>
      </w:r>
      <w:r w:rsidR="00FE0D9B">
        <w:rPr>
          <w:szCs w:val="20"/>
        </w:rPr>
        <w:t>местного самоуправления</w:t>
      </w:r>
      <w:r w:rsidRPr="00955F2E">
        <w:rPr>
          <w:szCs w:val="20"/>
        </w:rPr>
        <w:t>, осуществляющими функции и полномочия учредителя.</w:t>
      </w:r>
    </w:p>
    <w:p w:rsidR="00531B2E" w:rsidRPr="00F176F3" w:rsidRDefault="00531B2E" w:rsidP="00531B2E">
      <w:pPr>
        <w:tabs>
          <w:tab w:val="right" w:pos="709"/>
        </w:tabs>
        <w:ind w:firstLine="709"/>
        <w:rPr>
          <w:szCs w:val="20"/>
        </w:rPr>
      </w:pPr>
      <w:proofErr w:type="gramStart"/>
      <w:r w:rsidRPr="00F3132A">
        <w:rPr>
          <w:szCs w:val="20"/>
        </w:rPr>
        <w:t xml:space="preserve">Кроме того, постановлением </w:t>
      </w:r>
      <w:r w:rsidR="00C35A5C" w:rsidRPr="00F3132A">
        <w:rPr>
          <w:szCs w:val="20"/>
        </w:rPr>
        <w:t>администрации Богучанского района от</w:t>
      </w:r>
      <w:r w:rsidR="00F3132A" w:rsidRPr="00F3132A">
        <w:rPr>
          <w:szCs w:val="20"/>
        </w:rPr>
        <w:t xml:space="preserve"> 03.11.2016</w:t>
      </w:r>
      <w:r w:rsidR="00C35A5C" w:rsidRPr="00F3132A">
        <w:rPr>
          <w:szCs w:val="20"/>
        </w:rPr>
        <w:t xml:space="preserve">   № </w:t>
      </w:r>
      <w:r w:rsidR="00F3132A" w:rsidRPr="00F3132A">
        <w:rPr>
          <w:szCs w:val="20"/>
        </w:rPr>
        <w:t xml:space="preserve"> 814-п</w:t>
      </w:r>
      <w:r w:rsidR="00C35A5C" w:rsidRPr="00F3132A">
        <w:rPr>
          <w:szCs w:val="20"/>
        </w:rPr>
        <w:t xml:space="preserve"> </w:t>
      </w:r>
      <w:r w:rsidRPr="00F3132A">
        <w:rPr>
          <w:szCs w:val="20"/>
        </w:rPr>
        <w:t xml:space="preserve"> устанавливаются </w:t>
      </w:r>
      <w:r w:rsidRPr="00F176F3">
        <w:rPr>
          <w:szCs w:val="20"/>
        </w:rPr>
        <w:t xml:space="preserve">положения об обязательном нормировании </w:t>
      </w:r>
      <w:r w:rsidR="00C35A5C" w:rsidRPr="00F176F3">
        <w:rPr>
          <w:szCs w:val="20"/>
        </w:rPr>
        <w:t>муниципальных</w:t>
      </w:r>
      <w:r w:rsidRPr="00F176F3">
        <w:rPr>
          <w:szCs w:val="20"/>
        </w:rPr>
        <w:t xml:space="preserve"> работ и включении в базовый норматив затрат на общехозяйственные нужды на оказание </w:t>
      </w:r>
      <w:r w:rsidR="00C35A5C" w:rsidRPr="00F176F3">
        <w:rPr>
          <w:szCs w:val="20"/>
        </w:rPr>
        <w:t>муниципальной</w:t>
      </w:r>
      <w:r w:rsidRPr="00F176F3">
        <w:rPr>
          <w:szCs w:val="20"/>
        </w:rPr>
        <w:t xml:space="preserve"> услуги суммы </w:t>
      </w:r>
      <w:r w:rsidRPr="00F176F3">
        <w:rPr>
          <w:szCs w:val="20"/>
        </w:rPr>
        <w:lastRenderedPageBreak/>
        <w:t xml:space="preserve">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начиная с </w:t>
      </w:r>
      <w:r w:rsidR="00C35A5C" w:rsidRPr="00F176F3">
        <w:rPr>
          <w:szCs w:val="20"/>
        </w:rPr>
        <w:t>муници</w:t>
      </w:r>
      <w:r w:rsidR="00F176F3" w:rsidRPr="00F176F3">
        <w:rPr>
          <w:szCs w:val="20"/>
        </w:rPr>
        <w:t>пального</w:t>
      </w:r>
      <w:proofErr w:type="gramEnd"/>
      <w:r w:rsidRPr="00F176F3">
        <w:rPr>
          <w:szCs w:val="20"/>
        </w:rPr>
        <w:t xml:space="preserve"> задания на оказание услуг (выполнение работ) на 2018 год и плановый период 2019-2020 годов, а также о применении в 2017 году коэффициента выравнивания. Закреплено требование об исключении из расчета нормативов затрат на оказание </w:t>
      </w:r>
      <w:r w:rsidR="00F176F3" w:rsidRPr="00F176F3">
        <w:rPr>
          <w:szCs w:val="20"/>
        </w:rPr>
        <w:t>муниципальной</w:t>
      </w:r>
      <w:r w:rsidRPr="00F176F3">
        <w:rPr>
          <w:szCs w:val="20"/>
        </w:rPr>
        <w:t xml:space="preserve"> услуги (выполнения работы) затрат на содержание жилых помещений, предоставленных сотрудникам учреждений по договорам найма, в части возмещения коммунальных услуг, не связанных с выполнением </w:t>
      </w:r>
      <w:r w:rsidR="00F176F3" w:rsidRPr="00F176F3">
        <w:rPr>
          <w:szCs w:val="20"/>
        </w:rPr>
        <w:t>муниципального задания</w:t>
      </w:r>
      <w:r w:rsidRPr="00F176F3">
        <w:rPr>
          <w:szCs w:val="20"/>
        </w:rPr>
        <w:t xml:space="preserve">. </w:t>
      </w:r>
    </w:p>
    <w:p w:rsidR="00531B2E" w:rsidRPr="00955F2E" w:rsidRDefault="00531B2E" w:rsidP="00531B2E">
      <w:pPr>
        <w:tabs>
          <w:tab w:val="right" w:pos="709"/>
        </w:tabs>
        <w:ind w:firstLine="709"/>
        <w:rPr>
          <w:szCs w:val="20"/>
        </w:rPr>
      </w:pPr>
      <w:r w:rsidRPr="00F176F3">
        <w:rPr>
          <w:szCs w:val="20"/>
        </w:rPr>
        <w:t xml:space="preserve">Указанные изменения будут отражены в </w:t>
      </w:r>
      <w:r w:rsidR="00F176F3" w:rsidRPr="00F176F3">
        <w:rPr>
          <w:szCs w:val="20"/>
        </w:rPr>
        <w:t>муниципальных</w:t>
      </w:r>
      <w:r w:rsidRPr="00F176F3">
        <w:rPr>
          <w:szCs w:val="20"/>
        </w:rPr>
        <w:t xml:space="preserve"> заданиях на оказание </w:t>
      </w:r>
      <w:r w:rsidR="00F176F3" w:rsidRPr="00F176F3">
        <w:rPr>
          <w:szCs w:val="20"/>
        </w:rPr>
        <w:t>муниципальных</w:t>
      </w:r>
      <w:r w:rsidRPr="00F176F3">
        <w:rPr>
          <w:szCs w:val="20"/>
        </w:rPr>
        <w:t xml:space="preserve"> услуг (работ) </w:t>
      </w:r>
      <w:r w:rsidR="00F176F3" w:rsidRPr="00F176F3">
        <w:rPr>
          <w:szCs w:val="20"/>
        </w:rPr>
        <w:t>районным муниципальным</w:t>
      </w:r>
      <w:r w:rsidRPr="00F176F3">
        <w:rPr>
          <w:szCs w:val="20"/>
        </w:rPr>
        <w:t xml:space="preserve"> учреждениям начиная с 2017 года.</w:t>
      </w:r>
    </w:p>
    <w:p w:rsidR="00531B2E" w:rsidRPr="00955F2E" w:rsidRDefault="00531B2E" w:rsidP="00531B2E">
      <w:pPr>
        <w:tabs>
          <w:tab w:val="right" w:pos="709"/>
        </w:tabs>
        <w:ind w:firstLine="709"/>
        <w:rPr>
          <w:szCs w:val="20"/>
        </w:rPr>
      </w:pPr>
    </w:p>
    <w:p w:rsidR="0026339B" w:rsidRDefault="00531B2E" w:rsidP="00531B2E">
      <w:pPr>
        <w:tabs>
          <w:tab w:val="right" w:pos="709"/>
        </w:tabs>
        <w:ind w:firstLine="709"/>
        <w:rPr>
          <w:szCs w:val="20"/>
        </w:rPr>
      </w:pPr>
      <w:r w:rsidRPr="00955F2E">
        <w:rPr>
          <w:szCs w:val="20"/>
        </w:rPr>
        <w:t>Необходимо отметить, что в соответствии с требованиями федерального законодательства с 2016 года субъекты РФ и муниципальные образования начали работать в государственной интегрированной информационной системе управления общественными финансами «Электронный бюджет» (далее – Система), доступ к которой осуществляется через Единый портал бюджетной системы Российской Федерации (</w:t>
      </w:r>
      <w:hyperlink r:id="rId8" w:history="1">
        <w:r w:rsidRPr="00955F2E">
          <w:rPr>
            <w:szCs w:val="20"/>
          </w:rPr>
          <w:t>www.budget.gov.ru</w:t>
        </w:r>
      </w:hyperlink>
      <w:r w:rsidRPr="00955F2E">
        <w:rPr>
          <w:szCs w:val="20"/>
        </w:rPr>
        <w:t xml:space="preserve">). Система включает в себя все основные блоки бюджетных правоотношений, реализуемых не только участниками бюджетного процесса, но также юридическими лицами, получающими бюджетные средства. Назначение Системы – обеспечить полностью электронный документооборот, прозрачность, открытость и подотчетность в органах власти и </w:t>
      </w:r>
      <w:r w:rsidR="0026339B">
        <w:rPr>
          <w:szCs w:val="20"/>
        </w:rPr>
        <w:t>муниципальных</w:t>
      </w:r>
      <w:r w:rsidRPr="00955F2E">
        <w:rPr>
          <w:szCs w:val="20"/>
        </w:rPr>
        <w:t xml:space="preserve"> учреждениях. В настоящее время для регионального уровня в Системе реализованы все необходимые процедуры подключения к системе, сформированы перечни услуг и реестры участников бюджетного процесса, а также юридических лиц, не являющихся участниками бюджетного процесса, в электронном формате. </w:t>
      </w:r>
    </w:p>
    <w:p w:rsidR="00531B2E" w:rsidRPr="00955F2E" w:rsidRDefault="00531B2E" w:rsidP="00531B2E">
      <w:pPr>
        <w:tabs>
          <w:tab w:val="right" w:pos="709"/>
        </w:tabs>
        <w:ind w:firstLine="709"/>
        <w:rPr>
          <w:szCs w:val="20"/>
        </w:rPr>
      </w:pPr>
      <w:r w:rsidRPr="00955F2E">
        <w:rPr>
          <w:szCs w:val="20"/>
        </w:rPr>
        <w:t xml:space="preserve">С 2017 года планируется, что в Системе будут отражаться процессы управления закупками, бюджетные росписи главных распорядителей бюджетных средств, бюджетные сметы получателей средств бюджета, а также планы финансово-хозяйственной деятельности бюджетных и автономных учреждений. Таким образом, расширится электронное взаимодействие в рамках бюджетного процесса. </w:t>
      </w:r>
    </w:p>
    <w:p w:rsidR="00531B2E" w:rsidRPr="00955F2E" w:rsidRDefault="00531B2E" w:rsidP="00531B2E">
      <w:pPr>
        <w:tabs>
          <w:tab w:val="right" w:pos="709"/>
        </w:tabs>
        <w:ind w:firstLine="709"/>
        <w:rPr>
          <w:szCs w:val="20"/>
        </w:rPr>
      </w:pPr>
    </w:p>
    <w:p w:rsidR="00531B2E" w:rsidRPr="00C35A5C" w:rsidRDefault="00531B2E" w:rsidP="00531B2E">
      <w:pPr>
        <w:tabs>
          <w:tab w:val="right" w:pos="709"/>
        </w:tabs>
        <w:ind w:firstLine="709"/>
        <w:rPr>
          <w:szCs w:val="20"/>
        </w:rPr>
      </w:pPr>
      <w:r w:rsidRPr="00C35A5C">
        <w:rPr>
          <w:szCs w:val="20"/>
        </w:rPr>
        <w:t xml:space="preserve">В настоящее время главной задачей в части повышения эффективности оказания </w:t>
      </w:r>
      <w:r w:rsidR="0026339B" w:rsidRPr="00C35A5C">
        <w:rPr>
          <w:szCs w:val="20"/>
        </w:rPr>
        <w:t>муниципальных</w:t>
      </w:r>
      <w:r w:rsidRPr="00C35A5C">
        <w:rPr>
          <w:szCs w:val="20"/>
        </w:rPr>
        <w:t xml:space="preserve"> услуг (выполнения работ), а в целом и повышения эффективности бюджетных расходов, является разработка стандартов оказания </w:t>
      </w:r>
      <w:r w:rsidR="0026339B" w:rsidRPr="00C35A5C">
        <w:rPr>
          <w:szCs w:val="20"/>
        </w:rPr>
        <w:t>муниципальных</w:t>
      </w:r>
      <w:r w:rsidRPr="00C35A5C">
        <w:rPr>
          <w:szCs w:val="20"/>
        </w:rPr>
        <w:t> услуг (выполнения работ).</w:t>
      </w:r>
    </w:p>
    <w:p w:rsidR="00531B2E" w:rsidRPr="00C35A5C" w:rsidRDefault="00531B2E" w:rsidP="00531B2E">
      <w:pPr>
        <w:tabs>
          <w:tab w:val="right" w:pos="709"/>
        </w:tabs>
        <w:ind w:firstLine="709"/>
        <w:rPr>
          <w:szCs w:val="20"/>
        </w:rPr>
      </w:pPr>
      <w:r w:rsidRPr="00C35A5C">
        <w:rPr>
          <w:szCs w:val="20"/>
        </w:rPr>
        <w:t xml:space="preserve">В 2017 году планируется разработка и утверждение стандартов по всем отраслям с целью определения базовых нормативов затрат по каждой из услуг (работ), оказываемых (выполняемых) учреждениями, на основании которых </w:t>
      </w:r>
      <w:r w:rsidRPr="00C35A5C">
        <w:rPr>
          <w:szCs w:val="20"/>
        </w:rPr>
        <w:lastRenderedPageBreak/>
        <w:t xml:space="preserve">будет рассчитан объем финансового обеспечения </w:t>
      </w:r>
      <w:r w:rsidR="00574975" w:rsidRPr="00C35A5C">
        <w:rPr>
          <w:szCs w:val="20"/>
        </w:rPr>
        <w:t>муниципального</w:t>
      </w:r>
      <w:r w:rsidRPr="00C35A5C">
        <w:rPr>
          <w:szCs w:val="20"/>
        </w:rPr>
        <w:t xml:space="preserve"> задания на 2018 год и плановый период 2019-2020 годов.</w:t>
      </w:r>
    </w:p>
    <w:p w:rsidR="00531B2E" w:rsidRPr="00955F2E" w:rsidRDefault="00531B2E" w:rsidP="00531B2E">
      <w:pPr>
        <w:tabs>
          <w:tab w:val="right" w:pos="709"/>
        </w:tabs>
        <w:ind w:firstLine="709"/>
        <w:rPr>
          <w:szCs w:val="20"/>
        </w:rPr>
      </w:pPr>
      <w:r w:rsidRPr="00C35A5C">
        <w:rPr>
          <w:szCs w:val="20"/>
        </w:rPr>
        <w:t xml:space="preserve">Конечной целью проводимой работы по разработке стандартов оказания муниципальных услуг, расчету нормативных затрат на оказание услуг, ведению единых реестров услуг (работ) должен стать перевод оказания муниципальных услуг на конкурентную основу, стимулирование расширения оказания </w:t>
      </w:r>
      <w:r w:rsidR="00574975" w:rsidRPr="00C35A5C">
        <w:rPr>
          <w:szCs w:val="20"/>
        </w:rPr>
        <w:t>муниципальных</w:t>
      </w:r>
      <w:r w:rsidRPr="00C35A5C">
        <w:rPr>
          <w:szCs w:val="20"/>
        </w:rPr>
        <w:t xml:space="preserve"> услуг негосударственными организациями, для чего потребуется обеспечить учет в нормативах затрат полной объективной себестоимости оказания услуг</w:t>
      </w:r>
      <w:r w:rsidR="00C35A5C">
        <w:rPr>
          <w:szCs w:val="20"/>
        </w:rPr>
        <w:t>.</w:t>
      </w:r>
    </w:p>
    <w:p w:rsidR="00531B2E" w:rsidRPr="00955F2E" w:rsidRDefault="00531B2E" w:rsidP="00531B2E">
      <w:pPr>
        <w:tabs>
          <w:tab w:val="right" w:pos="709"/>
        </w:tabs>
        <w:ind w:firstLine="709"/>
        <w:rPr>
          <w:szCs w:val="20"/>
        </w:rPr>
      </w:pPr>
    </w:p>
    <w:p w:rsidR="00531B2E" w:rsidRPr="00955F2E" w:rsidRDefault="00531B2E" w:rsidP="00531B2E">
      <w:pPr>
        <w:tabs>
          <w:tab w:val="right" w:pos="709"/>
        </w:tabs>
        <w:ind w:firstLine="709"/>
        <w:rPr>
          <w:szCs w:val="20"/>
        </w:rPr>
      </w:pPr>
      <w:r w:rsidRPr="00955F2E">
        <w:rPr>
          <w:szCs w:val="20"/>
        </w:rPr>
        <w:t xml:space="preserve">Для информирования населения об итогах деятельности, о достигнутых результатах </w:t>
      </w:r>
      <w:r w:rsidR="0026339B">
        <w:rPr>
          <w:szCs w:val="20"/>
        </w:rPr>
        <w:t>районных муниципальных</w:t>
      </w:r>
      <w:r w:rsidRPr="00955F2E">
        <w:rPr>
          <w:szCs w:val="20"/>
        </w:rPr>
        <w:t xml:space="preserve"> учреждений будет продолжена практика обязательной публичной отчетности руководителей </w:t>
      </w:r>
      <w:r w:rsidR="0026339B">
        <w:rPr>
          <w:szCs w:val="20"/>
        </w:rPr>
        <w:t>районных муниципальных</w:t>
      </w:r>
      <w:r w:rsidRPr="00955F2E">
        <w:rPr>
          <w:szCs w:val="20"/>
        </w:rPr>
        <w:t xml:space="preserve"> </w:t>
      </w:r>
      <w:proofErr w:type="gramStart"/>
      <w:r w:rsidRPr="00955F2E">
        <w:rPr>
          <w:szCs w:val="20"/>
        </w:rPr>
        <w:t>учреждений</w:t>
      </w:r>
      <w:proofErr w:type="gramEnd"/>
      <w:r w:rsidRPr="00955F2E">
        <w:rPr>
          <w:szCs w:val="20"/>
        </w:rPr>
        <w:t xml:space="preserve"> перед получателями оказываемых учреждением услуг, гражданами в форме проведения открытых собраний, а также размещение соответствующей отчетной информации на официальных сайтах учреждений в сети интернет. </w:t>
      </w:r>
    </w:p>
    <w:p w:rsidR="00531B2E" w:rsidRPr="00955F2E" w:rsidRDefault="00531B2E" w:rsidP="00531B2E">
      <w:pPr>
        <w:ind w:firstLine="709"/>
        <w:rPr>
          <w:color w:val="1F497D"/>
          <w:szCs w:val="28"/>
        </w:rPr>
      </w:pPr>
    </w:p>
    <w:p w:rsidR="00531B2E" w:rsidRPr="00955F2E" w:rsidRDefault="00531B2E" w:rsidP="00531B2E">
      <w:pPr>
        <w:ind w:firstLine="709"/>
        <w:rPr>
          <w:b/>
          <w:szCs w:val="28"/>
        </w:rPr>
      </w:pPr>
      <w:r w:rsidRPr="00955F2E">
        <w:rPr>
          <w:b/>
          <w:szCs w:val="28"/>
        </w:rPr>
        <w:t xml:space="preserve">4) Повышение эффективности </w:t>
      </w:r>
      <w:r w:rsidR="005B4901">
        <w:rPr>
          <w:b/>
          <w:szCs w:val="28"/>
        </w:rPr>
        <w:t>муниципальных</w:t>
      </w:r>
      <w:r w:rsidRPr="00955F2E">
        <w:rPr>
          <w:b/>
          <w:szCs w:val="28"/>
        </w:rPr>
        <w:t xml:space="preserve"> закупок</w:t>
      </w:r>
    </w:p>
    <w:p w:rsidR="00531B2E" w:rsidRPr="00955F2E" w:rsidRDefault="00531B2E" w:rsidP="00531B2E">
      <w:pPr>
        <w:ind w:firstLine="709"/>
        <w:rPr>
          <w:szCs w:val="28"/>
        </w:rPr>
      </w:pPr>
      <w:r w:rsidRPr="00955F2E">
        <w:rPr>
          <w:szCs w:val="28"/>
        </w:rPr>
        <w:t xml:space="preserve">С 1 января 2017 года вступает в силу часть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которой финансовые органы  наделяются полномочиями на осуществление контроля в сфере закупок. </w:t>
      </w:r>
    </w:p>
    <w:p w:rsidR="00531B2E" w:rsidRPr="00955F2E" w:rsidRDefault="00531B2E" w:rsidP="00531B2E">
      <w:pPr>
        <w:ind w:firstLine="709"/>
        <w:rPr>
          <w:szCs w:val="28"/>
        </w:rPr>
      </w:pPr>
      <w:r w:rsidRPr="00955F2E">
        <w:rPr>
          <w:szCs w:val="28"/>
        </w:rPr>
        <w:t xml:space="preserve">Перечень указанных полномочий предполагает осуществление контроля </w:t>
      </w:r>
      <w:proofErr w:type="gramStart"/>
      <w:r w:rsidRPr="00955F2E">
        <w:rPr>
          <w:szCs w:val="28"/>
        </w:rPr>
        <w:t>за</w:t>
      </w:r>
      <w:proofErr w:type="gramEnd"/>
      <w:r w:rsidRPr="00955F2E">
        <w:rPr>
          <w:szCs w:val="28"/>
        </w:rPr>
        <w:t>:</w:t>
      </w:r>
    </w:p>
    <w:p w:rsidR="00531B2E" w:rsidRPr="00955F2E" w:rsidRDefault="00531B2E" w:rsidP="00531B2E">
      <w:pPr>
        <w:ind w:firstLine="709"/>
        <w:rPr>
          <w:szCs w:val="28"/>
        </w:rPr>
      </w:pPr>
      <w:r w:rsidRPr="00955F2E">
        <w:rPr>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31B2E" w:rsidRPr="00955F2E" w:rsidRDefault="00531B2E" w:rsidP="00531B2E">
      <w:pPr>
        <w:pStyle w:val="ConsPlusNormal"/>
        <w:ind w:firstLine="709"/>
        <w:jc w:val="both"/>
        <w:rPr>
          <w:rFonts w:ascii="Times New Roman" w:hAnsi="Times New Roman" w:cs="Times New Roman"/>
          <w:sz w:val="28"/>
          <w:szCs w:val="28"/>
        </w:rPr>
      </w:pPr>
      <w:r w:rsidRPr="00955F2E">
        <w:rPr>
          <w:rFonts w:ascii="Times New Roman" w:hAnsi="Times New Roman" w:cs="Times New Roman"/>
          <w:sz w:val="28"/>
          <w:szCs w:val="28"/>
        </w:rPr>
        <w:t xml:space="preserve">2) соответствием информации об идентификационных кодах закупок </w:t>
      </w:r>
      <w:r w:rsidRPr="00955F2E">
        <w:rPr>
          <w:rFonts w:ascii="Times New Roman" w:hAnsi="Times New Roman" w:cs="Times New Roman"/>
          <w:sz w:val="28"/>
          <w:szCs w:val="28"/>
        </w:rPr>
        <w:br/>
        <w:t>и об объеме финансового обеспечения для осуществления данных закупок, содержащейся:</w:t>
      </w:r>
    </w:p>
    <w:p w:rsidR="00531B2E" w:rsidRPr="00955F2E" w:rsidRDefault="00531B2E" w:rsidP="00531B2E">
      <w:pPr>
        <w:pStyle w:val="ConsPlusNormal"/>
        <w:ind w:firstLine="709"/>
        <w:jc w:val="both"/>
        <w:rPr>
          <w:rFonts w:ascii="Times New Roman" w:hAnsi="Times New Roman" w:cs="Times New Roman"/>
          <w:sz w:val="28"/>
          <w:szCs w:val="28"/>
        </w:rPr>
      </w:pPr>
      <w:r w:rsidRPr="00955F2E">
        <w:rPr>
          <w:rFonts w:ascii="Times New Roman" w:hAnsi="Times New Roman" w:cs="Times New Roman"/>
          <w:sz w:val="28"/>
          <w:szCs w:val="28"/>
        </w:rPr>
        <w:t>а) в планах-графиках, информации, содержащейся в планах закупок;</w:t>
      </w:r>
    </w:p>
    <w:p w:rsidR="00531B2E" w:rsidRPr="00955F2E" w:rsidRDefault="00531B2E" w:rsidP="00531B2E">
      <w:pPr>
        <w:pStyle w:val="ConsPlusNormal"/>
        <w:ind w:firstLine="709"/>
        <w:jc w:val="both"/>
        <w:rPr>
          <w:rFonts w:ascii="Times New Roman" w:hAnsi="Times New Roman" w:cs="Times New Roman"/>
          <w:sz w:val="28"/>
          <w:szCs w:val="28"/>
        </w:rPr>
      </w:pPr>
      <w:r w:rsidRPr="00955F2E">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531B2E" w:rsidRPr="00955F2E" w:rsidRDefault="00531B2E" w:rsidP="00531B2E">
      <w:pPr>
        <w:pStyle w:val="ConsPlusNormal"/>
        <w:ind w:firstLine="709"/>
        <w:jc w:val="both"/>
        <w:rPr>
          <w:rFonts w:ascii="Times New Roman" w:hAnsi="Times New Roman" w:cs="Times New Roman"/>
          <w:sz w:val="28"/>
          <w:szCs w:val="28"/>
        </w:rPr>
      </w:pPr>
      <w:r w:rsidRPr="00955F2E">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531B2E" w:rsidRPr="00955F2E" w:rsidRDefault="00531B2E" w:rsidP="00531B2E">
      <w:pPr>
        <w:pStyle w:val="ConsPlusNormal"/>
        <w:ind w:firstLine="709"/>
        <w:jc w:val="both"/>
        <w:rPr>
          <w:rFonts w:ascii="Times New Roman" w:hAnsi="Times New Roman" w:cs="Times New Roman"/>
          <w:sz w:val="28"/>
          <w:szCs w:val="28"/>
        </w:rPr>
      </w:pPr>
      <w:r w:rsidRPr="00955F2E">
        <w:rPr>
          <w:rFonts w:ascii="Times New Roman" w:hAnsi="Times New Roman" w:cs="Times New Roman"/>
          <w:sz w:val="28"/>
          <w:szCs w:val="28"/>
        </w:rPr>
        <w:t xml:space="preserve">г) в условиях проектов контрактов, направляемых участникам закупок, </w:t>
      </w:r>
      <w:r w:rsidRPr="00955F2E">
        <w:rPr>
          <w:rFonts w:ascii="Times New Roman" w:hAnsi="Times New Roman" w:cs="Times New Roman"/>
          <w:sz w:val="28"/>
          <w:szCs w:val="28"/>
        </w:rPr>
        <w:br/>
        <w:t>с которыми заключаются контракты, информации, содержащейся в протоколах определения поставщиков (подрядчиков, исполнителей);</w:t>
      </w:r>
    </w:p>
    <w:p w:rsidR="00531B2E" w:rsidRDefault="00531B2E" w:rsidP="00531B2E">
      <w:pPr>
        <w:pStyle w:val="ConsPlusNormal"/>
        <w:ind w:firstLine="709"/>
        <w:jc w:val="both"/>
        <w:rPr>
          <w:rFonts w:ascii="Times New Roman" w:hAnsi="Times New Roman" w:cs="Times New Roman"/>
          <w:sz w:val="28"/>
          <w:szCs w:val="28"/>
        </w:rPr>
      </w:pPr>
      <w:proofErr w:type="spellStart"/>
      <w:r w:rsidRPr="00955F2E">
        <w:rPr>
          <w:rFonts w:ascii="Times New Roman" w:hAnsi="Times New Roman" w:cs="Times New Roman"/>
          <w:sz w:val="28"/>
          <w:szCs w:val="28"/>
        </w:rPr>
        <w:t>д</w:t>
      </w:r>
      <w:proofErr w:type="spellEnd"/>
      <w:r w:rsidRPr="00955F2E">
        <w:rPr>
          <w:rFonts w:ascii="Times New Roman" w:hAnsi="Times New Roman" w:cs="Times New Roman"/>
          <w:sz w:val="28"/>
          <w:szCs w:val="28"/>
        </w:rPr>
        <w:t>) в реестре контрактов, заключенных заказчиками, условиям контрактов.</w:t>
      </w:r>
    </w:p>
    <w:p w:rsidR="00531B2E" w:rsidRDefault="00531B2E" w:rsidP="00531B2E">
      <w:pPr>
        <w:pStyle w:val="ConsPlusNormal"/>
        <w:ind w:firstLine="709"/>
        <w:jc w:val="both"/>
        <w:rPr>
          <w:rFonts w:ascii="Times New Roman" w:hAnsi="Times New Roman" w:cs="Times New Roman"/>
          <w:sz w:val="28"/>
          <w:szCs w:val="28"/>
        </w:rPr>
      </w:pPr>
      <w:r w:rsidRPr="00D859B2">
        <w:rPr>
          <w:rFonts w:ascii="Times New Roman" w:hAnsi="Times New Roman" w:cs="Times New Roman"/>
          <w:sz w:val="28"/>
          <w:szCs w:val="28"/>
        </w:rPr>
        <w:t xml:space="preserve">Данная новация обеспечит </w:t>
      </w:r>
      <w:proofErr w:type="spellStart"/>
      <w:r w:rsidRPr="00D859B2">
        <w:rPr>
          <w:rFonts w:ascii="Times New Roman" w:hAnsi="Times New Roman" w:cs="Times New Roman"/>
          <w:sz w:val="28"/>
          <w:szCs w:val="28"/>
        </w:rPr>
        <w:t>непревышение</w:t>
      </w:r>
      <w:proofErr w:type="spellEnd"/>
      <w:r w:rsidRPr="00D859B2">
        <w:rPr>
          <w:rFonts w:ascii="Times New Roman" w:hAnsi="Times New Roman" w:cs="Times New Roman"/>
          <w:sz w:val="28"/>
          <w:szCs w:val="28"/>
        </w:rPr>
        <w:t xml:space="preserve"> </w:t>
      </w:r>
      <w:r>
        <w:rPr>
          <w:rFonts w:ascii="Times New Roman" w:hAnsi="Times New Roman" w:cs="Times New Roman"/>
          <w:sz w:val="28"/>
          <w:szCs w:val="28"/>
        </w:rPr>
        <w:t xml:space="preserve">финансовых </w:t>
      </w:r>
      <w:r w:rsidRPr="00D859B2">
        <w:rPr>
          <w:rFonts w:ascii="Times New Roman" w:hAnsi="Times New Roman" w:cs="Times New Roman"/>
          <w:sz w:val="28"/>
          <w:szCs w:val="28"/>
        </w:rPr>
        <w:t>показателей</w:t>
      </w:r>
      <w:r>
        <w:rPr>
          <w:rFonts w:ascii="Times New Roman" w:hAnsi="Times New Roman" w:cs="Times New Roman"/>
          <w:sz w:val="28"/>
          <w:szCs w:val="28"/>
        </w:rPr>
        <w:t xml:space="preserve"> в</w:t>
      </w:r>
      <w:r w:rsidRPr="00D859B2">
        <w:rPr>
          <w:rFonts w:ascii="Times New Roman" w:hAnsi="Times New Roman" w:cs="Times New Roman"/>
          <w:sz w:val="28"/>
          <w:szCs w:val="28"/>
        </w:rPr>
        <w:t xml:space="preserve"> документ</w:t>
      </w:r>
      <w:r>
        <w:rPr>
          <w:rFonts w:ascii="Times New Roman" w:hAnsi="Times New Roman" w:cs="Times New Roman"/>
          <w:sz w:val="28"/>
          <w:szCs w:val="28"/>
        </w:rPr>
        <w:t>ах</w:t>
      </w:r>
      <w:r w:rsidRPr="00D859B2">
        <w:rPr>
          <w:rFonts w:ascii="Times New Roman" w:hAnsi="Times New Roman" w:cs="Times New Roman"/>
          <w:sz w:val="28"/>
          <w:szCs w:val="28"/>
        </w:rPr>
        <w:t xml:space="preserve">, формируемых в процессе планирования и осуществления закупок (в том числе при исполнении контрактов), </w:t>
      </w:r>
      <w:r>
        <w:rPr>
          <w:rFonts w:ascii="Times New Roman" w:hAnsi="Times New Roman" w:cs="Times New Roman"/>
          <w:sz w:val="28"/>
          <w:szCs w:val="28"/>
        </w:rPr>
        <w:t xml:space="preserve">над </w:t>
      </w:r>
      <w:r w:rsidRPr="00D859B2">
        <w:rPr>
          <w:rFonts w:ascii="Times New Roman" w:hAnsi="Times New Roman" w:cs="Times New Roman"/>
          <w:sz w:val="28"/>
          <w:szCs w:val="28"/>
        </w:rPr>
        <w:t>у</w:t>
      </w:r>
      <w:r>
        <w:rPr>
          <w:rFonts w:ascii="Times New Roman" w:hAnsi="Times New Roman" w:cs="Times New Roman"/>
          <w:sz w:val="28"/>
          <w:szCs w:val="28"/>
        </w:rPr>
        <w:t xml:space="preserve">становленными </w:t>
      </w:r>
      <w:r>
        <w:rPr>
          <w:rFonts w:ascii="Times New Roman" w:hAnsi="Times New Roman" w:cs="Times New Roman"/>
          <w:sz w:val="28"/>
          <w:szCs w:val="28"/>
        </w:rPr>
        <w:lastRenderedPageBreak/>
        <w:t>объемами финансирования</w:t>
      </w:r>
      <w:r w:rsidRPr="00D859B2">
        <w:rPr>
          <w:rFonts w:ascii="Times New Roman" w:hAnsi="Times New Roman" w:cs="Times New Roman"/>
          <w:sz w:val="28"/>
          <w:szCs w:val="28"/>
        </w:rPr>
        <w:t>.</w:t>
      </w:r>
    </w:p>
    <w:p w:rsidR="00531B2E" w:rsidRPr="00955F2E" w:rsidRDefault="00531B2E" w:rsidP="00531B2E">
      <w:pPr>
        <w:ind w:firstLine="709"/>
        <w:rPr>
          <w:szCs w:val="28"/>
        </w:rPr>
      </w:pPr>
    </w:p>
    <w:p w:rsidR="00531B2E" w:rsidRPr="00955F2E" w:rsidRDefault="00531B2E" w:rsidP="00531B2E">
      <w:pPr>
        <w:ind w:firstLine="709"/>
        <w:rPr>
          <w:color w:val="1F497D"/>
          <w:szCs w:val="28"/>
        </w:rPr>
      </w:pPr>
    </w:p>
    <w:p w:rsidR="00531B2E" w:rsidRPr="00955F2E" w:rsidRDefault="00531B2E" w:rsidP="00531B2E">
      <w:pPr>
        <w:ind w:firstLine="709"/>
        <w:rPr>
          <w:b/>
          <w:szCs w:val="28"/>
        </w:rPr>
      </w:pPr>
      <w:r w:rsidRPr="00955F2E">
        <w:rPr>
          <w:b/>
          <w:szCs w:val="28"/>
        </w:rPr>
        <w:t xml:space="preserve">5) Развитие модели </w:t>
      </w:r>
      <w:proofErr w:type="spellStart"/>
      <w:r w:rsidR="005B4901">
        <w:rPr>
          <w:b/>
          <w:szCs w:val="28"/>
        </w:rPr>
        <w:t>муниципально</w:t>
      </w:r>
      <w:r w:rsidRPr="00955F2E">
        <w:rPr>
          <w:b/>
          <w:szCs w:val="28"/>
        </w:rPr>
        <w:t>-частного</w:t>
      </w:r>
      <w:proofErr w:type="spellEnd"/>
      <w:r w:rsidRPr="00955F2E">
        <w:rPr>
          <w:b/>
          <w:szCs w:val="28"/>
        </w:rPr>
        <w:t xml:space="preserve"> партнерства</w:t>
      </w:r>
    </w:p>
    <w:p w:rsidR="00531B2E" w:rsidRPr="00955F2E" w:rsidRDefault="00531B2E" w:rsidP="00531B2E">
      <w:pPr>
        <w:pStyle w:val="aff"/>
        <w:ind w:firstLine="709"/>
        <w:jc w:val="both"/>
        <w:rPr>
          <w:rFonts w:ascii="Times New Roman" w:hAnsi="Times New Roman"/>
          <w:sz w:val="28"/>
          <w:szCs w:val="28"/>
        </w:rPr>
      </w:pPr>
      <w:r w:rsidRPr="00955F2E">
        <w:rPr>
          <w:rFonts w:ascii="Times New Roman" w:hAnsi="Times New Roman"/>
          <w:sz w:val="28"/>
          <w:szCs w:val="28"/>
        </w:rPr>
        <w:t xml:space="preserve">Также одним из основных направлений работы по повышению эффективности использования бюджетных средств остается развитие модели </w:t>
      </w:r>
      <w:proofErr w:type="spellStart"/>
      <w:r w:rsidR="005B4901">
        <w:rPr>
          <w:rFonts w:ascii="Times New Roman" w:hAnsi="Times New Roman"/>
          <w:sz w:val="28"/>
          <w:szCs w:val="28"/>
        </w:rPr>
        <w:t>муниципально</w:t>
      </w:r>
      <w:r w:rsidRPr="00955F2E">
        <w:rPr>
          <w:rFonts w:ascii="Times New Roman" w:hAnsi="Times New Roman"/>
          <w:sz w:val="28"/>
          <w:szCs w:val="28"/>
        </w:rPr>
        <w:t>-частного</w:t>
      </w:r>
      <w:proofErr w:type="spellEnd"/>
      <w:r w:rsidRPr="00955F2E">
        <w:rPr>
          <w:rFonts w:ascii="Times New Roman" w:hAnsi="Times New Roman"/>
          <w:sz w:val="28"/>
          <w:szCs w:val="28"/>
        </w:rPr>
        <w:t xml:space="preserve"> партнерства (далее – </w:t>
      </w:r>
      <w:r w:rsidR="005B4901">
        <w:rPr>
          <w:rFonts w:ascii="Times New Roman" w:hAnsi="Times New Roman"/>
          <w:sz w:val="28"/>
          <w:szCs w:val="28"/>
        </w:rPr>
        <w:t>М</w:t>
      </w:r>
      <w:r w:rsidRPr="00955F2E">
        <w:rPr>
          <w:rFonts w:ascii="Times New Roman" w:hAnsi="Times New Roman"/>
          <w:sz w:val="28"/>
          <w:szCs w:val="28"/>
        </w:rPr>
        <w:t>ЧП).</w:t>
      </w:r>
    </w:p>
    <w:p w:rsidR="00531B2E" w:rsidRPr="00955F2E" w:rsidRDefault="00531B2E" w:rsidP="00531B2E">
      <w:pPr>
        <w:pStyle w:val="aff"/>
        <w:ind w:firstLine="709"/>
        <w:jc w:val="both"/>
        <w:rPr>
          <w:rFonts w:ascii="Times New Roman" w:hAnsi="Times New Roman"/>
          <w:sz w:val="28"/>
          <w:szCs w:val="28"/>
        </w:rPr>
      </w:pPr>
      <w:r w:rsidRPr="00955F2E">
        <w:rPr>
          <w:rFonts w:ascii="Times New Roman" w:hAnsi="Times New Roman"/>
          <w:sz w:val="28"/>
          <w:szCs w:val="28"/>
        </w:rPr>
        <w:t xml:space="preserve">В целях создания правовых условий для привлечения инвестиций в экономику </w:t>
      </w:r>
      <w:r w:rsidR="005B4901">
        <w:rPr>
          <w:rFonts w:ascii="Times New Roman" w:hAnsi="Times New Roman"/>
          <w:sz w:val="28"/>
          <w:szCs w:val="28"/>
        </w:rPr>
        <w:t>Богучанского района</w:t>
      </w:r>
      <w:r w:rsidRPr="00955F2E">
        <w:rPr>
          <w:rFonts w:ascii="Times New Roman" w:hAnsi="Times New Roman"/>
          <w:sz w:val="28"/>
          <w:szCs w:val="28"/>
        </w:rPr>
        <w:t xml:space="preserve"> продолжится работа по совершенствованию </w:t>
      </w:r>
      <w:r w:rsidR="005B4901">
        <w:rPr>
          <w:rFonts w:ascii="Times New Roman" w:hAnsi="Times New Roman"/>
          <w:sz w:val="28"/>
          <w:szCs w:val="28"/>
        </w:rPr>
        <w:t>муниципальной</w:t>
      </w:r>
      <w:r w:rsidRPr="00955F2E">
        <w:rPr>
          <w:rFonts w:ascii="Times New Roman" w:hAnsi="Times New Roman"/>
          <w:sz w:val="28"/>
          <w:szCs w:val="28"/>
        </w:rPr>
        <w:t xml:space="preserve"> нормативно-правовой базы в сфере </w:t>
      </w:r>
      <w:r w:rsidR="005B4901">
        <w:rPr>
          <w:rFonts w:ascii="Times New Roman" w:hAnsi="Times New Roman"/>
          <w:sz w:val="28"/>
          <w:szCs w:val="28"/>
        </w:rPr>
        <w:t>М</w:t>
      </w:r>
      <w:r w:rsidRPr="00955F2E">
        <w:rPr>
          <w:rFonts w:ascii="Times New Roman" w:hAnsi="Times New Roman"/>
          <w:sz w:val="28"/>
          <w:szCs w:val="28"/>
        </w:rPr>
        <w:t>ЧП.</w:t>
      </w:r>
    </w:p>
    <w:p w:rsidR="00531B2E" w:rsidRPr="00955F2E" w:rsidRDefault="00531B2E" w:rsidP="00531B2E">
      <w:pPr>
        <w:ind w:firstLine="709"/>
        <w:rPr>
          <w:color w:val="1F497D"/>
          <w:szCs w:val="28"/>
        </w:rPr>
      </w:pPr>
    </w:p>
    <w:p w:rsidR="00531B2E" w:rsidRPr="00976BCC" w:rsidRDefault="00FA17C9" w:rsidP="00FA17C9">
      <w:pPr>
        <w:pStyle w:val="2"/>
        <w:tabs>
          <w:tab w:val="num" w:pos="0"/>
        </w:tabs>
        <w:ind w:firstLine="709"/>
        <w:rPr>
          <w:rFonts w:ascii="Times New Roman" w:hAnsi="Times New Roman" w:cs="Times New Roman"/>
        </w:rPr>
      </w:pPr>
      <w:bookmarkStart w:id="90" w:name="_Toc463978827"/>
      <w:r>
        <w:rPr>
          <w:rFonts w:ascii="Times New Roman" w:hAnsi="Times New Roman" w:cs="Times New Roman"/>
        </w:rPr>
        <w:t>2.</w:t>
      </w:r>
      <w:r w:rsidR="00531B2E" w:rsidRPr="00976BCC">
        <w:rPr>
          <w:rFonts w:ascii="Times New Roman" w:hAnsi="Times New Roman" w:cs="Times New Roman"/>
        </w:rPr>
        <w:t xml:space="preserve">Взаимодействие с </w:t>
      </w:r>
      <w:r w:rsidR="005B4901" w:rsidRPr="00976BCC">
        <w:rPr>
          <w:rFonts w:ascii="Times New Roman" w:hAnsi="Times New Roman" w:cs="Times New Roman"/>
        </w:rPr>
        <w:t>краевыми</w:t>
      </w:r>
      <w:r w:rsidR="00531B2E" w:rsidRPr="00976BCC">
        <w:rPr>
          <w:rFonts w:ascii="Times New Roman" w:hAnsi="Times New Roman" w:cs="Times New Roman"/>
        </w:rPr>
        <w:t xml:space="preserve"> органами власти по увеличению объема финансовой поддержки из </w:t>
      </w:r>
      <w:r w:rsidR="005B4901" w:rsidRPr="00976BCC">
        <w:rPr>
          <w:rFonts w:ascii="Times New Roman" w:hAnsi="Times New Roman" w:cs="Times New Roman"/>
        </w:rPr>
        <w:t>краевого</w:t>
      </w:r>
      <w:r w:rsidR="00531B2E" w:rsidRPr="00976BCC">
        <w:rPr>
          <w:rFonts w:ascii="Times New Roman" w:hAnsi="Times New Roman" w:cs="Times New Roman"/>
        </w:rPr>
        <w:t xml:space="preserve"> бюджета</w:t>
      </w:r>
      <w:bookmarkEnd w:id="90"/>
    </w:p>
    <w:p w:rsidR="00531B2E" w:rsidRPr="00976BCC" w:rsidRDefault="00531B2E" w:rsidP="00531B2E">
      <w:pPr>
        <w:rPr>
          <w:color w:val="1F497D"/>
        </w:rPr>
      </w:pPr>
    </w:p>
    <w:p w:rsidR="00531B2E" w:rsidRPr="00976BCC" w:rsidRDefault="00531B2E" w:rsidP="00531B2E">
      <w:pPr>
        <w:ind w:firstLine="675"/>
        <w:rPr>
          <w:szCs w:val="28"/>
        </w:rPr>
      </w:pPr>
      <w:r w:rsidRPr="00976BCC">
        <w:rPr>
          <w:szCs w:val="28"/>
        </w:rPr>
        <w:t xml:space="preserve">В результате решений, принимаемых на </w:t>
      </w:r>
      <w:r w:rsidR="005B4901" w:rsidRPr="00976BCC">
        <w:rPr>
          <w:szCs w:val="28"/>
        </w:rPr>
        <w:t>федеральном</w:t>
      </w:r>
      <w:r w:rsidR="00976BCC" w:rsidRPr="00976BCC">
        <w:rPr>
          <w:szCs w:val="28"/>
        </w:rPr>
        <w:t xml:space="preserve">, </w:t>
      </w:r>
      <w:r w:rsidR="005B4901" w:rsidRPr="00976BCC">
        <w:rPr>
          <w:szCs w:val="28"/>
        </w:rPr>
        <w:t>краевом</w:t>
      </w:r>
      <w:r w:rsidRPr="00976BCC">
        <w:rPr>
          <w:szCs w:val="28"/>
        </w:rPr>
        <w:t xml:space="preserve"> уровне по изменению действующего законодательства в части формирования доходов </w:t>
      </w:r>
      <w:r w:rsidR="005B4901" w:rsidRPr="00976BCC">
        <w:rPr>
          <w:szCs w:val="28"/>
        </w:rPr>
        <w:t>местных</w:t>
      </w:r>
      <w:r w:rsidRPr="00976BCC">
        <w:rPr>
          <w:szCs w:val="28"/>
        </w:rPr>
        <w:t xml:space="preserve"> бюджетов и установлению новых расходных обязательств </w:t>
      </w:r>
      <w:r w:rsidR="005B4901" w:rsidRPr="00976BCC">
        <w:rPr>
          <w:szCs w:val="28"/>
        </w:rPr>
        <w:t>муниципальных органов власти</w:t>
      </w:r>
      <w:r w:rsidRPr="00976BCC">
        <w:rPr>
          <w:szCs w:val="28"/>
        </w:rPr>
        <w:t xml:space="preserve">, существуют риски сокращения доходной части </w:t>
      </w:r>
      <w:r w:rsidR="005B4901" w:rsidRPr="00976BCC">
        <w:rPr>
          <w:szCs w:val="28"/>
        </w:rPr>
        <w:t>районного</w:t>
      </w:r>
      <w:r w:rsidRPr="00976BCC">
        <w:rPr>
          <w:szCs w:val="28"/>
        </w:rPr>
        <w:t xml:space="preserve"> бюджета и (или) появления дополнительных расходов. Органами </w:t>
      </w:r>
      <w:r w:rsidR="00976BCC" w:rsidRPr="00976BCC">
        <w:rPr>
          <w:szCs w:val="28"/>
        </w:rPr>
        <w:t>местного самоуправления  Богучанского района</w:t>
      </w:r>
      <w:r w:rsidRPr="00976BCC">
        <w:rPr>
          <w:szCs w:val="28"/>
        </w:rPr>
        <w:t xml:space="preserve"> будет продолжена работа по компенсации «выпадающих» доходов и покрытию дополнительных расходов бюджета </w:t>
      </w:r>
      <w:r w:rsidR="00976BCC" w:rsidRPr="00976BCC">
        <w:rPr>
          <w:szCs w:val="28"/>
        </w:rPr>
        <w:t>района</w:t>
      </w:r>
      <w:r w:rsidRPr="00976BCC">
        <w:rPr>
          <w:szCs w:val="28"/>
        </w:rPr>
        <w:t>, связанных с решениями, принимаемыми на федеральном</w:t>
      </w:r>
      <w:r w:rsidR="00976BCC" w:rsidRPr="00976BCC">
        <w:rPr>
          <w:szCs w:val="28"/>
        </w:rPr>
        <w:t xml:space="preserve">, краевом </w:t>
      </w:r>
      <w:r w:rsidRPr="00976BCC">
        <w:rPr>
          <w:szCs w:val="28"/>
        </w:rPr>
        <w:t xml:space="preserve"> уровне. </w:t>
      </w:r>
    </w:p>
    <w:p w:rsidR="00531B2E" w:rsidRPr="00955F2E" w:rsidRDefault="00531B2E" w:rsidP="00531B2E">
      <w:pPr>
        <w:ind w:firstLine="675"/>
        <w:rPr>
          <w:szCs w:val="28"/>
        </w:rPr>
      </w:pPr>
      <w:r w:rsidRPr="00976BCC">
        <w:rPr>
          <w:szCs w:val="28"/>
        </w:rPr>
        <w:t xml:space="preserve">Одновременно продолжится взаимодействие  депутатами </w:t>
      </w:r>
      <w:r w:rsidR="00976BCC" w:rsidRPr="00976BCC">
        <w:rPr>
          <w:szCs w:val="28"/>
        </w:rPr>
        <w:t xml:space="preserve">Законодательного собрания </w:t>
      </w:r>
      <w:r w:rsidRPr="00976BCC">
        <w:rPr>
          <w:szCs w:val="28"/>
        </w:rPr>
        <w:t xml:space="preserve"> Красноярского края в части оказания содействия в решении данных вопросов на </w:t>
      </w:r>
      <w:r w:rsidR="00976BCC" w:rsidRPr="00976BCC">
        <w:rPr>
          <w:szCs w:val="28"/>
        </w:rPr>
        <w:t xml:space="preserve">краевом </w:t>
      </w:r>
      <w:r w:rsidRPr="00976BCC">
        <w:rPr>
          <w:szCs w:val="28"/>
        </w:rPr>
        <w:t xml:space="preserve"> уровне.</w:t>
      </w:r>
    </w:p>
    <w:p w:rsidR="00531B2E" w:rsidRPr="00955F2E" w:rsidRDefault="00531B2E" w:rsidP="00531B2E">
      <w:pPr>
        <w:ind w:firstLine="720"/>
        <w:rPr>
          <w:bCs/>
          <w:color w:val="1F497D"/>
          <w:szCs w:val="28"/>
        </w:rPr>
      </w:pPr>
    </w:p>
    <w:p w:rsidR="00531B2E" w:rsidRPr="00955F2E" w:rsidRDefault="00FA17C9" w:rsidP="00FA17C9">
      <w:pPr>
        <w:pStyle w:val="2"/>
        <w:ind w:left="142" w:firstLine="567"/>
        <w:rPr>
          <w:rFonts w:ascii="Times New Roman" w:hAnsi="Times New Roman" w:cs="Times New Roman"/>
        </w:rPr>
      </w:pPr>
      <w:bookmarkStart w:id="91" w:name="_Toc463978828"/>
      <w:r>
        <w:rPr>
          <w:rFonts w:ascii="Times New Roman" w:hAnsi="Times New Roman" w:cs="Times New Roman"/>
        </w:rPr>
        <w:t>3.</w:t>
      </w:r>
      <w:r w:rsidR="00531B2E" w:rsidRPr="00955F2E">
        <w:rPr>
          <w:rFonts w:ascii="Times New Roman" w:hAnsi="Times New Roman" w:cs="Times New Roman"/>
        </w:rPr>
        <w:t>Реализация задач, поставленных в указах Президента РФ 2012 года</w:t>
      </w:r>
      <w:bookmarkEnd w:id="91"/>
    </w:p>
    <w:p w:rsidR="00531B2E" w:rsidRPr="00955F2E" w:rsidRDefault="00531B2E" w:rsidP="00531B2E">
      <w:pPr>
        <w:spacing w:before="60"/>
        <w:rPr>
          <w:color w:val="1F497D"/>
          <w:szCs w:val="28"/>
        </w:rPr>
      </w:pPr>
    </w:p>
    <w:p w:rsidR="00531B2E" w:rsidRPr="00955F2E" w:rsidRDefault="00531B2E" w:rsidP="00531B2E">
      <w:pPr>
        <w:ind w:firstLine="675"/>
        <w:rPr>
          <w:szCs w:val="28"/>
        </w:rPr>
      </w:pPr>
      <w:r w:rsidRPr="00955F2E">
        <w:rPr>
          <w:szCs w:val="28"/>
        </w:rPr>
        <w:t xml:space="preserve">Подготовка проекта </w:t>
      </w:r>
      <w:r w:rsidR="005B4901">
        <w:rPr>
          <w:szCs w:val="28"/>
        </w:rPr>
        <w:t>районного</w:t>
      </w:r>
      <w:r w:rsidRPr="00955F2E">
        <w:rPr>
          <w:szCs w:val="28"/>
        </w:rPr>
        <w:t xml:space="preserve"> бюджета на 2017 - 2019 годы осуществляется с учетом </w:t>
      </w:r>
      <w:proofErr w:type="gramStart"/>
      <w:r w:rsidRPr="00955F2E">
        <w:rPr>
          <w:szCs w:val="28"/>
        </w:rPr>
        <w:t>необходимости обеспечения реализации указов Президента Российской Федерации</w:t>
      </w:r>
      <w:proofErr w:type="gramEnd"/>
      <w:r w:rsidRPr="00955F2E">
        <w:rPr>
          <w:szCs w:val="28"/>
        </w:rPr>
        <w:t xml:space="preserve"> от 07.05.2012 №№ 596-601, 606, от 01.06.2012 № 761, от 28.12.2012 № 1688 (далее – указы Президента РФ).</w:t>
      </w:r>
    </w:p>
    <w:p w:rsidR="00531B2E" w:rsidRPr="00955F2E" w:rsidRDefault="00531B2E" w:rsidP="00531B2E">
      <w:pPr>
        <w:ind w:firstLine="675"/>
        <w:rPr>
          <w:szCs w:val="28"/>
        </w:rPr>
      </w:pPr>
      <w:proofErr w:type="gramStart"/>
      <w:r w:rsidRPr="00955F2E">
        <w:rPr>
          <w:szCs w:val="28"/>
        </w:rPr>
        <w:t xml:space="preserve">Одной из приоритетных задач реализации бюджетной политики </w:t>
      </w:r>
      <w:r w:rsidR="005B4901">
        <w:rPr>
          <w:szCs w:val="28"/>
        </w:rPr>
        <w:t>Богучанского района</w:t>
      </w:r>
      <w:r w:rsidRPr="00955F2E">
        <w:rPr>
          <w:szCs w:val="28"/>
        </w:rPr>
        <w:t xml:space="preserve"> в области оплаты труда остаётся обеспечение повышения размера оплаты труда отдельных категорий работников бюджетной сферы:  педагогам учреждений общего образования, дошкольных образовательных учреждений, социальным работникам,  работникам учреждений культуры и др. (в соответствии с Указами Президента РФ от 07.05.2012 № 597 «О мероприятиях по реализации государственной социальной политики», от 01.06.2012 № 761 «О национальной стратегии</w:t>
      </w:r>
      <w:proofErr w:type="gramEnd"/>
      <w:r w:rsidRPr="00955F2E">
        <w:rPr>
          <w:szCs w:val="28"/>
        </w:rPr>
        <w:t xml:space="preserve"> действий в интересах детей на 2012 - 2017 годы», от 28.12.2012 № 1688 «О </w:t>
      </w:r>
      <w:r w:rsidRPr="00955F2E">
        <w:rPr>
          <w:szCs w:val="28"/>
        </w:rPr>
        <w:lastRenderedPageBreak/>
        <w:t xml:space="preserve">некоторых мерах по реализации государственной политики в сфере защиты детей-сирот и детей, оставшихся без попечения родителей»). </w:t>
      </w:r>
    </w:p>
    <w:p w:rsidR="00531B2E" w:rsidRPr="00955F2E" w:rsidRDefault="00531B2E" w:rsidP="00531B2E">
      <w:pPr>
        <w:ind w:firstLine="675"/>
        <w:rPr>
          <w:szCs w:val="28"/>
        </w:rPr>
      </w:pPr>
      <w:r w:rsidRPr="00955F2E">
        <w:rPr>
          <w:szCs w:val="28"/>
        </w:rPr>
        <w:t>В 2017 году планируется завершение переселения граждан из многоквартирных домов муниципальных образований Красноярского края,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(Указ Президента РФ от 07.05.2012 № 600) .</w:t>
      </w:r>
    </w:p>
    <w:p w:rsidR="00531B2E" w:rsidRPr="00955F2E" w:rsidRDefault="00531B2E" w:rsidP="00531B2E">
      <w:pPr>
        <w:ind w:firstLine="675"/>
        <w:rPr>
          <w:szCs w:val="28"/>
        </w:rPr>
      </w:pPr>
      <w:r w:rsidRPr="00955F2E">
        <w:rPr>
          <w:szCs w:val="28"/>
        </w:rPr>
        <w:t>В соответствии с Указом Президента РФ от 07.05.2012 № 596 «О долгосрочной государственной экономической политике» в крае будут проводиться мероприятия по улучшению условий ведения предпринимательской деятельности, модернизации и инновационного развития экономики, а для ускорения социально-экономического развития края путем обеспечения транспортных связей труднодоступных территорий будет продолжена реализация подпрограммы «Дороги Красноярья».</w:t>
      </w:r>
    </w:p>
    <w:p w:rsidR="00531B2E" w:rsidRPr="00955F2E" w:rsidRDefault="00531B2E" w:rsidP="00531B2E">
      <w:pPr>
        <w:ind w:firstLine="675"/>
        <w:rPr>
          <w:szCs w:val="28"/>
        </w:rPr>
      </w:pPr>
      <w:r w:rsidRPr="00955F2E">
        <w:rPr>
          <w:szCs w:val="28"/>
        </w:rPr>
        <w:t>Реализация положений Указа Президента Российской Федерации от 07.05.2012 № 597 «О мероприятиях по реализации государственной социальной политики» продолжится по следующим направлениям: увеличение поддержки социально ориентированных некоммерческих организаций, создание специальных рабочих мест для инвалидов, повышение эффективности реализации мероприятий по содействию трудоустройству инвалидов, организация и проведение  выставочных проектов в территориях Красноярского края.</w:t>
      </w:r>
    </w:p>
    <w:p w:rsidR="00531B2E" w:rsidRPr="00955F2E" w:rsidRDefault="00531B2E" w:rsidP="00531B2E">
      <w:pPr>
        <w:ind w:firstLine="675"/>
        <w:rPr>
          <w:szCs w:val="28"/>
        </w:rPr>
      </w:pPr>
      <w:proofErr w:type="gramStart"/>
      <w:r w:rsidRPr="00955F2E">
        <w:rPr>
          <w:szCs w:val="28"/>
        </w:rPr>
        <w:t>В целях реализации Указа Президента РФ от 07.05.2012. № 600 «О мерах по обеспечению граждан Российской Федерации доступным и комфортным жильём и повышению качества жилищно-коммунальных услуг» будут проводиться следующие мероприятия: улучшение жилищных условий семей, имеющих трех и более детей, включая создание в муниципальных образованиях необходимой инфраструктуры на земельных участках, предоставляемых указанной категории граждан на бесплатной основе;</w:t>
      </w:r>
      <w:proofErr w:type="gramEnd"/>
      <w:r w:rsidRPr="00955F2E">
        <w:rPr>
          <w:szCs w:val="28"/>
        </w:rPr>
        <w:t xml:space="preserve">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955F2E">
        <w:rPr>
          <w:szCs w:val="28"/>
        </w:rPr>
        <w:t>энергоэффективности</w:t>
      </w:r>
      <w:proofErr w:type="spellEnd"/>
      <w:r w:rsidRPr="00955F2E">
        <w:rPr>
          <w:szCs w:val="28"/>
        </w:rPr>
        <w:t xml:space="preserve"> объектов коммунального хозяйства; обеспечение доступным и комфортным жильем и коммунальными услугами; создание специальных условий ипотечного кредитования отдельных категорий граждан (молодых семей, работников бюджетной сферы).</w:t>
      </w:r>
    </w:p>
    <w:p w:rsidR="00531B2E" w:rsidRPr="00955F2E" w:rsidRDefault="00531B2E" w:rsidP="00531B2E">
      <w:pPr>
        <w:ind w:firstLine="675"/>
        <w:rPr>
          <w:szCs w:val="28"/>
        </w:rPr>
      </w:pPr>
      <w:proofErr w:type="gramStart"/>
      <w:r w:rsidRPr="00955F2E">
        <w:rPr>
          <w:szCs w:val="28"/>
        </w:rPr>
        <w:t>В целях улучшения демографической ситуации в крае (согласно Указу Президента РФ от 07.05.2012 № 606 «О мерах по реализации демографической политики Российской Федерации») предоставляются мер</w:t>
      </w:r>
      <w:r>
        <w:rPr>
          <w:szCs w:val="28"/>
        </w:rPr>
        <w:t>ы социальной поддержки в форме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r w:rsidRPr="00955F2E">
        <w:rPr>
          <w:szCs w:val="28"/>
        </w:rPr>
        <w:t>.</w:t>
      </w:r>
      <w:proofErr w:type="gramEnd"/>
      <w:r w:rsidRPr="00955F2E">
        <w:rPr>
          <w:szCs w:val="28"/>
        </w:rPr>
        <w:t xml:space="preserve"> Кроме того, в Красноярском крае действует ряд законов, направленных на социальную поддержку семей, имеющих детей.</w:t>
      </w:r>
    </w:p>
    <w:p w:rsidR="00531B2E" w:rsidRPr="00955F2E" w:rsidRDefault="00531B2E" w:rsidP="00531B2E">
      <w:pPr>
        <w:ind w:firstLine="675"/>
        <w:rPr>
          <w:szCs w:val="28"/>
        </w:rPr>
      </w:pPr>
      <w:proofErr w:type="gramStart"/>
      <w:r w:rsidRPr="00955F2E">
        <w:rPr>
          <w:szCs w:val="28"/>
        </w:rPr>
        <w:lastRenderedPageBreak/>
        <w:t xml:space="preserve">В рамках мероприятий Указа Президента Российской Федерации от 28.12.2012 № 1688 «О некоторых мерах по реализации государственной политики в сфере защиты детей сирот и детей, оставшихся без попечения родителей» продолжаться мероприятия по опеке и попечительству, социальной поддержке и социальному обслуживанию детей-сирот и детей, оставшихся без попечения родителей, а также мероприятия, направленные на поддержку приемных родителей и  патронатных воспитателей. </w:t>
      </w:r>
      <w:proofErr w:type="gramEnd"/>
    </w:p>
    <w:p w:rsidR="00531B2E" w:rsidRPr="00955F2E" w:rsidRDefault="00531B2E" w:rsidP="00FA17C9">
      <w:pPr>
        <w:pStyle w:val="2"/>
        <w:numPr>
          <w:ilvl w:val="0"/>
          <w:numId w:val="4"/>
        </w:numPr>
        <w:rPr>
          <w:rFonts w:ascii="Times New Roman" w:hAnsi="Times New Roman" w:cs="Times New Roman"/>
          <w:color w:val="000000"/>
        </w:rPr>
      </w:pPr>
      <w:bookmarkStart w:id="92" w:name="_Toc463978829"/>
      <w:r w:rsidRPr="00955F2E">
        <w:rPr>
          <w:rFonts w:ascii="Times New Roman" w:hAnsi="Times New Roman" w:cs="Times New Roman"/>
          <w:color w:val="000000"/>
        </w:rPr>
        <w:t xml:space="preserve">Повышение открытости и прозрачности </w:t>
      </w:r>
      <w:r w:rsidR="00E71757">
        <w:rPr>
          <w:rFonts w:ascii="Times New Roman" w:hAnsi="Times New Roman" w:cs="Times New Roman"/>
          <w:color w:val="000000"/>
        </w:rPr>
        <w:t>местных</w:t>
      </w:r>
      <w:r w:rsidRPr="00955F2E">
        <w:rPr>
          <w:rFonts w:ascii="Times New Roman" w:hAnsi="Times New Roman" w:cs="Times New Roman"/>
          <w:color w:val="000000"/>
        </w:rPr>
        <w:t xml:space="preserve"> бюджетов</w:t>
      </w:r>
      <w:bookmarkEnd w:id="92"/>
    </w:p>
    <w:p w:rsidR="00531B2E" w:rsidRPr="00955F2E" w:rsidRDefault="00531B2E" w:rsidP="00531B2E">
      <w:pPr>
        <w:spacing w:before="60"/>
        <w:ind w:firstLine="798"/>
        <w:rPr>
          <w:color w:val="000000"/>
          <w:szCs w:val="28"/>
        </w:rPr>
      </w:pPr>
    </w:p>
    <w:p w:rsidR="00531B2E" w:rsidRPr="00955F2E" w:rsidRDefault="00531B2E" w:rsidP="00531B2E">
      <w:pPr>
        <w:ind w:firstLine="708"/>
        <w:rPr>
          <w:szCs w:val="28"/>
        </w:rPr>
      </w:pPr>
      <w:r w:rsidRPr="00955F2E">
        <w:rPr>
          <w:szCs w:val="28"/>
        </w:rPr>
        <w:t xml:space="preserve">На протяжении последних нескольких лет одним из приоритетных направлений деятельности </w:t>
      </w:r>
      <w:r w:rsidR="00E71757">
        <w:rPr>
          <w:szCs w:val="28"/>
        </w:rPr>
        <w:t>администрации Богучанского района</w:t>
      </w:r>
      <w:r w:rsidRPr="00955F2E">
        <w:rPr>
          <w:szCs w:val="28"/>
        </w:rPr>
        <w:t xml:space="preserve"> является обеспечение открытости и прозрачности </w:t>
      </w:r>
      <w:r w:rsidR="00E71757">
        <w:rPr>
          <w:szCs w:val="28"/>
        </w:rPr>
        <w:t>районного</w:t>
      </w:r>
      <w:r w:rsidRPr="00955F2E">
        <w:rPr>
          <w:szCs w:val="28"/>
        </w:rPr>
        <w:t xml:space="preserve"> бюджета и бюджетного процесса для граждан, содействие повышению открытости местных бюджетов.</w:t>
      </w:r>
    </w:p>
    <w:p w:rsidR="00531B2E" w:rsidRPr="00955F2E" w:rsidRDefault="00531B2E" w:rsidP="00531B2E">
      <w:pPr>
        <w:ind w:firstLine="709"/>
        <w:rPr>
          <w:bCs/>
          <w:color w:val="000000"/>
          <w:szCs w:val="28"/>
        </w:rPr>
      </w:pPr>
      <w:r w:rsidRPr="00955F2E">
        <w:rPr>
          <w:bCs/>
          <w:color w:val="000000"/>
          <w:szCs w:val="28"/>
        </w:rPr>
        <w:t>В р</w:t>
      </w:r>
      <w:r w:rsidR="00E71757">
        <w:rPr>
          <w:bCs/>
          <w:color w:val="000000"/>
          <w:szCs w:val="28"/>
        </w:rPr>
        <w:t>айоне</w:t>
      </w:r>
      <w:r w:rsidRPr="00955F2E">
        <w:rPr>
          <w:bCs/>
          <w:color w:val="000000"/>
          <w:szCs w:val="28"/>
        </w:rPr>
        <w:t xml:space="preserve"> ежегодно издается брошюра «Путеводитель по бюджету», своевременно наполняется специальный раздел «Открытый бюджет» на  портале</w:t>
      </w:r>
      <w:r w:rsidR="00355AFD">
        <w:rPr>
          <w:bCs/>
          <w:color w:val="000000"/>
          <w:szCs w:val="28"/>
        </w:rPr>
        <w:t xml:space="preserve"> Богучанского района</w:t>
      </w:r>
      <w:r w:rsidRPr="00955F2E">
        <w:rPr>
          <w:bCs/>
          <w:color w:val="000000"/>
          <w:szCs w:val="28"/>
        </w:rPr>
        <w:t xml:space="preserve">, обеспечивается работа различных форм обратной связи с населением по бюджетной тематике: опросы, форум, интернет-приемная, заседания общественного совета. В текущем году стали разрабатываться и публиковаться на сайте </w:t>
      </w:r>
      <w:r w:rsidR="00355AFD">
        <w:rPr>
          <w:bCs/>
          <w:color w:val="000000"/>
          <w:szCs w:val="28"/>
        </w:rPr>
        <w:t xml:space="preserve">администрации </w:t>
      </w:r>
      <w:r w:rsidR="0084464B">
        <w:rPr>
          <w:bCs/>
          <w:color w:val="000000"/>
          <w:szCs w:val="28"/>
        </w:rPr>
        <w:t xml:space="preserve">Богучанского района </w:t>
      </w:r>
      <w:r w:rsidRPr="00955F2E">
        <w:rPr>
          <w:bCs/>
          <w:color w:val="000000"/>
          <w:szCs w:val="28"/>
        </w:rPr>
        <w:t xml:space="preserve"> путеводител</w:t>
      </w:r>
      <w:r w:rsidR="0084464B">
        <w:rPr>
          <w:bCs/>
          <w:color w:val="000000"/>
          <w:szCs w:val="28"/>
        </w:rPr>
        <w:t>ь</w:t>
      </w:r>
      <w:r w:rsidRPr="00955F2E">
        <w:rPr>
          <w:bCs/>
          <w:color w:val="000000"/>
          <w:szCs w:val="28"/>
        </w:rPr>
        <w:t xml:space="preserve"> по отчету об исполнении </w:t>
      </w:r>
      <w:r w:rsidR="0084464B">
        <w:rPr>
          <w:bCs/>
          <w:color w:val="000000"/>
          <w:szCs w:val="28"/>
        </w:rPr>
        <w:t>районного</w:t>
      </w:r>
      <w:r w:rsidRPr="00955F2E">
        <w:rPr>
          <w:bCs/>
          <w:color w:val="000000"/>
          <w:szCs w:val="28"/>
        </w:rPr>
        <w:t xml:space="preserve"> бюджета, </w:t>
      </w:r>
      <w:r w:rsidR="0084464B">
        <w:rPr>
          <w:bCs/>
          <w:color w:val="000000"/>
          <w:szCs w:val="28"/>
        </w:rPr>
        <w:t xml:space="preserve">информация о текущем исполнении бюджета в </w:t>
      </w:r>
      <w:r w:rsidRPr="00955F2E">
        <w:rPr>
          <w:bCs/>
          <w:color w:val="000000"/>
          <w:szCs w:val="28"/>
        </w:rPr>
        <w:t>доступной для граждан форме.</w:t>
      </w:r>
    </w:p>
    <w:p w:rsidR="00531B2E" w:rsidRPr="00955F2E" w:rsidRDefault="00531B2E" w:rsidP="00531B2E">
      <w:pPr>
        <w:ind w:firstLine="709"/>
        <w:rPr>
          <w:bCs/>
          <w:color w:val="000000"/>
          <w:szCs w:val="28"/>
        </w:rPr>
      </w:pPr>
      <w:r w:rsidRPr="00955F2E">
        <w:rPr>
          <w:bCs/>
          <w:color w:val="000000"/>
          <w:szCs w:val="28"/>
        </w:rPr>
        <w:t>В 2017-2019 годах планируется продолжить работу по раскрытию бюджетных данных, в том числе необходимо обеспечить соответствие разрабатываемому на федеральном уровне стандарту открытости бюджетных данных.</w:t>
      </w:r>
    </w:p>
    <w:p w:rsidR="00531B2E" w:rsidRPr="00955F2E" w:rsidRDefault="00531B2E" w:rsidP="00531B2E">
      <w:pPr>
        <w:autoSpaceDE w:val="0"/>
        <w:autoSpaceDN w:val="0"/>
        <w:adjustRightInd w:val="0"/>
        <w:ind w:firstLine="709"/>
        <w:rPr>
          <w:szCs w:val="28"/>
        </w:rPr>
      </w:pPr>
    </w:p>
    <w:p w:rsidR="00531B2E" w:rsidRPr="00955F2E" w:rsidRDefault="00531B2E" w:rsidP="00392185">
      <w:pPr>
        <w:pStyle w:val="2"/>
        <w:numPr>
          <w:ilvl w:val="0"/>
          <w:numId w:val="1"/>
        </w:numPr>
        <w:spacing w:afterLines="60"/>
        <w:rPr>
          <w:rFonts w:ascii="Times New Roman" w:hAnsi="Times New Roman" w:cs="Times New Roman"/>
          <w:i w:val="0"/>
          <w:color w:val="000000"/>
        </w:rPr>
      </w:pPr>
      <w:bookmarkStart w:id="93" w:name="_Toc243048055"/>
      <w:bookmarkStart w:id="94" w:name="_Toc463978831"/>
      <w:bookmarkEnd w:id="86"/>
      <w:r w:rsidRPr="00955F2E">
        <w:rPr>
          <w:rFonts w:ascii="Times New Roman" w:hAnsi="Times New Roman" w:cs="Times New Roman"/>
          <w:i w:val="0"/>
          <w:color w:val="000000"/>
        </w:rPr>
        <w:t>Основные подходы к формированию бюджетных расходов</w:t>
      </w:r>
      <w:bookmarkEnd w:id="93"/>
      <w:bookmarkEnd w:id="94"/>
    </w:p>
    <w:p w:rsidR="00531B2E" w:rsidRPr="00955F2E" w:rsidRDefault="00531B2E" w:rsidP="00531B2E">
      <w:pPr>
        <w:rPr>
          <w:color w:val="000000"/>
        </w:rPr>
      </w:pPr>
    </w:p>
    <w:p w:rsidR="00531B2E" w:rsidRPr="00955F2E" w:rsidRDefault="00531B2E" w:rsidP="00531B2E">
      <w:pPr>
        <w:ind w:firstLine="709"/>
        <w:rPr>
          <w:color w:val="000000"/>
          <w:szCs w:val="28"/>
        </w:rPr>
      </w:pPr>
      <w:r w:rsidRPr="00955F2E">
        <w:rPr>
          <w:color w:val="000000"/>
          <w:szCs w:val="28"/>
        </w:rPr>
        <w:t xml:space="preserve">Формирование объема и структуры расходов </w:t>
      </w:r>
      <w:r w:rsidR="00B57859">
        <w:rPr>
          <w:color w:val="000000"/>
          <w:szCs w:val="28"/>
        </w:rPr>
        <w:t>районного</w:t>
      </w:r>
      <w:r w:rsidRPr="00955F2E">
        <w:rPr>
          <w:color w:val="000000"/>
          <w:szCs w:val="28"/>
        </w:rPr>
        <w:t xml:space="preserve"> бюджета на 2017-2019 годы осуществляется исходя из следующих основных подходов: </w:t>
      </w:r>
    </w:p>
    <w:p w:rsidR="00531B2E" w:rsidRPr="00955F2E" w:rsidRDefault="00531B2E" w:rsidP="00531B2E">
      <w:pPr>
        <w:ind w:firstLine="709"/>
        <w:rPr>
          <w:color w:val="000000"/>
          <w:szCs w:val="28"/>
        </w:rPr>
      </w:pPr>
    </w:p>
    <w:p w:rsidR="00531B2E" w:rsidRPr="00955F2E" w:rsidRDefault="00531B2E" w:rsidP="00531B2E">
      <w:pPr>
        <w:ind w:firstLine="709"/>
        <w:rPr>
          <w:color w:val="000000"/>
          <w:szCs w:val="28"/>
        </w:rPr>
      </w:pPr>
      <w:r w:rsidRPr="00955F2E">
        <w:rPr>
          <w:color w:val="000000"/>
          <w:szCs w:val="28"/>
        </w:rPr>
        <w:t xml:space="preserve">1) определение базовых объемов бюджетных ассигнований на 2017 -2018 годы на основе утвержденных </w:t>
      </w:r>
      <w:r w:rsidR="00B57859">
        <w:rPr>
          <w:color w:val="000000"/>
          <w:szCs w:val="28"/>
        </w:rPr>
        <w:t xml:space="preserve">Богучанского районного Совета депутатов </w:t>
      </w:r>
      <w:r w:rsidRPr="00955F2E">
        <w:rPr>
          <w:color w:val="000000"/>
          <w:szCs w:val="28"/>
        </w:rPr>
        <w:t xml:space="preserve">я «О </w:t>
      </w:r>
      <w:r w:rsidR="00B57859">
        <w:rPr>
          <w:color w:val="000000"/>
          <w:szCs w:val="28"/>
        </w:rPr>
        <w:t>районном</w:t>
      </w:r>
      <w:r w:rsidRPr="00955F2E">
        <w:rPr>
          <w:color w:val="000000"/>
          <w:szCs w:val="28"/>
        </w:rPr>
        <w:t xml:space="preserve"> бюджете на 2016 год и плановый период 2017 - 2018 годов»;</w:t>
      </w:r>
    </w:p>
    <w:p w:rsidR="00531B2E" w:rsidRPr="00955F2E" w:rsidRDefault="00531B2E" w:rsidP="00531B2E">
      <w:pPr>
        <w:ind w:firstLine="709"/>
        <w:rPr>
          <w:color w:val="000000"/>
          <w:szCs w:val="28"/>
        </w:rPr>
      </w:pPr>
    </w:p>
    <w:p w:rsidR="00531B2E" w:rsidRPr="00955F2E" w:rsidRDefault="00531B2E" w:rsidP="00531B2E">
      <w:pPr>
        <w:ind w:firstLine="709"/>
        <w:rPr>
          <w:color w:val="000000"/>
          <w:szCs w:val="28"/>
        </w:rPr>
      </w:pPr>
      <w:r w:rsidRPr="00955F2E">
        <w:rPr>
          <w:color w:val="000000"/>
          <w:szCs w:val="28"/>
        </w:rPr>
        <w:t xml:space="preserve">2) увеличение бюджетных ассигнований по мероприятиям «длящегося» характера, возникшим в ходе исполнения </w:t>
      </w:r>
      <w:r w:rsidR="00B57859">
        <w:rPr>
          <w:color w:val="000000"/>
          <w:szCs w:val="28"/>
        </w:rPr>
        <w:t>районного</w:t>
      </w:r>
      <w:r w:rsidRPr="00955F2E">
        <w:rPr>
          <w:color w:val="000000"/>
          <w:szCs w:val="28"/>
        </w:rPr>
        <w:t xml:space="preserve"> бюджета в 2016 году;</w:t>
      </w:r>
    </w:p>
    <w:p w:rsidR="00531B2E" w:rsidRPr="00955F2E" w:rsidRDefault="00531B2E" w:rsidP="00531B2E">
      <w:pPr>
        <w:ind w:firstLine="709"/>
        <w:rPr>
          <w:color w:val="000000"/>
          <w:szCs w:val="28"/>
        </w:rPr>
      </w:pPr>
    </w:p>
    <w:p w:rsidR="00531B2E" w:rsidRPr="00955F2E" w:rsidRDefault="00531B2E" w:rsidP="00531B2E">
      <w:pPr>
        <w:ind w:firstLine="709"/>
        <w:rPr>
          <w:szCs w:val="28"/>
        </w:rPr>
      </w:pPr>
      <w:r w:rsidRPr="00955F2E">
        <w:rPr>
          <w:szCs w:val="28"/>
        </w:rPr>
        <w:t xml:space="preserve">3) применения бюджетного маневра, предполагающего выделение дополнительных бюджетных ассигнований в 2017-2018 годах по ряду важных направлений за счет внутреннего перераспределения в пределах общего </w:t>
      </w:r>
      <w:r w:rsidRPr="00955F2E">
        <w:rPr>
          <w:szCs w:val="28"/>
        </w:rPr>
        <w:lastRenderedPageBreak/>
        <w:t>объема средств. Такой подход позволяет не нарастить общий объем расходов относительно уровня 2016 года;</w:t>
      </w:r>
    </w:p>
    <w:p w:rsidR="00531B2E" w:rsidRPr="00955F2E" w:rsidRDefault="00531B2E" w:rsidP="00531B2E">
      <w:pPr>
        <w:ind w:firstLine="709"/>
        <w:rPr>
          <w:color w:val="000000"/>
          <w:szCs w:val="28"/>
        </w:rPr>
      </w:pPr>
    </w:p>
    <w:p w:rsidR="00531B2E" w:rsidRPr="00955F2E" w:rsidRDefault="00531B2E" w:rsidP="00531B2E">
      <w:pPr>
        <w:ind w:firstLine="709"/>
        <w:rPr>
          <w:color w:val="000000"/>
          <w:szCs w:val="28"/>
        </w:rPr>
      </w:pPr>
      <w:r w:rsidRPr="00955F2E">
        <w:rPr>
          <w:color w:val="000000"/>
          <w:szCs w:val="28"/>
        </w:rPr>
        <w:t>4) определение базового объема бюджетных ассигнований на 2019 год на основе объема ассигнований на 2018 год за исключением:</w:t>
      </w:r>
    </w:p>
    <w:p w:rsidR="00531B2E" w:rsidRPr="00955F2E" w:rsidRDefault="00531B2E" w:rsidP="00531B2E">
      <w:pPr>
        <w:ind w:firstLine="709"/>
        <w:rPr>
          <w:color w:val="000000"/>
          <w:szCs w:val="28"/>
        </w:rPr>
      </w:pPr>
      <w:r w:rsidRPr="00955F2E">
        <w:rPr>
          <w:color w:val="000000"/>
          <w:szCs w:val="28"/>
        </w:rPr>
        <w:t xml:space="preserve">- мероприятий, заканчивающих свое действие в 2018 году; </w:t>
      </w:r>
    </w:p>
    <w:p w:rsidR="00531B2E" w:rsidRPr="00955F2E" w:rsidRDefault="00531B2E" w:rsidP="00531B2E">
      <w:pPr>
        <w:ind w:firstLine="709"/>
        <w:rPr>
          <w:color w:val="000000"/>
          <w:szCs w:val="28"/>
        </w:rPr>
      </w:pPr>
      <w:r w:rsidRPr="00955F2E">
        <w:rPr>
          <w:color w:val="000000"/>
          <w:szCs w:val="28"/>
        </w:rPr>
        <w:t>- расходов по реализации решений, срок действия которых ограничен 2018 годом;</w:t>
      </w:r>
    </w:p>
    <w:p w:rsidR="00531B2E" w:rsidRPr="00955F2E" w:rsidRDefault="00531B2E" w:rsidP="00531B2E">
      <w:pPr>
        <w:ind w:firstLine="709"/>
        <w:rPr>
          <w:color w:val="000000"/>
          <w:szCs w:val="28"/>
        </w:rPr>
      </w:pPr>
    </w:p>
    <w:p w:rsidR="00531B2E" w:rsidRPr="00955F2E" w:rsidRDefault="00531B2E" w:rsidP="00531B2E">
      <w:pPr>
        <w:ind w:firstLine="567"/>
        <w:rPr>
          <w:color w:val="000000"/>
          <w:szCs w:val="28"/>
        </w:rPr>
      </w:pPr>
      <w:r w:rsidRPr="00955F2E">
        <w:rPr>
          <w:color w:val="000000"/>
          <w:szCs w:val="28"/>
        </w:rPr>
        <w:t>5) безусловное выполнение действующих публичных нормативных обязательств.</w:t>
      </w:r>
    </w:p>
    <w:p w:rsidR="00531B2E" w:rsidRPr="00955F2E" w:rsidRDefault="00531B2E" w:rsidP="006D53C1">
      <w:pPr>
        <w:ind w:firstLine="567"/>
        <w:rPr>
          <w:color w:val="000000"/>
          <w:szCs w:val="28"/>
        </w:rPr>
      </w:pPr>
      <w:r w:rsidRPr="00955F2E">
        <w:rPr>
          <w:color w:val="000000"/>
          <w:szCs w:val="28"/>
        </w:rPr>
        <w:t xml:space="preserve">  </w:t>
      </w:r>
    </w:p>
    <w:p w:rsidR="00531B2E" w:rsidRPr="00955F2E" w:rsidRDefault="00531B2E" w:rsidP="00531B2E">
      <w:pPr>
        <w:ind w:firstLine="709"/>
        <w:rPr>
          <w:color w:val="000000"/>
          <w:szCs w:val="28"/>
        </w:rPr>
      </w:pPr>
      <w:r w:rsidRPr="00955F2E">
        <w:rPr>
          <w:color w:val="000000"/>
          <w:szCs w:val="28"/>
        </w:rPr>
        <w:t>6) продолжение реализации мероприятий, предусмотренных указами Президента РФ 2012 года;</w:t>
      </w:r>
    </w:p>
    <w:p w:rsidR="00531B2E" w:rsidRPr="00955F2E" w:rsidRDefault="00531B2E" w:rsidP="00531B2E">
      <w:pPr>
        <w:ind w:firstLine="709"/>
        <w:rPr>
          <w:color w:val="000000"/>
          <w:szCs w:val="28"/>
        </w:rPr>
      </w:pPr>
    </w:p>
    <w:p w:rsidR="00531B2E" w:rsidRPr="00955F2E" w:rsidRDefault="00531B2E" w:rsidP="00531B2E">
      <w:pPr>
        <w:ind w:firstLine="709"/>
        <w:rPr>
          <w:color w:val="000000"/>
          <w:szCs w:val="28"/>
        </w:rPr>
      </w:pPr>
      <w:r w:rsidRPr="00955F2E">
        <w:rPr>
          <w:color w:val="000000"/>
          <w:szCs w:val="28"/>
        </w:rPr>
        <w:t>7) уточнение базовых объемов бюджетных ассигнований на 2017 – 2019 годы с учетом:</w:t>
      </w:r>
    </w:p>
    <w:p w:rsidR="00531B2E" w:rsidRPr="00955F2E" w:rsidRDefault="00531B2E" w:rsidP="00531B2E">
      <w:pPr>
        <w:ind w:firstLine="709"/>
        <w:rPr>
          <w:color w:val="000000"/>
          <w:szCs w:val="28"/>
        </w:rPr>
      </w:pPr>
      <w:r w:rsidRPr="00955F2E">
        <w:rPr>
          <w:color w:val="000000"/>
          <w:szCs w:val="28"/>
        </w:rPr>
        <w:t xml:space="preserve">- сохранения на уровне 2016 года объемов расходов на оплату труда </w:t>
      </w:r>
      <w:r w:rsidR="006D53C1">
        <w:rPr>
          <w:color w:val="000000"/>
          <w:szCs w:val="28"/>
        </w:rPr>
        <w:t>муниципальных</w:t>
      </w:r>
      <w:r w:rsidRPr="00955F2E">
        <w:rPr>
          <w:color w:val="000000"/>
          <w:szCs w:val="28"/>
        </w:rPr>
        <w:t xml:space="preserve"> служащих и работников </w:t>
      </w:r>
      <w:r w:rsidR="006D53C1">
        <w:rPr>
          <w:color w:val="000000"/>
          <w:szCs w:val="28"/>
        </w:rPr>
        <w:t>районных муниципальных</w:t>
      </w:r>
      <w:r w:rsidRPr="00955F2E">
        <w:rPr>
          <w:color w:val="000000"/>
          <w:szCs w:val="28"/>
        </w:rPr>
        <w:t xml:space="preserve"> учреждений, а также объемов текущих расходов;</w:t>
      </w:r>
    </w:p>
    <w:p w:rsidR="00531B2E" w:rsidRPr="00955F2E" w:rsidRDefault="00531B2E" w:rsidP="00531B2E">
      <w:pPr>
        <w:ind w:firstLine="709"/>
        <w:rPr>
          <w:color w:val="000000"/>
          <w:szCs w:val="28"/>
        </w:rPr>
      </w:pPr>
    </w:p>
    <w:p w:rsidR="00531B2E" w:rsidRPr="00955F2E" w:rsidRDefault="00531B2E" w:rsidP="00531B2E">
      <w:pPr>
        <w:ind w:firstLine="709"/>
        <w:rPr>
          <w:color w:val="000000"/>
          <w:szCs w:val="28"/>
        </w:rPr>
      </w:pPr>
      <w:r w:rsidRPr="00955F2E">
        <w:rPr>
          <w:color w:val="000000"/>
          <w:szCs w:val="28"/>
        </w:rPr>
        <w:t xml:space="preserve">8) сохранение программного принципа формирования расходов. </w:t>
      </w:r>
      <w:r w:rsidR="006D53C1">
        <w:rPr>
          <w:color w:val="000000"/>
          <w:szCs w:val="28"/>
        </w:rPr>
        <w:t xml:space="preserve">Администрацией Богучанского района </w:t>
      </w:r>
      <w:r w:rsidRPr="00955F2E">
        <w:rPr>
          <w:color w:val="000000"/>
          <w:szCs w:val="28"/>
        </w:rPr>
        <w:t xml:space="preserve"> утверждены </w:t>
      </w:r>
      <w:r w:rsidR="006D53C1">
        <w:rPr>
          <w:color w:val="000000"/>
          <w:szCs w:val="28"/>
        </w:rPr>
        <w:t>1</w:t>
      </w:r>
      <w:r w:rsidRPr="00955F2E">
        <w:rPr>
          <w:color w:val="000000"/>
          <w:szCs w:val="28"/>
        </w:rPr>
        <w:t xml:space="preserve">2 </w:t>
      </w:r>
      <w:r w:rsidR="006D53C1">
        <w:rPr>
          <w:color w:val="000000"/>
          <w:szCs w:val="28"/>
        </w:rPr>
        <w:t xml:space="preserve">муниципальные </w:t>
      </w:r>
      <w:r w:rsidRPr="00955F2E">
        <w:rPr>
          <w:color w:val="000000"/>
          <w:szCs w:val="28"/>
        </w:rPr>
        <w:t xml:space="preserve"> программы </w:t>
      </w:r>
      <w:r w:rsidR="006D53C1">
        <w:rPr>
          <w:color w:val="000000"/>
          <w:szCs w:val="28"/>
        </w:rPr>
        <w:t>Богучанского района</w:t>
      </w:r>
      <w:r w:rsidRPr="00955F2E">
        <w:rPr>
          <w:color w:val="000000"/>
          <w:szCs w:val="28"/>
        </w:rPr>
        <w:t xml:space="preserve">. Доля программных расходов в 2017 году составит </w:t>
      </w:r>
      <w:r w:rsidR="00267E73">
        <w:rPr>
          <w:color w:val="000000"/>
          <w:szCs w:val="28"/>
        </w:rPr>
        <w:t>94,5</w:t>
      </w:r>
      <w:r w:rsidRPr="00955F2E">
        <w:rPr>
          <w:color w:val="000000"/>
          <w:szCs w:val="28"/>
        </w:rPr>
        <w:t>% (приложение 1).</w:t>
      </w:r>
    </w:p>
    <w:p w:rsidR="00531B2E" w:rsidRPr="00955F2E" w:rsidRDefault="00531B2E" w:rsidP="00531B2E">
      <w:pPr>
        <w:ind w:firstLine="741"/>
        <w:rPr>
          <w:noProof/>
          <w:szCs w:val="28"/>
        </w:rPr>
      </w:pPr>
      <w:proofErr w:type="gramStart"/>
      <w:r w:rsidRPr="00955F2E">
        <w:rPr>
          <w:szCs w:val="28"/>
        </w:rPr>
        <w:t xml:space="preserve">Учитывая, что к моменту внесения проекта </w:t>
      </w:r>
      <w:r w:rsidR="006D53C1">
        <w:rPr>
          <w:szCs w:val="28"/>
        </w:rPr>
        <w:t>решения Богучанского районного Совета депутатов</w:t>
      </w:r>
      <w:r w:rsidRPr="00955F2E">
        <w:rPr>
          <w:szCs w:val="28"/>
        </w:rPr>
        <w:t xml:space="preserve"> «О </w:t>
      </w:r>
      <w:r w:rsidR="00E9238D">
        <w:rPr>
          <w:szCs w:val="28"/>
        </w:rPr>
        <w:t>районном</w:t>
      </w:r>
      <w:r w:rsidRPr="00955F2E">
        <w:rPr>
          <w:szCs w:val="28"/>
        </w:rPr>
        <w:t xml:space="preserve"> бюджете на 2017 год и плановый период 2018-2019 годов» в </w:t>
      </w:r>
      <w:proofErr w:type="spellStart"/>
      <w:r w:rsidR="00E9238D">
        <w:rPr>
          <w:szCs w:val="28"/>
        </w:rPr>
        <w:t>Богучанский</w:t>
      </w:r>
      <w:proofErr w:type="spellEnd"/>
      <w:r w:rsidR="00E9238D">
        <w:rPr>
          <w:szCs w:val="28"/>
        </w:rPr>
        <w:t xml:space="preserve"> районный Совет депутатов</w:t>
      </w:r>
      <w:r w:rsidRPr="00955F2E">
        <w:rPr>
          <w:szCs w:val="28"/>
        </w:rPr>
        <w:t xml:space="preserve"> все </w:t>
      </w:r>
      <w:r w:rsidR="00E9238D">
        <w:rPr>
          <w:szCs w:val="28"/>
        </w:rPr>
        <w:t>двенадцать муниципальных</w:t>
      </w:r>
      <w:r w:rsidRPr="00955F2E">
        <w:rPr>
          <w:szCs w:val="28"/>
        </w:rPr>
        <w:t xml:space="preserve"> программ</w:t>
      </w:r>
      <w:r w:rsidR="00E9238D">
        <w:rPr>
          <w:szCs w:val="28"/>
        </w:rPr>
        <w:t xml:space="preserve"> Богучанского района</w:t>
      </w:r>
      <w:r w:rsidRPr="00955F2E">
        <w:rPr>
          <w:szCs w:val="28"/>
        </w:rPr>
        <w:t xml:space="preserve"> утверждены и </w:t>
      </w:r>
      <w:r w:rsidRPr="00955F2E">
        <w:rPr>
          <w:noProof/>
          <w:szCs w:val="28"/>
        </w:rPr>
        <w:t>в состав материалов, представляемых одновременно с проектом</w:t>
      </w:r>
      <w:r w:rsidR="00155104">
        <w:rPr>
          <w:noProof/>
          <w:szCs w:val="28"/>
        </w:rPr>
        <w:t xml:space="preserve"> бюджета</w:t>
      </w:r>
      <w:r w:rsidRPr="00955F2E">
        <w:rPr>
          <w:noProof/>
          <w:szCs w:val="28"/>
        </w:rPr>
        <w:t xml:space="preserve"> вошли паспорта </w:t>
      </w:r>
      <w:r w:rsidR="00155104">
        <w:rPr>
          <w:noProof/>
          <w:szCs w:val="28"/>
        </w:rPr>
        <w:t>муниципальных</w:t>
      </w:r>
      <w:r w:rsidRPr="00955F2E">
        <w:rPr>
          <w:noProof/>
          <w:szCs w:val="28"/>
        </w:rPr>
        <w:t xml:space="preserve"> программ </w:t>
      </w:r>
      <w:r w:rsidR="00155104">
        <w:rPr>
          <w:noProof/>
          <w:szCs w:val="28"/>
        </w:rPr>
        <w:t>Богучанского района</w:t>
      </w:r>
      <w:r w:rsidRPr="00955F2E">
        <w:rPr>
          <w:noProof/>
          <w:szCs w:val="28"/>
        </w:rPr>
        <w:t>, настоящий документ не содержит разделы, касающиеся реализации бюджетной политики в конкретных</w:t>
      </w:r>
      <w:proofErr w:type="gramEnd"/>
      <w:r w:rsidRPr="00955F2E">
        <w:rPr>
          <w:noProof/>
          <w:szCs w:val="28"/>
        </w:rPr>
        <w:t xml:space="preserve"> отраслях и сферах.</w:t>
      </w:r>
    </w:p>
    <w:p w:rsidR="00531B2E" w:rsidRPr="00955F2E" w:rsidRDefault="00531B2E" w:rsidP="00531B2E">
      <w:pPr>
        <w:ind w:firstLine="709"/>
        <w:rPr>
          <w:color w:val="000000"/>
          <w:szCs w:val="28"/>
        </w:rPr>
      </w:pPr>
    </w:p>
    <w:p w:rsidR="00531B2E" w:rsidRPr="00955F2E" w:rsidRDefault="005F123A" w:rsidP="00531B2E">
      <w:pPr>
        <w:ind w:firstLine="709"/>
        <w:rPr>
          <w:color w:val="000000"/>
          <w:szCs w:val="28"/>
        </w:rPr>
      </w:pPr>
      <w:r>
        <w:rPr>
          <w:color w:val="000000"/>
          <w:szCs w:val="28"/>
        </w:rPr>
        <w:t>9</w:t>
      </w:r>
      <w:r w:rsidR="00531B2E" w:rsidRPr="00955F2E">
        <w:rPr>
          <w:color w:val="000000"/>
          <w:szCs w:val="28"/>
        </w:rPr>
        <w:t xml:space="preserve">) увеличение ассигнований на </w:t>
      </w:r>
      <w:r>
        <w:rPr>
          <w:color w:val="000000"/>
          <w:szCs w:val="28"/>
        </w:rPr>
        <w:t>ввод новой сети детских дошкольных учреждений. Детский сад в п. Ангарский на 190 мест.</w:t>
      </w:r>
      <w:r w:rsidRPr="00955F2E">
        <w:rPr>
          <w:color w:val="000000"/>
          <w:szCs w:val="28"/>
        </w:rPr>
        <w:t xml:space="preserve"> </w:t>
      </w:r>
    </w:p>
    <w:p w:rsidR="00531B2E" w:rsidRPr="00955F2E" w:rsidRDefault="00531B2E" w:rsidP="00531B2E">
      <w:pPr>
        <w:ind w:firstLine="709"/>
        <w:rPr>
          <w:color w:val="000000"/>
          <w:szCs w:val="28"/>
        </w:rPr>
      </w:pPr>
    </w:p>
    <w:p w:rsidR="00531B2E" w:rsidRPr="00955F2E" w:rsidRDefault="00531B2E" w:rsidP="00531B2E">
      <w:pPr>
        <w:ind w:firstLine="709"/>
        <w:rPr>
          <w:szCs w:val="28"/>
        </w:rPr>
      </w:pPr>
      <w:r w:rsidRPr="00F511DD">
        <w:rPr>
          <w:color w:val="000000"/>
          <w:szCs w:val="28"/>
        </w:rPr>
        <w:t>1</w:t>
      </w:r>
      <w:r w:rsidR="005F123A" w:rsidRPr="00F511DD">
        <w:rPr>
          <w:color w:val="000000"/>
          <w:szCs w:val="28"/>
        </w:rPr>
        <w:t>0</w:t>
      </w:r>
      <w:r w:rsidRPr="00F511DD">
        <w:rPr>
          <w:color w:val="000000"/>
          <w:szCs w:val="28"/>
        </w:rPr>
        <w:t xml:space="preserve">) увеличение </w:t>
      </w:r>
      <w:proofErr w:type="gramStart"/>
      <w:r w:rsidRPr="00F511DD">
        <w:rPr>
          <w:color w:val="000000"/>
          <w:szCs w:val="28"/>
        </w:rPr>
        <w:t xml:space="preserve">объема фондов финансовой поддержки </w:t>
      </w:r>
      <w:r w:rsidR="007E37B6" w:rsidRPr="00F511DD">
        <w:rPr>
          <w:color w:val="000000"/>
          <w:szCs w:val="28"/>
        </w:rPr>
        <w:t>поселений</w:t>
      </w:r>
      <w:bookmarkStart w:id="95" w:name="_Toc211266800"/>
      <w:bookmarkStart w:id="96" w:name="_Toc243048058"/>
      <w:r w:rsidR="007E37B6" w:rsidRPr="00F511DD">
        <w:rPr>
          <w:color w:val="000000"/>
          <w:szCs w:val="28"/>
        </w:rPr>
        <w:t xml:space="preserve"> района</w:t>
      </w:r>
      <w:proofErr w:type="gramEnd"/>
      <w:r w:rsidRPr="00F511DD">
        <w:rPr>
          <w:szCs w:val="28"/>
        </w:rPr>
        <w:t xml:space="preserve"> по сравнению с текущим финансовым годом. Указанная мера приведет к повышению уровня бюджетной обеспеченности </w:t>
      </w:r>
      <w:r w:rsidR="00F511DD" w:rsidRPr="00F511DD">
        <w:rPr>
          <w:szCs w:val="28"/>
        </w:rPr>
        <w:t>поселений</w:t>
      </w:r>
      <w:r w:rsidRPr="00F511DD">
        <w:rPr>
          <w:szCs w:val="28"/>
        </w:rPr>
        <w:t xml:space="preserve"> </w:t>
      </w:r>
      <w:r w:rsidR="007E37B6" w:rsidRPr="00F511DD">
        <w:rPr>
          <w:szCs w:val="28"/>
        </w:rPr>
        <w:t>района</w:t>
      </w:r>
      <w:r w:rsidRPr="00F511DD">
        <w:rPr>
          <w:szCs w:val="28"/>
        </w:rPr>
        <w:t xml:space="preserve">, что позволит органам местного самоуправления </w:t>
      </w:r>
      <w:r w:rsidR="007E37B6" w:rsidRPr="00F511DD">
        <w:rPr>
          <w:szCs w:val="28"/>
        </w:rPr>
        <w:t>района</w:t>
      </w:r>
      <w:r w:rsidRPr="00F511DD">
        <w:rPr>
          <w:szCs w:val="28"/>
        </w:rPr>
        <w:t xml:space="preserve"> направить дополнительные финансовые средства на решение вопросов местного значения.</w:t>
      </w:r>
    </w:p>
    <w:p w:rsidR="00531B2E" w:rsidRPr="00955F2E" w:rsidRDefault="00531B2E" w:rsidP="00531B2E">
      <w:pPr>
        <w:pStyle w:val="af5"/>
        <w:tabs>
          <w:tab w:val="right" w:pos="709"/>
        </w:tabs>
        <w:spacing w:after="0"/>
        <w:ind w:firstLine="709"/>
        <w:rPr>
          <w:b/>
        </w:rPr>
      </w:pPr>
      <w:bookmarkStart w:id="97" w:name="_Toc400654505"/>
    </w:p>
    <w:p w:rsidR="00531B2E" w:rsidRPr="00955F2E" w:rsidRDefault="00531B2E" w:rsidP="00531B2E">
      <w:pPr>
        <w:pStyle w:val="af5"/>
        <w:spacing w:after="0"/>
        <w:ind w:left="0" w:firstLine="709"/>
        <w:jc w:val="both"/>
        <w:rPr>
          <w:sz w:val="28"/>
          <w:szCs w:val="28"/>
        </w:rPr>
      </w:pPr>
      <w:r w:rsidRPr="00955F2E">
        <w:rPr>
          <w:sz w:val="28"/>
          <w:szCs w:val="28"/>
        </w:rPr>
        <w:t xml:space="preserve">Параметры </w:t>
      </w:r>
      <w:r w:rsidR="005F123A">
        <w:rPr>
          <w:sz w:val="28"/>
          <w:szCs w:val="28"/>
        </w:rPr>
        <w:t>районного</w:t>
      </w:r>
      <w:r w:rsidRPr="00955F2E">
        <w:rPr>
          <w:sz w:val="28"/>
          <w:szCs w:val="28"/>
        </w:rPr>
        <w:t xml:space="preserve"> бюджета на 2017-2019 годы, сформированные с учетом указанных подходов, приведены в приложении 2.</w:t>
      </w:r>
    </w:p>
    <w:p w:rsidR="00531B2E" w:rsidRPr="00955F2E" w:rsidRDefault="00531B2E" w:rsidP="00531B2E">
      <w:pPr>
        <w:pStyle w:val="af5"/>
        <w:spacing w:after="0"/>
        <w:ind w:left="0" w:firstLine="709"/>
        <w:jc w:val="both"/>
        <w:rPr>
          <w:sz w:val="28"/>
          <w:szCs w:val="28"/>
        </w:rPr>
      </w:pPr>
    </w:p>
    <w:p w:rsidR="00531B2E" w:rsidRPr="00955F2E" w:rsidRDefault="00531B2E" w:rsidP="00392185">
      <w:pPr>
        <w:pStyle w:val="2"/>
        <w:numPr>
          <w:ilvl w:val="0"/>
          <w:numId w:val="1"/>
        </w:numPr>
        <w:spacing w:afterLines="60"/>
        <w:ind w:left="0" w:firstLine="741"/>
        <w:rPr>
          <w:rFonts w:ascii="Times New Roman" w:hAnsi="Times New Roman" w:cs="Times New Roman"/>
          <w:i w:val="0"/>
        </w:rPr>
      </w:pPr>
      <w:bookmarkStart w:id="98" w:name="_Toc463978832"/>
      <w:bookmarkEnd w:id="97"/>
      <w:r w:rsidRPr="00955F2E">
        <w:rPr>
          <w:rFonts w:ascii="Times New Roman" w:hAnsi="Times New Roman" w:cs="Times New Roman"/>
          <w:i w:val="0"/>
        </w:rPr>
        <w:t>Формирование бюджетных ассигнований по оплате труда</w:t>
      </w:r>
      <w:bookmarkEnd w:id="95"/>
      <w:bookmarkEnd w:id="96"/>
      <w:bookmarkEnd w:id="98"/>
    </w:p>
    <w:p w:rsidR="00531B2E" w:rsidRPr="00955F2E" w:rsidRDefault="00531B2E" w:rsidP="00531B2E">
      <w:pPr>
        <w:pStyle w:val="ab"/>
        <w:tabs>
          <w:tab w:val="center" w:pos="-1843"/>
          <w:tab w:val="right" w:pos="10632"/>
        </w:tabs>
        <w:ind w:firstLine="709"/>
        <w:rPr>
          <w:noProof/>
          <w:color w:val="1F497D"/>
          <w:szCs w:val="28"/>
        </w:rPr>
      </w:pPr>
    </w:p>
    <w:p w:rsidR="00531B2E" w:rsidRPr="00955F2E" w:rsidRDefault="00531B2E" w:rsidP="00531B2E">
      <w:pPr>
        <w:ind w:firstLine="709"/>
        <w:rPr>
          <w:szCs w:val="28"/>
        </w:rPr>
      </w:pPr>
      <w:r w:rsidRPr="00955F2E">
        <w:rPr>
          <w:szCs w:val="28"/>
        </w:rPr>
        <w:t xml:space="preserve">Реализация взвешенной политики в области оплаты труда в 2014 – 2016 гг., проводимой в </w:t>
      </w:r>
      <w:r w:rsidR="005F123A">
        <w:rPr>
          <w:szCs w:val="28"/>
        </w:rPr>
        <w:t>районе</w:t>
      </w:r>
      <w:r w:rsidRPr="00955F2E">
        <w:rPr>
          <w:szCs w:val="28"/>
        </w:rPr>
        <w:t xml:space="preserve"> в условиях нестабильного финансово-экономического положения, позволила сохранить в 2016 году положительную динамику </w:t>
      </w:r>
      <w:proofErr w:type="gramStart"/>
      <w:r w:rsidRPr="00955F2E">
        <w:rPr>
          <w:szCs w:val="28"/>
        </w:rPr>
        <w:t>изменения среднего уровня оплаты труда работников бюджетной сферы края</w:t>
      </w:r>
      <w:proofErr w:type="gramEnd"/>
      <w:r w:rsidRPr="00955F2E">
        <w:rPr>
          <w:szCs w:val="28"/>
        </w:rPr>
        <w:t>.</w:t>
      </w:r>
    </w:p>
    <w:p w:rsidR="00531B2E" w:rsidRPr="00955F2E" w:rsidRDefault="00531B2E" w:rsidP="00531B2E">
      <w:pPr>
        <w:ind w:firstLine="709"/>
        <w:rPr>
          <w:szCs w:val="28"/>
        </w:rPr>
      </w:pPr>
      <w:proofErr w:type="gramStart"/>
      <w:r w:rsidRPr="00955F2E">
        <w:rPr>
          <w:szCs w:val="28"/>
        </w:rPr>
        <w:t xml:space="preserve">Так, в результате проведения плановой индексации размеров оплаты труда работников бюджетной сферы </w:t>
      </w:r>
      <w:r w:rsidR="005F123A">
        <w:rPr>
          <w:szCs w:val="28"/>
        </w:rPr>
        <w:t>района</w:t>
      </w:r>
      <w:r w:rsidRPr="00955F2E">
        <w:rPr>
          <w:szCs w:val="28"/>
        </w:rPr>
        <w:t xml:space="preserve">, а также реализации дополнительных решений по повышению заработной платы, в том числе, отдельным категориям работников, а также в рамках внедрения в </w:t>
      </w:r>
      <w:r w:rsidR="005F123A">
        <w:rPr>
          <w:szCs w:val="28"/>
        </w:rPr>
        <w:t>районе</w:t>
      </w:r>
      <w:r w:rsidRPr="00955F2E">
        <w:rPr>
          <w:szCs w:val="28"/>
        </w:rPr>
        <w:t xml:space="preserve"> новых систем оплаты труда, рост средней заработной платы в бюджетной сфере </w:t>
      </w:r>
      <w:r w:rsidR="005F123A">
        <w:rPr>
          <w:szCs w:val="28"/>
        </w:rPr>
        <w:t>района</w:t>
      </w:r>
      <w:r w:rsidRPr="00955F2E">
        <w:rPr>
          <w:szCs w:val="28"/>
        </w:rPr>
        <w:t xml:space="preserve"> за ряд последних лет происходил опережающими темпами по сравнению с ростом заработной платы</w:t>
      </w:r>
      <w:proofErr w:type="gramEnd"/>
      <w:r w:rsidRPr="00955F2E">
        <w:rPr>
          <w:szCs w:val="28"/>
        </w:rPr>
        <w:t xml:space="preserve"> во внебюджетном секторе экономики и в целом по </w:t>
      </w:r>
      <w:r w:rsidR="005F123A">
        <w:rPr>
          <w:szCs w:val="28"/>
        </w:rPr>
        <w:t>району</w:t>
      </w:r>
      <w:r w:rsidRPr="00955F2E">
        <w:rPr>
          <w:szCs w:val="28"/>
        </w:rPr>
        <w:t>.</w:t>
      </w:r>
    </w:p>
    <w:p w:rsidR="00531B2E" w:rsidRPr="00955F2E" w:rsidRDefault="00531B2E" w:rsidP="00531B2E">
      <w:pPr>
        <w:ind w:firstLine="741"/>
        <w:rPr>
          <w:szCs w:val="28"/>
        </w:rPr>
      </w:pPr>
      <w:r w:rsidRPr="00955F2E">
        <w:rPr>
          <w:szCs w:val="28"/>
        </w:rPr>
        <w:t>Достигнутые в предыдущие периоды и ожидаемые на перспективу показатели роста уровня средней заработной платы в бюджетной сфере</w:t>
      </w:r>
      <w:r w:rsidR="005F123A">
        <w:rPr>
          <w:szCs w:val="28"/>
        </w:rPr>
        <w:t xml:space="preserve"> района</w:t>
      </w:r>
      <w:r w:rsidRPr="00955F2E">
        <w:rPr>
          <w:szCs w:val="28"/>
        </w:rPr>
        <w:t>, обусловлены, в том числе, направлением в 2012 – 2014 гг. дополнительных финансовых ресурсов края</w:t>
      </w:r>
      <w:r w:rsidR="005F123A">
        <w:rPr>
          <w:szCs w:val="28"/>
        </w:rPr>
        <w:t xml:space="preserve"> и района</w:t>
      </w:r>
      <w:r w:rsidRPr="00955F2E">
        <w:rPr>
          <w:szCs w:val="28"/>
        </w:rPr>
        <w:t xml:space="preserve"> на обеспечение поставленной Главой государства задачи по повышению </w:t>
      </w:r>
      <w:proofErr w:type="gramStart"/>
      <w:r w:rsidRPr="00955F2E">
        <w:rPr>
          <w:szCs w:val="28"/>
        </w:rPr>
        <w:t>размеров оплаты труда</w:t>
      </w:r>
      <w:proofErr w:type="gramEnd"/>
      <w:r w:rsidRPr="00955F2E">
        <w:rPr>
          <w:szCs w:val="28"/>
        </w:rPr>
        <w:t xml:space="preserve"> отдельным категориям работников учреждений социальной сферы.</w:t>
      </w:r>
    </w:p>
    <w:p w:rsidR="00531B2E" w:rsidRPr="00955F2E" w:rsidRDefault="00531B2E" w:rsidP="00531B2E">
      <w:pPr>
        <w:ind w:firstLine="709"/>
        <w:rPr>
          <w:szCs w:val="28"/>
        </w:rPr>
      </w:pPr>
      <w:r w:rsidRPr="00955F2E">
        <w:rPr>
          <w:szCs w:val="28"/>
        </w:rPr>
        <w:t xml:space="preserve">В соответствии с абзацем первым подпункта а) пункта 1 указа Президента Российской Федерации от 07.05.2012 № 597 «О мероприятиях по реализации государственной социальной политики» к 2018 году поручено обеспечить рост размера реальной заработной платы в 1,4 – 1,5 раза. </w:t>
      </w:r>
    </w:p>
    <w:p w:rsidR="00531B2E" w:rsidRPr="00955F2E" w:rsidRDefault="00531B2E" w:rsidP="00531B2E">
      <w:pPr>
        <w:ind w:firstLine="709"/>
        <w:rPr>
          <w:szCs w:val="28"/>
        </w:rPr>
      </w:pPr>
      <w:proofErr w:type="gramStart"/>
      <w:r w:rsidRPr="00955F2E">
        <w:rPr>
          <w:szCs w:val="28"/>
        </w:rPr>
        <w:t>С учётом ряда проведённых мероприятий в крае в 2012-2016 гг. включая плановую индексацию размеров оплаты труда, увеличение фондов оплаты труда учреждений в рамках перехода на новые системы оплаты труда, увеличение размеров оплаты труда низкооплачиваемым категориям работников, повышение заработной платы отдельным категориям работников бюджетной сферы, в том числе в рамках реализации указов Президента Российской Федерации, темп роста реальной заработной платы работников</w:t>
      </w:r>
      <w:proofErr w:type="gramEnd"/>
      <w:r w:rsidRPr="00955F2E">
        <w:rPr>
          <w:szCs w:val="28"/>
        </w:rPr>
        <w:t xml:space="preserve"> бюджетной сферы в 2017 году относительно уровня 2012 года прогнозируется </w:t>
      </w:r>
      <w:r w:rsidRPr="00955F2E">
        <w:rPr>
          <w:szCs w:val="28"/>
        </w:rPr>
        <w:br/>
        <w:t>в размере 101,</w:t>
      </w:r>
      <w:r>
        <w:rPr>
          <w:szCs w:val="28"/>
        </w:rPr>
        <w:t>8</w:t>
      </w:r>
      <w:r w:rsidRPr="00955F2E">
        <w:rPr>
          <w:szCs w:val="28"/>
        </w:rPr>
        <w:t xml:space="preserve"> процента.</w:t>
      </w:r>
    </w:p>
    <w:p w:rsidR="00531B2E" w:rsidRPr="00955F2E" w:rsidRDefault="00531B2E" w:rsidP="00531B2E">
      <w:pPr>
        <w:ind w:firstLine="709"/>
        <w:rPr>
          <w:szCs w:val="28"/>
        </w:rPr>
      </w:pPr>
      <w:r w:rsidRPr="00955F2E">
        <w:rPr>
          <w:szCs w:val="28"/>
        </w:rPr>
        <w:t xml:space="preserve">Обеспечение </w:t>
      </w:r>
      <w:proofErr w:type="gramStart"/>
      <w:r w:rsidRPr="00955F2E">
        <w:rPr>
          <w:szCs w:val="28"/>
        </w:rPr>
        <w:t>повышения размер</w:t>
      </w:r>
      <w:r>
        <w:rPr>
          <w:szCs w:val="28"/>
        </w:rPr>
        <w:t>ов</w:t>
      </w:r>
      <w:r w:rsidRPr="00955F2E">
        <w:rPr>
          <w:szCs w:val="28"/>
        </w:rPr>
        <w:t xml:space="preserve"> оплаты труда отдельных категорий работников бюджетной сферы</w:t>
      </w:r>
      <w:proofErr w:type="gramEnd"/>
      <w:r w:rsidRPr="00955F2E">
        <w:rPr>
          <w:szCs w:val="28"/>
        </w:rPr>
        <w:t xml:space="preserve"> остаётся одной из приоритетных задач реализации бюджетной политики в области оплаты труда на ближайшую перспективу. </w:t>
      </w:r>
      <w:proofErr w:type="gramStart"/>
      <w:r w:rsidRPr="00955F2E">
        <w:rPr>
          <w:szCs w:val="28"/>
        </w:rPr>
        <w:t>Вместе с тем, учитывая принятые на федеральном уровне подходы, в непростой для страны и р</w:t>
      </w:r>
      <w:r w:rsidR="005F123A">
        <w:rPr>
          <w:szCs w:val="28"/>
        </w:rPr>
        <w:t>айона</w:t>
      </w:r>
      <w:r w:rsidRPr="00955F2E">
        <w:rPr>
          <w:szCs w:val="28"/>
        </w:rPr>
        <w:t xml:space="preserve"> период усилия предстоит направлять на сохранение достигнутых значений показателей средней номинальной заработной платы по указанным категориям работников, а также понимая важность реализации поставленной задачи, продолжать поиск решений и оценку возможностей для обеспечения дополнительного роста уровня оплаты их труда.</w:t>
      </w:r>
      <w:proofErr w:type="gramEnd"/>
    </w:p>
    <w:p w:rsidR="00531B2E" w:rsidRPr="00955F2E" w:rsidRDefault="00531B2E" w:rsidP="00531B2E">
      <w:pPr>
        <w:ind w:firstLine="709"/>
        <w:rPr>
          <w:szCs w:val="28"/>
        </w:rPr>
      </w:pPr>
      <w:r w:rsidRPr="00955F2E">
        <w:rPr>
          <w:szCs w:val="28"/>
        </w:rPr>
        <w:lastRenderedPageBreak/>
        <w:t xml:space="preserve">Анализ действующей в </w:t>
      </w:r>
      <w:r w:rsidR="005F123A">
        <w:rPr>
          <w:szCs w:val="28"/>
        </w:rPr>
        <w:t>районе</w:t>
      </w:r>
      <w:r w:rsidRPr="00955F2E">
        <w:rPr>
          <w:szCs w:val="28"/>
        </w:rPr>
        <w:t xml:space="preserve"> </w:t>
      </w:r>
      <w:proofErr w:type="gramStart"/>
      <w:r w:rsidRPr="00955F2E">
        <w:rPr>
          <w:szCs w:val="28"/>
        </w:rPr>
        <w:t>системы оплаты труда работников бюджетной сферы</w:t>
      </w:r>
      <w:proofErr w:type="gramEnd"/>
      <w:r w:rsidRPr="00955F2E">
        <w:rPr>
          <w:szCs w:val="28"/>
        </w:rPr>
        <w:t xml:space="preserve"> обусловил принятие решения о необходимости  проведения мероприятий по её совершенствованию.</w:t>
      </w:r>
    </w:p>
    <w:p w:rsidR="00531B2E" w:rsidRPr="00955F2E" w:rsidRDefault="00531B2E" w:rsidP="00531B2E">
      <w:pPr>
        <w:ind w:firstLine="709"/>
        <w:rPr>
          <w:szCs w:val="28"/>
        </w:rPr>
      </w:pPr>
      <w:r w:rsidRPr="00955F2E">
        <w:rPr>
          <w:szCs w:val="28"/>
        </w:rPr>
        <w:t xml:space="preserve">Так, в соответствии с решением рабочей группы по подготовке предложений по совершенствованию </w:t>
      </w:r>
      <w:proofErr w:type="gramStart"/>
      <w:r w:rsidRPr="00955F2E">
        <w:rPr>
          <w:szCs w:val="28"/>
        </w:rPr>
        <w:t>системы оплаты труда работников бюджетной сферы Красноярского края</w:t>
      </w:r>
      <w:proofErr w:type="gramEnd"/>
      <w:r w:rsidRPr="00955F2E">
        <w:rPr>
          <w:szCs w:val="28"/>
        </w:rPr>
        <w:t xml:space="preserve"> с 1 января 2017 года будет произведено увеличение окладной части заработной платы (от 10 до 30 процентов по категориям работников) посредством перераспределения с фонда стимулирующих выплат, начисляемых работникам за результат.</w:t>
      </w:r>
    </w:p>
    <w:p w:rsidR="00531B2E" w:rsidRPr="00955F2E" w:rsidRDefault="00531B2E" w:rsidP="00531B2E">
      <w:pPr>
        <w:ind w:firstLine="709"/>
        <w:rPr>
          <w:szCs w:val="28"/>
        </w:rPr>
      </w:pPr>
      <w:r w:rsidRPr="00955F2E">
        <w:rPr>
          <w:szCs w:val="28"/>
        </w:rPr>
        <w:t>Предлагаемые изменения направлены на установление оптимальной структуры заработной платы работников учреждений бюджетной сферы, обеспечивающей баланс гарантированной заработной платы и стимулирования работников по результатам труда.</w:t>
      </w:r>
    </w:p>
    <w:p w:rsidR="00531B2E" w:rsidRDefault="00FB48B3" w:rsidP="00FB48B3">
      <w:pPr>
        <w:ind w:firstLine="709"/>
        <w:rPr>
          <w:szCs w:val="28"/>
        </w:rPr>
      </w:pPr>
      <w:r>
        <w:rPr>
          <w:szCs w:val="28"/>
        </w:rPr>
        <w:t>В</w:t>
      </w:r>
      <w:r w:rsidR="00531B2E" w:rsidRPr="00955F2E">
        <w:rPr>
          <w:szCs w:val="28"/>
        </w:rPr>
        <w:t xml:space="preserve"> составе расходов </w:t>
      </w:r>
      <w:r w:rsidR="005F123A">
        <w:rPr>
          <w:szCs w:val="28"/>
        </w:rPr>
        <w:t>районного</w:t>
      </w:r>
      <w:r w:rsidR="00531B2E" w:rsidRPr="00955F2E">
        <w:rPr>
          <w:szCs w:val="28"/>
        </w:rPr>
        <w:t xml:space="preserve"> бюджета предусматриваются</w:t>
      </w:r>
      <w:r>
        <w:rPr>
          <w:szCs w:val="28"/>
        </w:rPr>
        <w:t xml:space="preserve"> </w:t>
      </w:r>
      <w:r w:rsidR="00531B2E" w:rsidRPr="00955F2E">
        <w:rPr>
          <w:szCs w:val="28"/>
        </w:rPr>
        <w:t xml:space="preserve">средства 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 (минимального </w:t>
      </w:r>
      <w:proofErr w:type="gramStart"/>
      <w:r w:rsidR="00531B2E" w:rsidRPr="00955F2E">
        <w:rPr>
          <w:szCs w:val="28"/>
        </w:rPr>
        <w:t>размера оплаты труда</w:t>
      </w:r>
      <w:proofErr w:type="gramEnd"/>
      <w:r w:rsidR="00531B2E" w:rsidRPr="00955F2E">
        <w:rPr>
          <w:szCs w:val="28"/>
        </w:rPr>
        <w:t>);</w:t>
      </w:r>
    </w:p>
    <w:p w:rsidR="00444BDA" w:rsidRDefault="00444BDA" w:rsidP="00444BDA">
      <w:pPr>
        <w:ind w:firstLine="741"/>
        <w:rPr>
          <w:szCs w:val="28"/>
        </w:rPr>
      </w:pPr>
      <w:r>
        <w:rPr>
          <w:szCs w:val="28"/>
        </w:rPr>
        <w:t>По аналогии прошлых лет предусматривается поступление субсидий из краевого бюджета:</w:t>
      </w:r>
    </w:p>
    <w:p w:rsidR="00531B2E" w:rsidRPr="00955F2E" w:rsidRDefault="00444BDA" w:rsidP="00444BDA">
      <w:pPr>
        <w:ind w:firstLine="741"/>
        <w:rPr>
          <w:szCs w:val="28"/>
        </w:rPr>
      </w:pPr>
      <w:proofErr w:type="gramStart"/>
      <w:r>
        <w:rPr>
          <w:szCs w:val="28"/>
        </w:rPr>
        <w:t>-</w:t>
      </w:r>
      <w:r w:rsidR="00531B2E" w:rsidRPr="00955F2E">
        <w:rPr>
          <w:szCs w:val="28"/>
        </w:rPr>
        <w:t xml:space="preserve"> на выплаты, устанавливаемые в целях повышения оплаты труда молодым специалистам  муниципальных учреждений, впервые окончившим высшие, средние специальные учебные заведения, а также на</w:t>
      </w:r>
      <w:r w:rsidR="00531B2E" w:rsidRPr="00955F2E">
        <w:t xml:space="preserve"> выплаты, устанавливаемые с учетом опыта работы при наличии ученой степени, почетного звания, нагрудного знака (значка),</w:t>
      </w:r>
      <w:r w:rsidR="00531B2E" w:rsidRPr="00955F2E">
        <w:rPr>
          <w:szCs w:val="28"/>
        </w:rPr>
        <w:t xml:space="preserve"> в целях повышения заинтересованности руководителей по привлечению в учреждения молодых специалистов и недопущения отвлечения средств фонда стимулирующих выплат учреждений на гарантированные выплаты, производимые</w:t>
      </w:r>
      <w:proofErr w:type="gramEnd"/>
      <w:r w:rsidR="00531B2E" w:rsidRPr="00955F2E">
        <w:rPr>
          <w:szCs w:val="28"/>
        </w:rPr>
        <w:t xml:space="preserve"> работникам по указанным основаниям.</w:t>
      </w:r>
    </w:p>
    <w:p w:rsidR="00531B2E" w:rsidRPr="00955F2E" w:rsidRDefault="00531B2E" w:rsidP="00531B2E">
      <w:pPr>
        <w:ind w:left="1101"/>
        <w:rPr>
          <w:szCs w:val="28"/>
        </w:rPr>
      </w:pPr>
    </w:p>
    <w:p w:rsidR="00531B2E" w:rsidRPr="00D263FE" w:rsidRDefault="00531B2E" w:rsidP="00FA17C9">
      <w:pPr>
        <w:pStyle w:val="2"/>
        <w:numPr>
          <w:ilvl w:val="0"/>
          <w:numId w:val="1"/>
        </w:numPr>
        <w:rPr>
          <w:rFonts w:ascii="Times New Roman" w:hAnsi="Times New Roman" w:cs="Times New Roman"/>
          <w:i w:val="0"/>
        </w:rPr>
      </w:pPr>
      <w:bookmarkStart w:id="99" w:name="_Toc368665054"/>
      <w:bookmarkStart w:id="100" w:name="_Toc463978833"/>
      <w:r w:rsidRPr="00D263FE">
        <w:rPr>
          <w:rFonts w:ascii="Times New Roman" w:hAnsi="Times New Roman" w:cs="Times New Roman"/>
          <w:i w:val="0"/>
        </w:rPr>
        <w:t>Бюджетная политика в области межбюджетных отношений</w:t>
      </w:r>
      <w:bookmarkEnd w:id="99"/>
      <w:bookmarkEnd w:id="100"/>
    </w:p>
    <w:p w:rsidR="00531B2E" w:rsidRPr="00D263FE" w:rsidRDefault="00531B2E" w:rsidP="00531B2E">
      <w:pPr>
        <w:ind w:firstLine="720"/>
        <w:rPr>
          <w:szCs w:val="28"/>
        </w:rPr>
      </w:pPr>
    </w:p>
    <w:p w:rsidR="00C56E9B" w:rsidRPr="00965372" w:rsidRDefault="00C56E9B" w:rsidP="00C56E9B">
      <w:pPr>
        <w:pStyle w:val="ae"/>
        <w:ind w:left="1461"/>
        <w:jc w:val="both"/>
        <w:rPr>
          <w:rFonts w:ascii="Times New Roman" w:hAnsi="Times New Roman"/>
          <w:b/>
          <w:i/>
          <w:sz w:val="28"/>
        </w:rPr>
      </w:pPr>
      <w:bookmarkStart w:id="101" w:name="_Toc432519925"/>
      <w:r w:rsidRPr="00444BDA">
        <w:rPr>
          <w:rFonts w:ascii="Times New Roman" w:hAnsi="Times New Roman"/>
          <w:b/>
          <w:i/>
          <w:sz w:val="28"/>
        </w:rPr>
        <w:t>Совершенствование межбюджетных отношений</w:t>
      </w:r>
      <w:bookmarkEnd w:id="101"/>
    </w:p>
    <w:p w:rsidR="00C56E9B" w:rsidRPr="00D43E20" w:rsidRDefault="00C56E9B" w:rsidP="00C56E9B">
      <w:pPr>
        <w:pStyle w:val="ae"/>
        <w:ind w:firstLine="709"/>
        <w:jc w:val="both"/>
        <w:rPr>
          <w:rFonts w:ascii="Times New Roman" w:hAnsi="Times New Roman"/>
          <w:color w:val="1F497D"/>
          <w:sz w:val="28"/>
          <w:szCs w:val="28"/>
          <w:highlight w:val="yellow"/>
        </w:rPr>
      </w:pPr>
    </w:p>
    <w:p w:rsidR="00C56E9B" w:rsidRPr="00D43E20" w:rsidRDefault="00C56E9B" w:rsidP="00C56E9B">
      <w:pPr>
        <w:pStyle w:val="ae"/>
        <w:ind w:firstLine="709"/>
        <w:jc w:val="both"/>
        <w:rPr>
          <w:rFonts w:ascii="Times New Roman" w:hAnsi="Times New Roman"/>
          <w:bCs/>
          <w:color w:val="000000"/>
          <w:sz w:val="28"/>
          <w:szCs w:val="28"/>
        </w:rPr>
      </w:pPr>
      <w:r w:rsidRPr="00D43E20">
        <w:rPr>
          <w:rFonts w:ascii="Times New Roman" w:hAnsi="Times New Roman"/>
          <w:bCs/>
          <w:color w:val="000000"/>
          <w:sz w:val="28"/>
          <w:szCs w:val="28"/>
        </w:rPr>
        <w:t>Бюджетная политика в сфере межбюджетных отношений в </w:t>
      </w:r>
      <w:proofErr w:type="spellStart"/>
      <w:r>
        <w:rPr>
          <w:rFonts w:ascii="Times New Roman" w:hAnsi="Times New Roman"/>
          <w:bCs/>
          <w:color w:val="000000"/>
          <w:sz w:val="28"/>
          <w:szCs w:val="28"/>
        </w:rPr>
        <w:t>Богучанском</w:t>
      </w:r>
      <w:proofErr w:type="spellEnd"/>
      <w:r>
        <w:rPr>
          <w:rFonts w:ascii="Times New Roman" w:hAnsi="Times New Roman"/>
          <w:bCs/>
          <w:color w:val="000000"/>
          <w:sz w:val="28"/>
          <w:szCs w:val="28"/>
        </w:rPr>
        <w:t xml:space="preserve"> районе</w:t>
      </w:r>
      <w:r w:rsidRPr="00D43E20">
        <w:rPr>
          <w:rFonts w:ascii="Times New Roman" w:hAnsi="Times New Roman"/>
          <w:bCs/>
          <w:color w:val="000000"/>
          <w:sz w:val="28"/>
          <w:szCs w:val="28"/>
        </w:rPr>
        <w:t xml:space="preserve"> в 2016-2018 годах направлена на продолжение совершенствования системы межбюджетных отношений в </w:t>
      </w:r>
      <w:proofErr w:type="spellStart"/>
      <w:r>
        <w:rPr>
          <w:rFonts w:ascii="Times New Roman" w:hAnsi="Times New Roman"/>
          <w:bCs/>
          <w:color w:val="000000"/>
          <w:sz w:val="28"/>
          <w:szCs w:val="28"/>
        </w:rPr>
        <w:t>Богучанском</w:t>
      </w:r>
      <w:proofErr w:type="spellEnd"/>
      <w:r>
        <w:rPr>
          <w:rFonts w:ascii="Times New Roman" w:hAnsi="Times New Roman"/>
          <w:bCs/>
          <w:color w:val="000000"/>
          <w:sz w:val="28"/>
          <w:szCs w:val="28"/>
        </w:rPr>
        <w:t xml:space="preserve"> районе</w:t>
      </w:r>
      <w:r w:rsidRPr="00D43E20">
        <w:rPr>
          <w:rFonts w:ascii="Times New Roman" w:hAnsi="Times New Roman"/>
          <w:bCs/>
          <w:color w:val="000000"/>
          <w:sz w:val="28"/>
          <w:szCs w:val="28"/>
        </w:rPr>
        <w:t>.</w:t>
      </w:r>
    </w:p>
    <w:p w:rsidR="00C56E9B" w:rsidRPr="00D43E20" w:rsidRDefault="00C56E9B" w:rsidP="00C56E9B">
      <w:pPr>
        <w:pStyle w:val="ae"/>
        <w:ind w:firstLine="709"/>
        <w:jc w:val="both"/>
        <w:rPr>
          <w:rFonts w:ascii="Times New Roman" w:hAnsi="Times New Roman"/>
          <w:bCs/>
          <w:color w:val="000000"/>
          <w:sz w:val="28"/>
          <w:szCs w:val="28"/>
        </w:rPr>
      </w:pPr>
      <w:r w:rsidRPr="00D43E20">
        <w:rPr>
          <w:rFonts w:ascii="Times New Roman" w:hAnsi="Times New Roman"/>
          <w:bCs/>
          <w:color w:val="000000"/>
          <w:sz w:val="28"/>
          <w:szCs w:val="28"/>
        </w:rPr>
        <w:t xml:space="preserve">По-прежнему одним из главных приоритетов бюджетной политики </w:t>
      </w:r>
      <w:r>
        <w:rPr>
          <w:rFonts w:ascii="Times New Roman" w:hAnsi="Times New Roman"/>
          <w:bCs/>
          <w:color w:val="000000"/>
          <w:sz w:val="28"/>
          <w:szCs w:val="28"/>
        </w:rPr>
        <w:t xml:space="preserve">района </w:t>
      </w:r>
      <w:r w:rsidRPr="00D43E20">
        <w:rPr>
          <w:rFonts w:ascii="Times New Roman" w:hAnsi="Times New Roman"/>
          <w:bCs/>
          <w:color w:val="000000"/>
          <w:sz w:val="28"/>
          <w:szCs w:val="28"/>
        </w:rPr>
        <w:t xml:space="preserve">является обеспечение сбалансированности бюджетов муниципальных образований </w:t>
      </w:r>
      <w:r>
        <w:rPr>
          <w:rFonts w:ascii="Times New Roman" w:hAnsi="Times New Roman"/>
          <w:bCs/>
          <w:color w:val="000000"/>
          <w:sz w:val="28"/>
          <w:szCs w:val="28"/>
        </w:rPr>
        <w:t>района</w:t>
      </w:r>
      <w:r w:rsidRPr="00D43E20">
        <w:rPr>
          <w:rFonts w:ascii="Times New Roman" w:hAnsi="Times New Roman"/>
          <w:bCs/>
          <w:color w:val="000000"/>
          <w:sz w:val="28"/>
          <w:szCs w:val="28"/>
        </w:rPr>
        <w:t>, сохранения их финансовой устойчивости.</w:t>
      </w:r>
    </w:p>
    <w:p w:rsidR="00C56E9B" w:rsidRPr="003F446B" w:rsidRDefault="00C56E9B" w:rsidP="00531B2E">
      <w:pPr>
        <w:ind w:firstLine="720"/>
        <w:rPr>
          <w:szCs w:val="28"/>
        </w:rPr>
      </w:pPr>
    </w:p>
    <w:p w:rsidR="00531B2E" w:rsidRPr="003F446B" w:rsidRDefault="00531B2E" w:rsidP="00531B2E">
      <w:pPr>
        <w:ind w:firstLine="720"/>
        <w:rPr>
          <w:szCs w:val="28"/>
        </w:rPr>
      </w:pPr>
      <w:r w:rsidRPr="003F446B">
        <w:rPr>
          <w:szCs w:val="28"/>
        </w:rPr>
        <w:t xml:space="preserve">Бюджетная политика в сфере межбюджетных отношений впервые за последние годы не предполагает изменений в полномочиях между уровнями </w:t>
      </w:r>
      <w:r w:rsidRPr="003F446B">
        <w:rPr>
          <w:szCs w:val="28"/>
        </w:rPr>
        <w:lastRenderedPageBreak/>
        <w:t>власти, что обеспечит преемственность и стабильность финансовых взаимоотношений.</w:t>
      </w:r>
    </w:p>
    <w:p w:rsidR="00531B2E" w:rsidRPr="003F446B" w:rsidRDefault="00531B2E" w:rsidP="00531B2E">
      <w:pPr>
        <w:ind w:firstLine="720"/>
        <w:rPr>
          <w:szCs w:val="28"/>
        </w:rPr>
      </w:pPr>
      <w:r w:rsidRPr="003F446B">
        <w:rPr>
          <w:szCs w:val="28"/>
        </w:rPr>
        <w:t>Основными задачами в этой области на предстоящий период являются содействие сбалансированности местных бюджетов и повышение финансовой самостоятельности органов местного самоуправления.</w:t>
      </w:r>
    </w:p>
    <w:p w:rsidR="00531B2E" w:rsidRPr="00D57A5A" w:rsidRDefault="00531B2E" w:rsidP="00531B2E">
      <w:pPr>
        <w:ind w:firstLine="720"/>
        <w:rPr>
          <w:szCs w:val="28"/>
        </w:rPr>
      </w:pPr>
      <w:r w:rsidRPr="00D57A5A">
        <w:rPr>
          <w:szCs w:val="28"/>
        </w:rPr>
        <w:t xml:space="preserve">С этой целью в </w:t>
      </w:r>
      <w:proofErr w:type="spellStart"/>
      <w:r w:rsidR="00D57A5A" w:rsidRPr="00D57A5A">
        <w:rPr>
          <w:szCs w:val="28"/>
        </w:rPr>
        <w:t>Богучанском</w:t>
      </w:r>
      <w:proofErr w:type="spellEnd"/>
      <w:r w:rsidR="00D57A5A" w:rsidRPr="00D57A5A">
        <w:rPr>
          <w:szCs w:val="28"/>
        </w:rPr>
        <w:t xml:space="preserve"> районе</w:t>
      </w:r>
      <w:r w:rsidRPr="00D57A5A">
        <w:rPr>
          <w:szCs w:val="28"/>
        </w:rPr>
        <w:t xml:space="preserve"> продолжится реализация подпрограммы «Создание условий для эффективного и ответственного управления муниципальными финансами, повышения устойчивости бюд</w:t>
      </w:r>
      <w:r w:rsidR="00D57A5A" w:rsidRPr="00D57A5A">
        <w:rPr>
          <w:szCs w:val="28"/>
        </w:rPr>
        <w:t>жетов муниципальных образований</w:t>
      </w:r>
      <w:r w:rsidRPr="00D57A5A">
        <w:rPr>
          <w:szCs w:val="28"/>
        </w:rPr>
        <w:t xml:space="preserve">» (в составе </w:t>
      </w:r>
      <w:r w:rsidR="00D57A5A" w:rsidRPr="00D57A5A">
        <w:rPr>
          <w:szCs w:val="28"/>
        </w:rPr>
        <w:t>муниципальной программы Богучанского района</w:t>
      </w:r>
      <w:r w:rsidRPr="00D57A5A">
        <w:rPr>
          <w:szCs w:val="28"/>
        </w:rPr>
        <w:t xml:space="preserve"> «Управление </w:t>
      </w:r>
      <w:r w:rsidR="00D57A5A" w:rsidRPr="00D57A5A">
        <w:rPr>
          <w:szCs w:val="28"/>
        </w:rPr>
        <w:t>муниципальными финансами</w:t>
      </w:r>
      <w:r w:rsidRPr="00D57A5A">
        <w:rPr>
          <w:szCs w:val="28"/>
        </w:rPr>
        <w:t xml:space="preserve">»). </w:t>
      </w:r>
    </w:p>
    <w:p w:rsidR="00531B2E" w:rsidRPr="00D57A5A" w:rsidRDefault="00D57A5A" w:rsidP="00531B2E">
      <w:pPr>
        <w:spacing w:before="60"/>
        <w:ind w:firstLine="741"/>
        <w:rPr>
          <w:szCs w:val="28"/>
        </w:rPr>
      </w:pPr>
      <w:r w:rsidRPr="00D57A5A">
        <w:rPr>
          <w:szCs w:val="28"/>
        </w:rPr>
        <w:t>Финансовое управление администрации Богучанского района</w:t>
      </w:r>
      <w:r w:rsidR="00531B2E" w:rsidRPr="00D57A5A">
        <w:rPr>
          <w:szCs w:val="28"/>
        </w:rPr>
        <w:t xml:space="preserve"> продолж</w:t>
      </w:r>
      <w:r w:rsidRPr="00D57A5A">
        <w:rPr>
          <w:szCs w:val="28"/>
        </w:rPr>
        <w:t>ит</w:t>
      </w:r>
      <w:r w:rsidR="00531B2E" w:rsidRPr="00D57A5A">
        <w:rPr>
          <w:szCs w:val="28"/>
        </w:rPr>
        <w:t xml:space="preserve"> проведение постоянного мониторинга и </w:t>
      </w:r>
      <w:proofErr w:type="gramStart"/>
      <w:r w:rsidR="00531B2E" w:rsidRPr="00D57A5A">
        <w:rPr>
          <w:szCs w:val="28"/>
        </w:rPr>
        <w:t>контроля за</w:t>
      </w:r>
      <w:proofErr w:type="gramEnd"/>
      <w:r w:rsidR="00531B2E" w:rsidRPr="00D57A5A">
        <w:rPr>
          <w:szCs w:val="28"/>
        </w:rPr>
        <w:t xml:space="preserve"> поступлением собственных доходов в  бюджеты</w:t>
      </w:r>
      <w:r w:rsidR="003F446B" w:rsidRPr="00D57A5A">
        <w:rPr>
          <w:szCs w:val="28"/>
        </w:rPr>
        <w:t xml:space="preserve"> поселений</w:t>
      </w:r>
      <w:r w:rsidR="00531B2E" w:rsidRPr="00D57A5A">
        <w:rPr>
          <w:szCs w:val="28"/>
        </w:rPr>
        <w:t xml:space="preserve">. Помимо дотаций на выравнивание бюджетной обеспеченности в проекте </w:t>
      </w:r>
      <w:r w:rsidR="003F446B" w:rsidRPr="00D57A5A">
        <w:rPr>
          <w:szCs w:val="28"/>
        </w:rPr>
        <w:t xml:space="preserve">районного </w:t>
      </w:r>
      <w:r w:rsidR="00531B2E" w:rsidRPr="00D57A5A">
        <w:rPr>
          <w:szCs w:val="28"/>
        </w:rPr>
        <w:t xml:space="preserve"> бюджета предусматриваются </w:t>
      </w:r>
      <w:r w:rsidRPr="00D57A5A">
        <w:rPr>
          <w:szCs w:val="28"/>
        </w:rPr>
        <w:t>межбюджетные трансферты</w:t>
      </w:r>
      <w:r w:rsidR="00531B2E" w:rsidRPr="00D57A5A">
        <w:rPr>
          <w:szCs w:val="28"/>
        </w:rPr>
        <w:t xml:space="preserve"> на поддержку мер по обеспечению сбалансированности  бюджетов</w:t>
      </w:r>
      <w:r w:rsidR="003F446B" w:rsidRPr="00D57A5A">
        <w:rPr>
          <w:szCs w:val="28"/>
        </w:rPr>
        <w:t xml:space="preserve"> поселений</w:t>
      </w:r>
      <w:r w:rsidR="00531B2E" w:rsidRPr="00D57A5A">
        <w:rPr>
          <w:szCs w:val="28"/>
        </w:rPr>
        <w:t>.</w:t>
      </w:r>
    </w:p>
    <w:p w:rsidR="00531B2E" w:rsidRPr="00D57A5A" w:rsidRDefault="00531B2E" w:rsidP="00531B2E">
      <w:pPr>
        <w:tabs>
          <w:tab w:val="right" w:pos="709"/>
        </w:tabs>
        <w:ind w:firstLine="709"/>
        <w:rPr>
          <w:szCs w:val="20"/>
        </w:rPr>
      </w:pPr>
      <w:r w:rsidRPr="00D57A5A">
        <w:rPr>
          <w:szCs w:val="28"/>
        </w:rPr>
        <w:t xml:space="preserve">Условием предоставления </w:t>
      </w:r>
      <w:r w:rsidR="00D57A5A" w:rsidRPr="00D57A5A">
        <w:rPr>
          <w:szCs w:val="28"/>
        </w:rPr>
        <w:t xml:space="preserve">межбюджетные трансферты на поддержку мер по обеспечению сбалансированности  бюджетов поселений </w:t>
      </w:r>
      <w:r w:rsidRPr="00D57A5A">
        <w:rPr>
          <w:szCs w:val="28"/>
        </w:rPr>
        <w:t xml:space="preserve"> заключение соглашения между </w:t>
      </w:r>
      <w:r w:rsidR="00D57A5A" w:rsidRPr="00D57A5A">
        <w:rPr>
          <w:szCs w:val="28"/>
        </w:rPr>
        <w:t>администрацией Богучанского района</w:t>
      </w:r>
      <w:r w:rsidRPr="00D57A5A">
        <w:rPr>
          <w:szCs w:val="28"/>
        </w:rPr>
        <w:t xml:space="preserve"> и администрацией </w:t>
      </w:r>
      <w:r w:rsidR="00D57A5A" w:rsidRPr="00D57A5A">
        <w:rPr>
          <w:szCs w:val="28"/>
        </w:rPr>
        <w:t xml:space="preserve"> поселения</w:t>
      </w:r>
      <w:r w:rsidRPr="00D57A5A">
        <w:rPr>
          <w:szCs w:val="28"/>
        </w:rPr>
        <w:t xml:space="preserve">, в котором указаны обязательства органов местного самоуправления </w:t>
      </w:r>
      <w:r w:rsidR="00D57A5A" w:rsidRPr="00D57A5A">
        <w:rPr>
          <w:szCs w:val="28"/>
        </w:rPr>
        <w:t xml:space="preserve">района </w:t>
      </w:r>
      <w:r w:rsidRPr="00D57A5A">
        <w:rPr>
          <w:szCs w:val="28"/>
        </w:rPr>
        <w:t xml:space="preserve">по принятию мер, направленных на оздоровление муниципальных финансов. В их числе реализация плана по росту доходов и повышению эффективности расходов, </w:t>
      </w:r>
      <w:r w:rsidRPr="00D57A5A">
        <w:rPr>
          <w:szCs w:val="20"/>
        </w:rPr>
        <w:t>недопущение образования кредиторской задолженности за счет средств местного бюджета, требование о первоочередном финансировании заработной платы работников бюджетной сферы и т.д.</w:t>
      </w:r>
    </w:p>
    <w:p w:rsidR="00531B2E" w:rsidRPr="00955F2E" w:rsidRDefault="00531B2E" w:rsidP="00531B2E">
      <w:pPr>
        <w:ind w:firstLine="720"/>
        <w:rPr>
          <w:szCs w:val="28"/>
        </w:rPr>
      </w:pPr>
    </w:p>
    <w:p w:rsidR="00531B2E" w:rsidRDefault="00531B2E" w:rsidP="00392185">
      <w:pPr>
        <w:pStyle w:val="2"/>
        <w:numPr>
          <w:ilvl w:val="0"/>
          <w:numId w:val="1"/>
        </w:numPr>
        <w:spacing w:afterLines="60"/>
        <w:ind w:left="0" w:firstLine="741"/>
        <w:rPr>
          <w:rFonts w:ascii="Times New Roman" w:hAnsi="Times New Roman" w:cs="Times New Roman"/>
          <w:i w:val="0"/>
          <w:color w:val="000000"/>
        </w:rPr>
      </w:pPr>
      <w:bookmarkStart w:id="102" w:name="_Toc463978834"/>
      <w:r w:rsidRPr="0018187A">
        <w:rPr>
          <w:rFonts w:ascii="Times New Roman" w:hAnsi="Times New Roman" w:cs="Times New Roman"/>
          <w:i w:val="0"/>
          <w:color w:val="000000"/>
        </w:rPr>
        <w:t xml:space="preserve">Основные направления долговой политики </w:t>
      </w:r>
      <w:r w:rsidR="00C56E9B">
        <w:rPr>
          <w:rFonts w:ascii="Times New Roman" w:hAnsi="Times New Roman" w:cs="Times New Roman"/>
          <w:i w:val="0"/>
          <w:color w:val="000000"/>
        </w:rPr>
        <w:t>Богучанского района</w:t>
      </w:r>
      <w:r w:rsidRPr="0018187A">
        <w:rPr>
          <w:rFonts w:ascii="Times New Roman" w:hAnsi="Times New Roman" w:cs="Times New Roman"/>
          <w:i w:val="0"/>
          <w:color w:val="000000"/>
        </w:rPr>
        <w:t xml:space="preserve"> на 2017-2019 годы</w:t>
      </w:r>
      <w:bookmarkEnd w:id="102"/>
    </w:p>
    <w:p w:rsidR="0092009C" w:rsidRPr="0092009C" w:rsidRDefault="0092009C" w:rsidP="0092009C">
      <w:pPr>
        <w:ind w:left="741"/>
        <w:rPr>
          <w:szCs w:val="28"/>
        </w:rPr>
      </w:pPr>
      <w:r w:rsidRPr="0092009C">
        <w:rPr>
          <w:szCs w:val="28"/>
        </w:rPr>
        <w:t xml:space="preserve">Долговая политика края в 2017-2019 годах будет направлена </w:t>
      </w:r>
      <w:proofErr w:type="gramStart"/>
      <w:r w:rsidRPr="0092009C">
        <w:rPr>
          <w:szCs w:val="28"/>
        </w:rPr>
        <w:t>на</w:t>
      </w:r>
      <w:proofErr w:type="gramEnd"/>
      <w:r w:rsidRPr="0092009C">
        <w:rPr>
          <w:szCs w:val="28"/>
        </w:rPr>
        <w:t>:</w:t>
      </w:r>
    </w:p>
    <w:p w:rsidR="0092009C" w:rsidRPr="0092009C" w:rsidRDefault="0092009C" w:rsidP="0092009C">
      <w:pPr>
        <w:ind w:left="741"/>
        <w:rPr>
          <w:szCs w:val="28"/>
        </w:rPr>
      </w:pPr>
      <w:r w:rsidRPr="0092009C">
        <w:rPr>
          <w:szCs w:val="28"/>
        </w:rPr>
        <w:t>- соблюдение ограничений, установленных бюджетным законодательством;</w:t>
      </w:r>
    </w:p>
    <w:p w:rsidR="0092009C" w:rsidRPr="0092009C" w:rsidRDefault="0092009C" w:rsidP="0092009C">
      <w:pPr>
        <w:ind w:left="741"/>
        <w:rPr>
          <w:szCs w:val="28"/>
        </w:rPr>
      </w:pPr>
      <w:r w:rsidRPr="0092009C">
        <w:rPr>
          <w:szCs w:val="28"/>
        </w:rPr>
        <w:t>- обеспечение исполнения долговых обязательств в полном объеме;</w:t>
      </w:r>
    </w:p>
    <w:p w:rsidR="0092009C" w:rsidRPr="0092009C" w:rsidRDefault="0092009C" w:rsidP="0092009C">
      <w:pPr>
        <w:ind w:left="741"/>
        <w:rPr>
          <w:szCs w:val="28"/>
        </w:rPr>
      </w:pPr>
      <w:r w:rsidRPr="0092009C">
        <w:rPr>
          <w:szCs w:val="28"/>
        </w:rPr>
        <w:t>- повышение эффективности управления долговыми обязательствами;</w:t>
      </w:r>
    </w:p>
    <w:p w:rsidR="0092009C" w:rsidRPr="0092009C" w:rsidRDefault="0092009C" w:rsidP="0092009C">
      <w:pPr>
        <w:ind w:left="741"/>
      </w:pPr>
      <w:r w:rsidRPr="0092009C">
        <w:rPr>
          <w:szCs w:val="28"/>
        </w:rPr>
        <w:t>- обеспечение минимально возможной стоимости обслуживания долговых обязательств</w:t>
      </w:r>
    </w:p>
    <w:p w:rsidR="0092009C" w:rsidRDefault="0092009C" w:rsidP="0092009C">
      <w:pPr>
        <w:pStyle w:val="ae"/>
        <w:ind w:firstLine="851"/>
        <w:jc w:val="both"/>
        <w:rPr>
          <w:rFonts w:ascii="Times New Roman" w:hAnsi="Times New Roman"/>
          <w:b/>
          <w:sz w:val="28"/>
          <w:szCs w:val="28"/>
        </w:rPr>
      </w:pPr>
      <w:r w:rsidRPr="00081CBE">
        <w:rPr>
          <w:rFonts w:ascii="Times New Roman" w:hAnsi="Times New Roman"/>
          <w:sz w:val="28"/>
          <w:szCs w:val="28"/>
        </w:rPr>
        <w:t xml:space="preserve">Обеспечение устойчивости бюджетной системы </w:t>
      </w:r>
      <w:r>
        <w:rPr>
          <w:rFonts w:ascii="Times New Roman" w:hAnsi="Times New Roman"/>
          <w:sz w:val="28"/>
          <w:szCs w:val="28"/>
        </w:rPr>
        <w:t>района</w:t>
      </w:r>
      <w:r w:rsidRPr="00081CBE">
        <w:rPr>
          <w:rFonts w:ascii="Times New Roman" w:hAnsi="Times New Roman"/>
          <w:sz w:val="28"/>
          <w:szCs w:val="28"/>
        </w:rPr>
        <w:t xml:space="preserve">, является наиважнейшим элементом долговой политики </w:t>
      </w:r>
      <w:r>
        <w:rPr>
          <w:rFonts w:ascii="Times New Roman" w:hAnsi="Times New Roman"/>
          <w:sz w:val="28"/>
          <w:szCs w:val="28"/>
        </w:rPr>
        <w:t>района</w:t>
      </w:r>
      <w:r w:rsidRPr="00081CBE">
        <w:rPr>
          <w:rFonts w:ascii="Times New Roman" w:hAnsi="Times New Roman"/>
          <w:sz w:val="28"/>
          <w:szCs w:val="28"/>
        </w:rPr>
        <w:t xml:space="preserve">. </w:t>
      </w:r>
      <w:r>
        <w:rPr>
          <w:rFonts w:ascii="Times New Roman" w:hAnsi="Times New Roman"/>
          <w:sz w:val="28"/>
          <w:szCs w:val="28"/>
        </w:rPr>
        <w:t xml:space="preserve"> </w:t>
      </w:r>
    </w:p>
    <w:p w:rsidR="0092009C" w:rsidRPr="006B06C0" w:rsidRDefault="0092009C" w:rsidP="0092009C">
      <w:pPr>
        <w:pStyle w:val="ae"/>
        <w:ind w:firstLine="709"/>
        <w:jc w:val="both"/>
        <w:rPr>
          <w:rFonts w:ascii="Times New Roman" w:hAnsi="Times New Roman"/>
          <w:sz w:val="28"/>
          <w:szCs w:val="28"/>
        </w:rPr>
      </w:pPr>
      <w:r w:rsidRPr="006B06C0">
        <w:rPr>
          <w:rFonts w:ascii="Times New Roman" w:hAnsi="Times New Roman"/>
          <w:sz w:val="28"/>
          <w:szCs w:val="28"/>
        </w:rPr>
        <w:t>В программе муниципальных внутренних заимствований Богучанского района на 201</w:t>
      </w:r>
      <w:r>
        <w:rPr>
          <w:rFonts w:ascii="Times New Roman" w:hAnsi="Times New Roman"/>
          <w:sz w:val="28"/>
          <w:szCs w:val="28"/>
        </w:rPr>
        <w:t>7</w:t>
      </w:r>
      <w:r w:rsidRPr="006B06C0">
        <w:rPr>
          <w:rFonts w:ascii="Times New Roman" w:hAnsi="Times New Roman"/>
          <w:sz w:val="28"/>
          <w:szCs w:val="28"/>
        </w:rPr>
        <w:t xml:space="preserve"> год и плановый период 201</w:t>
      </w:r>
      <w:r>
        <w:rPr>
          <w:rFonts w:ascii="Times New Roman" w:hAnsi="Times New Roman"/>
          <w:sz w:val="28"/>
          <w:szCs w:val="28"/>
        </w:rPr>
        <w:t>8</w:t>
      </w:r>
      <w:r w:rsidRPr="006B06C0">
        <w:rPr>
          <w:rFonts w:ascii="Times New Roman" w:hAnsi="Times New Roman"/>
          <w:sz w:val="28"/>
          <w:szCs w:val="28"/>
        </w:rPr>
        <w:t>-201</w:t>
      </w:r>
      <w:r>
        <w:rPr>
          <w:rFonts w:ascii="Times New Roman" w:hAnsi="Times New Roman"/>
          <w:sz w:val="28"/>
          <w:szCs w:val="28"/>
        </w:rPr>
        <w:t>9</w:t>
      </w:r>
      <w:r w:rsidRPr="006B06C0">
        <w:rPr>
          <w:rFonts w:ascii="Times New Roman" w:hAnsi="Times New Roman"/>
          <w:sz w:val="28"/>
          <w:szCs w:val="28"/>
        </w:rPr>
        <w:t xml:space="preserve"> годов предусматривается осуществление заимствований, размер которых продиктован, прежде всего, размерами дефицита бюджета, а также необходимостью поддержания кассового баланса бюджета. </w:t>
      </w:r>
    </w:p>
    <w:p w:rsidR="0092009C" w:rsidRPr="006B06C0" w:rsidRDefault="0092009C" w:rsidP="0092009C">
      <w:pPr>
        <w:pStyle w:val="ae"/>
        <w:ind w:firstLine="709"/>
        <w:jc w:val="both"/>
        <w:rPr>
          <w:rFonts w:ascii="Times New Roman" w:hAnsi="Times New Roman"/>
          <w:sz w:val="28"/>
          <w:szCs w:val="28"/>
        </w:rPr>
      </w:pPr>
      <w:r w:rsidRPr="006B06C0">
        <w:rPr>
          <w:rFonts w:ascii="Times New Roman" w:hAnsi="Times New Roman"/>
          <w:sz w:val="28"/>
          <w:szCs w:val="28"/>
        </w:rPr>
        <w:lastRenderedPageBreak/>
        <w:t xml:space="preserve">Таким образом, среднесрочная долговая политика </w:t>
      </w:r>
      <w:r>
        <w:rPr>
          <w:rFonts w:ascii="Times New Roman" w:hAnsi="Times New Roman"/>
          <w:sz w:val="28"/>
          <w:szCs w:val="28"/>
        </w:rPr>
        <w:t>района</w:t>
      </w:r>
      <w:r w:rsidRPr="006B06C0">
        <w:rPr>
          <w:rFonts w:ascii="Times New Roman" w:hAnsi="Times New Roman"/>
          <w:sz w:val="28"/>
          <w:szCs w:val="28"/>
        </w:rPr>
        <w:t xml:space="preserve"> ориентирована на необходимость решения следующих задач:</w:t>
      </w:r>
    </w:p>
    <w:p w:rsidR="0092009C" w:rsidRPr="006B06C0" w:rsidRDefault="0092009C" w:rsidP="0092009C">
      <w:pPr>
        <w:pStyle w:val="ae"/>
        <w:ind w:firstLine="709"/>
        <w:jc w:val="both"/>
        <w:rPr>
          <w:rFonts w:ascii="Times New Roman" w:hAnsi="Times New Roman"/>
          <w:sz w:val="28"/>
          <w:szCs w:val="28"/>
        </w:rPr>
      </w:pPr>
      <w:r w:rsidRPr="006B06C0">
        <w:rPr>
          <w:rFonts w:ascii="Times New Roman" w:hAnsi="Times New Roman"/>
          <w:sz w:val="28"/>
          <w:szCs w:val="28"/>
        </w:rPr>
        <w:t>обеспечение источников покрытия дефицита районного бюджета и погашения долговых обязательств;</w:t>
      </w:r>
    </w:p>
    <w:p w:rsidR="0092009C" w:rsidRPr="006B06C0" w:rsidRDefault="0092009C" w:rsidP="0092009C">
      <w:pPr>
        <w:pStyle w:val="ae"/>
        <w:ind w:firstLine="709"/>
        <w:jc w:val="both"/>
        <w:rPr>
          <w:rFonts w:ascii="Times New Roman" w:hAnsi="Times New Roman"/>
          <w:sz w:val="28"/>
          <w:szCs w:val="28"/>
        </w:rPr>
      </w:pPr>
      <w:r w:rsidRPr="006B06C0">
        <w:rPr>
          <w:rFonts w:ascii="Times New Roman" w:hAnsi="Times New Roman"/>
          <w:sz w:val="28"/>
          <w:szCs w:val="28"/>
        </w:rPr>
        <w:t>поддержание ликвидности районного бюджета.</w:t>
      </w:r>
    </w:p>
    <w:p w:rsidR="0092009C" w:rsidRPr="006B06C0" w:rsidRDefault="0092009C" w:rsidP="0092009C">
      <w:pPr>
        <w:pStyle w:val="ae"/>
        <w:ind w:firstLine="709"/>
        <w:jc w:val="both"/>
        <w:rPr>
          <w:rFonts w:ascii="Times New Roman" w:hAnsi="Times New Roman"/>
          <w:sz w:val="28"/>
          <w:szCs w:val="28"/>
        </w:rPr>
      </w:pPr>
      <w:r w:rsidRPr="006B06C0">
        <w:rPr>
          <w:rFonts w:ascii="Times New Roman" w:hAnsi="Times New Roman"/>
          <w:sz w:val="28"/>
          <w:szCs w:val="28"/>
        </w:rPr>
        <w:t xml:space="preserve">Для решения указанных задач в качестве долговых инструментов предполагается использовать бюджетные кредиты, предоставленные из краевого бюджета. </w:t>
      </w:r>
    </w:p>
    <w:p w:rsidR="0092009C" w:rsidRDefault="0092009C" w:rsidP="0092009C">
      <w:pPr>
        <w:pStyle w:val="ae"/>
        <w:ind w:firstLine="851"/>
        <w:jc w:val="both"/>
        <w:rPr>
          <w:rFonts w:ascii="Times New Roman" w:hAnsi="Times New Roman"/>
          <w:b/>
          <w:sz w:val="28"/>
          <w:szCs w:val="28"/>
        </w:rPr>
      </w:pPr>
      <w:r w:rsidRPr="00081CBE">
        <w:rPr>
          <w:rFonts w:ascii="Times New Roman" w:hAnsi="Times New Roman"/>
          <w:sz w:val="28"/>
          <w:szCs w:val="28"/>
        </w:rPr>
        <w:t xml:space="preserve"> </w:t>
      </w:r>
      <w:r>
        <w:rPr>
          <w:rFonts w:ascii="Times New Roman" w:hAnsi="Times New Roman"/>
          <w:sz w:val="28"/>
          <w:szCs w:val="28"/>
        </w:rPr>
        <w:t xml:space="preserve"> В течение ряда лет </w:t>
      </w:r>
      <w:proofErr w:type="spellStart"/>
      <w:r>
        <w:rPr>
          <w:rFonts w:ascii="Times New Roman" w:hAnsi="Times New Roman"/>
          <w:sz w:val="28"/>
          <w:szCs w:val="28"/>
        </w:rPr>
        <w:t>Богучанский</w:t>
      </w:r>
      <w:proofErr w:type="spellEnd"/>
      <w:r>
        <w:rPr>
          <w:rFonts w:ascii="Times New Roman" w:hAnsi="Times New Roman"/>
          <w:sz w:val="28"/>
          <w:szCs w:val="28"/>
        </w:rPr>
        <w:t xml:space="preserve"> район  на покрытие дефицита районного бюджета направлял    свободные остатки бюджетных средств на начало года и </w:t>
      </w:r>
      <w:r w:rsidRPr="00736835">
        <w:rPr>
          <w:rFonts w:ascii="Times New Roman" w:hAnsi="Times New Roman"/>
          <w:sz w:val="28"/>
          <w:szCs w:val="28"/>
        </w:rPr>
        <w:t xml:space="preserve"> </w:t>
      </w:r>
      <w:r>
        <w:rPr>
          <w:rFonts w:ascii="Times New Roman" w:hAnsi="Times New Roman"/>
          <w:sz w:val="28"/>
          <w:szCs w:val="28"/>
        </w:rPr>
        <w:t>не привлекал бюджетные кредиты.</w:t>
      </w:r>
    </w:p>
    <w:p w:rsidR="00531B2E" w:rsidRPr="00955F2E" w:rsidRDefault="00531B2E" w:rsidP="00531B2E">
      <w:pPr>
        <w:pStyle w:val="ab"/>
        <w:tabs>
          <w:tab w:val="center" w:pos="-1843"/>
          <w:tab w:val="right" w:pos="10632"/>
        </w:tabs>
        <w:ind w:firstLine="709"/>
        <w:rPr>
          <w:noProof/>
          <w:szCs w:val="28"/>
        </w:rPr>
      </w:pPr>
    </w:p>
    <w:p w:rsidR="0092009C" w:rsidRDefault="0092009C" w:rsidP="00531B2E">
      <w:pPr>
        <w:ind w:firstLine="708"/>
        <w:rPr>
          <w:szCs w:val="28"/>
        </w:rPr>
      </w:pPr>
    </w:p>
    <w:p w:rsidR="0092009C" w:rsidRPr="00955F2E" w:rsidRDefault="0092009C" w:rsidP="00531B2E">
      <w:pPr>
        <w:ind w:firstLine="708"/>
        <w:rPr>
          <w:szCs w:val="28"/>
        </w:rPr>
      </w:pPr>
    </w:p>
    <w:p w:rsidR="00531B2E" w:rsidRPr="00955F2E" w:rsidRDefault="00354620" w:rsidP="00531B2E">
      <w:pPr>
        <w:jc w:val="right"/>
      </w:pPr>
      <w:r>
        <w:t>П</w:t>
      </w:r>
      <w:r w:rsidR="00531B2E" w:rsidRPr="00955F2E">
        <w:t>риложение 2</w:t>
      </w:r>
    </w:p>
    <w:p w:rsidR="00531B2E" w:rsidRPr="00955F2E" w:rsidRDefault="00531B2E" w:rsidP="00531B2E">
      <w:pPr>
        <w:jc w:val="right"/>
      </w:pPr>
      <w:r w:rsidRPr="00955F2E">
        <w:t xml:space="preserve">к Основным направлениям </w:t>
      </w:r>
    </w:p>
    <w:p w:rsidR="00531B2E" w:rsidRPr="00955F2E" w:rsidRDefault="00531B2E" w:rsidP="00531B2E">
      <w:pPr>
        <w:jc w:val="right"/>
      </w:pPr>
      <w:r w:rsidRPr="00955F2E">
        <w:t xml:space="preserve">бюджетной политики </w:t>
      </w:r>
    </w:p>
    <w:p w:rsidR="00531B2E" w:rsidRPr="00955F2E" w:rsidRDefault="007970B8" w:rsidP="00531B2E">
      <w:pPr>
        <w:jc w:val="right"/>
      </w:pPr>
      <w:r>
        <w:t>Богучанского района</w:t>
      </w:r>
    </w:p>
    <w:p w:rsidR="00531B2E" w:rsidRPr="00955F2E" w:rsidRDefault="00531B2E" w:rsidP="00531B2E">
      <w:pPr>
        <w:jc w:val="right"/>
      </w:pPr>
      <w:r w:rsidRPr="00955F2E">
        <w:t xml:space="preserve">на 2017 год и плановый </w:t>
      </w:r>
    </w:p>
    <w:p w:rsidR="00531B2E" w:rsidRPr="00955F2E" w:rsidRDefault="00531B2E" w:rsidP="00531B2E">
      <w:pPr>
        <w:jc w:val="right"/>
      </w:pPr>
      <w:r w:rsidRPr="00955F2E">
        <w:t>период 2018-2019 годов</w:t>
      </w:r>
    </w:p>
    <w:p w:rsidR="00531B2E" w:rsidRPr="00955F2E" w:rsidRDefault="00531B2E" w:rsidP="00531B2E">
      <w:pPr>
        <w:pStyle w:val="ab"/>
        <w:tabs>
          <w:tab w:val="center" w:pos="-1843"/>
          <w:tab w:val="right" w:pos="10632"/>
        </w:tabs>
        <w:ind w:firstLine="709"/>
        <w:jc w:val="right"/>
        <w:rPr>
          <w:noProof/>
          <w:color w:val="1F497D"/>
          <w:szCs w:val="28"/>
        </w:rPr>
      </w:pPr>
    </w:p>
    <w:p w:rsidR="00531B2E" w:rsidRPr="00955F2E" w:rsidRDefault="00531B2E" w:rsidP="00531B2E">
      <w:pPr>
        <w:pStyle w:val="ab"/>
        <w:tabs>
          <w:tab w:val="center" w:pos="-1843"/>
          <w:tab w:val="right" w:pos="10632"/>
        </w:tabs>
        <w:ind w:firstLine="709"/>
        <w:jc w:val="right"/>
        <w:rPr>
          <w:noProof/>
          <w:color w:val="1F497D"/>
          <w:szCs w:val="28"/>
        </w:rPr>
      </w:pPr>
    </w:p>
    <w:p w:rsidR="00531B2E" w:rsidRPr="00955F2E" w:rsidRDefault="00531B2E" w:rsidP="00531B2E">
      <w:pPr>
        <w:pStyle w:val="ab"/>
        <w:tabs>
          <w:tab w:val="center" w:pos="-1843"/>
          <w:tab w:val="right" w:pos="10632"/>
        </w:tabs>
        <w:ind w:firstLine="709"/>
        <w:jc w:val="center"/>
        <w:rPr>
          <w:b/>
          <w:szCs w:val="28"/>
        </w:rPr>
      </w:pPr>
      <w:r w:rsidRPr="00955F2E">
        <w:rPr>
          <w:b/>
          <w:szCs w:val="28"/>
        </w:rPr>
        <w:t xml:space="preserve">Параметры проекта </w:t>
      </w:r>
      <w:r w:rsidR="007970B8">
        <w:rPr>
          <w:b/>
          <w:szCs w:val="28"/>
        </w:rPr>
        <w:t>районного</w:t>
      </w:r>
      <w:r w:rsidRPr="00955F2E">
        <w:rPr>
          <w:b/>
          <w:szCs w:val="28"/>
        </w:rPr>
        <w:t xml:space="preserve"> бюджета на 2017-2019 годы, </w:t>
      </w:r>
    </w:p>
    <w:p w:rsidR="00531B2E" w:rsidRPr="00955F2E" w:rsidRDefault="007970B8" w:rsidP="00531B2E">
      <w:pPr>
        <w:pStyle w:val="ab"/>
        <w:tabs>
          <w:tab w:val="center" w:pos="-1843"/>
          <w:tab w:val="right" w:pos="10632"/>
        </w:tabs>
        <w:ind w:firstLine="709"/>
        <w:jc w:val="center"/>
        <w:rPr>
          <w:b/>
          <w:szCs w:val="28"/>
        </w:rPr>
      </w:pPr>
      <w:r>
        <w:rPr>
          <w:b/>
          <w:szCs w:val="28"/>
        </w:rPr>
        <w:t>тыс.</w:t>
      </w:r>
      <w:r w:rsidR="00531B2E" w:rsidRPr="00955F2E">
        <w:rPr>
          <w:b/>
          <w:szCs w:val="28"/>
        </w:rPr>
        <w:t xml:space="preserve"> рублей</w:t>
      </w:r>
    </w:p>
    <w:p w:rsidR="00531B2E" w:rsidRPr="00955F2E" w:rsidRDefault="00531B2E" w:rsidP="00531B2E">
      <w:pPr>
        <w:pStyle w:val="ab"/>
        <w:tabs>
          <w:tab w:val="center" w:pos="-1843"/>
          <w:tab w:val="right" w:pos="10632"/>
        </w:tabs>
        <w:ind w:firstLine="709"/>
        <w:jc w:val="center"/>
        <w:rPr>
          <w:b/>
          <w:szCs w:val="28"/>
        </w:rPr>
      </w:pPr>
    </w:p>
    <w:tbl>
      <w:tblPr>
        <w:tblW w:w="94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5358"/>
        <w:gridCol w:w="1027"/>
        <w:gridCol w:w="1028"/>
        <w:gridCol w:w="1028"/>
        <w:gridCol w:w="1028"/>
      </w:tblGrid>
      <w:tr w:rsidR="00531B2E" w:rsidRPr="00955F2E" w:rsidTr="006F1394">
        <w:trPr>
          <w:trHeight w:val="381"/>
        </w:trPr>
        <w:tc>
          <w:tcPr>
            <w:tcW w:w="5358" w:type="dxa"/>
            <w:tcBorders>
              <w:bottom w:val="single" w:sz="8" w:space="0" w:color="auto"/>
            </w:tcBorders>
            <w:shd w:val="clear" w:color="auto" w:fill="FFFFFF"/>
            <w:tcMar>
              <w:top w:w="28" w:type="dxa"/>
              <w:left w:w="113" w:type="dxa"/>
              <w:bottom w:w="28" w:type="dxa"/>
              <w:right w:w="113" w:type="dxa"/>
            </w:tcMar>
            <w:vAlign w:val="center"/>
            <w:hideMark/>
          </w:tcPr>
          <w:p w:rsidR="00531B2E" w:rsidRPr="00955F2E" w:rsidRDefault="00531B2E" w:rsidP="006F1394">
            <w:pPr>
              <w:jc w:val="center"/>
              <w:rPr>
                <w:szCs w:val="28"/>
              </w:rPr>
            </w:pPr>
            <w:r w:rsidRPr="00955F2E">
              <w:rPr>
                <w:b/>
                <w:bCs/>
                <w:szCs w:val="28"/>
              </w:rPr>
              <w:t>Направления</w:t>
            </w:r>
          </w:p>
        </w:tc>
        <w:tc>
          <w:tcPr>
            <w:tcW w:w="1027" w:type="dxa"/>
            <w:tcBorders>
              <w:bottom w:val="single" w:sz="8" w:space="0" w:color="auto"/>
            </w:tcBorders>
            <w:shd w:val="clear" w:color="auto" w:fill="FFFFFF"/>
            <w:tcMar>
              <w:top w:w="28" w:type="dxa"/>
              <w:left w:w="113" w:type="dxa"/>
              <w:bottom w:w="28" w:type="dxa"/>
              <w:right w:w="113" w:type="dxa"/>
            </w:tcMar>
            <w:vAlign w:val="center"/>
            <w:hideMark/>
          </w:tcPr>
          <w:p w:rsidR="00531B2E" w:rsidRPr="00955F2E" w:rsidRDefault="00531B2E" w:rsidP="006F1394">
            <w:pPr>
              <w:jc w:val="center"/>
              <w:rPr>
                <w:szCs w:val="28"/>
              </w:rPr>
            </w:pPr>
            <w:r w:rsidRPr="00955F2E">
              <w:rPr>
                <w:b/>
                <w:bCs/>
                <w:szCs w:val="28"/>
              </w:rPr>
              <w:t>2016</w:t>
            </w:r>
          </w:p>
        </w:tc>
        <w:tc>
          <w:tcPr>
            <w:tcW w:w="1028" w:type="dxa"/>
            <w:tcBorders>
              <w:bottom w:val="single" w:sz="8" w:space="0" w:color="auto"/>
            </w:tcBorders>
            <w:shd w:val="clear" w:color="auto" w:fill="FFFFFF"/>
            <w:tcMar>
              <w:top w:w="28" w:type="dxa"/>
              <w:left w:w="113" w:type="dxa"/>
              <w:bottom w:w="28" w:type="dxa"/>
              <w:right w:w="113" w:type="dxa"/>
            </w:tcMar>
            <w:vAlign w:val="center"/>
            <w:hideMark/>
          </w:tcPr>
          <w:p w:rsidR="00531B2E" w:rsidRPr="00955F2E" w:rsidRDefault="00531B2E" w:rsidP="006F1394">
            <w:pPr>
              <w:jc w:val="center"/>
              <w:rPr>
                <w:szCs w:val="28"/>
              </w:rPr>
            </w:pPr>
            <w:r w:rsidRPr="00955F2E">
              <w:rPr>
                <w:b/>
                <w:bCs/>
                <w:szCs w:val="28"/>
              </w:rPr>
              <w:t>2017</w:t>
            </w:r>
          </w:p>
        </w:tc>
        <w:tc>
          <w:tcPr>
            <w:tcW w:w="1028" w:type="dxa"/>
            <w:tcBorders>
              <w:bottom w:val="single" w:sz="8" w:space="0" w:color="auto"/>
            </w:tcBorders>
            <w:shd w:val="clear" w:color="auto" w:fill="FFFFFF"/>
            <w:tcMar>
              <w:top w:w="28" w:type="dxa"/>
              <w:left w:w="113" w:type="dxa"/>
              <w:bottom w:w="28" w:type="dxa"/>
              <w:right w:w="113" w:type="dxa"/>
            </w:tcMar>
            <w:vAlign w:val="center"/>
            <w:hideMark/>
          </w:tcPr>
          <w:p w:rsidR="00531B2E" w:rsidRPr="00955F2E" w:rsidRDefault="00531B2E" w:rsidP="006F1394">
            <w:pPr>
              <w:jc w:val="center"/>
              <w:rPr>
                <w:szCs w:val="28"/>
              </w:rPr>
            </w:pPr>
            <w:r w:rsidRPr="00955F2E">
              <w:rPr>
                <w:b/>
                <w:bCs/>
                <w:szCs w:val="28"/>
              </w:rPr>
              <w:t>2018</w:t>
            </w:r>
          </w:p>
        </w:tc>
        <w:tc>
          <w:tcPr>
            <w:tcW w:w="1028" w:type="dxa"/>
            <w:tcBorders>
              <w:bottom w:val="single" w:sz="8" w:space="0" w:color="auto"/>
            </w:tcBorders>
            <w:shd w:val="clear" w:color="auto" w:fill="FFFFFF"/>
            <w:tcMar>
              <w:top w:w="28" w:type="dxa"/>
              <w:left w:w="113" w:type="dxa"/>
              <w:bottom w:w="28" w:type="dxa"/>
              <w:right w:w="113" w:type="dxa"/>
            </w:tcMar>
            <w:vAlign w:val="center"/>
            <w:hideMark/>
          </w:tcPr>
          <w:p w:rsidR="00531B2E" w:rsidRPr="00955F2E" w:rsidRDefault="00531B2E" w:rsidP="006F1394">
            <w:pPr>
              <w:jc w:val="center"/>
              <w:rPr>
                <w:szCs w:val="28"/>
              </w:rPr>
            </w:pPr>
            <w:r w:rsidRPr="00955F2E">
              <w:rPr>
                <w:b/>
                <w:bCs/>
                <w:szCs w:val="28"/>
              </w:rPr>
              <w:t>2019</w:t>
            </w:r>
          </w:p>
        </w:tc>
      </w:tr>
      <w:tr w:rsidR="00531B2E" w:rsidRPr="00955F2E" w:rsidTr="006F1394">
        <w:trPr>
          <w:trHeight w:val="440"/>
        </w:trPr>
        <w:tc>
          <w:tcPr>
            <w:tcW w:w="5358" w:type="dxa"/>
            <w:shd w:val="pct20" w:color="auto" w:fill="FFFFFF"/>
            <w:tcMar>
              <w:top w:w="28" w:type="dxa"/>
              <w:left w:w="113" w:type="dxa"/>
              <w:bottom w:w="28" w:type="dxa"/>
              <w:right w:w="113" w:type="dxa"/>
            </w:tcMar>
            <w:vAlign w:val="center"/>
            <w:hideMark/>
          </w:tcPr>
          <w:p w:rsidR="00531B2E" w:rsidRPr="00955F2E" w:rsidRDefault="00531B2E" w:rsidP="006F1394">
            <w:pPr>
              <w:jc w:val="left"/>
              <w:rPr>
                <w:szCs w:val="28"/>
              </w:rPr>
            </w:pPr>
            <w:r w:rsidRPr="00955F2E">
              <w:rPr>
                <w:b/>
                <w:bCs/>
                <w:szCs w:val="28"/>
              </w:rPr>
              <w:t xml:space="preserve">ДОХОДЫ, в т.ч. </w:t>
            </w:r>
          </w:p>
        </w:tc>
        <w:tc>
          <w:tcPr>
            <w:tcW w:w="1027" w:type="dxa"/>
            <w:shd w:val="pct20" w:color="auto" w:fill="FFFFFF"/>
            <w:tcMar>
              <w:top w:w="74" w:type="dxa"/>
              <w:left w:w="142" w:type="dxa"/>
              <w:bottom w:w="74" w:type="dxa"/>
              <w:right w:w="227" w:type="dxa"/>
            </w:tcMar>
            <w:vAlign w:val="center"/>
            <w:hideMark/>
          </w:tcPr>
          <w:p w:rsidR="00531B2E" w:rsidRPr="00DA3484" w:rsidRDefault="00392185" w:rsidP="00392185">
            <w:pPr>
              <w:tabs>
                <w:tab w:val="left" w:pos="850"/>
              </w:tabs>
              <w:ind w:right="-192"/>
              <w:jc w:val="center"/>
              <w:rPr>
                <w:sz w:val="20"/>
                <w:szCs w:val="20"/>
              </w:rPr>
            </w:pPr>
            <w:r w:rsidRPr="00DA3484">
              <w:rPr>
                <w:sz w:val="20"/>
                <w:szCs w:val="20"/>
              </w:rPr>
              <w:t>2202468</w:t>
            </w:r>
          </w:p>
        </w:tc>
        <w:tc>
          <w:tcPr>
            <w:tcW w:w="1028" w:type="dxa"/>
            <w:shd w:val="pct20" w:color="auto" w:fill="FFFFFF"/>
            <w:tcMar>
              <w:top w:w="74" w:type="dxa"/>
              <w:left w:w="142" w:type="dxa"/>
              <w:bottom w:w="74" w:type="dxa"/>
              <w:right w:w="227" w:type="dxa"/>
            </w:tcMar>
            <w:vAlign w:val="center"/>
            <w:hideMark/>
          </w:tcPr>
          <w:p w:rsidR="00531B2E" w:rsidRPr="00392185" w:rsidRDefault="00B01698" w:rsidP="005035A2">
            <w:pPr>
              <w:ind w:right="-298"/>
              <w:jc w:val="center"/>
              <w:rPr>
                <w:sz w:val="20"/>
                <w:szCs w:val="20"/>
              </w:rPr>
            </w:pPr>
            <w:r>
              <w:rPr>
                <w:sz w:val="20"/>
                <w:szCs w:val="20"/>
              </w:rPr>
              <w:t>1779167</w:t>
            </w:r>
          </w:p>
        </w:tc>
        <w:tc>
          <w:tcPr>
            <w:tcW w:w="1028" w:type="dxa"/>
            <w:shd w:val="pct20" w:color="auto" w:fill="FFFFFF"/>
            <w:tcMar>
              <w:top w:w="74" w:type="dxa"/>
              <w:left w:w="142" w:type="dxa"/>
              <w:bottom w:w="74" w:type="dxa"/>
              <w:right w:w="227" w:type="dxa"/>
            </w:tcMar>
            <w:vAlign w:val="center"/>
            <w:hideMark/>
          </w:tcPr>
          <w:p w:rsidR="00531B2E" w:rsidRPr="00392185" w:rsidRDefault="005035A2" w:rsidP="005035A2">
            <w:pPr>
              <w:ind w:right="-121"/>
              <w:jc w:val="center"/>
              <w:rPr>
                <w:sz w:val="20"/>
                <w:szCs w:val="20"/>
              </w:rPr>
            </w:pPr>
            <w:r>
              <w:rPr>
                <w:sz w:val="20"/>
                <w:szCs w:val="20"/>
              </w:rPr>
              <w:t>1802838</w:t>
            </w:r>
          </w:p>
        </w:tc>
        <w:tc>
          <w:tcPr>
            <w:tcW w:w="1028" w:type="dxa"/>
            <w:shd w:val="pct20" w:color="auto" w:fill="FFFFFF"/>
            <w:tcMar>
              <w:top w:w="74" w:type="dxa"/>
              <w:left w:w="142" w:type="dxa"/>
              <w:bottom w:w="74" w:type="dxa"/>
              <w:right w:w="227" w:type="dxa"/>
            </w:tcMar>
            <w:vAlign w:val="center"/>
            <w:hideMark/>
          </w:tcPr>
          <w:p w:rsidR="00531B2E" w:rsidRPr="00392185" w:rsidRDefault="005035A2" w:rsidP="005035A2">
            <w:pPr>
              <w:ind w:right="-227"/>
              <w:jc w:val="center"/>
              <w:rPr>
                <w:sz w:val="20"/>
                <w:szCs w:val="20"/>
              </w:rPr>
            </w:pPr>
            <w:r>
              <w:rPr>
                <w:sz w:val="20"/>
                <w:szCs w:val="20"/>
              </w:rPr>
              <w:t>1723366</w:t>
            </w:r>
          </w:p>
        </w:tc>
      </w:tr>
      <w:tr w:rsidR="00531B2E" w:rsidRPr="00955F2E" w:rsidTr="006F1394">
        <w:trPr>
          <w:trHeight w:val="20"/>
        </w:trPr>
        <w:tc>
          <w:tcPr>
            <w:tcW w:w="5358" w:type="dxa"/>
            <w:shd w:val="clear" w:color="auto" w:fill="FFFFFF"/>
            <w:tcMar>
              <w:top w:w="28" w:type="dxa"/>
              <w:left w:w="15" w:type="dxa"/>
              <w:bottom w:w="28" w:type="dxa"/>
              <w:right w:w="113" w:type="dxa"/>
            </w:tcMar>
            <w:vAlign w:val="center"/>
            <w:hideMark/>
          </w:tcPr>
          <w:p w:rsidR="00531B2E" w:rsidRPr="00955F2E" w:rsidRDefault="00531B2E" w:rsidP="006F1394">
            <w:pPr>
              <w:jc w:val="left"/>
              <w:rPr>
                <w:szCs w:val="28"/>
              </w:rPr>
            </w:pPr>
            <w:r w:rsidRPr="00955F2E">
              <w:rPr>
                <w:szCs w:val="28"/>
              </w:rPr>
              <w:t xml:space="preserve">Собственные доходы, в т.ч.: </w:t>
            </w:r>
          </w:p>
        </w:tc>
        <w:tc>
          <w:tcPr>
            <w:tcW w:w="1027" w:type="dxa"/>
            <w:shd w:val="clear" w:color="auto" w:fill="FFFFFF"/>
            <w:tcMar>
              <w:top w:w="74" w:type="dxa"/>
              <w:left w:w="142" w:type="dxa"/>
              <w:bottom w:w="74" w:type="dxa"/>
              <w:right w:w="227" w:type="dxa"/>
            </w:tcMar>
            <w:vAlign w:val="center"/>
            <w:hideMark/>
          </w:tcPr>
          <w:p w:rsidR="00531B2E" w:rsidRPr="00DA3484" w:rsidRDefault="00392185" w:rsidP="00392185">
            <w:pPr>
              <w:tabs>
                <w:tab w:val="left" w:pos="850"/>
              </w:tabs>
              <w:ind w:right="-192"/>
              <w:jc w:val="center"/>
              <w:rPr>
                <w:sz w:val="20"/>
                <w:szCs w:val="20"/>
              </w:rPr>
            </w:pPr>
            <w:r w:rsidRPr="00DA3484">
              <w:rPr>
                <w:sz w:val="20"/>
                <w:szCs w:val="20"/>
              </w:rPr>
              <w:t>1108570</w:t>
            </w: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98"/>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121"/>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27"/>
              <w:jc w:val="center"/>
              <w:rPr>
                <w:sz w:val="20"/>
                <w:szCs w:val="20"/>
              </w:rPr>
            </w:pPr>
          </w:p>
        </w:tc>
      </w:tr>
      <w:tr w:rsidR="00531B2E" w:rsidRPr="00955F2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6F1394">
            <w:pPr>
              <w:ind w:left="567"/>
              <w:jc w:val="left"/>
              <w:rPr>
                <w:szCs w:val="28"/>
              </w:rPr>
            </w:pPr>
            <w:r w:rsidRPr="00955F2E">
              <w:rPr>
                <w:szCs w:val="28"/>
              </w:rPr>
              <w:t xml:space="preserve">налоговые и неналоговые </w:t>
            </w:r>
          </w:p>
        </w:tc>
        <w:tc>
          <w:tcPr>
            <w:tcW w:w="1027" w:type="dxa"/>
            <w:shd w:val="clear" w:color="auto" w:fill="FFFFFF"/>
            <w:tcMar>
              <w:top w:w="74" w:type="dxa"/>
              <w:left w:w="142" w:type="dxa"/>
              <w:bottom w:w="74" w:type="dxa"/>
              <w:right w:w="227" w:type="dxa"/>
            </w:tcMar>
            <w:vAlign w:val="center"/>
            <w:hideMark/>
          </w:tcPr>
          <w:p w:rsidR="00531B2E" w:rsidRPr="00DA3484" w:rsidRDefault="00392185" w:rsidP="006F1394">
            <w:pPr>
              <w:jc w:val="center"/>
              <w:rPr>
                <w:sz w:val="20"/>
                <w:szCs w:val="20"/>
              </w:rPr>
            </w:pPr>
            <w:r w:rsidRPr="00DA3484">
              <w:rPr>
                <w:sz w:val="20"/>
                <w:szCs w:val="20"/>
              </w:rPr>
              <w:t>397089</w:t>
            </w:r>
          </w:p>
        </w:tc>
        <w:tc>
          <w:tcPr>
            <w:tcW w:w="1028" w:type="dxa"/>
            <w:shd w:val="clear" w:color="auto" w:fill="FFFFFF"/>
            <w:tcMar>
              <w:top w:w="74" w:type="dxa"/>
              <w:left w:w="142" w:type="dxa"/>
              <w:bottom w:w="74" w:type="dxa"/>
              <w:right w:w="227" w:type="dxa"/>
            </w:tcMar>
            <w:vAlign w:val="center"/>
            <w:hideMark/>
          </w:tcPr>
          <w:p w:rsidR="00531B2E" w:rsidRPr="00392185" w:rsidRDefault="00B01698" w:rsidP="005035A2">
            <w:pPr>
              <w:ind w:right="-298"/>
              <w:jc w:val="center"/>
              <w:rPr>
                <w:sz w:val="20"/>
                <w:szCs w:val="20"/>
              </w:rPr>
            </w:pPr>
            <w:r>
              <w:rPr>
                <w:sz w:val="20"/>
                <w:szCs w:val="20"/>
              </w:rPr>
              <w:t>379590</w:t>
            </w:r>
          </w:p>
        </w:tc>
        <w:tc>
          <w:tcPr>
            <w:tcW w:w="1028" w:type="dxa"/>
            <w:shd w:val="clear" w:color="auto" w:fill="FFFFFF"/>
            <w:tcMar>
              <w:top w:w="74" w:type="dxa"/>
              <w:left w:w="142" w:type="dxa"/>
              <w:bottom w:w="74" w:type="dxa"/>
              <w:right w:w="227" w:type="dxa"/>
            </w:tcMar>
            <w:vAlign w:val="center"/>
            <w:hideMark/>
          </w:tcPr>
          <w:p w:rsidR="00531B2E" w:rsidRPr="00392185" w:rsidRDefault="00B01698" w:rsidP="005035A2">
            <w:pPr>
              <w:ind w:right="-121"/>
              <w:jc w:val="center"/>
              <w:rPr>
                <w:sz w:val="20"/>
                <w:szCs w:val="20"/>
              </w:rPr>
            </w:pPr>
            <w:r>
              <w:rPr>
                <w:sz w:val="20"/>
                <w:szCs w:val="20"/>
              </w:rPr>
              <w:t>393487</w:t>
            </w:r>
          </w:p>
        </w:tc>
        <w:tc>
          <w:tcPr>
            <w:tcW w:w="1028" w:type="dxa"/>
            <w:shd w:val="clear" w:color="auto" w:fill="FFFFFF"/>
            <w:tcMar>
              <w:top w:w="74" w:type="dxa"/>
              <w:left w:w="142" w:type="dxa"/>
              <w:bottom w:w="74" w:type="dxa"/>
              <w:right w:w="227" w:type="dxa"/>
            </w:tcMar>
            <w:vAlign w:val="center"/>
            <w:hideMark/>
          </w:tcPr>
          <w:p w:rsidR="00531B2E" w:rsidRPr="00392185" w:rsidRDefault="00B01698" w:rsidP="005035A2">
            <w:pPr>
              <w:ind w:right="-227"/>
              <w:jc w:val="center"/>
              <w:rPr>
                <w:sz w:val="20"/>
                <w:szCs w:val="20"/>
              </w:rPr>
            </w:pPr>
            <w:r>
              <w:rPr>
                <w:sz w:val="20"/>
                <w:szCs w:val="20"/>
              </w:rPr>
              <w:t>41701</w:t>
            </w:r>
            <w:r w:rsidR="005035A2">
              <w:rPr>
                <w:sz w:val="20"/>
                <w:szCs w:val="20"/>
              </w:rPr>
              <w:t>5</w:t>
            </w:r>
          </w:p>
        </w:tc>
      </w:tr>
      <w:tr w:rsidR="00531B2E" w:rsidRPr="00955F2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7970B8">
            <w:pPr>
              <w:ind w:left="567"/>
              <w:jc w:val="left"/>
              <w:rPr>
                <w:szCs w:val="28"/>
              </w:rPr>
            </w:pPr>
            <w:r w:rsidRPr="00955F2E">
              <w:rPr>
                <w:szCs w:val="28"/>
              </w:rPr>
              <w:t xml:space="preserve">дотации из </w:t>
            </w:r>
            <w:r w:rsidR="007970B8">
              <w:rPr>
                <w:szCs w:val="28"/>
              </w:rPr>
              <w:t>краевого</w:t>
            </w:r>
            <w:r w:rsidRPr="00955F2E">
              <w:rPr>
                <w:szCs w:val="28"/>
              </w:rPr>
              <w:t xml:space="preserve"> бюджета</w:t>
            </w:r>
            <w:r w:rsidRPr="00955F2E">
              <w:rPr>
                <w:i/>
                <w:iCs/>
                <w:szCs w:val="28"/>
              </w:rPr>
              <w:t xml:space="preserve"> </w:t>
            </w:r>
          </w:p>
        </w:tc>
        <w:tc>
          <w:tcPr>
            <w:tcW w:w="1027" w:type="dxa"/>
            <w:shd w:val="clear" w:color="auto" w:fill="FFFFFF"/>
            <w:tcMar>
              <w:top w:w="74" w:type="dxa"/>
              <w:left w:w="142" w:type="dxa"/>
              <w:bottom w:w="74" w:type="dxa"/>
              <w:right w:w="227" w:type="dxa"/>
            </w:tcMar>
            <w:vAlign w:val="center"/>
            <w:hideMark/>
          </w:tcPr>
          <w:p w:rsidR="00531B2E" w:rsidRPr="00DA3484" w:rsidRDefault="00392185" w:rsidP="006F1394">
            <w:pPr>
              <w:jc w:val="center"/>
              <w:rPr>
                <w:sz w:val="20"/>
                <w:szCs w:val="20"/>
              </w:rPr>
            </w:pPr>
            <w:r w:rsidRPr="00DA3484">
              <w:rPr>
                <w:sz w:val="20"/>
                <w:szCs w:val="20"/>
              </w:rPr>
              <w:t>441139</w:t>
            </w:r>
          </w:p>
        </w:tc>
        <w:tc>
          <w:tcPr>
            <w:tcW w:w="1028" w:type="dxa"/>
            <w:shd w:val="clear" w:color="auto" w:fill="FFFFFF"/>
            <w:tcMar>
              <w:top w:w="74" w:type="dxa"/>
              <w:left w:w="142" w:type="dxa"/>
              <w:bottom w:w="74" w:type="dxa"/>
              <w:right w:w="227" w:type="dxa"/>
            </w:tcMar>
            <w:vAlign w:val="center"/>
            <w:hideMark/>
          </w:tcPr>
          <w:p w:rsidR="00531B2E" w:rsidRPr="00392185" w:rsidRDefault="00B01698" w:rsidP="005035A2">
            <w:pPr>
              <w:ind w:right="-298"/>
              <w:jc w:val="center"/>
              <w:rPr>
                <w:sz w:val="20"/>
                <w:szCs w:val="20"/>
              </w:rPr>
            </w:pPr>
            <w:r>
              <w:rPr>
                <w:sz w:val="20"/>
                <w:szCs w:val="20"/>
              </w:rPr>
              <w:t>412576</w:t>
            </w:r>
          </w:p>
        </w:tc>
        <w:tc>
          <w:tcPr>
            <w:tcW w:w="1028" w:type="dxa"/>
            <w:shd w:val="clear" w:color="auto" w:fill="FFFFFF"/>
            <w:tcMar>
              <w:top w:w="74" w:type="dxa"/>
              <w:left w:w="142" w:type="dxa"/>
              <w:bottom w:w="74" w:type="dxa"/>
              <w:right w:w="227" w:type="dxa"/>
            </w:tcMar>
            <w:vAlign w:val="center"/>
            <w:hideMark/>
          </w:tcPr>
          <w:p w:rsidR="00531B2E" w:rsidRPr="00392185" w:rsidRDefault="00B01698" w:rsidP="005035A2">
            <w:pPr>
              <w:ind w:right="-121"/>
              <w:jc w:val="center"/>
              <w:rPr>
                <w:sz w:val="20"/>
                <w:szCs w:val="20"/>
              </w:rPr>
            </w:pPr>
            <w:r>
              <w:rPr>
                <w:sz w:val="20"/>
                <w:szCs w:val="20"/>
              </w:rPr>
              <w:t>330061</w:t>
            </w:r>
          </w:p>
        </w:tc>
        <w:tc>
          <w:tcPr>
            <w:tcW w:w="1028" w:type="dxa"/>
            <w:shd w:val="clear" w:color="auto" w:fill="FFFFFF"/>
            <w:tcMar>
              <w:top w:w="74" w:type="dxa"/>
              <w:left w:w="142" w:type="dxa"/>
              <w:bottom w:w="74" w:type="dxa"/>
              <w:right w:w="227" w:type="dxa"/>
            </w:tcMar>
            <w:vAlign w:val="center"/>
            <w:hideMark/>
          </w:tcPr>
          <w:p w:rsidR="00531B2E" w:rsidRPr="00392185" w:rsidRDefault="00B01698" w:rsidP="005035A2">
            <w:pPr>
              <w:ind w:right="-227"/>
              <w:jc w:val="center"/>
              <w:rPr>
                <w:sz w:val="20"/>
                <w:szCs w:val="20"/>
              </w:rPr>
            </w:pPr>
            <w:r>
              <w:rPr>
                <w:sz w:val="20"/>
                <w:szCs w:val="20"/>
              </w:rPr>
              <w:t>330061</w:t>
            </w:r>
          </w:p>
        </w:tc>
      </w:tr>
      <w:tr w:rsidR="00531B2E" w:rsidRPr="00955F2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6F1394">
            <w:pPr>
              <w:ind w:left="567"/>
              <w:jc w:val="left"/>
              <w:rPr>
                <w:szCs w:val="28"/>
              </w:rPr>
            </w:pPr>
            <w:r w:rsidRPr="00955F2E">
              <w:rPr>
                <w:szCs w:val="28"/>
              </w:rPr>
              <w:t xml:space="preserve">прочие безвозмездные поступления </w:t>
            </w:r>
          </w:p>
        </w:tc>
        <w:tc>
          <w:tcPr>
            <w:tcW w:w="1027" w:type="dxa"/>
            <w:shd w:val="clear" w:color="auto" w:fill="FFFFFF"/>
            <w:tcMar>
              <w:top w:w="74" w:type="dxa"/>
              <w:left w:w="142" w:type="dxa"/>
              <w:bottom w:w="74" w:type="dxa"/>
              <w:right w:w="227" w:type="dxa"/>
            </w:tcMar>
            <w:vAlign w:val="center"/>
            <w:hideMark/>
          </w:tcPr>
          <w:p w:rsidR="00531B2E" w:rsidRPr="00DA3484" w:rsidRDefault="00392185" w:rsidP="006F1394">
            <w:pPr>
              <w:jc w:val="center"/>
              <w:rPr>
                <w:sz w:val="20"/>
                <w:szCs w:val="20"/>
              </w:rPr>
            </w:pPr>
            <w:r w:rsidRPr="00DA3484">
              <w:rPr>
                <w:sz w:val="20"/>
                <w:szCs w:val="20"/>
              </w:rPr>
              <w:t>270342</w:t>
            </w: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98"/>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B01698" w:rsidP="005035A2">
            <w:pPr>
              <w:ind w:right="-121"/>
              <w:jc w:val="center"/>
              <w:rPr>
                <w:sz w:val="20"/>
                <w:szCs w:val="20"/>
              </w:rPr>
            </w:pPr>
            <w:r>
              <w:rPr>
                <w:sz w:val="20"/>
                <w:szCs w:val="20"/>
              </w:rPr>
              <w:t>103000</w:t>
            </w: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27"/>
              <w:jc w:val="center"/>
              <w:rPr>
                <w:sz w:val="20"/>
                <w:szCs w:val="20"/>
              </w:rPr>
            </w:pPr>
          </w:p>
        </w:tc>
      </w:tr>
      <w:tr w:rsidR="00531B2E" w:rsidRPr="00955F2E" w:rsidTr="006F1394">
        <w:trPr>
          <w:trHeight w:val="20"/>
        </w:trPr>
        <w:tc>
          <w:tcPr>
            <w:tcW w:w="5358" w:type="dxa"/>
            <w:tcBorders>
              <w:bottom w:val="single" w:sz="8" w:space="0" w:color="auto"/>
            </w:tcBorders>
            <w:shd w:val="clear" w:color="auto" w:fill="FFFFFF"/>
            <w:tcMar>
              <w:top w:w="28" w:type="dxa"/>
              <w:left w:w="15" w:type="dxa"/>
              <w:bottom w:w="28" w:type="dxa"/>
              <w:right w:w="113" w:type="dxa"/>
            </w:tcMar>
            <w:vAlign w:val="center"/>
            <w:hideMark/>
          </w:tcPr>
          <w:p w:rsidR="00531B2E" w:rsidRPr="00955F2E" w:rsidRDefault="00531B2E" w:rsidP="007970B8">
            <w:pPr>
              <w:jc w:val="left"/>
              <w:rPr>
                <w:szCs w:val="28"/>
              </w:rPr>
            </w:pPr>
            <w:r w:rsidRPr="00955F2E">
              <w:rPr>
                <w:szCs w:val="28"/>
              </w:rPr>
              <w:t xml:space="preserve">Целевые средства из </w:t>
            </w:r>
            <w:r w:rsidRPr="00955F2E">
              <w:rPr>
                <w:szCs w:val="28"/>
              </w:rPr>
              <w:br/>
            </w:r>
            <w:r w:rsidR="007970B8">
              <w:rPr>
                <w:szCs w:val="28"/>
              </w:rPr>
              <w:t>краевого</w:t>
            </w:r>
            <w:r w:rsidRPr="00955F2E">
              <w:rPr>
                <w:szCs w:val="28"/>
              </w:rPr>
              <w:t xml:space="preserve"> бюджета </w:t>
            </w:r>
            <w:r w:rsidR="005035A2">
              <w:rPr>
                <w:szCs w:val="28"/>
              </w:rPr>
              <w:t>и бюджетов поселений</w:t>
            </w:r>
          </w:p>
        </w:tc>
        <w:tc>
          <w:tcPr>
            <w:tcW w:w="1027" w:type="dxa"/>
            <w:tcBorders>
              <w:bottom w:val="single" w:sz="8" w:space="0" w:color="auto"/>
            </w:tcBorders>
            <w:shd w:val="clear" w:color="auto" w:fill="FFFFFF"/>
            <w:tcMar>
              <w:top w:w="74" w:type="dxa"/>
              <w:left w:w="142" w:type="dxa"/>
              <w:bottom w:w="74" w:type="dxa"/>
              <w:right w:w="227" w:type="dxa"/>
            </w:tcMar>
            <w:vAlign w:val="center"/>
            <w:hideMark/>
          </w:tcPr>
          <w:p w:rsidR="00531B2E" w:rsidRPr="00DA3484" w:rsidRDefault="00392185" w:rsidP="00DA3484">
            <w:pPr>
              <w:tabs>
                <w:tab w:val="left" w:pos="850"/>
              </w:tabs>
              <w:ind w:right="-192"/>
              <w:jc w:val="center"/>
              <w:rPr>
                <w:sz w:val="20"/>
                <w:szCs w:val="20"/>
              </w:rPr>
            </w:pPr>
            <w:r w:rsidRPr="00DA3484">
              <w:rPr>
                <w:sz w:val="20"/>
                <w:szCs w:val="20"/>
              </w:rPr>
              <w:t>1</w:t>
            </w:r>
            <w:r w:rsidR="00DA3484" w:rsidRPr="00DA3484">
              <w:rPr>
                <w:sz w:val="20"/>
                <w:szCs w:val="20"/>
              </w:rPr>
              <w:t>093898</w:t>
            </w:r>
          </w:p>
        </w:tc>
        <w:tc>
          <w:tcPr>
            <w:tcW w:w="1028" w:type="dxa"/>
            <w:tcBorders>
              <w:bottom w:val="single" w:sz="8" w:space="0" w:color="auto"/>
            </w:tcBorders>
            <w:shd w:val="clear" w:color="auto" w:fill="FFFFFF"/>
            <w:tcMar>
              <w:top w:w="74" w:type="dxa"/>
              <w:left w:w="142" w:type="dxa"/>
              <w:bottom w:w="74" w:type="dxa"/>
              <w:right w:w="227" w:type="dxa"/>
            </w:tcMar>
            <w:vAlign w:val="center"/>
            <w:hideMark/>
          </w:tcPr>
          <w:p w:rsidR="00531B2E" w:rsidRPr="00392185" w:rsidRDefault="005035A2" w:rsidP="005035A2">
            <w:pPr>
              <w:ind w:right="-298"/>
              <w:jc w:val="center"/>
              <w:rPr>
                <w:sz w:val="20"/>
                <w:szCs w:val="20"/>
              </w:rPr>
            </w:pPr>
            <w:r>
              <w:rPr>
                <w:sz w:val="20"/>
                <w:szCs w:val="20"/>
              </w:rPr>
              <w:t>987001</w:t>
            </w:r>
          </w:p>
        </w:tc>
        <w:tc>
          <w:tcPr>
            <w:tcW w:w="1028" w:type="dxa"/>
            <w:tcBorders>
              <w:bottom w:val="single" w:sz="8" w:space="0" w:color="auto"/>
            </w:tcBorders>
            <w:shd w:val="clear" w:color="auto" w:fill="FFFFFF"/>
            <w:tcMar>
              <w:top w:w="74" w:type="dxa"/>
              <w:left w:w="142" w:type="dxa"/>
              <w:bottom w:w="74" w:type="dxa"/>
              <w:right w:w="227" w:type="dxa"/>
            </w:tcMar>
            <w:vAlign w:val="center"/>
            <w:hideMark/>
          </w:tcPr>
          <w:p w:rsidR="00531B2E" w:rsidRPr="00392185" w:rsidRDefault="005035A2" w:rsidP="005035A2">
            <w:pPr>
              <w:ind w:right="-121"/>
              <w:jc w:val="center"/>
              <w:rPr>
                <w:sz w:val="20"/>
                <w:szCs w:val="20"/>
              </w:rPr>
            </w:pPr>
            <w:r>
              <w:rPr>
                <w:sz w:val="20"/>
                <w:szCs w:val="20"/>
              </w:rPr>
              <w:t>976290</w:t>
            </w:r>
          </w:p>
        </w:tc>
        <w:tc>
          <w:tcPr>
            <w:tcW w:w="1028" w:type="dxa"/>
            <w:tcBorders>
              <w:bottom w:val="single" w:sz="8" w:space="0" w:color="auto"/>
            </w:tcBorders>
            <w:shd w:val="clear" w:color="auto" w:fill="FFFFFF"/>
            <w:tcMar>
              <w:top w:w="74" w:type="dxa"/>
              <w:left w:w="142" w:type="dxa"/>
              <w:bottom w:w="74" w:type="dxa"/>
              <w:right w:w="227" w:type="dxa"/>
            </w:tcMar>
            <w:vAlign w:val="center"/>
            <w:hideMark/>
          </w:tcPr>
          <w:p w:rsidR="00531B2E" w:rsidRPr="00392185" w:rsidRDefault="005035A2" w:rsidP="005035A2">
            <w:pPr>
              <w:ind w:right="-227"/>
              <w:jc w:val="center"/>
              <w:rPr>
                <w:sz w:val="20"/>
                <w:szCs w:val="20"/>
              </w:rPr>
            </w:pPr>
            <w:r>
              <w:rPr>
                <w:sz w:val="20"/>
                <w:szCs w:val="20"/>
              </w:rPr>
              <w:t>976290</w:t>
            </w:r>
          </w:p>
        </w:tc>
      </w:tr>
      <w:tr w:rsidR="00531B2E" w:rsidRPr="00955F2E" w:rsidTr="006F1394">
        <w:trPr>
          <w:trHeight w:val="501"/>
        </w:trPr>
        <w:tc>
          <w:tcPr>
            <w:tcW w:w="5358" w:type="dxa"/>
            <w:shd w:val="pct20" w:color="auto" w:fill="FFFFFF"/>
            <w:tcMar>
              <w:top w:w="28" w:type="dxa"/>
              <w:left w:w="113" w:type="dxa"/>
              <w:bottom w:w="28" w:type="dxa"/>
              <w:right w:w="113" w:type="dxa"/>
            </w:tcMar>
            <w:vAlign w:val="center"/>
            <w:hideMark/>
          </w:tcPr>
          <w:p w:rsidR="00531B2E" w:rsidRPr="00955F2E" w:rsidRDefault="00531B2E" w:rsidP="006F1394">
            <w:pPr>
              <w:jc w:val="left"/>
              <w:rPr>
                <w:szCs w:val="28"/>
              </w:rPr>
            </w:pPr>
            <w:r w:rsidRPr="00955F2E">
              <w:rPr>
                <w:b/>
                <w:bCs/>
                <w:szCs w:val="28"/>
              </w:rPr>
              <w:t>РАСХОДЫ</w:t>
            </w:r>
            <w:proofErr w:type="gramStart"/>
            <w:r w:rsidRPr="00955F2E">
              <w:rPr>
                <w:b/>
                <w:bCs/>
                <w:szCs w:val="28"/>
              </w:rPr>
              <w:t xml:space="preserve"> ,</w:t>
            </w:r>
            <w:proofErr w:type="gramEnd"/>
            <w:r w:rsidRPr="00955F2E">
              <w:rPr>
                <w:b/>
                <w:bCs/>
                <w:szCs w:val="28"/>
              </w:rPr>
              <w:t xml:space="preserve"> в т.ч. </w:t>
            </w:r>
          </w:p>
        </w:tc>
        <w:tc>
          <w:tcPr>
            <w:tcW w:w="1027" w:type="dxa"/>
            <w:shd w:val="pct20" w:color="auto" w:fill="FFFFFF"/>
            <w:tcMar>
              <w:top w:w="74" w:type="dxa"/>
              <w:left w:w="142" w:type="dxa"/>
              <w:bottom w:w="74" w:type="dxa"/>
              <w:right w:w="227" w:type="dxa"/>
            </w:tcMar>
            <w:vAlign w:val="center"/>
            <w:hideMark/>
          </w:tcPr>
          <w:p w:rsidR="00531B2E" w:rsidRPr="00392185" w:rsidRDefault="00392185" w:rsidP="00B01698">
            <w:pPr>
              <w:ind w:right="-192"/>
              <w:jc w:val="center"/>
              <w:rPr>
                <w:sz w:val="20"/>
                <w:szCs w:val="20"/>
              </w:rPr>
            </w:pPr>
            <w:r>
              <w:rPr>
                <w:sz w:val="20"/>
                <w:szCs w:val="20"/>
              </w:rPr>
              <w:t>2359606</w:t>
            </w:r>
          </w:p>
        </w:tc>
        <w:tc>
          <w:tcPr>
            <w:tcW w:w="1028" w:type="dxa"/>
            <w:shd w:val="pct20" w:color="auto" w:fill="FFFFFF"/>
            <w:tcMar>
              <w:top w:w="74" w:type="dxa"/>
              <w:left w:w="142" w:type="dxa"/>
              <w:bottom w:w="74" w:type="dxa"/>
              <w:right w:w="227" w:type="dxa"/>
            </w:tcMar>
            <w:vAlign w:val="center"/>
            <w:hideMark/>
          </w:tcPr>
          <w:p w:rsidR="00531B2E" w:rsidRPr="00392185" w:rsidRDefault="005035A2" w:rsidP="005035A2">
            <w:pPr>
              <w:ind w:right="-298"/>
              <w:jc w:val="center"/>
              <w:rPr>
                <w:sz w:val="20"/>
                <w:szCs w:val="20"/>
              </w:rPr>
            </w:pPr>
            <w:r>
              <w:rPr>
                <w:sz w:val="20"/>
                <w:szCs w:val="20"/>
              </w:rPr>
              <w:t>1827169</w:t>
            </w:r>
          </w:p>
        </w:tc>
        <w:tc>
          <w:tcPr>
            <w:tcW w:w="1028" w:type="dxa"/>
            <w:shd w:val="pct20" w:color="auto" w:fill="FFFFFF"/>
            <w:tcMar>
              <w:top w:w="74" w:type="dxa"/>
              <w:left w:w="142" w:type="dxa"/>
              <w:bottom w:w="74" w:type="dxa"/>
              <w:right w:w="227" w:type="dxa"/>
            </w:tcMar>
            <w:vAlign w:val="center"/>
            <w:hideMark/>
          </w:tcPr>
          <w:p w:rsidR="00531B2E" w:rsidRPr="00392185" w:rsidRDefault="005035A2" w:rsidP="005035A2">
            <w:pPr>
              <w:ind w:right="-121"/>
              <w:jc w:val="center"/>
              <w:rPr>
                <w:sz w:val="20"/>
                <w:szCs w:val="20"/>
              </w:rPr>
            </w:pPr>
            <w:r>
              <w:rPr>
                <w:sz w:val="20"/>
                <w:szCs w:val="20"/>
              </w:rPr>
              <w:t>1699838</w:t>
            </w:r>
          </w:p>
        </w:tc>
        <w:tc>
          <w:tcPr>
            <w:tcW w:w="1028" w:type="dxa"/>
            <w:shd w:val="pct20" w:color="auto" w:fill="FFFFFF"/>
            <w:tcMar>
              <w:top w:w="74" w:type="dxa"/>
              <w:left w:w="142" w:type="dxa"/>
              <w:bottom w:w="74" w:type="dxa"/>
              <w:right w:w="227" w:type="dxa"/>
            </w:tcMar>
            <w:vAlign w:val="center"/>
            <w:hideMark/>
          </w:tcPr>
          <w:p w:rsidR="00531B2E" w:rsidRPr="00392185" w:rsidRDefault="005035A2" w:rsidP="005035A2">
            <w:pPr>
              <w:ind w:right="-227"/>
              <w:jc w:val="center"/>
              <w:rPr>
                <w:sz w:val="20"/>
                <w:szCs w:val="20"/>
              </w:rPr>
            </w:pPr>
            <w:r>
              <w:rPr>
                <w:sz w:val="20"/>
                <w:szCs w:val="20"/>
              </w:rPr>
              <w:t>1723366</w:t>
            </w:r>
          </w:p>
        </w:tc>
      </w:tr>
      <w:tr w:rsidR="00531B2E" w:rsidRPr="00955F2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6F1394">
            <w:pPr>
              <w:jc w:val="left"/>
              <w:rPr>
                <w:szCs w:val="28"/>
              </w:rPr>
            </w:pPr>
            <w:r w:rsidRPr="00955F2E">
              <w:rPr>
                <w:szCs w:val="28"/>
              </w:rPr>
              <w:t xml:space="preserve">Расходы за счет собственных средств </w:t>
            </w:r>
          </w:p>
        </w:tc>
        <w:tc>
          <w:tcPr>
            <w:tcW w:w="1027" w:type="dxa"/>
            <w:shd w:val="clear" w:color="auto" w:fill="FFFFFF"/>
            <w:tcMar>
              <w:top w:w="74" w:type="dxa"/>
              <w:left w:w="142" w:type="dxa"/>
              <w:bottom w:w="74" w:type="dxa"/>
              <w:right w:w="227" w:type="dxa"/>
            </w:tcMar>
            <w:vAlign w:val="center"/>
            <w:hideMark/>
          </w:tcPr>
          <w:p w:rsidR="00531B2E" w:rsidRPr="00392185" w:rsidRDefault="00392185" w:rsidP="00B01698">
            <w:pPr>
              <w:ind w:right="-192"/>
              <w:jc w:val="center"/>
              <w:rPr>
                <w:sz w:val="20"/>
                <w:szCs w:val="20"/>
              </w:rPr>
            </w:pPr>
            <w:r>
              <w:rPr>
                <w:sz w:val="20"/>
                <w:szCs w:val="20"/>
              </w:rPr>
              <w:t>1252181</w:t>
            </w: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298"/>
              <w:jc w:val="center"/>
              <w:rPr>
                <w:sz w:val="20"/>
                <w:szCs w:val="20"/>
              </w:rPr>
            </w:pPr>
            <w:r>
              <w:rPr>
                <w:sz w:val="20"/>
                <w:szCs w:val="20"/>
              </w:rPr>
              <w:t>840168</w:t>
            </w: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121"/>
              <w:jc w:val="center"/>
              <w:rPr>
                <w:sz w:val="20"/>
                <w:szCs w:val="20"/>
              </w:rPr>
            </w:pPr>
            <w:r>
              <w:rPr>
                <w:sz w:val="20"/>
                <w:szCs w:val="20"/>
              </w:rPr>
              <w:t>723548</w:t>
            </w: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227"/>
              <w:jc w:val="center"/>
              <w:rPr>
                <w:sz w:val="20"/>
                <w:szCs w:val="20"/>
              </w:rPr>
            </w:pPr>
            <w:r>
              <w:rPr>
                <w:sz w:val="20"/>
                <w:szCs w:val="20"/>
              </w:rPr>
              <w:t>747076</w:t>
            </w:r>
          </w:p>
        </w:tc>
      </w:tr>
      <w:tr w:rsidR="00531B2E" w:rsidRPr="00955F2E" w:rsidTr="006F1394">
        <w:trPr>
          <w:trHeight w:val="20"/>
        </w:trPr>
        <w:tc>
          <w:tcPr>
            <w:tcW w:w="5358" w:type="dxa"/>
            <w:tcBorders>
              <w:bottom w:val="single" w:sz="8" w:space="0" w:color="auto"/>
            </w:tcBorders>
            <w:shd w:val="clear" w:color="auto" w:fill="FFFFFF"/>
            <w:tcMar>
              <w:top w:w="28" w:type="dxa"/>
              <w:left w:w="113" w:type="dxa"/>
              <w:bottom w:w="28" w:type="dxa"/>
              <w:right w:w="113" w:type="dxa"/>
            </w:tcMar>
            <w:vAlign w:val="center"/>
            <w:hideMark/>
          </w:tcPr>
          <w:p w:rsidR="00531B2E" w:rsidRPr="00955F2E" w:rsidRDefault="00531B2E" w:rsidP="005035A2">
            <w:pPr>
              <w:jc w:val="left"/>
              <w:rPr>
                <w:b/>
                <w:bCs/>
                <w:szCs w:val="28"/>
              </w:rPr>
            </w:pPr>
            <w:r w:rsidRPr="00955F2E">
              <w:rPr>
                <w:szCs w:val="28"/>
              </w:rPr>
              <w:t xml:space="preserve">Расходы за счет </w:t>
            </w:r>
            <w:r w:rsidR="005035A2">
              <w:rPr>
                <w:szCs w:val="28"/>
              </w:rPr>
              <w:t>целевых</w:t>
            </w:r>
            <w:r w:rsidRPr="00955F2E">
              <w:rPr>
                <w:szCs w:val="28"/>
              </w:rPr>
              <w:t xml:space="preserve"> средств</w:t>
            </w:r>
          </w:p>
        </w:tc>
        <w:tc>
          <w:tcPr>
            <w:tcW w:w="1027" w:type="dxa"/>
            <w:tcBorders>
              <w:bottom w:val="single" w:sz="8" w:space="0" w:color="auto"/>
            </w:tcBorders>
            <w:shd w:val="clear" w:color="auto" w:fill="FFFFFF"/>
            <w:tcMar>
              <w:top w:w="74" w:type="dxa"/>
              <w:left w:w="142" w:type="dxa"/>
              <w:bottom w:w="74" w:type="dxa"/>
              <w:right w:w="227" w:type="dxa"/>
            </w:tcMar>
            <w:vAlign w:val="center"/>
            <w:hideMark/>
          </w:tcPr>
          <w:p w:rsidR="00531B2E" w:rsidRPr="00392185" w:rsidRDefault="00392185" w:rsidP="00B01698">
            <w:pPr>
              <w:ind w:right="-192"/>
              <w:jc w:val="center"/>
              <w:rPr>
                <w:bCs/>
                <w:sz w:val="20"/>
                <w:szCs w:val="20"/>
              </w:rPr>
            </w:pPr>
            <w:r>
              <w:rPr>
                <w:bCs/>
                <w:sz w:val="20"/>
                <w:szCs w:val="20"/>
              </w:rPr>
              <w:t>1107425</w:t>
            </w:r>
          </w:p>
        </w:tc>
        <w:tc>
          <w:tcPr>
            <w:tcW w:w="1028" w:type="dxa"/>
            <w:tcBorders>
              <w:bottom w:val="single" w:sz="8" w:space="0" w:color="auto"/>
            </w:tcBorders>
            <w:shd w:val="clear" w:color="auto" w:fill="FFFFFF"/>
            <w:tcMar>
              <w:top w:w="74" w:type="dxa"/>
              <w:left w:w="142" w:type="dxa"/>
              <w:bottom w:w="74" w:type="dxa"/>
              <w:right w:w="227" w:type="dxa"/>
            </w:tcMar>
            <w:vAlign w:val="center"/>
            <w:hideMark/>
          </w:tcPr>
          <w:p w:rsidR="00531B2E" w:rsidRPr="00392185" w:rsidRDefault="005035A2" w:rsidP="005035A2">
            <w:pPr>
              <w:ind w:right="-298"/>
              <w:jc w:val="center"/>
              <w:rPr>
                <w:bCs/>
                <w:sz w:val="20"/>
                <w:szCs w:val="20"/>
              </w:rPr>
            </w:pPr>
            <w:r>
              <w:rPr>
                <w:bCs/>
                <w:sz w:val="20"/>
                <w:szCs w:val="20"/>
              </w:rPr>
              <w:t>987001</w:t>
            </w:r>
          </w:p>
        </w:tc>
        <w:tc>
          <w:tcPr>
            <w:tcW w:w="1028" w:type="dxa"/>
            <w:tcBorders>
              <w:bottom w:val="single" w:sz="8" w:space="0" w:color="auto"/>
            </w:tcBorders>
            <w:shd w:val="clear" w:color="auto" w:fill="FFFFFF"/>
            <w:tcMar>
              <w:top w:w="74" w:type="dxa"/>
              <w:left w:w="142" w:type="dxa"/>
              <w:bottom w:w="74" w:type="dxa"/>
              <w:right w:w="227" w:type="dxa"/>
            </w:tcMar>
            <w:vAlign w:val="center"/>
            <w:hideMark/>
          </w:tcPr>
          <w:p w:rsidR="00531B2E" w:rsidRPr="00392185" w:rsidRDefault="005035A2" w:rsidP="005035A2">
            <w:pPr>
              <w:ind w:right="-121"/>
              <w:jc w:val="center"/>
              <w:rPr>
                <w:bCs/>
                <w:sz w:val="20"/>
                <w:szCs w:val="20"/>
              </w:rPr>
            </w:pPr>
            <w:r>
              <w:rPr>
                <w:bCs/>
                <w:sz w:val="20"/>
                <w:szCs w:val="20"/>
              </w:rPr>
              <w:t>976290</w:t>
            </w:r>
          </w:p>
        </w:tc>
        <w:tc>
          <w:tcPr>
            <w:tcW w:w="1028" w:type="dxa"/>
            <w:tcBorders>
              <w:bottom w:val="single" w:sz="8" w:space="0" w:color="auto"/>
            </w:tcBorders>
            <w:shd w:val="clear" w:color="auto" w:fill="FFFFFF"/>
            <w:tcMar>
              <w:top w:w="74" w:type="dxa"/>
              <w:left w:w="142" w:type="dxa"/>
              <w:bottom w:w="74" w:type="dxa"/>
              <w:right w:w="227" w:type="dxa"/>
            </w:tcMar>
            <w:vAlign w:val="center"/>
            <w:hideMark/>
          </w:tcPr>
          <w:p w:rsidR="00531B2E" w:rsidRPr="00392185" w:rsidRDefault="005035A2" w:rsidP="005035A2">
            <w:pPr>
              <w:ind w:right="-227"/>
              <w:jc w:val="center"/>
              <w:rPr>
                <w:bCs/>
                <w:sz w:val="20"/>
                <w:szCs w:val="20"/>
              </w:rPr>
            </w:pPr>
            <w:r>
              <w:rPr>
                <w:bCs/>
                <w:sz w:val="20"/>
                <w:szCs w:val="20"/>
              </w:rPr>
              <w:t>976290</w:t>
            </w:r>
          </w:p>
        </w:tc>
      </w:tr>
      <w:tr w:rsidR="00531B2E" w:rsidRPr="00955F2E" w:rsidTr="006F1394">
        <w:trPr>
          <w:trHeight w:val="403"/>
        </w:trPr>
        <w:tc>
          <w:tcPr>
            <w:tcW w:w="5358" w:type="dxa"/>
            <w:shd w:val="pct20" w:color="auto" w:fill="FFFFFF"/>
            <w:tcMar>
              <w:top w:w="28" w:type="dxa"/>
              <w:left w:w="113" w:type="dxa"/>
              <w:bottom w:w="28" w:type="dxa"/>
              <w:right w:w="113" w:type="dxa"/>
            </w:tcMar>
            <w:vAlign w:val="center"/>
            <w:hideMark/>
          </w:tcPr>
          <w:p w:rsidR="00531B2E" w:rsidRPr="00955F2E" w:rsidRDefault="00531B2E" w:rsidP="006F1394">
            <w:pPr>
              <w:jc w:val="left"/>
              <w:rPr>
                <w:szCs w:val="28"/>
              </w:rPr>
            </w:pPr>
            <w:r w:rsidRPr="00955F2E">
              <w:rPr>
                <w:b/>
                <w:bCs/>
                <w:szCs w:val="28"/>
              </w:rPr>
              <w:t xml:space="preserve">ДЕФИЦИТ </w:t>
            </w:r>
          </w:p>
        </w:tc>
        <w:tc>
          <w:tcPr>
            <w:tcW w:w="1027" w:type="dxa"/>
            <w:shd w:val="pct20" w:color="auto" w:fill="FFFFFF"/>
            <w:tcMar>
              <w:top w:w="74" w:type="dxa"/>
              <w:left w:w="142" w:type="dxa"/>
              <w:bottom w:w="74" w:type="dxa"/>
              <w:right w:w="227" w:type="dxa"/>
            </w:tcMar>
            <w:vAlign w:val="center"/>
            <w:hideMark/>
          </w:tcPr>
          <w:p w:rsidR="00531B2E" w:rsidRPr="00392185" w:rsidRDefault="00DA3484" w:rsidP="00B01698">
            <w:pPr>
              <w:ind w:right="-192"/>
              <w:jc w:val="center"/>
              <w:rPr>
                <w:sz w:val="20"/>
                <w:szCs w:val="20"/>
              </w:rPr>
            </w:pPr>
            <w:r>
              <w:rPr>
                <w:sz w:val="20"/>
                <w:szCs w:val="20"/>
              </w:rPr>
              <w:t>-</w:t>
            </w:r>
            <w:r w:rsidR="00B01698">
              <w:rPr>
                <w:sz w:val="20"/>
                <w:szCs w:val="20"/>
              </w:rPr>
              <w:t>157138</w:t>
            </w:r>
          </w:p>
        </w:tc>
        <w:tc>
          <w:tcPr>
            <w:tcW w:w="1028" w:type="dxa"/>
            <w:shd w:val="pct20" w:color="auto" w:fill="FFFFFF"/>
            <w:tcMar>
              <w:top w:w="74" w:type="dxa"/>
              <w:left w:w="142" w:type="dxa"/>
              <w:bottom w:w="74" w:type="dxa"/>
              <w:right w:w="227" w:type="dxa"/>
            </w:tcMar>
            <w:vAlign w:val="center"/>
            <w:hideMark/>
          </w:tcPr>
          <w:p w:rsidR="00531B2E" w:rsidRPr="00392185" w:rsidRDefault="00DA3484" w:rsidP="005035A2">
            <w:pPr>
              <w:ind w:right="-298"/>
              <w:jc w:val="center"/>
              <w:rPr>
                <w:sz w:val="20"/>
                <w:szCs w:val="20"/>
              </w:rPr>
            </w:pPr>
            <w:r>
              <w:rPr>
                <w:sz w:val="20"/>
                <w:szCs w:val="20"/>
              </w:rPr>
              <w:t>-</w:t>
            </w:r>
            <w:r w:rsidR="005035A2">
              <w:rPr>
                <w:sz w:val="20"/>
                <w:szCs w:val="20"/>
              </w:rPr>
              <w:t>48002</w:t>
            </w:r>
          </w:p>
        </w:tc>
        <w:tc>
          <w:tcPr>
            <w:tcW w:w="1028" w:type="dxa"/>
            <w:shd w:val="pct20" w:color="auto" w:fill="FFFFFF"/>
            <w:tcMar>
              <w:top w:w="74" w:type="dxa"/>
              <w:left w:w="142" w:type="dxa"/>
              <w:bottom w:w="74" w:type="dxa"/>
              <w:right w:w="227" w:type="dxa"/>
            </w:tcMar>
            <w:vAlign w:val="center"/>
            <w:hideMark/>
          </w:tcPr>
          <w:p w:rsidR="00531B2E" w:rsidRPr="00392185" w:rsidRDefault="00DA3484" w:rsidP="00DA3484">
            <w:pPr>
              <w:ind w:right="-121"/>
              <w:jc w:val="center"/>
              <w:rPr>
                <w:sz w:val="20"/>
                <w:szCs w:val="20"/>
              </w:rPr>
            </w:pPr>
            <w:r>
              <w:rPr>
                <w:sz w:val="20"/>
                <w:szCs w:val="20"/>
              </w:rPr>
              <w:t>+1</w:t>
            </w:r>
            <w:r w:rsidR="005035A2">
              <w:rPr>
                <w:sz w:val="20"/>
                <w:szCs w:val="20"/>
              </w:rPr>
              <w:t>03000</w:t>
            </w:r>
          </w:p>
        </w:tc>
        <w:tc>
          <w:tcPr>
            <w:tcW w:w="1028" w:type="dxa"/>
            <w:shd w:val="pct20" w:color="auto" w:fill="FFFFFF"/>
            <w:tcMar>
              <w:top w:w="74" w:type="dxa"/>
              <w:left w:w="142" w:type="dxa"/>
              <w:bottom w:w="74" w:type="dxa"/>
              <w:right w:w="227" w:type="dxa"/>
            </w:tcMar>
            <w:vAlign w:val="center"/>
            <w:hideMark/>
          </w:tcPr>
          <w:p w:rsidR="00531B2E" w:rsidRPr="00392185" w:rsidRDefault="005035A2" w:rsidP="005035A2">
            <w:pPr>
              <w:ind w:right="-227"/>
              <w:jc w:val="center"/>
              <w:rPr>
                <w:sz w:val="20"/>
                <w:szCs w:val="20"/>
              </w:rPr>
            </w:pPr>
            <w:r>
              <w:rPr>
                <w:sz w:val="20"/>
                <w:szCs w:val="20"/>
              </w:rPr>
              <w:t>0</w:t>
            </w:r>
          </w:p>
        </w:tc>
      </w:tr>
      <w:tr w:rsidR="00531B2E" w:rsidRPr="00955F2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6F1394">
            <w:pPr>
              <w:jc w:val="left"/>
              <w:rPr>
                <w:szCs w:val="28"/>
              </w:rPr>
            </w:pPr>
            <w:r w:rsidRPr="00955F2E">
              <w:rPr>
                <w:szCs w:val="28"/>
              </w:rPr>
              <w:t xml:space="preserve">ИСТОЧНИКИ: </w:t>
            </w:r>
          </w:p>
        </w:tc>
        <w:tc>
          <w:tcPr>
            <w:tcW w:w="1027" w:type="dxa"/>
            <w:shd w:val="clear" w:color="auto" w:fill="FFFFFF"/>
            <w:tcMar>
              <w:top w:w="74" w:type="dxa"/>
              <w:left w:w="142" w:type="dxa"/>
              <w:bottom w:w="74" w:type="dxa"/>
              <w:right w:w="227" w:type="dxa"/>
            </w:tcMar>
            <w:vAlign w:val="center"/>
            <w:hideMark/>
          </w:tcPr>
          <w:p w:rsidR="00531B2E" w:rsidRPr="00392185" w:rsidRDefault="005035A2" w:rsidP="006F1394">
            <w:pPr>
              <w:jc w:val="center"/>
              <w:rPr>
                <w:sz w:val="20"/>
                <w:szCs w:val="20"/>
              </w:rPr>
            </w:pPr>
            <w:r>
              <w:rPr>
                <w:sz w:val="20"/>
                <w:szCs w:val="20"/>
              </w:rPr>
              <w:t>157138</w:t>
            </w: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298"/>
              <w:jc w:val="center"/>
              <w:rPr>
                <w:sz w:val="20"/>
                <w:szCs w:val="20"/>
              </w:rPr>
            </w:pPr>
            <w:r>
              <w:rPr>
                <w:sz w:val="20"/>
                <w:szCs w:val="20"/>
              </w:rPr>
              <w:t>48002</w:t>
            </w: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121"/>
              <w:jc w:val="center"/>
              <w:rPr>
                <w:sz w:val="20"/>
                <w:szCs w:val="20"/>
              </w:rPr>
            </w:pPr>
            <w:r>
              <w:rPr>
                <w:sz w:val="20"/>
                <w:szCs w:val="20"/>
              </w:rPr>
              <w:t>-103000</w:t>
            </w: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227"/>
              <w:jc w:val="center"/>
              <w:rPr>
                <w:sz w:val="20"/>
                <w:szCs w:val="20"/>
              </w:rPr>
            </w:pPr>
            <w:r>
              <w:rPr>
                <w:sz w:val="20"/>
                <w:szCs w:val="20"/>
              </w:rPr>
              <w:t>0</w:t>
            </w:r>
          </w:p>
        </w:tc>
      </w:tr>
      <w:tr w:rsidR="00531B2E" w:rsidRPr="00955F2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6F1394">
            <w:pPr>
              <w:ind w:left="567"/>
              <w:jc w:val="left"/>
              <w:rPr>
                <w:szCs w:val="28"/>
              </w:rPr>
            </w:pPr>
            <w:r w:rsidRPr="00955F2E">
              <w:rPr>
                <w:szCs w:val="28"/>
              </w:rPr>
              <w:lastRenderedPageBreak/>
              <w:t xml:space="preserve">Ценные бумаги </w:t>
            </w:r>
          </w:p>
        </w:tc>
        <w:tc>
          <w:tcPr>
            <w:tcW w:w="1027" w:type="dxa"/>
            <w:shd w:val="clear" w:color="auto" w:fill="FFFFFF"/>
            <w:tcMar>
              <w:top w:w="74" w:type="dxa"/>
              <w:left w:w="142" w:type="dxa"/>
              <w:bottom w:w="74" w:type="dxa"/>
              <w:right w:w="227" w:type="dxa"/>
            </w:tcMar>
            <w:vAlign w:val="center"/>
            <w:hideMark/>
          </w:tcPr>
          <w:p w:rsidR="00531B2E" w:rsidRPr="00392185" w:rsidRDefault="00531B2E" w:rsidP="006F1394">
            <w:pPr>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98"/>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121"/>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27"/>
              <w:jc w:val="center"/>
              <w:rPr>
                <w:sz w:val="20"/>
                <w:szCs w:val="20"/>
              </w:rPr>
            </w:pPr>
          </w:p>
        </w:tc>
      </w:tr>
      <w:tr w:rsidR="00531B2E" w:rsidRPr="00955F2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6F1394">
            <w:pPr>
              <w:ind w:left="567"/>
              <w:jc w:val="left"/>
              <w:rPr>
                <w:szCs w:val="28"/>
              </w:rPr>
            </w:pPr>
            <w:r w:rsidRPr="00955F2E">
              <w:rPr>
                <w:szCs w:val="28"/>
              </w:rPr>
              <w:t xml:space="preserve">Бюджетные кредиты </w:t>
            </w:r>
          </w:p>
        </w:tc>
        <w:tc>
          <w:tcPr>
            <w:tcW w:w="1027" w:type="dxa"/>
            <w:shd w:val="clear" w:color="auto" w:fill="FFFFFF"/>
            <w:tcMar>
              <w:top w:w="74" w:type="dxa"/>
              <w:left w:w="142" w:type="dxa"/>
              <w:bottom w:w="74" w:type="dxa"/>
              <w:right w:w="227" w:type="dxa"/>
            </w:tcMar>
            <w:vAlign w:val="center"/>
            <w:hideMark/>
          </w:tcPr>
          <w:p w:rsidR="00531B2E" w:rsidRPr="00392185" w:rsidRDefault="00B01698" w:rsidP="006F1394">
            <w:pPr>
              <w:jc w:val="center"/>
              <w:rPr>
                <w:sz w:val="20"/>
                <w:szCs w:val="20"/>
              </w:rPr>
            </w:pPr>
            <w:r>
              <w:rPr>
                <w:sz w:val="20"/>
                <w:szCs w:val="20"/>
              </w:rPr>
              <w:t>48 000</w:t>
            </w: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98"/>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121"/>
              <w:jc w:val="center"/>
              <w:rPr>
                <w:sz w:val="20"/>
                <w:szCs w:val="20"/>
              </w:rPr>
            </w:pPr>
            <w:r>
              <w:rPr>
                <w:sz w:val="20"/>
                <w:szCs w:val="20"/>
              </w:rPr>
              <w:t>-103000</w:t>
            </w: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27"/>
              <w:jc w:val="center"/>
              <w:rPr>
                <w:sz w:val="20"/>
                <w:szCs w:val="20"/>
              </w:rPr>
            </w:pPr>
          </w:p>
        </w:tc>
      </w:tr>
      <w:tr w:rsidR="00531B2E" w:rsidRPr="00A5593E" w:rsidTr="006F1394">
        <w:trPr>
          <w:trHeight w:val="20"/>
        </w:trPr>
        <w:tc>
          <w:tcPr>
            <w:tcW w:w="5358" w:type="dxa"/>
            <w:shd w:val="clear" w:color="auto" w:fill="FFFFFF"/>
            <w:tcMar>
              <w:top w:w="28" w:type="dxa"/>
              <w:left w:w="113" w:type="dxa"/>
              <w:bottom w:w="28" w:type="dxa"/>
              <w:right w:w="113" w:type="dxa"/>
            </w:tcMar>
            <w:vAlign w:val="center"/>
            <w:hideMark/>
          </w:tcPr>
          <w:p w:rsidR="00531B2E" w:rsidRPr="00955F2E" w:rsidRDefault="00531B2E" w:rsidP="006F1394">
            <w:pPr>
              <w:ind w:left="567"/>
              <w:jc w:val="left"/>
              <w:rPr>
                <w:szCs w:val="28"/>
              </w:rPr>
            </w:pPr>
            <w:r w:rsidRPr="00955F2E">
              <w:rPr>
                <w:szCs w:val="28"/>
              </w:rPr>
              <w:t xml:space="preserve">Прочие </w:t>
            </w:r>
          </w:p>
        </w:tc>
        <w:tc>
          <w:tcPr>
            <w:tcW w:w="1027" w:type="dxa"/>
            <w:shd w:val="clear" w:color="auto" w:fill="FFFFFF"/>
            <w:tcMar>
              <w:top w:w="74" w:type="dxa"/>
              <w:left w:w="142" w:type="dxa"/>
              <w:bottom w:w="74" w:type="dxa"/>
              <w:right w:w="227" w:type="dxa"/>
            </w:tcMar>
            <w:vAlign w:val="center"/>
            <w:hideMark/>
          </w:tcPr>
          <w:p w:rsidR="00531B2E" w:rsidRPr="00392185" w:rsidRDefault="00B01698" w:rsidP="006F1394">
            <w:pPr>
              <w:jc w:val="center"/>
              <w:rPr>
                <w:sz w:val="20"/>
                <w:szCs w:val="20"/>
              </w:rPr>
            </w:pPr>
            <w:r>
              <w:rPr>
                <w:sz w:val="20"/>
                <w:szCs w:val="20"/>
              </w:rPr>
              <w:t>109138</w:t>
            </w:r>
          </w:p>
        </w:tc>
        <w:tc>
          <w:tcPr>
            <w:tcW w:w="1028" w:type="dxa"/>
            <w:shd w:val="clear" w:color="auto" w:fill="FFFFFF"/>
            <w:tcMar>
              <w:top w:w="74" w:type="dxa"/>
              <w:left w:w="142" w:type="dxa"/>
              <w:bottom w:w="74" w:type="dxa"/>
              <w:right w:w="227" w:type="dxa"/>
            </w:tcMar>
            <w:vAlign w:val="center"/>
            <w:hideMark/>
          </w:tcPr>
          <w:p w:rsidR="00531B2E" w:rsidRPr="00392185" w:rsidRDefault="005035A2" w:rsidP="005035A2">
            <w:pPr>
              <w:ind w:right="-298"/>
              <w:jc w:val="center"/>
              <w:rPr>
                <w:sz w:val="20"/>
                <w:szCs w:val="20"/>
              </w:rPr>
            </w:pPr>
            <w:r>
              <w:rPr>
                <w:sz w:val="20"/>
                <w:szCs w:val="20"/>
              </w:rPr>
              <w:t>48002</w:t>
            </w: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121"/>
              <w:jc w:val="center"/>
              <w:rPr>
                <w:sz w:val="20"/>
                <w:szCs w:val="20"/>
              </w:rPr>
            </w:pPr>
          </w:p>
        </w:tc>
        <w:tc>
          <w:tcPr>
            <w:tcW w:w="1028" w:type="dxa"/>
            <w:shd w:val="clear" w:color="auto" w:fill="FFFFFF"/>
            <w:tcMar>
              <w:top w:w="74" w:type="dxa"/>
              <w:left w:w="142" w:type="dxa"/>
              <w:bottom w:w="74" w:type="dxa"/>
              <w:right w:w="227" w:type="dxa"/>
            </w:tcMar>
            <w:vAlign w:val="center"/>
            <w:hideMark/>
          </w:tcPr>
          <w:p w:rsidR="00531B2E" w:rsidRPr="00392185" w:rsidRDefault="00531B2E" w:rsidP="005035A2">
            <w:pPr>
              <w:ind w:right="-227"/>
              <w:jc w:val="center"/>
              <w:rPr>
                <w:sz w:val="20"/>
                <w:szCs w:val="20"/>
              </w:rPr>
            </w:pPr>
          </w:p>
        </w:tc>
      </w:tr>
    </w:tbl>
    <w:p w:rsidR="00531B2E" w:rsidRPr="001C5C16" w:rsidRDefault="00531B2E" w:rsidP="00531B2E">
      <w:pPr>
        <w:pStyle w:val="ab"/>
        <w:tabs>
          <w:tab w:val="center" w:pos="-1843"/>
          <w:tab w:val="right" w:pos="10632"/>
        </w:tabs>
        <w:ind w:firstLine="709"/>
        <w:jc w:val="center"/>
        <w:rPr>
          <w:b/>
          <w:noProof/>
          <w:color w:val="1F497D"/>
          <w:szCs w:val="28"/>
        </w:rPr>
      </w:pPr>
    </w:p>
    <w:p w:rsidR="00BA21A3" w:rsidRDefault="00BA21A3"/>
    <w:sectPr w:rsidR="00BA21A3" w:rsidSect="006F1394">
      <w:headerReference w:type="even" r:id="rId9"/>
      <w:headerReference w:type="default" r:id="rId10"/>
      <w:footerReference w:type="even" r:id="rId11"/>
      <w:pgSz w:w="11906" w:h="16838"/>
      <w:pgMar w:top="1304" w:right="1134" w:bottom="539" w:left="1361" w:header="709" w:footer="709" w:gutter="0"/>
      <w:pgNumType w:start="228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50" w:rsidRDefault="00013750" w:rsidP="00531B2E">
      <w:r>
        <w:separator/>
      </w:r>
    </w:p>
  </w:endnote>
  <w:endnote w:type="continuationSeparator" w:id="0">
    <w:p w:rsidR="00013750" w:rsidRDefault="00013750" w:rsidP="00531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01" w:rsidRDefault="00410E00" w:rsidP="006F1394">
    <w:pPr>
      <w:pStyle w:val="ab"/>
      <w:framePr w:wrap="around" w:vAnchor="text" w:hAnchor="margin" w:xAlign="right" w:y="1"/>
      <w:rPr>
        <w:rStyle w:val="ad"/>
      </w:rPr>
    </w:pPr>
    <w:r>
      <w:rPr>
        <w:rStyle w:val="ad"/>
      </w:rPr>
      <w:fldChar w:fldCharType="begin"/>
    </w:r>
    <w:r w:rsidR="005B4901">
      <w:rPr>
        <w:rStyle w:val="ad"/>
      </w:rPr>
      <w:instrText xml:space="preserve">PAGE  </w:instrText>
    </w:r>
    <w:r>
      <w:rPr>
        <w:rStyle w:val="ad"/>
      </w:rPr>
      <w:fldChar w:fldCharType="end"/>
    </w:r>
  </w:p>
  <w:p w:rsidR="005B4901" w:rsidRDefault="005B4901" w:rsidP="006F139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50" w:rsidRDefault="00013750" w:rsidP="00531B2E">
      <w:r>
        <w:separator/>
      </w:r>
    </w:p>
  </w:footnote>
  <w:footnote w:type="continuationSeparator" w:id="0">
    <w:p w:rsidR="00013750" w:rsidRDefault="00013750" w:rsidP="00531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01" w:rsidRDefault="00410E00" w:rsidP="006F1394">
    <w:pPr>
      <w:pStyle w:val="af1"/>
      <w:framePr w:wrap="around" w:vAnchor="text" w:hAnchor="margin" w:xAlign="right" w:y="1"/>
      <w:rPr>
        <w:rStyle w:val="ad"/>
      </w:rPr>
    </w:pPr>
    <w:r>
      <w:rPr>
        <w:rStyle w:val="ad"/>
      </w:rPr>
      <w:fldChar w:fldCharType="begin"/>
    </w:r>
    <w:r w:rsidR="005B4901">
      <w:rPr>
        <w:rStyle w:val="ad"/>
      </w:rPr>
      <w:instrText xml:space="preserve">PAGE  </w:instrText>
    </w:r>
    <w:r>
      <w:rPr>
        <w:rStyle w:val="ad"/>
      </w:rPr>
      <w:fldChar w:fldCharType="end"/>
    </w:r>
  </w:p>
  <w:p w:rsidR="005B4901" w:rsidRDefault="005B4901" w:rsidP="006F1394">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01" w:rsidRDefault="005B4901" w:rsidP="006F1394">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1">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914"/>
        </w:tabs>
        <w:ind w:left="1914"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2">
    <w:nsid w:val="43A67A4C"/>
    <w:multiLevelType w:val="hybridMultilevel"/>
    <w:tmpl w:val="C52CA24A"/>
    <w:lvl w:ilvl="0" w:tplc="5736435E">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6B480187"/>
    <w:multiLevelType w:val="hybridMultilevel"/>
    <w:tmpl w:val="576E8F9E"/>
    <w:lvl w:ilvl="0" w:tplc="63A2B64E">
      <w:start w:val="4"/>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num w:numId="1">
    <w:abstractNumId w:val="1"/>
  </w:num>
  <w:num w:numId="2">
    <w:abstractNumId w:val="2"/>
  </w:num>
  <w:num w:numId="3">
    <w:abstractNumId w:val="3"/>
  </w:num>
  <w:num w:numId="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1B2E"/>
    <w:rsid w:val="00013750"/>
    <w:rsid w:val="00022436"/>
    <w:rsid w:val="000541D2"/>
    <w:rsid w:val="000E4055"/>
    <w:rsid w:val="00154193"/>
    <w:rsid w:val="00155104"/>
    <w:rsid w:val="00170B80"/>
    <w:rsid w:val="00177F1A"/>
    <w:rsid w:val="00195FCB"/>
    <w:rsid w:val="001F6BF1"/>
    <w:rsid w:val="00245D15"/>
    <w:rsid w:val="0026339B"/>
    <w:rsid w:val="00267E73"/>
    <w:rsid w:val="002C5B2D"/>
    <w:rsid w:val="002D5425"/>
    <w:rsid w:val="00352A1F"/>
    <w:rsid w:val="00354620"/>
    <w:rsid w:val="00355AFD"/>
    <w:rsid w:val="003622E2"/>
    <w:rsid w:val="003632AE"/>
    <w:rsid w:val="00392185"/>
    <w:rsid w:val="003A11F5"/>
    <w:rsid w:val="003A6C5F"/>
    <w:rsid w:val="003F446B"/>
    <w:rsid w:val="00400DD0"/>
    <w:rsid w:val="00410E00"/>
    <w:rsid w:val="00440E2A"/>
    <w:rsid w:val="00444BDA"/>
    <w:rsid w:val="00454C05"/>
    <w:rsid w:val="00466280"/>
    <w:rsid w:val="00471E8C"/>
    <w:rsid w:val="005035A2"/>
    <w:rsid w:val="00503670"/>
    <w:rsid w:val="00531B2E"/>
    <w:rsid w:val="0056199C"/>
    <w:rsid w:val="00574975"/>
    <w:rsid w:val="00587A93"/>
    <w:rsid w:val="005B4901"/>
    <w:rsid w:val="005F123A"/>
    <w:rsid w:val="00644F98"/>
    <w:rsid w:val="006B6A63"/>
    <w:rsid w:val="006D4200"/>
    <w:rsid w:val="006D53C1"/>
    <w:rsid w:val="006F1394"/>
    <w:rsid w:val="0072006B"/>
    <w:rsid w:val="00730DDA"/>
    <w:rsid w:val="00742953"/>
    <w:rsid w:val="007970B8"/>
    <w:rsid w:val="007B707B"/>
    <w:rsid w:val="007D5629"/>
    <w:rsid w:val="007E37B6"/>
    <w:rsid w:val="007E3876"/>
    <w:rsid w:val="007F2643"/>
    <w:rsid w:val="0084464B"/>
    <w:rsid w:val="008F548E"/>
    <w:rsid w:val="009070F9"/>
    <w:rsid w:val="0092009C"/>
    <w:rsid w:val="00976BCC"/>
    <w:rsid w:val="009A24F9"/>
    <w:rsid w:val="009E1B94"/>
    <w:rsid w:val="009E334C"/>
    <w:rsid w:val="00A841E3"/>
    <w:rsid w:val="00B01698"/>
    <w:rsid w:val="00B57859"/>
    <w:rsid w:val="00B90150"/>
    <w:rsid w:val="00BA21A3"/>
    <w:rsid w:val="00BC0917"/>
    <w:rsid w:val="00BC7093"/>
    <w:rsid w:val="00C35A5C"/>
    <w:rsid w:val="00C44B62"/>
    <w:rsid w:val="00C56E9B"/>
    <w:rsid w:val="00C735B5"/>
    <w:rsid w:val="00D263FE"/>
    <w:rsid w:val="00D51AFF"/>
    <w:rsid w:val="00D57A5A"/>
    <w:rsid w:val="00D63999"/>
    <w:rsid w:val="00D7687C"/>
    <w:rsid w:val="00D93DA3"/>
    <w:rsid w:val="00DA3484"/>
    <w:rsid w:val="00E13715"/>
    <w:rsid w:val="00E40592"/>
    <w:rsid w:val="00E57F9B"/>
    <w:rsid w:val="00E71757"/>
    <w:rsid w:val="00E9238D"/>
    <w:rsid w:val="00EA21D9"/>
    <w:rsid w:val="00EB1EB7"/>
    <w:rsid w:val="00EB25D2"/>
    <w:rsid w:val="00EC6CDA"/>
    <w:rsid w:val="00ED410C"/>
    <w:rsid w:val="00F0462A"/>
    <w:rsid w:val="00F14406"/>
    <w:rsid w:val="00F176F3"/>
    <w:rsid w:val="00F31008"/>
    <w:rsid w:val="00F3132A"/>
    <w:rsid w:val="00F3657E"/>
    <w:rsid w:val="00F511DD"/>
    <w:rsid w:val="00F84531"/>
    <w:rsid w:val="00FA17C9"/>
    <w:rsid w:val="00FB48B3"/>
    <w:rsid w:val="00FE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2E"/>
    <w:pPr>
      <w:ind w:left="0" w:firstLine="0"/>
    </w:pPr>
    <w:rPr>
      <w:rFonts w:ascii="Times New Roman" w:eastAsia="Times New Roman" w:hAnsi="Times New Roman" w:cs="Times New Roman"/>
      <w:sz w:val="28"/>
      <w:szCs w:val="24"/>
      <w:lang w:eastAsia="ru-RU"/>
    </w:rPr>
  </w:style>
  <w:style w:type="paragraph" w:styleId="1">
    <w:name w:val="heading 1"/>
    <w:basedOn w:val="a"/>
    <w:next w:val="a"/>
    <w:link w:val="10"/>
    <w:qFormat/>
    <w:rsid w:val="00531B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31B2E"/>
    <w:pPr>
      <w:keepNext/>
      <w:spacing w:before="240" w:after="60"/>
      <w:outlineLvl w:val="1"/>
    </w:pPr>
    <w:rPr>
      <w:rFonts w:ascii="Arial" w:hAnsi="Arial" w:cs="Arial"/>
      <w:b/>
      <w:bCs/>
      <w:i/>
      <w:iCs/>
      <w:szCs w:val="28"/>
    </w:rPr>
  </w:style>
  <w:style w:type="paragraph" w:styleId="30">
    <w:name w:val="heading 3"/>
    <w:basedOn w:val="a"/>
    <w:next w:val="a"/>
    <w:link w:val="31"/>
    <w:qFormat/>
    <w:rsid w:val="00531B2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B2E"/>
    <w:rPr>
      <w:rFonts w:ascii="Arial" w:eastAsia="Times New Roman" w:hAnsi="Arial" w:cs="Arial"/>
      <w:b/>
      <w:bCs/>
      <w:kern w:val="32"/>
      <w:sz w:val="32"/>
      <w:szCs w:val="32"/>
      <w:lang w:eastAsia="ru-RU"/>
    </w:rPr>
  </w:style>
  <w:style w:type="character" w:customStyle="1" w:styleId="20">
    <w:name w:val="Заголовок 2 Знак"/>
    <w:basedOn w:val="a0"/>
    <w:link w:val="2"/>
    <w:rsid w:val="00531B2E"/>
    <w:rPr>
      <w:rFonts w:ascii="Arial" w:eastAsia="Times New Roman" w:hAnsi="Arial" w:cs="Arial"/>
      <w:b/>
      <w:bCs/>
      <w:i/>
      <w:iCs/>
      <w:sz w:val="28"/>
      <w:szCs w:val="28"/>
      <w:lang w:eastAsia="ru-RU"/>
    </w:rPr>
  </w:style>
  <w:style w:type="character" w:customStyle="1" w:styleId="31">
    <w:name w:val="Заголовок 3 Знак"/>
    <w:basedOn w:val="a0"/>
    <w:link w:val="30"/>
    <w:rsid w:val="00531B2E"/>
    <w:rPr>
      <w:rFonts w:ascii="Arial" w:eastAsia="Times New Roman" w:hAnsi="Arial" w:cs="Arial"/>
      <w:b/>
      <w:bCs/>
      <w:sz w:val="26"/>
      <w:szCs w:val="26"/>
      <w:lang w:eastAsia="ru-RU"/>
    </w:rPr>
  </w:style>
  <w:style w:type="paragraph" w:styleId="a3">
    <w:name w:val="Balloon Text"/>
    <w:basedOn w:val="a"/>
    <w:link w:val="a4"/>
    <w:semiHidden/>
    <w:rsid w:val="00531B2E"/>
    <w:rPr>
      <w:rFonts w:ascii="Tahoma" w:hAnsi="Tahoma" w:cs="Tahoma"/>
      <w:sz w:val="16"/>
      <w:szCs w:val="16"/>
    </w:rPr>
  </w:style>
  <w:style w:type="character" w:customStyle="1" w:styleId="a4">
    <w:name w:val="Текст выноски Знак"/>
    <w:basedOn w:val="a0"/>
    <w:link w:val="a3"/>
    <w:semiHidden/>
    <w:rsid w:val="00531B2E"/>
    <w:rPr>
      <w:rFonts w:ascii="Tahoma" w:eastAsia="Times New Roman" w:hAnsi="Tahoma" w:cs="Tahoma"/>
      <w:sz w:val="16"/>
      <w:szCs w:val="16"/>
      <w:lang w:eastAsia="ru-RU"/>
    </w:rPr>
  </w:style>
  <w:style w:type="paragraph" w:styleId="a5">
    <w:name w:val="Normal (Web)"/>
    <w:basedOn w:val="a"/>
    <w:uiPriority w:val="99"/>
    <w:rsid w:val="00531B2E"/>
    <w:pPr>
      <w:spacing w:before="100" w:beforeAutospacing="1" w:after="100" w:afterAutospacing="1"/>
      <w:jc w:val="left"/>
    </w:pPr>
    <w:rPr>
      <w:sz w:val="24"/>
    </w:rPr>
  </w:style>
  <w:style w:type="paragraph" w:styleId="a6">
    <w:name w:val="Body Text"/>
    <w:basedOn w:val="a"/>
    <w:link w:val="a7"/>
    <w:rsid w:val="00531B2E"/>
    <w:pPr>
      <w:jc w:val="left"/>
    </w:pPr>
  </w:style>
  <w:style w:type="character" w:customStyle="1" w:styleId="a7">
    <w:name w:val="Основной текст Знак"/>
    <w:basedOn w:val="a0"/>
    <w:link w:val="a6"/>
    <w:rsid w:val="00531B2E"/>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531B2E"/>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21">
    <w:name w:val="Body Text Indent 2"/>
    <w:basedOn w:val="a"/>
    <w:link w:val="22"/>
    <w:rsid w:val="00531B2E"/>
    <w:pPr>
      <w:spacing w:after="120" w:line="480" w:lineRule="auto"/>
      <w:ind w:left="283"/>
    </w:pPr>
  </w:style>
  <w:style w:type="character" w:customStyle="1" w:styleId="22">
    <w:name w:val="Основной текст с отступом 2 Знак"/>
    <w:basedOn w:val="a0"/>
    <w:link w:val="21"/>
    <w:rsid w:val="00531B2E"/>
    <w:rPr>
      <w:rFonts w:ascii="Times New Roman" w:eastAsia="Times New Roman" w:hAnsi="Times New Roman" w:cs="Times New Roman"/>
      <w:sz w:val="28"/>
      <w:szCs w:val="24"/>
      <w:lang w:eastAsia="ru-RU"/>
    </w:rPr>
  </w:style>
  <w:style w:type="paragraph" w:customStyle="1" w:styleId="ConsTitle">
    <w:name w:val="ConsTitle"/>
    <w:rsid w:val="00531B2E"/>
    <w:pPr>
      <w:autoSpaceDE w:val="0"/>
      <w:autoSpaceDN w:val="0"/>
      <w:adjustRightInd w:val="0"/>
      <w:ind w:left="0" w:right="19772" w:firstLine="0"/>
      <w:jc w:val="left"/>
    </w:pPr>
    <w:rPr>
      <w:rFonts w:ascii="Arial" w:eastAsia="Times New Roman" w:hAnsi="Arial" w:cs="Arial"/>
      <w:b/>
      <w:bCs/>
      <w:sz w:val="20"/>
      <w:szCs w:val="20"/>
      <w:lang w:eastAsia="ru-RU"/>
    </w:rPr>
  </w:style>
  <w:style w:type="paragraph" w:customStyle="1" w:styleId="Style2">
    <w:name w:val="Style 2"/>
    <w:rsid w:val="00531B2E"/>
    <w:pPr>
      <w:widowControl w:val="0"/>
      <w:autoSpaceDE w:val="0"/>
      <w:autoSpaceDN w:val="0"/>
      <w:ind w:left="0" w:right="72" w:firstLine="504"/>
    </w:pPr>
    <w:rPr>
      <w:rFonts w:ascii="Times New Roman" w:eastAsia="Times New Roman" w:hAnsi="Times New Roman" w:cs="Times New Roman"/>
      <w:sz w:val="18"/>
      <w:szCs w:val="18"/>
      <w:lang w:eastAsia="ru-RU"/>
    </w:rPr>
  </w:style>
  <w:style w:type="character" w:customStyle="1" w:styleId="CharacterStyle1">
    <w:name w:val="Character Style 1"/>
    <w:rsid w:val="00531B2E"/>
    <w:rPr>
      <w:sz w:val="18"/>
      <w:szCs w:val="18"/>
    </w:rPr>
  </w:style>
  <w:style w:type="paragraph" w:customStyle="1" w:styleId="11">
    <w:name w:val="Абзац списка1"/>
    <w:basedOn w:val="a"/>
    <w:rsid w:val="00531B2E"/>
    <w:pPr>
      <w:widowControl w:val="0"/>
      <w:autoSpaceDE w:val="0"/>
      <w:autoSpaceDN w:val="0"/>
      <w:adjustRightInd w:val="0"/>
      <w:ind w:left="720"/>
      <w:contextualSpacing/>
      <w:jc w:val="center"/>
    </w:pPr>
    <w:rPr>
      <w:rFonts w:eastAsia="Calibri"/>
      <w:sz w:val="20"/>
      <w:szCs w:val="20"/>
    </w:rPr>
  </w:style>
  <w:style w:type="paragraph" w:customStyle="1" w:styleId="ConsNonformat">
    <w:name w:val="ConsNonformat"/>
    <w:rsid w:val="00531B2E"/>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styleId="a8">
    <w:name w:val="Document Map"/>
    <w:basedOn w:val="a"/>
    <w:link w:val="a9"/>
    <w:semiHidden/>
    <w:rsid w:val="00531B2E"/>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531B2E"/>
    <w:rPr>
      <w:rFonts w:ascii="Tahoma" w:eastAsia="Times New Roman" w:hAnsi="Tahoma" w:cs="Tahoma"/>
      <w:sz w:val="20"/>
      <w:szCs w:val="20"/>
      <w:shd w:val="clear" w:color="auto" w:fill="000080"/>
      <w:lang w:eastAsia="ru-RU"/>
    </w:rPr>
  </w:style>
  <w:style w:type="paragraph" w:styleId="12">
    <w:name w:val="toc 1"/>
    <w:basedOn w:val="a"/>
    <w:next w:val="a"/>
    <w:autoRedefine/>
    <w:uiPriority w:val="39"/>
    <w:rsid w:val="00531B2E"/>
    <w:pPr>
      <w:tabs>
        <w:tab w:val="right" w:leader="dot" w:pos="9401"/>
      </w:tabs>
      <w:spacing w:before="360"/>
      <w:jc w:val="center"/>
    </w:pPr>
    <w:rPr>
      <w:b/>
      <w:bCs/>
      <w:caps/>
      <w:noProof/>
      <w:szCs w:val="28"/>
    </w:rPr>
  </w:style>
  <w:style w:type="paragraph" w:styleId="23">
    <w:name w:val="toc 2"/>
    <w:basedOn w:val="a"/>
    <w:next w:val="a"/>
    <w:autoRedefine/>
    <w:uiPriority w:val="39"/>
    <w:rsid w:val="00531B2E"/>
    <w:pPr>
      <w:tabs>
        <w:tab w:val="left" w:pos="-1425"/>
        <w:tab w:val="right" w:leader="dot" w:pos="9401"/>
      </w:tabs>
      <w:jc w:val="left"/>
    </w:pPr>
    <w:rPr>
      <w:rFonts w:ascii="Arial" w:hAnsi="Arial"/>
      <w:bCs/>
      <w:noProof/>
      <w:sz w:val="24"/>
    </w:rPr>
  </w:style>
  <w:style w:type="paragraph" w:styleId="32">
    <w:name w:val="toc 3"/>
    <w:basedOn w:val="a"/>
    <w:next w:val="a"/>
    <w:autoRedefine/>
    <w:uiPriority w:val="39"/>
    <w:rsid w:val="00531B2E"/>
    <w:pPr>
      <w:ind w:left="280"/>
      <w:jc w:val="left"/>
    </w:pPr>
    <w:rPr>
      <w:rFonts w:ascii="Arial" w:hAnsi="Arial"/>
      <w:b/>
      <w:i/>
      <w:szCs w:val="20"/>
    </w:rPr>
  </w:style>
  <w:style w:type="paragraph" w:styleId="4">
    <w:name w:val="toc 4"/>
    <w:basedOn w:val="a"/>
    <w:next w:val="a"/>
    <w:autoRedefine/>
    <w:uiPriority w:val="39"/>
    <w:rsid w:val="00531B2E"/>
    <w:pPr>
      <w:ind w:left="560"/>
      <w:jc w:val="left"/>
    </w:pPr>
    <w:rPr>
      <w:rFonts w:ascii="Arial" w:hAnsi="Arial"/>
      <w:szCs w:val="20"/>
      <w:u w:val="single"/>
    </w:rPr>
  </w:style>
  <w:style w:type="paragraph" w:styleId="5">
    <w:name w:val="toc 5"/>
    <w:basedOn w:val="a"/>
    <w:next w:val="a"/>
    <w:autoRedefine/>
    <w:uiPriority w:val="39"/>
    <w:rsid w:val="00531B2E"/>
    <w:pPr>
      <w:ind w:left="840"/>
      <w:jc w:val="left"/>
    </w:pPr>
    <w:rPr>
      <w:sz w:val="20"/>
      <w:szCs w:val="20"/>
    </w:rPr>
  </w:style>
  <w:style w:type="paragraph" w:styleId="6">
    <w:name w:val="toc 6"/>
    <w:basedOn w:val="a"/>
    <w:next w:val="a"/>
    <w:autoRedefine/>
    <w:uiPriority w:val="39"/>
    <w:rsid w:val="00531B2E"/>
    <w:pPr>
      <w:ind w:left="1120"/>
      <w:jc w:val="left"/>
    </w:pPr>
    <w:rPr>
      <w:sz w:val="20"/>
      <w:szCs w:val="20"/>
    </w:rPr>
  </w:style>
  <w:style w:type="paragraph" w:styleId="7">
    <w:name w:val="toc 7"/>
    <w:basedOn w:val="a"/>
    <w:next w:val="a"/>
    <w:autoRedefine/>
    <w:uiPriority w:val="39"/>
    <w:rsid w:val="00531B2E"/>
    <w:pPr>
      <w:ind w:left="1400"/>
      <w:jc w:val="left"/>
    </w:pPr>
    <w:rPr>
      <w:sz w:val="20"/>
      <w:szCs w:val="20"/>
    </w:rPr>
  </w:style>
  <w:style w:type="paragraph" w:styleId="8">
    <w:name w:val="toc 8"/>
    <w:basedOn w:val="a"/>
    <w:next w:val="a"/>
    <w:autoRedefine/>
    <w:uiPriority w:val="39"/>
    <w:rsid w:val="00531B2E"/>
    <w:pPr>
      <w:ind w:left="1680"/>
      <w:jc w:val="left"/>
    </w:pPr>
    <w:rPr>
      <w:sz w:val="20"/>
      <w:szCs w:val="20"/>
    </w:rPr>
  </w:style>
  <w:style w:type="paragraph" w:styleId="9">
    <w:name w:val="toc 9"/>
    <w:basedOn w:val="a"/>
    <w:next w:val="a"/>
    <w:autoRedefine/>
    <w:uiPriority w:val="39"/>
    <w:rsid w:val="00531B2E"/>
    <w:pPr>
      <w:ind w:left="1960"/>
      <w:jc w:val="left"/>
    </w:pPr>
    <w:rPr>
      <w:sz w:val="20"/>
      <w:szCs w:val="20"/>
    </w:rPr>
  </w:style>
  <w:style w:type="character" w:styleId="aa">
    <w:name w:val="Hyperlink"/>
    <w:basedOn w:val="a0"/>
    <w:uiPriority w:val="99"/>
    <w:rsid w:val="00531B2E"/>
    <w:rPr>
      <w:color w:val="0000FF"/>
      <w:u w:val="single"/>
    </w:rPr>
  </w:style>
  <w:style w:type="paragraph" w:customStyle="1" w:styleId="CharChar1">
    <w:name w:val="Char Char1 Знак Знак Знак"/>
    <w:basedOn w:val="a"/>
    <w:rsid w:val="00531B2E"/>
    <w:pPr>
      <w:widowControl w:val="0"/>
      <w:adjustRightInd w:val="0"/>
      <w:spacing w:line="360" w:lineRule="atLeast"/>
      <w:textAlignment w:val="baseline"/>
    </w:pPr>
    <w:rPr>
      <w:rFonts w:ascii="Verdana" w:hAnsi="Verdana" w:cs="Verdana"/>
      <w:sz w:val="20"/>
      <w:szCs w:val="20"/>
      <w:lang w:val="en-US" w:eastAsia="en-US"/>
    </w:rPr>
  </w:style>
  <w:style w:type="paragraph" w:customStyle="1" w:styleId="ConsPlusNonformat">
    <w:name w:val="ConsPlusNonformat"/>
    <w:rsid w:val="00531B2E"/>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styleId="ab">
    <w:name w:val="footer"/>
    <w:basedOn w:val="a"/>
    <w:link w:val="ac"/>
    <w:uiPriority w:val="99"/>
    <w:rsid w:val="00531B2E"/>
    <w:pPr>
      <w:tabs>
        <w:tab w:val="center" w:pos="4677"/>
        <w:tab w:val="right" w:pos="9355"/>
      </w:tabs>
    </w:pPr>
  </w:style>
  <w:style w:type="character" w:customStyle="1" w:styleId="ac">
    <w:name w:val="Нижний колонтитул Знак"/>
    <w:basedOn w:val="a0"/>
    <w:link w:val="ab"/>
    <w:uiPriority w:val="99"/>
    <w:rsid w:val="00531B2E"/>
    <w:rPr>
      <w:rFonts w:ascii="Times New Roman" w:eastAsia="Times New Roman" w:hAnsi="Times New Roman" w:cs="Times New Roman"/>
      <w:sz w:val="28"/>
      <w:szCs w:val="24"/>
      <w:lang w:eastAsia="ru-RU"/>
    </w:rPr>
  </w:style>
  <w:style w:type="character" w:styleId="ad">
    <w:name w:val="page number"/>
    <w:basedOn w:val="a0"/>
    <w:rsid w:val="00531B2E"/>
  </w:style>
  <w:style w:type="paragraph" w:styleId="ae">
    <w:name w:val="No Spacing"/>
    <w:link w:val="af"/>
    <w:uiPriority w:val="1"/>
    <w:qFormat/>
    <w:rsid w:val="00531B2E"/>
    <w:pPr>
      <w:ind w:left="0" w:firstLine="0"/>
      <w:jc w:val="left"/>
    </w:pPr>
    <w:rPr>
      <w:rFonts w:ascii="Calibri" w:eastAsia="Calibri" w:hAnsi="Calibri" w:cs="Times New Roman"/>
    </w:rPr>
  </w:style>
  <w:style w:type="paragraph" w:customStyle="1" w:styleId="af0">
    <w:name w:val="Обычный с отступом"/>
    <w:basedOn w:val="a"/>
    <w:rsid w:val="00531B2E"/>
    <w:pPr>
      <w:ind w:firstLine="709"/>
    </w:pPr>
    <w:rPr>
      <w:szCs w:val="20"/>
    </w:rPr>
  </w:style>
  <w:style w:type="paragraph" w:styleId="af1">
    <w:name w:val="header"/>
    <w:basedOn w:val="a"/>
    <w:link w:val="af2"/>
    <w:uiPriority w:val="99"/>
    <w:rsid w:val="00531B2E"/>
    <w:pPr>
      <w:tabs>
        <w:tab w:val="center" w:pos="4677"/>
        <w:tab w:val="right" w:pos="9355"/>
      </w:tabs>
    </w:pPr>
  </w:style>
  <w:style w:type="character" w:customStyle="1" w:styleId="af2">
    <w:name w:val="Верхний колонтитул Знак"/>
    <w:basedOn w:val="a0"/>
    <w:link w:val="af1"/>
    <w:uiPriority w:val="99"/>
    <w:rsid w:val="00531B2E"/>
    <w:rPr>
      <w:rFonts w:ascii="Times New Roman" w:eastAsia="Times New Roman" w:hAnsi="Times New Roman" w:cs="Times New Roman"/>
      <w:sz w:val="28"/>
      <w:szCs w:val="24"/>
      <w:lang w:eastAsia="ru-RU"/>
    </w:rPr>
  </w:style>
  <w:style w:type="table" w:styleId="af3">
    <w:name w:val="Table Grid"/>
    <w:basedOn w:val="a1"/>
    <w:rsid w:val="00531B2E"/>
    <w:pPr>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текст ГД Знак Знак"/>
    <w:basedOn w:val="a"/>
    <w:rsid w:val="00531B2E"/>
    <w:pPr>
      <w:ind w:firstLine="709"/>
    </w:pPr>
    <w:rPr>
      <w:rFonts w:eastAsia="Calibri"/>
    </w:rPr>
  </w:style>
  <w:style w:type="paragraph" w:styleId="24">
    <w:name w:val="Body Text 2"/>
    <w:basedOn w:val="a"/>
    <w:link w:val="25"/>
    <w:rsid w:val="00531B2E"/>
    <w:pPr>
      <w:spacing w:after="120" w:line="480" w:lineRule="auto"/>
      <w:jc w:val="left"/>
    </w:pPr>
    <w:rPr>
      <w:sz w:val="24"/>
    </w:rPr>
  </w:style>
  <w:style w:type="character" w:customStyle="1" w:styleId="25">
    <w:name w:val="Основной текст 2 Знак"/>
    <w:basedOn w:val="a0"/>
    <w:link w:val="24"/>
    <w:rsid w:val="00531B2E"/>
    <w:rPr>
      <w:rFonts w:ascii="Times New Roman" w:eastAsia="Times New Roman" w:hAnsi="Times New Roman" w:cs="Times New Roman"/>
      <w:sz w:val="24"/>
      <w:szCs w:val="24"/>
      <w:lang w:eastAsia="ru-RU"/>
    </w:rPr>
  </w:style>
  <w:style w:type="paragraph" w:customStyle="1" w:styleId="Normal1">
    <w:name w:val="Normal1"/>
    <w:rsid w:val="00531B2E"/>
    <w:pPr>
      <w:ind w:left="0" w:firstLine="0"/>
      <w:jc w:val="left"/>
    </w:pPr>
    <w:rPr>
      <w:rFonts w:ascii="Times New Roman" w:eastAsia="Times New Roman" w:hAnsi="Times New Roman" w:cs="Times New Roman"/>
      <w:sz w:val="20"/>
      <w:szCs w:val="20"/>
      <w:lang w:eastAsia="ru-RU"/>
    </w:rPr>
  </w:style>
  <w:style w:type="paragraph" w:styleId="af5">
    <w:name w:val="Body Text Indent"/>
    <w:aliases w:val="Основной текст 1,Нумерованный список !!,Надин стиль,Основной текст без отступа"/>
    <w:basedOn w:val="a"/>
    <w:link w:val="af6"/>
    <w:rsid w:val="00531B2E"/>
    <w:pPr>
      <w:spacing w:after="120"/>
      <w:ind w:left="283"/>
      <w:jc w:val="left"/>
    </w:pPr>
    <w:rPr>
      <w:sz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5"/>
    <w:rsid w:val="00531B2E"/>
    <w:rPr>
      <w:rFonts w:ascii="Times New Roman" w:eastAsia="Times New Roman" w:hAnsi="Times New Roman" w:cs="Times New Roman"/>
      <w:sz w:val="24"/>
      <w:szCs w:val="24"/>
      <w:lang w:eastAsia="ru-RU"/>
    </w:rPr>
  </w:style>
  <w:style w:type="paragraph" w:customStyle="1" w:styleId="ConsNormal">
    <w:name w:val="ConsNormal"/>
    <w:rsid w:val="00531B2E"/>
    <w:pPr>
      <w:widowControl w:val="0"/>
      <w:autoSpaceDE w:val="0"/>
      <w:autoSpaceDN w:val="0"/>
      <w:adjustRightInd w:val="0"/>
      <w:ind w:left="0" w:firstLine="720"/>
      <w:jc w:val="left"/>
    </w:pPr>
    <w:rPr>
      <w:rFonts w:ascii="Courier New" w:eastAsia="Times New Roman" w:hAnsi="Courier New" w:cs="Courier New"/>
      <w:sz w:val="20"/>
      <w:szCs w:val="20"/>
      <w:lang w:eastAsia="ru-RU"/>
    </w:rPr>
  </w:style>
  <w:style w:type="paragraph" w:styleId="af7">
    <w:name w:val="List Paragraph"/>
    <w:basedOn w:val="a"/>
    <w:uiPriority w:val="34"/>
    <w:qFormat/>
    <w:rsid w:val="00531B2E"/>
    <w:pPr>
      <w:spacing w:after="200" w:line="276" w:lineRule="auto"/>
      <w:ind w:left="720"/>
      <w:contextualSpacing/>
      <w:jc w:val="left"/>
    </w:pPr>
    <w:rPr>
      <w:rFonts w:ascii="Calibri" w:eastAsia="Calibri" w:hAnsi="Calibri"/>
      <w:sz w:val="22"/>
      <w:szCs w:val="22"/>
      <w:lang w:eastAsia="en-US"/>
    </w:rPr>
  </w:style>
  <w:style w:type="paragraph" w:customStyle="1" w:styleId="af8">
    <w:name w:val="Котов"/>
    <w:basedOn w:val="21"/>
    <w:rsid w:val="00531B2E"/>
    <w:pPr>
      <w:spacing w:after="0" w:line="240" w:lineRule="auto"/>
      <w:ind w:left="0" w:firstLine="902"/>
    </w:pPr>
  </w:style>
  <w:style w:type="paragraph" w:styleId="af9">
    <w:name w:val="Title"/>
    <w:basedOn w:val="a"/>
    <w:link w:val="afa"/>
    <w:qFormat/>
    <w:rsid w:val="00531B2E"/>
    <w:pPr>
      <w:jc w:val="center"/>
    </w:pPr>
  </w:style>
  <w:style w:type="character" w:customStyle="1" w:styleId="afa">
    <w:name w:val="Название Знак"/>
    <w:basedOn w:val="a0"/>
    <w:link w:val="af9"/>
    <w:rsid w:val="00531B2E"/>
    <w:rPr>
      <w:rFonts w:ascii="Times New Roman" w:eastAsia="Times New Roman" w:hAnsi="Times New Roman" w:cs="Times New Roman"/>
      <w:sz w:val="28"/>
      <w:szCs w:val="24"/>
      <w:lang w:eastAsia="ru-RU"/>
    </w:rPr>
  </w:style>
  <w:style w:type="paragraph" w:styleId="33">
    <w:name w:val="Body Text Indent 3"/>
    <w:basedOn w:val="a"/>
    <w:link w:val="34"/>
    <w:rsid w:val="00531B2E"/>
    <w:pPr>
      <w:spacing w:after="120"/>
      <w:ind w:left="283"/>
      <w:jc w:val="left"/>
    </w:pPr>
    <w:rPr>
      <w:sz w:val="16"/>
      <w:szCs w:val="16"/>
    </w:rPr>
  </w:style>
  <w:style w:type="character" w:customStyle="1" w:styleId="34">
    <w:name w:val="Основной текст с отступом 3 Знак"/>
    <w:basedOn w:val="a0"/>
    <w:link w:val="33"/>
    <w:rsid w:val="00531B2E"/>
    <w:rPr>
      <w:rFonts w:ascii="Times New Roman" w:eastAsia="Times New Roman" w:hAnsi="Times New Roman" w:cs="Times New Roman"/>
      <w:sz w:val="16"/>
      <w:szCs w:val="16"/>
      <w:lang w:eastAsia="ru-RU"/>
    </w:rPr>
  </w:style>
  <w:style w:type="paragraph" w:customStyle="1" w:styleId="210">
    <w:name w:val="Основной текст 21"/>
    <w:basedOn w:val="a"/>
    <w:rsid w:val="00531B2E"/>
    <w:pPr>
      <w:suppressAutoHyphens/>
      <w:jc w:val="center"/>
    </w:pPr>
    <w:rPr>
      <w:lang w:eastAsia="ar-SA"/>
    </w:rPr>
  </w:style>
  <w:style w:type="paragraph" w:customStyle="1" w:styleId="maintext">
    <w:name w:val="maintext"/>
    <w:basedOn w:val="a"/>
    <w:rsid w:val="00531B2E"/>
    <w:pPr>
      <w:spacing w:before="75" w:after="15"/>
      <w:ind w:firstLine="200"/>
    </w:pPr>
    <w:rPr>
      <w:rFonts w:ascii="Arial" w:hAnsi="Arial" w:cs="Arial"/>
      <w:color w:val="000033"/>
      <w:sz w:val="20"/>
      <w:szCs w:val="20"/>
    </w:rPr>
  </w:style>
  <w:style w:type="paragraph" w:customStyle="1" w:styleId="ConsPlusCell">
    <w:name w:val="ConsPlusCell"/>
    <w:rsid w:val="00531B2E"/>
    <w:pPr>
      <w:widowControl w:val="0"/>
      <w:autoSpaceDE w:val="0"/>
      <w:autoSpaceDN w:val="0"/>
      <w:adjustRightInd w:val="0"/>
      <w:ind w:left="0" w:firstLine="0"/>
      <w:jc w:val="left"/>
    </w:pPr>
    <w:rPr>
      <w:rFonts w:ascii="Arial" w:eastAsia="Times New Roman" w:hAnsi="Arial" w:cs="Arial"/>
      <w:sz w:val="20"/>
      <w:szCs w:val="20"/>
      <w:lang w:eastAsia="ru-RU"/>
    </w:rPr>
  </w:style>
  <w:style w:type="character" w:customStyle="1" w:styleId="13">
    <w:name w:val="Знак Знак1"/>
    <w:basedOn w:val="a0"/>
    <w:rsid w:val="00531B2E"/>
    <w:rPr>
      <w:rFonts w:ascii="Arial" w:hAnsi="Arial" w:cs="Arial"/>
      <w:b/>
      <w:bCs/>
      <w:i/>
      <w:iCs/>
      <w:sz w:val="28"/>
      <w:szCs w:val="28"/>
      <w:lang w:val="ru-RU" w:eastAsia="ru-RU" w:bidi="ar-SA"/>
    </w:rPr>
  </w:style>
  <w:style w:type="paragraph" w:customStyle="1" w:styleId="ConsPlusTitle">
    <w:name w:val="ConsPlusTitle"/>
    <w:uiPriority w:val="99"/>
    <w:rsid w:val="00531B2E"/>
    <w:pPr>
      <w:autoSpaceDE w:val="0"/>
      <w:autoSpaceDN w:val="0"/>
      <w:adjustRightInd w:val="0"/>
      <w:ind w:left="0" w:firstLine="0"/>
      <w:jc w:val="left"/>
    </w:pPr>
    <w:rPr>
      <w:rFonts w:ascii="Times New Roman" w:eastAsia="Times New Roman" w:hAnsi="Times New Roman" w:cs="Times New Roman"/>
      <w:b/>
      <w:bCs/>
      <w:sz w:val="28"/>
      <w:szCs w:val="28"/>
      <w:lang w:eastAsia="ru-RU"/>
    </w:rPr>
  </w:style>
  <w:style w:type="paragraph" w:styleId="afb">
    <w:name w:val="footnote text"/>
    <w:aliases w:val="Footnote Text Char Char,Footnote Text Char Char Char Char,Footnote Text1,Footnote Text Char Char Char,Footnote Text Char"/>
    <w:basedOn w:val="a"/>
    <w:link w:val="afc"/>
    <w:uiPriority w:val="99"/>
    <w:rsid w:val="00531B2E"/>
    <w:pPr>
      <w:jc w:val="left"/>
    </w:pPr>
    <w:rPr>
      <w:sz w:val="20"/>
      <w:szCs w:val="20"/>
    </w:rPr>
  </w:style>
  <w:style w:type="character" w:customStyle="1" w:styleId="afc">
    <w:name w:val="Текст сноски Знак"/>
    <w:aliases w:val="Footnote Text Char Char Знак,Footnote Text Char Char Char Char Знак,Footnote Text1 Знак,Footnote Text Char Char Char Знак,Footnote Text Char Знак"/>
    <w:basedOn w:val="a0"/>
    <w:link w:val="afb"/>
    <w:uiPriority w:val="99"/>
    <w:rsid w:val="00531B2E"/>
    <w:rPr>
      <w:rFonts w:ascii="Times New Roman" w:eastAsia="Times New Roman" w:hAnsi="Times New Roman" w:cs="Times New Roman"/>
      <w:sz w:val="20"/>
      <w:szCs w:val="20"/>
      <w:lang w:eastAsia="ru-RU"/>
    </w:rPr>
  </w:style>
  <w:style w:type="paragraph" w:customStyle="1" w:styleId="bodytextindent31">
    <w:name w:val="bodytextindent31"/>
    <w:basedOn w:val="a"/>
    <w:rsid w:val="00531B2E"/>
    <w:pPr>
      <w:overflowPunct w:val="0"/>
      <w:autoSpaceDE w:val="0"/>
      <w:autoSpaceDN w:val="0"/>
      <w:ind w:firstLine="720"/>
    </w:pPr>
    <w:rPr>
      <w:rFonts w:eastAsia="Arial Unicode MS"/>
      <w:szCs w:val="28"/>
    </w:rPr>
  </w:style>
  <w:style w:type="paragraph" w:customStyle="1" w:styleId="14">
    <w:name w:val="Стиль1"/>
    <w:basedOn w:val="1"/>
    <w:rsid w:val="00531B2E"/>
  </w:style>
  <w:style w:type="character" w:styleId="afd">
    <w:name w:val="Strong"/>
    <w:basedOn w:val="a0"/>
    <w:uiPriority w:val="22"/>
    <w:qFormat/>
    <w:rsid w:val="00531B2E"/>
    <w:rPr>
      <w:b/>
      <w:bCs/>
    </w:rPr>
  </w:style>
  <w:style w:type="character" w:customStyle="1" w:styleId="FontStyle19">
    <w:name w:val="Font Style19"/>
    <w:basedOn w:val="a0"/>
    <w:rsid w:val="00531B2E"/>
    <w:rPr>
      <w:rFonts w:ascii="Times New Roman" w:hAnsi="Times New Roman" w:cs="Times New Roman"/>
      <w:sz w:val="26"/>
      <w:szCs w:val="26"/>
    </w:rPr>
  </w:style>
  <w:style w:type="paragraph" w:customStyle="1" w:styleId="15">
    <w:name w:val="Обычный1"/>
    <w:link w:val="16"/>
    <w:rsid w:val="00531B2E"/>
    <w:pPr>
      <w:ind w:left="0" w:firstLine="0"/>
      <w:jc w:val="left"/>
    </w:pPr>
    <w:rPr>
      <w:rFonts w:ascii="Times New Roman" w:eastAsia="Times New Roman" w:hAnsi="Times New Roman" w:cs="Times New Roman"/>
      <w:sz w:val="20"/>
      <w:szCs w:val="20"/>
      <w:lang w:eastAsia="ru-RU"/>
    </w:rPr>
  </w:style>
  <w:style w:type="character" w:customStyle="1" w:styleId="16">
    <w:name w:val="Обычный1 Знак"/>
    <w:basedOn w:val="a0"/>
    <w:link w:val="15"/>
    <w:locked/>
    <w:rsid w:val="00531B2E"/>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531B2E"/>
    <w:rPr>
      <w:rFonts w:ascii="Calibri" w:eastAsia="Calibri" w:hAnsi="Calibri" w:cs="Times New Roman"/>
    </w:rPr>
  </w:style>
  <w:style w:type="paragraph" w:customStyle="1" w:styleId="17">
    <w:name w:val="Без интервала1"/>
    <w:rsid w:val="00531B2E"/>
    <w:pPr>
      <w:ind w:left="0" w:firstLine="0"/>
      <w:jc w:val="left"/>
    </w:pPr>
    <w:rPr>
      <w:rFonts w:ascii="Times New Roman" w:eastAsia="Times New Roman" w:hAnsi="Times New Roman" w:cs="Times New Roman"/>
      <w:sz w:val="24"/>
      <w:szCs w:val="24"/>
      <w:lang w:eastAsia="ru-RU"/>
    </w:rPr>
  </w:style>
  <w:style w:type="paragraph" w:customStyle="1" w:styleId="afe">
    <w:name w:val="Знак Знак Знак Знак"/>
    <w:basedOn w:val="a"/>
    <w:rsid w:val="00531B2E"/>
    <w:pPr>
      <w:widowControl w:val="0"/>
      <w:adjustRightInd w:val="0"/>
      <w:spacing w:line="360" w:lineRule="atLeast"/>
    </w:pPr>
    <w:rPr>
      <w:rFonts w:ascii="Verdana" w:hAnsi="Verdana" w:cs="Verdana"/>
      <w:sz w:val="20"/>
      <w:szCs w:val="20"/>
      <w:lang w:val="en-US" w:eastAsia="en-US"/>
    </w:rPr>
  </w:style>
  <w:style w:type="paragraph" w:styleId="aff">
    <w:name w:val="Plain Text"/>
    <w:basedOn w:val="a"/>
    <w:link w:val="aff0"/>
    <w:uiPriority w:val="99"/>
    <w:unhideWhenUsed/>
    <w:rsid w:val="00531B2E"/>
    <w:pPr>
      <w:jc w:val="left"/>
    </w:pPr>
    <w:rPr>
      <w:rFonts w:ascii="Consolas" w:eastAsia="Calibri" w:hAnsi="Consolas"/>
      <w:sz w:val="21"/>
      <w:szCs w:val="21"/>
      <w:lang w:eastAsia="en-US"/>
    </w:rPr>
  </w:style>
  <w:style w:type="character" w:customStyle="1" w:styleId="aff0">
    <w:name w:val="Текст Знак"/>
    <w:basedOn w:val="a0"/>
    <w:link w:val="aff"/>
    <w:uiPriority w:val="99"/>
    <w:rsid w:val="00531B2E"/>
    <w:rPr>
      <w:rFonts w:ascii="Consolas" w:eastAsia="Calibri" w:hAnsi="Consolas" w:cs="Times New Roman"/>
      <w:sz w:val="21"/>
      <w:szCs w:val="21"/>
    </w:rPr>
  </w:style>
  <w:style w:type="character" w:styleId="aff1">
    <w:name w:val="Emphasis"/>
    <w:basedOn w:val="a0"/>
    <w:qFormat/>
    <w:rsid w:val="00531B2E"/>
    <w:rPr>
      <w:rFonts w:cs="Times New Roman"/>
      <w:i/>
    </w:rPr>
  </w:style>
  <w:style w:type="character" w:styleId="aff2">
    <w:name w:val="FollowedHyperlink"/>
    <w:basedOn w:val="a0"/>
    <w:rsid w:val="00531B2E"/>
    <w:rPr>
      <w:color w:val="800080"/>
      <w:u w:val="single"/>
    </w:rPr>
  </w:style>
  <w:style w:type="paragraph" w:customStyle="1" w:styleId="aff3">
    <w:name w:val="ЭЭГ"/>
    <w:basedOn w:val="a"/>
    <w:uiPriority w:val="99"/>
    <w:rsid w:val="00531B2E"/>
    <w:pPr>
      <w:spacing w:line="360" w:lineRule="auto"/>
      <w:ind w:firstLine="720"/>
    </w:pPr>
    <w:rPr>
      <w:sz w:val="24"/>
    </w:rPr>
  </w:style>
  <w:style w:type="paragraph" w:styleId="aff4">
    <w:name w:val="endnote text"/>
    <w:basedOn w:val="a"/>
    <w:link w:val="aff5"/>
    <w:rsid w:val="00531B2E"/>
    <w:rPr>
      <w:sz w:val="20"/>
      <w:szCs w:val="20"/>
    </w:rPr>
  </w:style>
  <w:style w:type="character" w:customStyle="1" w:styleId="aff5">
    <w:name w:val="Текст концевой сноски Знак"/>
    <w:basedOn w:val="a0"/>
    <w:link w:val="aff4"/>
    <w:rsid w:val="00531B2E"/>
    <w:rPr>
      <w:rFonts w:ascii="Times New Roman" w:eastAsia="Times New Roman" w:hAnsi="Times New Roman" w:cs="Times New Roman"/>
      <w:sz w:val="20"/>
      <w:szCs w:val="20"/>
      <w:lang w:eastAsia="ru-RU"/>
    </w:rPr>
  </w:style>
  <w:style w:type="character" w:styleId="aff6">
    <w:name w:val="endnote reference"/>
    <w:basedOn w:val="a0"/>
    <w:rsid w:val="00531B2E"/>
    <w:rPr>
      <w:vertAlign w:val="superscript"/>
    </w:rPr>
  </w:style>
  <w:style w:type="character" w:styleId="aff7">
    <w:name w:val="footnote reference"/>
    <w:basedOn w:val="a0"/>
    <w:uiPriority w:val="99"/>
    <w:rsid w:val="00531B2E"/>
    <w:rPr>
      <w:vertAlign w:val="superscript"/>
    </w:rPr>
  </w:style>
  <w:style w:type="paragraph" w:customStyle="1" w:styleId="Default">
    <w:name w:val="Default"/>
    <w:rsid w:val="00531B2E"/>
    <w:pPr>
      <w:autoSpaceDE w:val="0"/>
      <w:autoSpaceDN w:val="0"/>
      <w:adjustRightInd w:val="0"/>
      <w:ind w:left="0" w:firstLine="0"/>
      <w:jc w:val="left"/>
    </w:pPr>
    <w:rPr>
      <w:rFonts w:ascii="Times New Roman" w:eastAsia="Times New Roman" w:hAnsi="Times New Roman" w:cs="Times New Roman"/>
      <w:color w:val="000000"/>
      <w:sz w:val="24"/>
      <w:szCs w:val="24"/>
      <w:lang w:eastAsia="ru-RU"/>
    </w:rPr>
  </w:style>
  <w:style w:type="paragraph" w:customStyle="1" w:styleId="3">
    <w:name w:val="Стиль3"/>
    <w:basedOn w:val="a"/>
    <w:link w:val="35"/>
    <w:rsid w:val="00531B2E"/>
    <w:pPr>
      <w:numPr>
        <w:ilvl w:val="1"/>
        <w:numId w:val="3"/>
      </w:numPr>
      <w:jc w:val="left"/>
    </w:pPr>
    <w:rPr>
      <w:b/>
      <w:smallCaps/>
      <w:szCs w:val="28"/>
    </w:rPr>
  </w:style>
  <w:style w:type="character" w:customStyle="1" w:styleId="35">
    <w:name w:val="Стиль3 Знак"/>
    <w:basedOn w:val="a0"/>
    <w:link w:val="3"/>
    <w:rsid w:val="00531B2E"/>
    <w:rPr>
      <w:rFonts w:ascii="Times New Roman" w:eastAsia="Times New Roman" w:hAnsi="Times New Roman" w:cs="Times New Roman"/>
      <w:b/>
      <w:smallCaps/>
      <w:sz w:val="28"/>
      <w:szCs w:val="28"/>
      <w:lang w:eastAsia="ru-RU"/>
    </w:rPr>
  </w:style>
  <w:style w:type="character" w:customStyle="1" w:styleId="apple-converted-space">
    <w:name w:val="apple-converted-space"/>
    <w:basedOn w:val="a0"/>
    <w:rsid w:val="00531B2E"/>
  </w:style>
  <w:style w:type="character" w:customStyle="1" w:styleId="ConsPlusNormal0">
    <w:name w:val="ConsPlusNormal Знак"/>
    <w:basedOn w:val="a0"/>
    <w:link w:val="ConsPlusNormal"/>
    <w:locked/>
    <w:rsid w:val="00531B2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C05AD-B99F-4FA1-A0FE-ED6FB487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17</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Userrfu</dc:creator>
  <cp:keywords/>
  <dc:description/>
  <cp:lastModifiedBy>Userrfu</cp:lastModifiedBy>
  <cp:revision>42</cp:revision>
  <cp:lastPrinted>2016-11-13T03:42:00Z</cp:lastPrinted>
  <dcterms:created xsi:type="dcterms:W3CDTF">2016-10-18T09:32:00Z</dcterms:created>
  <dcterms:modified xsi:type="dcterms:W3CDTF">2016-11-13T04:33:00Z</dcterms:modified>
</cp:coreProperties>
</file>