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93" w:rsidRPr="009B2093" w:rsidRDefault="009B2093" w:rsidP="009B2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B2093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76250" cy="561975"/>
            <wp:effectExtent l="19050" t="0" r="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093" w:rsidRPr="009B2093" w:rsidRDefault="009B2093" w:rsidP="009B20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6"/>
          <w:lang w:eastAsia="ru-RU"/>
        </w:rPr>
      </w:pPr>
    </w:p>
    <w:p w:rsidR="009B2093" w:rsidRPr="009B2093" w:rsidRDefault="009B2093" w:rsidP="009B2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9B2093">
        <w:rPr>
          <w:rFonts w:ascii="Arial" w:eastAsia="Times New Roman" w:hAnsi="Arial" w:cs="Arial"/>
          <w:spacing w:val="20"/>
          <w:sz w:val="26"/>
          <w:szCs w:val="26"/>
          <w:lang w:eastAsia="ru-RU"/>
        </w:rPr>
        <w:t>АДМИНИСТРАЦИЯ БОГУЧАНСКОГО РАЙОНА</w:t>
      </w:r>
    </w:p>
    <w:p w:rsidR="009B2093" w:rsidRPr="009B2093" w:rsidRDefault="009B2093" w:rsidP="009B2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  <w:r w:rsidRPr="009B2093">
        <w:rPr>
          <w:rFonts w:ascii="Arial" w:eastAsia="Times New Roman" w:hAnsi="Arial" w:cs="Arial"/>
          <w:spacing w:val="20"/>
          <w:sz w:val="26"/>
          <w:szCs w:val="26"/>
          <w:lang w:eastAsia="ru-RU"/>
        </w:rPr>
        <w:t>ПОСТАНОВЛЕНИЕ</w:t>
      </w:r>
    </w:p>
    <w:p w:rsidR="009B2093" w:rsidRPr="009B2093" w:rsidRDefault="009B2093" w:rsidP="009B2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pacing w:val="-16"/>
          <w:sz w:val="26"/>
          <w:szCs w:val="26"/>
          <w:lang w:eastAsia="ru-RU"/>
        </w:rPr>
        <w:t>06.05. 2020</w:t>
      </w:r>
      <w:r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  <w:t xml:space="preserve">      </w:t>
      </w:r>
      <w:r>
        <w:rPr>
          <w:rFonts w:ascii="Arial" w:eastAsia="Times New Roman" w:hAnsi="Arial" w:cs="Arial"/>
          <w:spacing w:val="-16"/>
          <w:sz w:val="26"/>
          <w:szCs w:val="26"/>
          <w:lang w:eastAsia="ru-RU"/>
        </w:rPr>
        <w:tab/>
        <w:t xml:space="preserve">   </w:t>
      </w:r>
      <w:r w:rsidRPr="009B2093">
        <w:rPr>
          <w:rFonts w:ascii="Arial" w:eastAsia="Times New Roman" w:hAnsi="Arial" w:cs="Arial"/>
          <w:spacing w:val="-16"/>
          <w:sz w:val="26"/>
          <w:szCs w:val="26"/>
          <w:lang w:eastAsia="ru-RU"/>
        </w:rPr>
        <w:t xml:space="preserve">      </w:t>
      </w:r>
      <w:r>
        <w:rPr>
          <w:rFonts w:ascii="Arial" w:eastAsia="Times New Roman" w:hAnsi="Arial" w:cs="Arial"/>
          <w:spacing w:val="-6"/>
          <w:sz w:val="26"/>
          <w:szCs w:val="26"/>
          <w:lang w:eastAsia="ru-RU"/>
        </w:rPr>
        <w:t>с. Богучаны</w:t>
      </w:r>
      <w:r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</w:r>
      <w:r w:rsidRPr="009B2093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  </w:t>
      </w:r>
      <w:r w:rsidRPr="009B2093">
        <w:rPr>
          <w:rFonts w:ascii="Arial" w:eastAsia="Times New Roman" w:hAnsi="Arial" w:cs="Arial"/>
          <w:spacing w:val="-6"/>
          <w:sz w:val="26"/>
          <w:szCs w:val="26"/>
          <w:lang w:eastAsia="ru-RU"/>
        </w:rPr>
        <w:tab/>
        <w:t xml:space="preserve">        </w:t>
      </w:r>
      <w:r w:rsidRPr="009B2093">
        <w:rPr>
          <w:rFonts w:ascii="Arial" w:eastAsia="Times New Roman" w:hAnsi="Arial" w:cs="Arial"/>
          <w:sz w:val="26"/>
          <w:szCs w:val="26"/>
          <w:lang w:eastAsia="ru-RU"/>
        </w:rPr>
        <w:t>№ 490 -</w:t>
      </w:r>
      <w:proofErr w:type="spellStart"/>
      <w:proofErr w:type="gramStart"/>
      <w:r w:rsidRPr="009B2093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9B2093" w:rsidRPr="009B2093" w:rsidRDefault="009B2093" w:rsidP="009B2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B2093" w:rsidRPr="009B2093" w:rsidRDefault="009B2093" w:rsidP="009B2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B2093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9B209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B209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11.10.2017 № 1132-п  «Об утверждении Положения об оплате труда работников Муниципального  казенного учреждения «Управление культуры, физической культуры, спорта и молодежной политики </w:t>
      </w:r>
      <w:proofErr w:type="spellStart"/>
      <w:r w:rsidRPr="009B209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B2093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</w:t>
      </w:r>
    </w:p>
    <w:p w:rsidR="009B2093" w:rsidRPr="009B2093" w:rsidRDefault="009B2093" w:rsidP="009B2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</w:p>
    <w:p w:rsidR="009B2093" w:rsidRPr="009B2093" w:rsidRDefault="009B2093" w:rsidP="009B20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9B2093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постановлением администрации </w:t>
      </w:r>
      <w:proofErr w:type="spellStart"/>
      <w:r w:rsidRPr="009B209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B209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 «Об утверждении  Положения о системе оплаты труда работников муниципальных бюджетных и казенных учреждений», постановлением администрации</w:t>
      </w:r>
      <w:proofErr w:type="gramEnd"/>
      <w:r w:rsidRPr="009B209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9B209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B209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11.10.2017 № 1130-п  «Об утверждении Примерного положения об оплате труда работников муниципальных бюджетных и казенных учреждений культуры», руководствуясь статьями 7, 8, 43, 47 Устава </w:t>
      </w:r>
      <w:proofErr w:type="spellStart"/>
      <w:r w:rsidRPr="009B209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B2093">
        <w:rPr>
          <w:rFonts w:ascii="Arial" w:eastAsia="Times New Roman" w:hAnsi="Arial" w:cs="Arial"/>
          <w:sz w:val="26"/>
          <w:szCs w:val="26"/>
          <w:lang w:eastAsia="ru-RU"/>
        </w:rPr>
        <w:t xml:space="preserve"> района,</w:t>
      </w:r>
    </w:p>
    <w:p w:rsidR="009B2093" w:rsidRPr="009B2093" w:rsidRDefault="009B2093" w:rsidP="009B20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9B2093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9B2093" w:rsidRPr="009B2093" w:rsidRDefault="009B2093" w:rsidP="009B20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B209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</w:t>
      </w:r>
      <w:r w:rsidRPr="009B2093">
        <w:rPr>
          <w:rFonts w:ascii="Arial" w:eastAsia="Times New Roman" w:hAnsi="Arial" w:cs="Arial"/>
          <w:sz w:val="26"/>
          <w:szCs w:val="26"/>
          <w:lang w:eastAsia="ru-RU"/>
        </w:rPr>
        <w:t xml:space="preserve">Внести в постановление администрации </w:t>
      </w:r>
      <w:proofErr w:type="spellStart"/>
      <w:r w:rsidRPr="009B209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B209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11.10.2017 № 1132-п  «Об утверждении Положения об оплате труда работников Муниципального  казенного учреждения «Управление культуры, физической культуры, спорта и молодежной политики </w:t>
      </w:r>
      <w:proofErr w:type="spellStart"/>
      <w:r w:rsidRPr="009B209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B2093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следующие изменения: </w:t>
      </w:r>
    </w:p>
    <w:p w:rsidR="009B2093" w:rsidRPr="009B2093" w:rsidRDefault="009B2093" w:rsidP="009B20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B209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приложение № 1 к </w:t>
      </w:r>
      <w:r w:rsidRPr="009B2093">
        <w:rPr>
          <w:rFonts w:ascii="Arial" w:eastAsia="Times New Roman" w:hAnsi="Arial" w:cs="Arial"/>
          <w:sz w:val="26"/>
          <w:szCs w:val="26"/>
          <w:lang w:eastAsia="ru-RU"/>
        </w:rPr>
        <w:t xml:space="preserve">Положению об оплате труда работников Муниципального  казенного учреждения «Управление культуры, физической культуры, спорта и молодежной политики </w:t>
      </w:r>
      <w:proofErr w:type="spellStart"/>
      <w:r w:rsidRPr="009B209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B2093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</w:t>
      </w:r>
      <w:r w:rsidRPr="009B2093">
        <w:rPr>
          <w:rFonts w:ascii="Arial" w:eastAsia="Times New Roman" w:hAnsi="Arial" w:cs="Arial"/>
          <w:bCs/>
          <w:sz w:val="26"/>
          <w:szCs w:val="26"/>
          <w:lang w:eastAsia="ru-RU"/>
        </w:rPr>
        <w:t>изложить в новой редакции, согласно приложению к настоящему постановлению.</w:t>
      </w:r>
    </w:p>
    <w:p w:rsidR="009B2093" w:rsidRPr="009B2093" w:rsidRDefault="009B2093" w:rsidP="009B20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B209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</w:t>
      </w:r>
      <w:proofErr w:type="gramStart"/>
      <w:r w:rsidRPr="009B2093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9B209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9B209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9B209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по экономике и планированию  Н.В. </w:t>
      </w:r>
      <w:proofErr w:type="spellStart"/>
      <w:r w:rsidRPr="009B2093">
        <w:rPr>
          <w:rFonts w:ascii="Arial" w:eastAsia="Times New Roman" w:hAnsi="Arial" w:cs="Arial"/>
          <w:bCs/>
          <w:sz w:val="26"/>
          <w:szCs w:val="26"/>
          <w:lang w:eastAsia="ru-RU"/>
        </w:rPr>
        <w:t>Илиндееву</w:t>
      </w:r>
      <w:proofErr w:type="spellEnd"/>
      <w:r w:rsidRPr="009B2093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</w:p>
    <w:p w:rsidR="009B2093" w:rsidRPr="009B2093" w:rsidRDefault="009B2093" w:rsidP="009B2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B209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Постановление вступает в силу со </w:t>
      </w:r>
      <w:proofErr w:type="gramStart"/>
      <w:r w:rsidRPr="009B209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дня, следующего за днем опубликования его в Официальном вестнике </w:t>
      </w:r>
      <w:proofErr w:type="spellStart"/>
      <w:r w:rsidRPr="009B209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9B209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и применяется</w:t>
      </w:r>
      <w:proofErr w:type="gramEnd"/>
      <w:r w:rsidRPr="009B209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к правоотношениям, возникшим с 1 июня 2020 года.</w:t>
      </w:r>
    </w:p>
    <w:p w:rsidR="009B2093" w:rsidRPr="009B2093" w:rsidRDefault="009B2093" w:rsidP="009B2093">
      <w:pPr>
        <w:spacing w:after="0" w:line="240" w:lineRule="auto"/>
        <w:jc w:val="both"/>
        <w:rPr>
          <w:rFonts w:ascii="Arial" w:eastAsia="Times New Roman" w:hAnsi="Arial" w:cs="Arial"/>
          <w:spacing w:val="20"/>
          <w:sz w:val="26"/>
          <w:szCs w:val="26"/>
          <w:lang w:eastAsia="ru-RU"/>
        </w:rPr>
      </w:pPr>
    </w:p>
    <w:p w:rsidR="009B2093" w:rsidRPr="009B2093" w:rsidRDefault="009B2093" w:rsidP="009B2093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B209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</w:t>
      </w:r>
      <w:proofErr w:type="spellStart"/>
      <w:r w:rsidRPr="009B209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9B209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9B2093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9B2093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bCs/>
          <w:sz w:val="26"/>
          <w:szCs w:val="26"/>
          <w:lang w:val="en-US" w:eastAsia="ru-RU"/>
        </w:rPr>
        <w:t xml:space="preserve">   </w:t>
      </w:r>
      <w:r w:rsidRPr="009B2093">
        <w:rPr>
          <w:rFonts w:ascii="Arial" w:eastAsia="Times New Roman" w:hAnsi="Arial" w:cs="Arial"/>
          <w:bCs/>
          <w:sz w:val="26"/>
          <w:szCs w:val="26"/>
          <w:lang w:eastAsia="ru-RU"/>
        </w:rPr>
        <w:t>В.Р. Саар</w:t>
      </w:r>
    </w:p>
    <w:p w:rsidR="009B2093" w:rsidRPr="009B2093" w:rsidRDefault="009B2093" w:rsidP="009B2093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9B2093" w:rsidRPr="009B2093" w:rsidRDefault="009B2093" w:rsidP="009B2093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B2093">
        <w:rPr>
          <w:rFonts w:ascii="Arial" w:eastAsia="Times New Roman" w:hAnsi="Arial" w:cs="Arial"/>
          <w:sz w:val="18"/>
          <w:szCs w:val="20"/>
          <w:lang w:eastAsia="ru-RU"/>
        </w:rPr>
        <w:t xml:space="preserve"> Приложение</w:t>
      </w:r>
    </w:p>
    <w:p w:rsidR="009B2093" w:rsidRPr="009B2093" w:rsidRDefault="009B2093" w:rsidP="009B2093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B2093">
        <w:rPr>
          <w:rFonts w:ascii="Arial" w:eastAsia="Times New Roman" w:hAnsi="Arial" w:cs="Arial"/>
          <w:sz w:val="18"/>
          <w:szCs w:val="20"/>
          <w:lang w:eastAsia="ru-RU"/>
        </w:rPr>
        <w:t xml:space="preserve"> к постановлению администрации</w:t>
      </w:r>
    </w:p>
    <w:p w:rsidR="009B2093" w:rsidRPr="009B2093" w:rsidRDefault="009B2093" w:rsidP="009B2093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B2093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proofErr w:type="spellStart"/>
      <w:r w:rsidRPr="009B2093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9B2093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9B2093" w:rsidRPr="009B2093" w:rsidRDefault="009B2093" w:rsidP="009B2093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B2093">
        <w:rPr>
          <w:rFonts w:ascii="Arial" w:eastAsia="Times New Roman" w:hAnsi="Arial" w:cs="Arial"/>
          <w:sz w:val="18"/>
          <w:szCs w:val="20"/>
          <w:lang w:eastAsia="ru-RU"/>
        </w:rPr>
        <w:t xml:space="preserve"> от «06» </w:t>
      </w:r>
      <w:proofErr w:type="spellStart"/>
      <w:r w:rsidRPr="009B2093">
        <w:rPr>
          <w:rFonts w:ascii="Arial" w:eastAsia="Times New Roman" w:hAnsi="Arial" w:cs="Arial"/>
          <w:sz w:val="18"/>
          <w:szCs w:val="20"/>
          <w:lang w:eastAsia="ru-RU"/>
        </w:rPr>
        <w:t>__мая</w:t>
      </w:r>
      <w:proofErr w:type="spellEnd"/>
      <w:r w:rsidRPr="009B2093">
        <w:rPr>
          <w:rFonts w:ascii="Arial" w:eastAsia="Times New Roman" w:hAnsi="Arial" w:cs="Arial"/>
          <w:sz w:val="18"/>
          <w:szCs w:val="20"/>
          <w:lang w:eastAsia="ru-RU"/>
        </w:rPr>
        <w:t>__ 2020 № 490-п</w:t>
      </w:r>
    </w:p>
    <w:p w:rsidR="009B2093" w:rsidRPr="009B2093" w:rsidRDefault="009B2093" w:rsidP="009B2093">
      <w:pPr>
        <w:spacing w:before="100" w:beforeAutospacing="1" w:after="0" w:afterAutospacing="1" w:line="240" w:lineRule="auto"/>
        <w:ind w:left="5812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9B2093">
        <w:rPr>
          <w:rFonts w:ascii="Arial" w:eastAsia="Times New Roman" w:hAnsi="Arial" w:cs="Arial"/>
          <w:sz w:val="18"/>
          <w:szCs w:val="20"/>
          <w:lang w:eastAsia="ru-RU"/>
        </w:rPr>
        <w:lastRenderedPageBreak/>
        <w:t xml:space="preserve">Приложение № 1 к положению об оплате труда работников Муниципального казенного учреждения «Управление культуры, физической культуры, спорта и молодежной политики </w:t>
      </w:r>
      <w:proofErr w:type="spellStart"/>
      <w:r w:rsidRPr="009B2093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9B2093">
        <w:rPr>
          <w:rFonts w:ascii="Arial" w:eastAsia="Times New Roman" w:hAnsi="Arial" w:cs="Arial"/>
          <w:sz w:val="18"/>
          <w:szCs w:val="20"/>
          <w:lang w:eastAsia="ru-RU"/>
        </w:rPr>
        <w:t xml:space="preserve"> района», утвержденное постановлением администрации </w:t>
      </w:r>
      <w:proofErr w:type="spellStart"/>
      <w:r w:rsidRPr="009B2093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9B2093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                           от «11» октября 2017 № 1132-п </w:t>
      </w:r>
      <w:r w:rsidRPr="009B209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B2093" w:rsidRPr="009B2093" w:rsidRDefault="009B2093" w:rsidP="009B2093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9B2093">
        <w:rPr>
          <w:rFonts w:ascii="Arial" w:eastAsia="Times New Roman" w:hAnsi="Arial" w:cs="Arial"/>
          <w:sz w:val="18"/>
          <w:szCs w:val="20"/>
          <w:lang w:eastAsia="ru-RU"/>
        </w:rPr>
        <w:t>МИНИМАЛЬНЫЕ РАЗМЕРЫ ОКЛАДОВ (ДОЛЖНОСТНЫХ ОКЛАДОВ), СТАВОК ЗАРАБОТНОЙ ПЛАТЫ РАБОТНИКОВ УЧРЕЖДЕНИЯ</w:t>
      </w:r>
    </w:p>
    <w:p w:rsidR="009B2093" w:rsidRPr="009B2093" w:rsidRDefault="009B2093" w:rsidP="009B2093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</w:rPr>
      </w:pPr>
    </w:p>
    <w:p w:rsidR="009B2093" w:rsidRPr="009B2093" w:rsidRDefault="009B2093" w:rsidP="009B2093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</w:rPr>
      </w:pPr>
      <w:r w:rsidRPr="009B2093">
        <w:rPr>
          <w:rFonts w:ascii="Arial" w:eastAsia="Times New Roman" w:hAnsi="Arial" w:cs="Arial"/>
          <w:sz w:val="20"/>
          <w:szCs w:val="20"/>
        </w:rPr>
        <w:t xml:space="preserve">1. Профессиональная квалификационная группа общеотраслевых должностей </w:t>
      </w:r>
      <w:r w:rsidRPr="009B2093">
        <w:rPr>
          <w:rFonts w:ascii="Arial" w:eastAsia="Times New Roman" w:hAnsi="Arial" w:cs="Arial"/>
          <w:sz w:val="20"/>
          <w:szCs w:val="20"/>
          <w:lang w:eastAsia="ru-RU"/>
        </w:rPr>
        <w:t xml:space="preserve">руководителей, специалистов и </w:t>
      </w:r>
      <w:r w:rsidRPr="009B2093">
        <w:rPr>
          <w:rFonts w:ascii="Arial" w:eastAsia="Times New Roman" w:hAnsi="Arial" w:cs="Arial"/>
          <w:sz w:val="20"/>
          <w:szCs w:val="20"/>
        </w:rPr>
        <w:t>служащих</w:t>
      </w:r>
    </w:p>
    <w:p w:rsidR="009B2093" w:rsidRPr="009B2093" w:rsidRDefault="009B2093" w:rsidP="009B2093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2093" w:rsidRPr="009B2093" w:rsidRDefault="009B2093" w:rsidP="009B2093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9B2093">
        <w:rPr>
          <w:rFonts w:ascii="Arial" w:eastAsia="Times New Roman" w:hAnsi="Arial" w:cs="Arial"/>
          <w:sz w:val="20"/>
          <w:szCs w:val="20"/>
          <w:lang w:eastAsia="ru-RU"/>
        </w:rPr>
        <w:t xml:space="preserve">Минимальные размеры окладов (должностных окладов), ставок заработной платы, по общеотраслевым должностям руководителей, специалистов и служащих  устанавливаются на основе отнесения занимаемых ими должностей к квалификационным уровням ПГТ, утвержденным </w:t>
      </w:r>
      <w:r w:rsidRPr="009B2093">
        <w:rPr>
          <w:rFonts w:ascii="Arial" w:eastAsia="Times New Roman" w:hAnsi="Arial" w:cs="Arial"/>
          <w:sz w:val="20"/>
          <w:szCs w:val="20"/>
        </w:rPr>
        <w:t xml:space="preserve">приказом Министерства здравоохранения и социального развития Российской Федерации от 29.05.2008 № 247н </w:t>
      </w:r>
      <w:r w:rsidRPr="009B2093">
        <w:rPr>
          <w:rFonts w:ascii="Arial" w:eastAsia="Times New Roman" w:hAnsi="Arial" w:cs="Arial"/>
          <w:sz w:val="20"/>
          <w:szCs w:val="20"/>
        </w:rPr>
        <w:br/>
        <w:t>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9B2093" w:rsidRPr="009B2093" w:rsidRDefault="009B2093" w:rsidP="009B2093">
      <w:pPr>
        <w:widowControl w:val="0"/>
        <w:tabs>
          <w:tab w:val="left" w:pos="0"/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Look w:val="0000"/>
      </w:tblPr>
      <w:tblGrid>
        <w:gridCol w:w="7094"/>
        <w:gridCol w:w="2469"/>
        <w:gridCol w:w="8"/>
      </w:tblGrid>
      <w:tr w:rsidR="009B2093" w:rsidRPr="009B2093" w:rsidTr="00416C18">
        <w:trPr>
          <w:trHeight w:val="896"/>
        </w:trPr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93" w:rsidRPr="009B2093" w:rsidRDefault="009B2093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20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093" w:rsidRPr="009B2093" w:rsidRDefault="009B2093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209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9B2093" w:rsidRPr="009B2093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4995" w:type="pct"/>
            <w:gridSpan w:val="2"/>
          </w:tcPr>
          <w:p w:rsidR="009B2093" w:rsidRPr="009B2093" w:rsidRDefault="009B2093" w:rsidP="00416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20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должности служащих первого уровня»</w:t>
            </w:r>
          </w:p>
        </w:tc>
      </w:tr>
      <w:tr w:rsidR="009B2093" w:rsidRPr="009B2093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3706" w:type="pct"/>
          </w:tcPr>
          <w:p w:rsidR="009B2093" w:rsidRPr="009B2093" w:rsidRDefault="009B2093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20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                                                                              </w:t>
            </w:r>
          </w:p>
        </w:tc>
        <w:tc>
          <w:tcPr>
            <w:tcW w:w="1290" w:type="pct"/>
          </w:tcPr>
          <w:p w:rsidR="009B2093" w:rsidRPr="009B2093" w:rsidRDefault="009B2093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20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3409</w:t>
            </w:r>
          </w:p>
        </w:tc>
      </w:tr>
      <w:tr w:rsidR="009B2093" w:rsidRPr="009B2093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3706" w:type="pct"/>
          </w:tcPr>
          <w:p w:rsidR="009B2093" w:rsidRPr="009B2093" w:rsidRDefault="009B2093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20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                                                                             </w:t>
            </w:r>
          </w:p>
        </w:tc>
        <w:tc>
          <w:tcPr>
            <w:tcW w:w="1290" w:type="pct"/>
          </w:tcPr>
          <w:p w:rsidR="009B2093" w:rsidRPr="009B2093" w:rsidRDefault="009B2093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20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3596</w:t>
            </w:r>
          </w:p>
        </w:tc>
      </w:tr>
      <w:tr w:rsidR="009B2093" w:rsidRPr="009B2093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4995" w:type="pct"/>
            <w:gridSpan w:val="2"/>
          </w:tcPr>
          <w:p w:rsidR="009B2093" w:rsidRPr="009B2093" w:rsidRDefault="009B2093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20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должности служащих второго уровня»</w:t>
            </w:r>
          </w:p>
        </w:tc>
      </w:tr>
      <w:tr w:rsidR="009B2093" w:rsidRPr="009B2093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3706" w:type="pct"/>
          </w:tcPr>
          <w:p w:rsidR="009B2093" w:rsidRPr="009B2093" w:rsidRDefault="009B2093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20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                                                            </w:t>
            </w:r>
          </w:p>
        </w:tc>
        <w:tc>
          <w:tcPr>
            <w:tcW w:w="1290" w:type="pct"/>
          </w:tcPr>
          <w:p w:rsidR="009B2093" w:rsidRPr="009B2093" w:rsidRDefault="009B2093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20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3783</w:t>
            </w:r>
          </w:p>
        </w:tc>
      </w:tr>
      <w:tr w:rsidR="009B2093" w:rsidRPr="009B2093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3706" w:type="pct"/>
          </w:tcPr>
          <w:p w:rsidR="009B2093" w:rsidRPr="009B2093" w:rsidRDefault="009B2093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20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</w:t>
            </w:r>
          </w:p>
        </w:tc>
        <w:tc>
          <w:tcPr>
            <w:tcW w:w="1290" w:type="pct"/>
          </w:tcPr>
          <w:p w:rsidR="009B2093" w:rsidRPr="009B2093" w:rsidRDefault="009B2093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20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4157</w:t>
            </w:r>
          </w:p>
        </w:tc>
      </w:tr>
      <w:tr w:rsidR="009B2093" w:rsidRPr="009B2093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3706" w:type="pct"/>
          </w:tcPr>
          <w:p w:rsidR="009B2093" w:rsidRPr="009B2093" w:rsidRDefault="009B2093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20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квалификационный уровень                                                                                </w:t>
            </w:r>
          </w:p>
        </w:tc>
        <w:tc>
          <w:tcPr>
            <w:tcW w:w="1290" w:type="pct"/>
          </w:tcPr>
          <w:p w:rsidR="009B2093" w:rsidRPr="009B2093" w:rsidRDefault="009B2093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20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4567</w:t>
            </w:r>
          </w:p>
        </w:tc>
      </w:tr>
      <w:tr w:rsidR="009B2093" w:rsidRPr="009B2093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3706" w:type="pct"/>
          </w:tcPr>
          <w:p w:rsidR="009B2093" w:rsidRPr="009B2093" w:rsidRDefault="009B2093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20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квалификационный уровень                                                                                </w:t>
            </w:r>
          </w:p>
        </w:tc>
        <w:tc>
          <w:tcPr>
            <w:tcW w:w="1290" w:type="pct"/>
          </w:tcPr>
          <w:p w:rsidR="009B2093" w:rsidRPr="009B2093" w:rsidRDefault="009B2093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20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5764</w:t>
            </w:r>
          </w:p>
        </w:tc>
      </w:tr>
      <w:tr w:rsidR="009B2093" w:rsidRPr="009B2093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3706" w:type="pct"/>
          </w:tcPr>
          <w:p w:rsidR="009B2093" w:rsidRPr="009B2093" w:rsidRDefault="009B2093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20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квалификационный уровень                                                                                </w:t>
            </w:r>
          </w:p>
        </w:tc>
        <w:tc>
          <w:tcPr>
            <w:tcW w:w="1290" w:type="pct"/>
          </w:tcPr>
          <w:p w:rsidR="009B2093" w:rsidRPr="009B2093" w:rsidRDefault="009B2093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20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6511</w:t>
            </w:r>
          </w:p>
        </w:tc>
      </w:tr>
      <w:tr w:rsidR="009B2093" w:rsidRPr="009B2093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4995" w:type="pct"/>
            <w:gridSpan w:val="2"/>
          </w:tcPr>
          <w:p w:rsidR="009B2093" w:rsidRPr="009B2093" w:rsidRDefault="009B2093" w:rsidP="00416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20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должности служащих третьего уровня»</w:t>
            </w:r>
          </w:p>
        </w:tc>
      </w:tr>
      <w:tr w:rsidR="009B2093" w:rsidRPr="009B2093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3706" w:type="pct"/>
          </w:tcPr>
          <w:p w:rsidR="009B2093" w:rsidRPr="009B2093" w:rsidRDefault="009B2093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20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</w:t>
            </w:r>
          </w:p>
        </w:tc>
        <w:tc>
          <w:tcPr>
            <w:tcW w:w="1290" w:type="pct"/>
          </w:tcPr>
          <w:p w:rsidR="009B2093" w:rsidRPr="009B2093" w:rsidRDefault="009B2093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20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4157</w:t>
            </w:r>
          </w:p>
        </w:tc>
      </w:tr>
      <w:tr w:rsidR="009B2093" w:rsidRPr="009B2093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3706" w:type="pct"/>
          </w:tcPr>
          <w:p w:rsidR="009B2093" w:rsidRPr="009B2093" w:rsidRDefault="009B2093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20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                                                                             </w:t>
            </w:r>
          </w:p>
        </w:tc>
        <w:tc>
          <w:tcPr>
            <w:tcW w:w="1290" w:type="pct"/>
          </w:tcPr>
          <w:p w:rsidR="009B2093" w:rsidRPr="009B2093" w:rsidRDefault="009B2093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20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4567</w:t>
            </w:r>
          </w:p>
        </w:tc>
      </w:tr>
      <w:tr w:rsidR="009B2093" w:rsidRPr="009B2093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3706" w:type="pct"/>
          </w:tcPr>
          <w:p w:rsidR="009B2093" w:rsidRPr="009B2093" w:rsidRDefault="009B2093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20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квалификационный уровень                                                                                </w:t>
            </w:r>
          </w:p>
        </w:tc>
        <w:tc>
          <w:tcPr>
            <w:tcW w:w="1290" w:type="pct"/>
          </w:tcPr>
          <w:p w:rsidR="009B2093" w:rsidRPr="009B2093" w:rsidRDefault="009B2093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20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5014</w:t>
            </w:r>
          </w:p>
        </w:tc>
      </w:tr>
      <w:tr w:rsidR="009B2093" w:rsidRPr="009B2093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3706" w:type="pct"/>
          </w:tcPr>
          <w:p w:rsidR="009B2093" w:rsidRPr="009B2093" w:rsidRDefault="009B2093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20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квалификационный уровень  </w:t>
            </w:r>
          </w:p>
        </w:tc>
        <w:tc>
          <w:tcPr>
            <w:tcW w:w="1290" w:type="pct"/>
          </w:tcPr>
          <w:p w:rsidR="009B2093" w:rsidRPr="009B2093" w:rsidRDefault="009B2093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20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6027</w:t>
            </w:r>
          </w:p>
        </w:tc>
      </w:tr>
      <w:tr w:rsidR="009B2093" w:rsidRPr="009B2093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3706" w:type="pct"/>
          </w:tcPr>
          <w:p w:rsidR="009B2093" w:rsidRPr="009B2093" w:rsidRDefault="009B2093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20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 квалификационный уровень   </w:t>
            </w:r>
          </w:p>
        </w:tc>
        <w:tc>
          <w:tcPr>
            <w:tcW w:w="1290" w:type="pct"/>
          </w:tcPr>
          <w:p w:rsidR="009B2093" w:rsidRPr="009B2093" w:rsidRDefault="009B2093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20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7037</w:t>
            </w:r>
          </w:p>
        </w:tc>
      </w:tr>
      <w:tr w:rsidR="009B2093" w:rsidRPr="009B2093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3706" w:type="pct"/>
          </w:tcPr>
          <w:p w:rsidR="009B2093" w:rsidRPr="009B2093" w:rsidRDefault="009B2093" w:rsidP="00416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20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должности служащих четвертого уровня»</w:t>
            </w:r>
          </w:p>
        </w:tc>
        <w:tc>
          <w:tcPr>
            <w:tcW w:w="1290" w:type="pct"/>
          </w:tcPr>
          <w:p w:rsidR="009B2093" w:rsidRPr="009B2093" w:rsidRDefault="009B2093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B2093" w:rsidRPr="009B2093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3706" w:type="pct"/>
          </w:tcPr>
          <w:p w:rsidR="009B2093" w:rsidRPr="009B2093" w:rsidRDefault="009B2093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20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 </w:t>
            </w:r>
          </w:p>
        </w:tc>
        <w:tc>
          <w:tcPr>
            <w:tcW w:w="1290" w:type="pct"/>
          </w:tcPr>
          <w:p w:rsidR="009B2093" w:rsidRPr="009B2093" w:rsidRDefault="009B2093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20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7563</w:t>
            </w:r>
          </w:p>
        </w:tc>
      </w:tr>
      <w:tr w:rsidR="009B2093" w:rsidRPr="009B2093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3706" w:type="pct"/>
          </w:tcPr>
          <w:p w:rsidR="009B2093" w:rsidRPr="009B2093" w:rsidRDefault="009B2093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20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                                                                             </w:t>
            </w:r>
          </w:p>
        </w:tc>
        <w:tc>
          <w:tcPr>
            <w:tcW w:w="1290" w:type="pct"/>
          </w:tcPr>
          <w:p w:rsidR="009B2093" w:rsidRPr="009B2093" w:rsidRDefault="009B2093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20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8762</w:t>
            </w:r>
          </w:p>
        </w:tc>
      </w:tr>
      <w:tr w:rsidR="009B2093" w:rsidRPr="009B2093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3706" w:type="pct"/>
          </w:tcPr>
          <w:p w:rsidR="009B2093" w:rsidRPr="009B2093" w:rsidRDefault="009B2093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20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квалификационный уровень  </w:t>
            </w:r>
          </w:p>
        </w:tc>
        <w:tc>
          <w:tcPr>
            <w:tcW w:w="1290" w:type="pct"/>
          </w:tcPr>
          <w:p w:rsidR="009B2093" w:rsidRPr="009B2093" w:rsidRDefault="009B2093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20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9435</w:t>
            </w:r>
          </w:p>
        </w:tc>
      </w:tr>
    </w:tbl>
    <w:p w:rsidR="009B2093" w:rsidRPr="009B2093" w:rsidRDefault="009B2093" w:rsidP="009B2093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B2093" w:rsidRPr="009B2093" w:rsidRDefault="009B2093" w:rsidP="009B2093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</w:rPr>
      </w:pPr>
      <w:r w:rsidRPr="009B2093">
        <w:rPr>
          <w:rFonts w:ascii="Arial" w:eastAsia="Times New Roman" w:hAnsi="Arial" w:cs="Arial"/>
          <w:sz w:val="20"/>
          <w:szCs w:val="20"/>
        </w:rPr>
        <w:t>2. Профессиональные квалификационные группы общеотраслевых профессий рабочих</w:t>
      </w:r>
    </w:p>
    <w:p w:rsidR="009B2093" w:rsidRPr="009B2093" w:rsidRDefault="009B2093" w:rsidP="009B2093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2093" w:rsidRPr="009B2093" w:rsidRDefault="009B2093" w:rsidP="009B2093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9B2093">
        <w:rPr>
          <w:rFonts w:ascii="Arial" w:eastAsia="Times New Roman" w:hAnsi="Arial" w:cs="Arial"/>
          <w:sz w:val="20"/>
          <w:szCs w:val="20"/>
          <w:lang w:eastAsia="ru-RU"/>
        </w:rPr>
        <w:t xml:space="preserve">Минимальные размеры окладов (должностных окладов), ставок заработной платы, по должностям общеотраслевых профессий рабочих устанавливаются на основе отнесения занимаемых ими должностей к квалификационным уровням ПГТ, утвержденным </w:t>
      </w:r>
      <w:r w:rsidRPr="009B2093">
        <w:rPr>
          <w:rFonts w:ascii="Arial" w:eastAsia="Times New Roman" w:hAnsi="Arial" w:cs="Arial"/>
          <w:sz w:val="20"/>
          <w:szCs w:val="20"/>
        </w:rPr>
        <w:t>приказом Министерства здравоохранения и социального развития Российской Федерации  от 29.05.2008 № 248н «Об утверждении профессиональных квалификационных групп общеотраслевых профессий рабочих»:</w:t>
      </w:r>
    </w:p>
    <w:p w:rsidR="009B2093" w:rsidRPr="009B2093" w:rsidRDefault="009B2093" w:rsidP="009B2093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Look w:val="0000"/>
      </w:tblPr>
      <w:tblGrid>
        <w:gridCol w:w="7094"/>
        <w:gridCol w:w="2477"/>
      </w:tblGrid>
      <w:tr w:rsidR="009B2093" w:rsidRPr="009B2093" w:rsidTr="00416C18">
        <w:trPr>
          <w:trHeight w:val="896"/>
        </w:trPr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93" w:rsidRPr="009B2093" w:rsidRDefault="009B2093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20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Квалификационные группы (уровни)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093" w:rsidRPr="009B2093" w:rsidRDefault="009B2093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9B209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Минимальные размеры окладов (должностных окладов), ставок заработной платы, (руб.)</w:t>
            </w:r>
          </w:p>
        </w:tc>
      </w:tr>
      <w:tr w:rsidR="009B2093" w:rsidRPr="009B2093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2"/>
          </w:tcPr>
          <w:p w:rsidR="009B2093" w:rsidRPr="009B2093" w:rsidRDefault="009B2093" w:rsidP="00416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20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 профессии рабочих  первого уровня»</w:t>
            </w:r>
          </w:p>
        </w:tc>
      </w:tr>
      <w:tr w:rsidR="009B2093" w:rsidRPr="009B2093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06" w:type="pct"/>
          </w:tcPr>
          <w:p w:rsidR="009B2093" w:rsidRPr="009B2093" w:rsidRDefault="009B2093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20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  </w:t>
            </w:r>
          </w:p>
        </w:tc>
        <w:tc>
          <w:tcPr>
            <w:tcW w:w="1294" w:type="pct"/>
          </w:tcPr>
          <w:p w:rsidR="009B2093" w:rsidRPr="009B2093" w:rsidRDefault="009B2093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20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2928</w:t>
            </w:r>
          </w:p>
        </w:tc>
      </w:tr>
      <w:tr w:rsidR="009B2093" w:rsidRPr="009B2093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06" w:type="pct"/>
          </w:tcPr>
          <w:p w:rsidR="009B2093" w:rsidRPr="009B2093" w:rsidRDefault="009B2093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20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                                                                             </w:t>
            </w:r>
          </w:p>
        </w:tc>
        <w:tc>
          <w:tcPr>
            <w:tcW w:w="1294" w:type="pct"/>
          </w:tcPr>
          <w:p w:rsidR="009B2093" w:rsidRPr="009B2093" w:rsidRDefault="009B2093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20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3069</w:t>
            </w:r>
          </w:p>
        </w:tc>
      </w:tr>
      <w:tr w:rsidR="009B2093" w:rsidRPr="009B2093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2"/>
          </w:tcPr>
          <w:p w:rsidR="009B2093" w:rsidRPr="009B2093" w:rsidRDefault="009B2093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20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ПКГ  «Общеотраслевые  профессии рабочих  второго уровня»</w:t>
            </w:r>
          </w:p>
        </w:tc>
      </w:tr>
      <w:tr w:rsidR="009B2093" w:rsidRPr="009B2093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06" w:type="pct"/>
          </w:tcPr>
          <w:p w:rsidR="009B2093" w:rsidRPr="009B2093" w:rsidRDefault="009B2093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20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квалификационный уровень  </w:t>
            </w:r>
          </w:p>
        </w:tc>
        <w:tc>
          <w:tcPr>
            <w:tcW w:w="1294" w:type="pct"/>
          </w:tcPr>
          <w:p w:rsidR="009B2093" w:rsidRPr="009B2093" w:rsidRDefault="009B2093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20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3409</w:t>
            </w:r>
          </w:p>
        </w:tc>
      </w:tr>
      <w:tr w:rsidR="009B2093" w:rsidRPr="009B2093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06" w:type="pct"/>
          </w:tcPr>
          <w:p w:rsidR="009B2093" w:rsidRPr="009B2093" w:rsidRDefault="009B2093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20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квалификационный уровень                                                                                </w:t>
            </w:r>
          </w:p>
        </w:tc>
        <w:tc>
          <w:tcPr>
            <w:tcW w:w="1294" w:type="pct"/>
          </w:tcPr>
          <w:p w:rsidR="009B2093" w:rsidRPr="009B2093" w:rsidRDefault="009B2093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20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4157</w:t>
            </w:r>
          </w:p>
        </w:tc>
      </w:tr>
      <w:tr w:rsidR="009B2093" w:rsidRPr="009B2093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06" w:type="pct"/>
          </w:tcPr>
          <w:p w:rsidR="009B2093" w:rsidRPr="009B2093" w:rsidRDefault="009B2093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20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 квалификационный уровень                                                                                </w:t>
            </w:r>
          </w:p>
        </w:tc>
        <w:tc>
          <w:tcPr>
            <w:tcW w:w="1294" w:type="pct"/>
          </w:tcPr>
          <w:p w:rsidR="009B2093" w:rsidRPr="009B2093" w:rsidRDefault="009B2093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20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4567</w:t>
            </w:r>
          </w:p>
        </w:tc>
      </w:tr>
      <w:tr w:rsidR="009B2093" w:rsidRPr="009B2093" w:rsidTr="00416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706" w:type="pct"/>
          </w:tcPr>
          <w:p w:rsidR="009B2093" w:rsidRPr="009B2093" w:rsidRDefault="009B2093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20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квалификационный уровень    </w:t>
            </w:r>
          </w:p>
        </w:tc>
        <w:tc>
          <w:tcPr>
            <w:tcW w:w="1294" w:type="pct"/>
          </w:tcPr>
          <w:p w:rsidR="009B2093" w:rsidRPr="009B2093" w:rsidRDefault="009B2093" w:rsidP="00416C18">
            <w:pPr>
              <w:widowControl w:val="0"/>
              <w:tabs>
                <w:tab w:val="left" w:pos="3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B20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5502</w:t>
            </w:r>
          </w:p>
        </w:tc>
      </w:tr>
    </w:tbl>
    <w:p w:rsidR="009B2093" w:rsidRPr="009B2093" w:rsidRDefault="009B2093" w:rsidP="009B2093">
      <w:pPr>
        <w:widowControl w:val="0"/>
        <w:tabs>
          <w:tab w:val="left" w:pos="386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</w:rPr>
      </w:pPr>
    </w:p>
    <w:p w:rsidR="00873057" w:rsidRDefault="00873057"/>
    <w:sectPr w:rsidR="00873057" w:rsidSect="0087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2093"/>
    <w:rsid w:val="00873057"/>
    <w:rsid w:val="009B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0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2020-06-09T15:29:00Z</dcterms:created>
  <dcterms:modified xsi:type="dcterms:W3CDTF">2020-06-09T15:29:00Z</dcterms:modified>
</cp:coreProperties>
</file>