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47" w:rsidRPr="00477F4B" w:rsidRDefault="00C33847" w:rsidP="00C33847">
      <w:pPr>
        <w:jc w:val="center"/>
        <w:rPr>
          <w:b/>
          <w:sz w:val="28"/>
          <w:szCs w:val="28"/>
        </w:rPr>
      </w:pPr>
      <w:bookmarkStart w:id="0" w:name="_GoBack"/>
      <w:r w:rsidRPr="00477F4B">
        <w:rPr>
          <w:b/>
          <w:sz w:val="28"/>
          <w:szCs w:val="28"/>
        </w:rPr>
        <w:t>Результаты мониторинга удовлетворенности потребителей            качеством товаров (работ, услуг)</w:t>
      </w:r>
      <w:r>
        <w:rPr>
          <w:b/>
          <w:sz w:val="28"/>
          <w:szCs w:val="28"/>
        </w:rPr>
        <w:t xml:space="preserve"> и </w:t>
      </w:r>
      <w:r w:rsidRPr="00477F4B">
        <w:rPr>
          <w:b/>
          <w:sz w:val="28"/>
          <w:szCs w:val="28"/>
        </w:rPr>
        <w:t>ценовой конкуренцией на рынках Холмогорского района</w:t>
      </w:r>
    </w:p>
    <w:bookmarkEnd w:id="0"/>
    <w:p w:rsidR="00C33847" w:rsidRPr="00477F4B" w:rsidRDefault="00C33847" w:rsidP="00C33847">
      <w:pPr>
        <w:jc w:val="both"/>
        <w:rPr>
          <w:sz w:val="28"/>
          <w:szCs w:val="28"/>
        </w:rPr>
      </w:pPr>
    </w:p>
    <w:p w:rsidR="00C33847" w:rsidRPr="00477F4B" w:rsidRDefault="00C33847" w:rsidP="00C33847">
      <w:pPr>
        <w:jc w:val="both"/>
        <w:rPr>
          <w:i/>
          <w:sz w:val="28"/>
          <w:szCs w:val="28"/>
        </w:rPr>
      </w:pPr>
      <w:r w:rsidRPr="00477F4B">
        <w:rPr>
          <w:i/>
          <w:sz w:val="28"/>
          <w:szCs w:val="28"/>
        </w:rPr>
        <w:t>3.1. Общая информация о проведении опроса потребителей  товаров, работ и услуг на товарных рынках Холмогорского района</w:t>
      </w:r>
    </w:p>
    <w:p w:rsidR="00C33847" w:rsidRPr="00477F4B" w:rsidRDefault="00C33847" w:rsidP="00C33847">
      <w:pPr>
        <w:ind w:firstLine="709"/>
        <w:jc w:val="both"/>
        <w:rPr>
          <w:sz w:val="28"/>
          <w:szCs w:val="28"/>
        </w:rPr>
      </w:pPr>
      <w:r w:rsidRPr="00477F4B">
        <w:rPr>
          <w:sz w:val="28"/>
          <w:szCs w:val="28"/>
        </w:rPr>
        <w:t>В рамках оценки конкурентоспособности был проведен опрос потребителей в 13 муниципальных образованиях Холмогорского района. Общая выборка составила 63 респондента.</w:t>
      </w:r>
    </w:p>
    <w:p w:rsidR="00C33847" w:rsidRDefault="00C33847" w:rsidP="00C33847">
      <w:pPr>
        <w:jc w:val="both"/>
        <w:rPr>
          <w:sz w:val="28"/>
          <w:szCs w:val="28"/>
        </w:rPr>
      </w:pPr>
    </w:p>
    <w:p w:rsidR="00C33847" w:rsidRPr="00477F4B" w:rsidRDefault="00C33847" w:rsidP="00C33847">
      <w:pPr>
        <w:jc w:val="both"/>
        <w:rPr>
          <w:sz w:val="28"/>
          <w:szCs w:val="28"/>
        </w:rPr>
      </w:pPr>
      <w:r w:rsidRPr="00477F4B">
        <w:rPr>
          <w:sz w:val="28"/>
          <w:szCs w:val="28"/>
        </w:rPr>
        <w:t>Распределение респондентов по муниципальным образованиям</w:t>
      </w:r>
    </w:p>
    <w:tbl>
      <w:tblPr>
        <w:tblW w:w="6510" w:type="dxa"/>
        <w:tblInd w:w="93" w:type="dxa"/>
        <w:tblLook w:val="04A0" w:firstRow="1" w:lastRow="0" w:firstColumn="1" w:lastColumn="0" w:noHBand="0" w:noVBand="1"/>
      </w:tblPr>
      <w:tblGrid>
        <w:gridCol w:w="3820"/>
        <w:gridCol w:w="1477"/>
        <w:gridCol w:w="1213"/>
      </w:tblGrid>
      <w:tr w:rsidR="00C33847" w:rsidRPr="00477F4B" w:rsidTr="008C437E">
        <w:trPr>
          <w:trHeight w:val="4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7" w:rsidRPr="00477F4B" w:rsidRDefault="00C33847" w:rsidP="008C437E">
            <w:pPr>
              <w:rPr>
                <w:bCs/>
                <w:color w:val="000000"/>
              </w:rPr>
            </w:pPr>
            <w:r w:rsidRPr="00477F4B">
              <w:rPr>
                <w:bCs/>
                <w:color w:val="000000"/>
              </w:rPr>
              <w:t>Муниципальные образования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> Количество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>%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Белогорское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3,2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>МО Двинское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1,6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Емецкое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17,5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Кехотское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9,5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Койдокурское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Луковецкое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14,3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Матигорское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12,7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Ракульское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Светлозерское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3,2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Усть-Пинежское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3,2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Ухтостровское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3,2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 xml:space="preserve">МО </w:t>
            </w:r>
            <w:proofErr w:type="spellStart"/>
            <w:r w:rsidRPr="00477F4B">
              <w:rPr>
                <w:color w:val="000000"/>
              </w:rPr>
              <w:t>Хаврогорское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1,6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>МО СП Холмогорское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30,2</w:t>
            </w:r>
          </w:p>
        </w:tc>
      </w:tr>
      <w:tr w:rsidR="00C33847" w:rsidRPr="00477F4B" w:rsidTr="008C437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rPr>
                <w:color w:val="000000"/>
              </w:rPr>
            </w:pPr>
            <w:r w:rsidRPr="00477F4B">
              <w:rPr>
                <w:color w:val="000000"/>
              </w:rPr>
              <w:t>Итого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847" w:rsidRPr="00477F4B" w:rsidRDefault="00C33847" w:rsidP="008C437E">
            <w:pPr>
              <w:jc w:val="center"/>
              <w:rPr>
                <w:color w:val="000000"/>
              </w:rPr>
            </w:pPr>
            <w:r w:rsidRPr="00477F4B">
              <w:rPr>
                <w:color w:val="000000"/>
              </w:rPr>
              <w:t>100</w:t>
            </w:r>
          </w:p>
        </w:tc>
      </w:tr>
    </w:tbl>
    <w:p w:rsidR="00C33847" w:rsidRPr="00CA0239" w:rsidRDefault="00C33847" w:rsidP="00C33847">
      <w:pPr>
        <w:jc w:val="both"/>
        <w:rPr>
          <w:b/>
          <w:sz w:val="28"/>
          <w:szCs w:val="28"/>
        </w:rPr>
      </w:pPr>
    </w:p>
    <w:p w:rsidR="00C33847" w:rsidRDefault="00C33847" w:rsidP="00C33847">
      <w:pPr>
        <w:jc w:val="center"/>
        <w:rPr>
          <w:b/>
          <w:sz w:val="28"/>
          <w:szCs w:val="28"/>
        </w:rPr>
      </w:pPr>
      <w:r w:rsidRPr="00CA0239">
        <w:rPr>
          <w:b/>
          <w:sz w:val="28"/>
          <w:szCs w:val="28"/>
        </w:rPr>
        <w:t>Распределение по гендерному признаку</w:t>
      </w:r>
    </w:p>
    <w:p w:rsidR="00C33847" w:rsidRDefault="00C33847" w:rsidP="00C33847">
      <w:pPr>
        <w:ind w:firstLine="851"/>
        <w:jc w:val="both"/>
        <w:rPr>
          <w:sz w:val="28"/>
          <w:szCs w:val="28"/>
        </w:rPr>
      </w:pPr>
      <w:r w:rsidRPr="00DB4FB3">
        <w:rPr>
          <w:sz w:val="28"/>
          <w:szCs w:val="28"/>
        </w:rPr>
        <w:t xml:space="preserve">Из общего числа опрошенных лиц женщины составили </w:t>
      </w:r>
      <w:r>
        <w:rPr>
          <w:sz w:val="28"/>
          <w:szCs w:val="28"/>
        </w:rPr>
        <w:t>93,7</w:t>
      </w:r>
      <w:r w:rsidRPr="00DB4FB3">
        <w:rPr>
          <w:sz w:val="28"/>
          <w:szCs w:val="28"/>
        </w:rPr>
        <w:t xml:space="preserve">% , мужчины – </w:t>
      </w:r>
      <w:r>
        <w:rPr>
          <w:sz w:val="28"/>
          <w:szCs w:val="28"/>
        </w:rPr>
        <w:t>6,3</w:t>
      </w:r>
      <w:r w:rsidRPr="00DB4FB3">
        <w:rPr>
          <w:sz w:val="28"/>
          <w:szCs w:val="28"/>
        </w:rPr>
        <w:t>%</w:t>
      </w:r>
      <w:r>
        <w:rPr>
          <w:sz w:val="28"/>
          <w:szCs w:val="28"/>
        </w:rPr>
        <w:t xml:space="preserve"> (2019 год соответственно 85 % и 15 %)</w:t>
      </w:r>
      <w:r w:rsidRPr="00DB4FB3">
        <w:rPr>
          <w:sz w:val="28"/>
          <w:szCs w:val="28"/>
        </w:rPr>
        <w:t>.</w:t>
      </w:r>
    </w:p>
    <w:p w:rsidR="00C33847" w:rsidRPr="00DB4FB3" w:rsidRDefault="00C33847" w:rsidP="00C33847">
      <w:pPr>
        <w:ind w:firstLine="851"/>
        <w:jc w:val="both"/>
        <w:rPr>
          <w:sz w:val="28"/>
          <w:szCs w:val="28"/>
        </w:rPr>
      </w:pPr>
    </w:p>
    <w:p w:rsidR="00C33847" w:rsidRPr="00CA0239" w:rsidRDefault="00C33847" w:rsidP="00C33847">
      <w:pPr>
        <w:jc w:val="center"/>
        <w:rPr>
          <w:b/>
          <w:sz w:val="28"/>
          <w:szCs w:val="28"/>
        </w:rPr>
      </w:pPr>
      <w:r w:rsidRPr="00CA0239">
        <w:rPr>
          <w:b/>
          <w:noProof/>
          <w:sz w:val="28"/>
          <w:szCs w:val="28"/>
        </w:rPr>
        <w:drawing>
          <wp:inline distT="0" distB="0" distL="0" distR="0" wp14:anchorId="791ED547" wp14:editId="2EE8FABB">
            <wp:extent cx="4352925" cy="2466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3847" w:rsidRDefault="00C33847" w:rsidP="00C33847">
      <w:pPr>
        <w:jc w:val="center"/>
        <w:rPr>
          <w:b/>
          <w:sz w:val="28"/>
          <w:szCs w:val="28"/>
        </w:rPr>
      </w:pPr>
      <w:r w:rsidRPr="00477F4B">
        <w:rPr>
          <w:b/>
          <w:sz w:val="28"/>
          <w:szCs w:val="28"/>
        </w:rPr>
        <w:t>Распределение по возрастному признаку</w:t>
      </w:r>
    </w:p>
    <w:p w:rsidR="00C33847" w:rsidRDefault="00C33847" w:rsidP="00C33847">
      <w:pPr>
        <w:ind w:firstLine="709"/>
        <w:jc w:val="both"/>
        <w:rPr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 w:rsidRPr="00477F4B">
        <w:rPr>
          <w:sz w:val="28"/>
          <w:szCs w:val="28"/>
        </w:rPr>
        <w:lastRenderedPageBreak/>
        <w:t>Большинство респондентов (43%)  принадлежат к возрастной группе старше 50 лет</w:t>
      </w:r>
      <w:r>
        <w:rPr>
          <w:sz w:val="28"/>
          <w:szCs w:val="28"/>
        </w:rPr>
        <w:t xml:space="preserve"> (2019 год – 27,6 %)</w:t>
      </w:r>
      <w:r w:rsidRPr="00477F4B">
        <w:rPr>
          <w:sz w:val="28"/>
          <w:szCs w:val="28"/>
        </w:rPr>
        <w:t>, 35% респондентов – в возрасте от 35 до 50 лет</w:t>
      </w:r>
      <w:r>
        <w:rPr>
          <w:sz w:val="28"/>
          <w:szCs w:val="28"/>
        </w:rPr>
        <w:t xml:space="preserve"> (2019 год – 44,7 %)</w:t>
      </w:r>
      <w:r w:rsidRPr="00477F4B">
        <w:rPr>
          <w:sz w:val="28"/>
          <w:szCs w:val="28"/>
        </w:rPr>
        <w:t>, 22% – от 18 до 35 лет</w:t>
      </w:r>
      <w:r>
        <w:rPr>
          <w:sz w:val="28"/>
          <w:szCs w:val="28"/>
        </w:rPr>
        <w:t xml:space="preserve"> (2019 год – 27,6 %)</w:t>
      </w:r>
      <w:r w:rsidRPr="00477F4B">
        <w:rPr>
          <w:sz w:val="28"/>
          <w:szCs w:val="28"/>
        </w:rPr>
        <w:t>.</w:t>
      </w:r>
    </w:p>
    <w:p w:rsidR="00C33847" w:rsidRPr="00477F4B" w:rsidRDefault="00C33847" w:rsidP="00C33847">
      <w:pPr>
        <w:jc w:val="center"/>
        <w:rPr>
          <w:sz w:val="28"/>
          <w:szCs w:val="28"/>
        </w:rPr>
      </w:pPr>
    </w:p>
    <w:p w:rsidR="00C33847" w:rsidRPr="00477F4B" w:rsidRDefault="00C33847" w:rsidP="00C33847">
      <w:pPr>
        <w:jc w:val="both"/>
        <w:rPr>
          <w:sz w:val="28"/>
          <w:szCs w:val="28"/>
        </w:rPr>
      </w:pPr>
      <w:r w:rsidRPr="00477F4B">
        <w:rPr>
          <w:noProof/>
          <w:sz w:val="28"/>
          <w:szCs w:val="28"/>
        </w:rPr>
        <w:drawing>
          <wp:inline distT="0" distB="0" distL="0" distR="0" wp14:anchorId="3AE7AE07" wp14:editId="650C1111">
            <wp:extent cx="4572000" cy="2066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3847" w:rsidRPr="00477F4B" w:rsidRDefault="00C33847" w:rsidP="00C33847">
      <w:pPr>
        <w:jc w:val="both"/>
        <w:rPr>
          <w:sz w:val="28"/>
          <w:szCs w:val="28"/>
        </w:rPr>
      </w:pPr>
    </w:p>
    <w:p w:rsidR="00C33847" w:rsidRPr="00477F4B" w:rsidRDefault="00C33847" w:rsidP="00C33847">
      <w:pPr>
        <w:jc w:val="center"/>
        <w:rPr>
          <w:b/>
          <w:sz w:val="28"/>
          <w:szCs w:val="28"/>
        </w:rPr>
      </w:pPr>
      <w:r w:rsidRPr="00477F4B">
        <w:rPr>
          <w:b/>
          <w:sz w:val="28"/>
          <w:szCs w:val="28"/>
        </w:rPr>
        <w:t>Распределение по уровню образования</w:t>
      </w:r>
    </w:p>
    <w:p w:rsidR="00C33847" w:rsidRDefault="00C33847" w:rsidP="00C33847">
      <w:pPr>
        <w:ind w:firstLine="851"/>
        <w:jc w:val="both"/>
        <w:rPr>
          <w:sz w:val="28"/>
          <w:szCs w:val="28"/>
        </w:rPr>
      </w:pPr>
    </w:p>
    <w:p w:rsidR="00C33847" w:rsidRDefault="00C33847" w:rsidP="00C33847">
      <w:pPr>
        <w:ind w:firstLine="851"/>
        <w:jc w:val="both"/>
        <w:rPr>
          <w:sz w:val="28"/>
          <w:szCs w:val="28"/>
        </w:rPr>
      </w:pPr>
      <w:r w:rsidRPr="00477F4B">
        <w:rPr>
          <w:sz w:val="28"/>
          <w:szCs w:val="28"/>
        </w:rPr>
        <w:t>Из общего числа потребителей, принявших участие в опросе, имеют высшее образование – 60%, среднее специальное – 37%, общее образование – 3%.</w:t>
      </w:r>
    </w:p>
    <w:p w:rsidR="00C33847" w:rsidRPr="00CA0239" w:rsidRDefault="00C33847" w:rsidP="00C33847">
      <w:pPr>
        <w:jc w:val="both"/>
        <w:rPr>
          <w:b/>
          <w:sz w:val="28"/>
          <w:szCs w:val="28"/>
        </w:rPr>
      </w:pPr>
    </w:p>
    <w:p w:rsidR="00C33847" w:rsidRDefault="00C33847" w:rsidP="00C33847">
      <w:pPr>
        <w:jc w:val="both"/>
        <w:rPr>
          <w:b/>
          <w:sz w:val="28"/>
          <w:szCs w:val="28"/>
        </w:rPr>
      </w:pPr>
      <w:r w:rsidRPr="00CA0239">
        <w:rPr>
          <w:b/>
          <w:noProof/>
          <w:sz w:val="28"/>
          <w:szCs w:val="28"/>
        </w:rPr>
        <w:drawing>
          <wp:inline distT="0" distB="0" distL="0" distR="0" wp14:anchorId="1AF7A0CE" wp14:editId="28E0BA55">
            <wp:extent cx="5943600" cy="22193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3847" w:rsidRDefault="00C33847" w:rsidP="00C33847">
      <w:pPr>
        <w:jc w:val="center"/>
        <w:rPr>
          <w:b/>
          <w:sz w:val="28"/>
          <w:szCs w:val="28"/>
        </w:rPr>
      </w:pPr>
    </w:p>
    <w:p w:rsidR="00C33847" w:rsidRPr="00350337" w:rsidRDefault="00C33847" w:rsidP="00C33847">
      <w:pPr>
        <w:jc w:val="center"/>
        <w:rPr>
          <w:b/>
          <w:sz w:val="28"/>
          <w:szCs w:val="28"/>
        </w:rPr>
      </w:pPr>
      <w:r w:rsidRPr="00350337">
        <w:rPr>
          <w:b/>
          <w:sz w:val="28"/>
          <w:szCs w:val="28"/>
        </w:rPr>
        <w:t>Структура занятости респондентов</w:t>
      </w:r>
    </w:p>
    <w:p w:rsidR="00C33847" w:rsidRDefault="00C33847" w:rsidP="00C33847">
      <w:pPr>
        <w:rPr>
          <w:sz w:val="28"/>
          <w:szCs w:val="28"/>
        </w:rPr>
      </w:pPr>
    </w:p>
    <w:p w:rsidR="00C33847" w:rsidRDefault="00C33847" w:rsidP="00C33847">
      <w:pPr>
        <w:rPr>
          <w:sz w:val="28"/>
          <w:szCs w:val="28"/>
        </w:rPr>
      </w:pPr>
      <w:r>
        <w:rPr>
          <w:sz w:val="28"/>
          <w:szCs w:val="28"/>
        </w:rPr>
        <w:t>По социальному статусу все респонденты являются работающими.</w:t>
      </w:r>
    </w:p>
    <w:p w:rsidR="00C33847" w:rsidRDefault="00C33847" w:rsidP="00C33847">
      <w:pPr>
        <w:rPr>
          <w:sz w:val="28"/>
          <w:szCs w:val="28"/>
        </w:rPr>
      </w:pPr>
    </w:p>
    <w:p w:rsidR="00C33847" w:rsidRDefault="00C33847" w:rsidP="00C33847">
      <w:pPr>
        <w:jc w:val="center"/>
        <w:rPr>
          <w:b/>
          <w:sz w:val="28"/>
          <w:szCs w:val="28"/>
        </w:rPr>
      </w:pPr>
      <w:r w:rsidRPr="00350337">
        <w:rPr>
          <w:b/>
          <w:sz w:val="28"/>
          <w:szCs w:val="28"/>
        </w:rPr>
        <w:t>Информация о количестве детей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%</w:t>
      </w:r>
    </w:p>
    <w:p w:rsidR="00C33847" w:rsidRPr="00AD55C1" w:rsidRDefault="00C33847" w:rsidP="00C33847">
      <w:pPr>
        <w:jc w:val="center"/>
        <w:rPr>
          <w:b/>
          <w:sz w:val="28"/>
          <w:szCs w:val="28"/>
        </w:rPr>
      </w:pPr>
      <w:r w:rsidRPr="00AD55C1">
        <w:rPr>
          <w:b/>
          <w:noProof/>
        </w:rPr>
        <w:lastRenderedPageBreak/>
        <w:drawing>
          <wp:inline distT="0" distB="0" distL="0" distR="0" wp14:anchorId="50590AE5" wp14:editId="0303DFFE">
            <wp:extent cx="5781675" cy="3143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3847" w:rsidRDefault="00C33847" w:rsidP="00C33847">
      <w:pPr>
        <w:ind w:firstLine="709"/>
        <w:rPr>
          <w:sz w:val="28"/>
          <w:szCs w:val="28"/>
        </w:rPr>
      </w:pPr>
    </w:p>
    <w:p w:rsidR="00C33847" w:rsidRPr="000E2FA7" w:rsidRDefault="00C33847" w:rsidP="00C33847">
      <w:pPr>
        <w:ind w:firstLine="709"/>
        <w:jc w:val="both"/>
        <w:rPr>
          <w:sz w:val="28"/>
          <w:szCs w:val="28"/>
        </w:rPr>
      </w:pPr>
      <w:r w:rsidRPr="000E2FA7">
        <w:rPr>
          <w:sz w:val="28"/>
          <w:szCs w:val="28"/>
        </w:rPr>
        <w:t>То есть в опросе преимущественно приняли участия лица, имеющие детей, что позволит оценить уровень развития конкуренции на «детских» рынках региона.</w:t>
      </w:r>
    </w:p>
    <w:p w:rsidR="00C33847" w:rsidRDefault="00C33847" w:rsidP="00C33847">
      <w:pPr>
        <w:ind w:firstLine="709"/>
        <w:rPr>
          <w:sz w:val="28"/>
          <w:szCs w:val="28"/>
        </w:rPr>
      </w:pPr>
    </w:p>
    <w:p w:rsidR="00C33847" w:rsidRDefault="00C33847" w:rsidP="00C33847">
      <w:pPr>
        <w:ind w:firstLine="709"/>
        <w:jc w:val="center"/>
        <w:rPr>
          <w:b/>
          <w:sz w:val="28"/>
          <w:szCs w:val="28"/>
        </w:rPr>
      </w:pPr>
      <w:r w:rsidRPr="00350337">
        <w:rPr>
          <w:b/>
          <w:sz w:val="28"/>
          <w:szCs w:val="28"/>
        </w:rPr>
        <w:t>Распределение по уровню доходов</w:t>
      </w:r>
    </w:p>
    <w:p w:rsidR="00C33847" w:rsidRDefault="00C33847" w:rsidP="00C33847">
      <w:pPr>
        <w:ind w:firstLine="709"/>
        <w:jc w:val="center"/>
        <w:rPr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 w:rsidRPr="00CF2CB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CF2CB4">
        <w:rPr>
          <w:sz w:val="28"/>
          <w:szCs w:val="28"/>
        </w:rPr>
        <w:t xml:space="preserve">% опрошенных имеют среднемесячный доход на 1 члена семьи </w:t>
      </w:r>
      <w:r>
        <w:rPr>
          <w:sz w:val="28"/>
          <w:szCs w:val="28"/>
        </w:rPr>
        <w:t>свыше 20 тысяч рублей, 32</w:t>
      </w:r>
      <w:r w:rsidRPr="00CF2CB4">
        <w:rPr>
          <w:sz w:val="28"/>
          <w:szCs w:val="28"/>
        </w:rPr>
        <w:t>% – от 1</w:t>
      </w:r>
      <w:r>
        <w:rPr>
          <w:sz w:val="28"/>
          <w:szCs w:val="28"/>
        </w:rPr>
        <w:t>5</w:t>
      </w:r>
      <w:r w:rsidRPr="00CF2CB4">
        <w:rPr>
          <w:sz w:val="28"/>
          <w:szCs w:val="28"/>
        </w:rPr>
        <w:t xml:space="preserve"> до 20 тысяч рублей,  2</w:t>
      </w:r>
      <w:r>
        <w:rPr>
          <w:sz w:val="28"/>
          <w:szCs w:val="28"/>
        </w:rPr>
        <w:t>6</w:t>
      </w:r>
      <w:r w:rsidRPr="00CF2CB4">
        <w:rPr>
          <w:sz w:val="28"/>
          <w:szCs w:val="28"/>
        </w:rPr>
        <w:t xml:space="preserve">% – от </w:t>
      </w:r>
      <w:r>
        <w:rPr>
          <w:sz w:val="28"/>
          <w:szCs w:val="28"/>
        </w:rPr>
        <w:t>7</w:t>
      </w:r>
      <w:r w:rsidRPr="00CF2CB4">
        <w:rPr>
          <w:sz w:val="28"/>
          <w:szCs w:val="28"/>
        </w:rPr>
        <w:t xml:space="preserve"> до </w:t>
      </w:r>
      <w:r>
        <w:rPr>
          <w:sz w:val="28"/>
          <w:szCs w:val="28"/>
        </w:rPr>
        <w:t>15</w:t>
      </w:r>
      <w:r w:rsidRPr="00CF2CB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,</w:t>
      </w:r>
      <w:r w:rsidRPr="00CF2CB4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6% - до 7 тысяч рублей.</w:t>
      </w:r>
    </w:p>
    <w:p w:rsidR="00C33847" w:rsidRDefault="00C33847" w:rsidP="00C33847">
      <w:pPr>
        <w:jc w:val="both"/>
        <w:rPr>
          <w:sz w:val="28"/>
          <w:szCs w:val="28"/>
        </w:rPr>
      </w:pPr>
    </w:p>
    <w:p w:rsidR="00C33847" w:rsidRDefault="00C33847" w:rsidP="00C3384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6B4BCDC" wp14:editId="1EBE167F">
            <wp:extent cx="5019675" cy="27717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3847" w:rsidRDefault="00C33847" w:rsidP="00C33847">
      <w:pPr>
        <w:ind w:firstLine="709"/>
        <w:rPr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proofErr w:type="gramStart"/>
      <w:r w:rsidRPr="000E2FA7">
        <w:rPr>
          <w:sz w:val="28"/>
          <w:szCs w:val="28"/>
        </w:rPr>
        <w:t xml:space="preserve">Анализ полученных данных позволяет говорить о том, что преимущественно в опросе приняли участие работающие женщины в возрасте от 36 </w:t>
      </w:r>
      <w:r>
        <w:rPr>
          <w:sz w:val="28"/>
          <w:szCs w:val="28"/>
        </w:rPr>
        <w:t>лет и старше</w:t>
      </w:r>
      <w:r w:rsidRPr="000E2FA7">
        <w:rPr>
          <w:sz w:val="28"/>
          <w:szCs w:val="28"/>
        </w:rPr>
        <w:t xml:space="preserve"> (экономически активное население) с высшим </w:t>
      </w:r>
      <w:r w:rsidRPr="000E2FA7">
        <w:rPr>
          <w:sz w:val="28"/>
          <w:szCs w:val="28"/>
        </w:rPr>
        <w:lastRenderedPageBreak/>
        <w:t xml:space="preserve">образованием, имеющие 1 – 2 детей, со средним месячным доходом на одного члена семьи </w:t>
      </w:r>
      <w:r>
        <w:rPr>
          <w:sz w:val="28"/>
          <w:szCs w:val="28"/>
        </w:rPr>
        <w:t>от 15 до 20 тыс. рублей</w:t>
      </w:r>
      <w:r w:rsidRPr="000E2FA7">
        <w:rPr>
          <w:sz w:val="28"/>
          <w:szCs w:val="28"/>
        </w:rPr>
        <w:t xml:space="preserve">, а также свыше 20 тыс. рублей. </w:t>
      </w:r>
      <w:proofErr w:type="gramEnd"/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 w:rsidRPr="000E2FA7">
        <w:rPr>
          <w:sz w:val="28"/>
          <w:szCs w:val="28"/>
        </w:rPr>
        <w:t>В сравнении с предыдущим годом усредненный портрет респондента практически не изменился, это позволит выявить качественные динамические изменения.</w:t>
      </w:r>
    </w:p>
    <w:p w:rsidR="00C33847" w:rsidRDefault="00C33847" w:rsidP="00C33847">
      <w:pPr>
        <w:ind w:firstLine="709"/>
        <w:jc w:val="both"/>
        <w:rPr>
          <w:sz w:val="28"/>
          <w:szCs w:val="28"/>
        </w:rPr>
      </w:pPr>
    </w:p>
    <w:p w:rsidR="00C33847" w:rsidRPr="004274F5" w:rsidRDefault="00C33847" w:rsidP="00C33847">
      <w:pPr>
        <w:ind w:firstLine="709"/>
        <w:jc w:val="both"/>
        <w:rPr>
          <w:i/>
          <w:sz w:val="28"/>
          <w:szCs w:val="28"/>
        </w:rPr>
      </w:pPr>
      <w:r w:rsidRPr="00773F91">
        <w:rPr>
          <w:i/>
          <w:sz w:val="28"/>
          <w:szCs w:val="28"/>
        </w:rPr>
        <w:t xml:space="preserve">3.2. </w:t>
      </w:r>
      <w:r w:rsidRPr="004274F5">
        <w:rPr>
          <w:i/>
          <w:sz w:val="28"/>
          <w:szCs w:val="28"/>
        </w:rPr>
        <w:t xml:space="preserve">Оценка удовлетворенности потребителей </w:t>
      </w:r>
      <w:r>
        <w:rPr>
          <w:i/>
          <w:sz w:val="28"/>
          <w:szCs w:val="28"/>
        </w:rPr>
        <w:t>выбором</w:t>
      </w:r>
      <w:r w:rsidRPr="004274F5">
        <w:rPr>
          <w:i/>
          <w:sz w:val="28"/>
          <w:szCs w:val="28"/>
        </w:rPr>
        <w:t xml:space="preserve"> товаров, работ и услуг на изучаемых рынках.</w:t>
      </w:r>
    </w:p>
    <w:p w:rsidR="00C33847" w:rsidRPr="004274F5" w:rsidRDefault="00C33847" w:rsidP="00C33847">
      <w:pPr>
        <w:ind w:firstLine="709"/>
        <w:jc w:val="both"/>
        <w:rPr>
          <w:i/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 w:rsidRPr="000220E2">
        <w:rPr>
          <w:sz w:val="28"/>
          <w:szCs w:val="28"/>
        </w:rPr>
        <w:t xml:space="preserve">Респондентам предложили оценить, насколько </w:t>
      </w:r>
      <w:r>
        <w:rPr>
          <w:sz w:val="28"/>
          <w:szCs w:val="28"/>
        </w:rPr>
        <w:t>изменился уровень</w:t>
      </w:r>
      <w:r w:rsidRPr="000220E2">
        <w:rPr>
          <w:sz w:val="28"/>
          <w:szCs w:val="28"/>
        </w:rPr>
        <w:t xml:space="preserve"> цен, качество и возможность выбора </w:t>
      </w:r>
      <w:r>
        <w:rPr>
          <w:sz w:val="28"/>
          <w:szCs w:val="28"/>
        </w:rPr>
        <w:t xml:space="preserve">товаров и </w:t>
      </w:r>
      <w:r w:rsidRPr="000220E2">
        <w:rPr>
          <w:sz w:val="28"/>
          <w:szCs w:val="28"/>
        </w:rPr>
        <w:t xml:space="preserve">услуг на товарных рынках </w:t>
      </w:r>
      <w:r>
        <w:rPr>
          <w:sz w:val="28"/>
          <w:szCs w:val="28"/>
        </w:rPr>
        <w:t>Холмогорского района за последние 3 года</w:t>
      </w:r>
      <w:r w:rsidRPr="000220E2">
        <w:rPr>
          <w:sz w:val="28"/>
          <w:szCs w:val="28"/>
        </w:rPr>
        <w:t>.</w:t>
      </w:r>
    </w:p>
    <w:p w:rsidR="00C33847" w:rsidRDefault="00C33847" w:rsidP="00C33847">
      <w:pPr>
        <w:ind w:firstLine="709"/>
        <w:jc w:val="both"/>
        <w:rPr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диаграммы наглядно видно, что в целом уровень удовлетворенности потребителей возможностью выбора товаров, работ и услуг снизился. </w:t>
      </w: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наибольшей степени потребители не удовлетворены возможностью выбора на рынке медицинских услуг, услуг розничной торговли лекарственными препаратами, медицинскими изделиями и сопутствующими товарами, услуг по сбору и транспортированию твердых коммунальных отходов, услуг связи, в том числе услуг по предоставлению широкополосного доступа к сети «Интернет», услуг теплоснабжения, услуг по содержанию и текущему ремонту общего имущества собственников помещений в многоквартирном доме.</w:t>
      </w:r>
      <w:proofErr w:type="gramEnd"/>
    </w:p>
    <w:p w:rsidR="00C33847" w:rsidRDefault="00C33847" w:rsidP="00C33847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71D70E" wp14:editId="13543AE3">
            <wp:extent cx="6057900" cy="64865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3847" w:rsidRDefault="00C33847" w:rsidP="00C33847">
      <w:pPr>
        <w:ind w:firstLine="709"/>
        <w:jc w:val="both"/>
        <w:rPr>
          <w:i/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i/>
          <w:sz w:val="28"/>
          <w:szCs w:val="28"/>
        </w:rPr>
      </w:pPr>
      <w:r w:rsidRPr="00BB6B21">
        <w:rPr>
          <w:i/>
          <w:sz w:val="28"/>
          <w:szCs w:val="28"/>
        </w:rPr>
        <w:t>3.3. Оценка удовлетворенности потребителей качеством товаров, работ и услуг на изучаемых рынках.</w:t>
      </w:r>
    </w:p>
    <w:p w:rsidR="00C33847" w:rsidRPr="008F2647" w:rsidRDefault="00C33847" w:rsidP="00C33847">
      <w:pPr>
        <w:ind w:firstLine="709"/>
        <w:jc w:val="both"/>
        <w:rPr>
          <w:sz w:val="28"/>
          <w:szCs w:val="28"/>
        </w:rPr>
      </w:pPr>
      <w:r w:rsidRPr="008F2647">
        <w:rPr>
          <w:sz w:val="28"/>
          <w:szCs w:val="28"/>
        </w:rPr>
        <w:t xml:space="preserve">В таблице представлен перечень рынков в соответствии с оценкой потребителями динамики качества товаров и услуг за последние </w:t>
      </w:r>
      <w:r>
        <w:rPr>
          <w:sz w:val="28"/>
          <w:szCs w:val="28"/>
        </w:rPr>
        <w:t>3</w:t>
      </w:r>
      <w:r w:rsidRPr="008F2647">
        <w:rPr>
          <w:sz w:val="28"/>
          <w:szCs w:val="28"/>
        </w:rPr>
        <w:t xml:space="preserve"> года. В число рынков, на которых, по мнению респондентов, качество товаров и услуг возросло, вход</w:t>
      </w:r>
      <w:r>
        <w:rPr>
          <w:sz w:val="28"/>
          <w:szCs w:val="28"/>
        </w:rPr>
        <w:t>и</w:t>
      </w:r>
      <w:r w:rsidRPr="008F2647">
        <w:rPr>
          <w:sz w:val="28"/>
          <w:szCs w:val="28"/>
        </w:rPr>
        <w:t>т:</w:t>
      </w:r>
    </w:p>
    <w:p w:rsidR="00C33847" w:rsidRPr="008F2647" w:rsidRDefault="00C33847" w:rsidP="00C33847">
      <w:pPr>
        <w:ind w:firstLine="709"/>
        <w:jc w:val="both"/>
        <w:rPr>
          <w:sz w:val="28"/>
          <w:szCs w:val="28"/>
        </w:rPr>
      </w:pPr>
      <w:r w:rsidRPr="008F2647">
        <w:rPr>
          <w:sz w:val="28"/>
          <w:szCs w:val="28"/>
        </w:rPr>
        <w:t xml:space="preserve">рынок </w:t>
      </w:r>
      <w:r>
        <w:rPr>
          <w:sz w:val="28"/>
          <w:szCs w:val="28"/>
        </w:rPr>
        <w:t>дошкольного образования</w:t>
      </w:r>
      <w:r w:rsidRPr="008F2647">
        <w:rPr>
          <w:sz w:val="28"/>
          <w:szCs w:val="28"/>
        </w:rPr>
        <w:t>,</w:t>
      </w: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</w:t>
      </w:r>
      <w:r w:rsidRPr="007A2113">
        <w:rPr>
          <w:sz w:val="28"/>
          <w:szCs w:val="28"/>
        </w:rPr>
        <w:t>услуг дополнительного образования детей</w:t>
      </w:r>
      <w:r>
        <w:rPr>
          <w:sz w:val="28"/>
          <w:szCs w:val="28"/>
        </w:rPr>
        <w:t>,</w:t>
      </w: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2113">
        <w:rPr>
          <w:sz w:val="28"/>
          <w:szCs w:val="28"/>
        </w:rPr>
        <w:t>ынок выполнения работ по благоустройству городской среды</w:t>
      </w:r>
      <w:r>
        <w:rPr>
          <w:sz w:val="28"/>
          <w:szCs w:val="28"/>
        </w:rPr>
        <w:t>.</w:t>
      </w:r>
    </w:p>
    <w:p w:rsidR="00C33847" w:rsidRPr="007A2113" w:rsidRDefault="00C33847" w:rsidP="00C33847">
      <w:pPr>
        <w:ind w:firstLine="709"/>
        <w:jc w:val="both"/>
        <w:rPr>
          <w:sz w:val="28"/>
          <w:szCs w:val="28"/>
        </w:rPr>
      </w:pPr>
      <w:r w:rsidRPr="008F2647">
        <w:rPr>
          <w:sz w:val="28"/>
          <w:szCs w:val="28"/>
        </w:rPr>
        <w:t xml:space="preserve">Наименее значимые изменения в качестве товаров произошли на рынках: обработки древесины и производства изделий из дерева, </w:t>
      </w:r>
      <w:r>
        <w:rPr>
          <w:sz w:val="28"/>
          <w:szCs w:val="28"/>
        </w:rPr>
        <w:t xml:space="preserve">туристских </w:t>
      </w:r>
      <w:r>
        <w:rPr>
          <w:sz w:val="28"/>
          <w:szCs w:val="28"/>
        </w:rPr>
        <w:lastRenderedPageBreak/>
        <w:t>услуг, реализация сельскохозяйственной продукции, теплоснабжения, услуг общего образования.</w:t>
      </w:r>
      <w:r w:rsidRPr="008F2647">
        <w:rPr>
          <w:sz w:val="28"/>
          <w:szCs w:val="28"/>
        </w:rPr>
        <w:t xml:space="preserve"> </w:t>
      </w: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качество товаров и услуг снизилось на рынках</w:t>
      </w:r>
      <w:r w:rsidRPr="00323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медицинских услуг (73,8 % опрошенных), услуг по сбору и транспортировке ТКО (54,8 %), услуг связи (54 %), услуг розничной торговли лекарственными препаратами,  медицинскими изделиями и сопутствующими товарами </w:t>
      </w:r>
      <w:r w:rsidRPr="00B67ED5">
        <w:rPr>
          <w:sz w:val="28"/>
          <w:szCs w:val="28"/>
        </w:rPr>
        <w:t>(36,1 % опрошенных),</w:t>
      </w:r>
      <w:r>
        <w:rPr>
          <w:sz w:val="28"/>
          <w:szCs w:val="28"/>
        </w:rPr>
        <w:t xml:space="preserve"> услуг в сфере жилищного строительства (31,7 %).</w:t>
      </w:r>
    </w:p>
    <w:p w:rsidR="00C33847" w:rsidRPr="00BB6B21" w:rsidRDefault="00C33847" w:rsidP="00C338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63C140" wp14:editId="0AF9833A">
            <wp:extent cx="5905499" cy="744855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" t="3520" r="1716" b="1121"/>
                    <a:stretch/>
                  </pic:blipFill>
                  <pic:spPr bwMode="auto">
                    <a:xfrm>
                      <a:off x="0" y="0"/>
                      <a:ext cx="5908571" cy="74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847" w:rsidRPr="00BB6B21" w:rsidRDefault="00C33847" w:rsidP="00C33847">
      <w:pPr>
        <w:jc w:val="both"/>
        <w:rPr>
          <w:i/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33847" w:rsidRDefault="00C33847" w:rsidP="00C33847">
      <w:pPr>
        <w:ind w:firstLine="709"/>
        <w:jc w:val="both"/>
        <w:rPr>
          <w:i/>
          <w:sz w:val="28"/>
          <w:szCs w:val="28"/>
        </w:rPr>
      </w:pPr>
      <w:r w:rsidRPr="00D05575">
        <w:rPr>
          <w:i/>
          <w:sz w:val="28"/>
          <w:szCs w:val="28"/>
        </w:rPr>
        <w:t>3.4. Оценка удовлетворенности потребителей  уровнем цен товаров, работ и услуг.</w:t>
      </w:r>
    </w:p>
    <w:p w:rsidR="00C33847" w:rsidRPr="00D05575" w:rsidRDefault="00C33847" w:rsidP="00C33847">
      <w:pPr>
        <w:ind w:firstLine="709"/>
        <w:jc w:val="both"/>
        <w:rPr>
          <w:i/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 w:rsidRPr="00CC0FFC">
        <w:rPr>
          <w:sz w:val="28"/>
          <w:szCs w:val="28"/>
        </w:rPr>
        <w:t xml:space="preserve">Потребители за прошедшие </w:t>
      </w:r>
      <w:r>
        <w:rPr>
          <w:sz w:val="28"/>
          <w:szCs w:val="28"/>
        </w:rPr>
        <w:t>три</w:t>
      </w:r>
      <w:r w:rsidRPr="00CC0FFC">
        <w:rPr>
          <w:sz w:val="28"/>
          <w:szCs w:val="28"/>
        </w:rPr>
        <w:t xml:space="preserve"> года ощутили рост цен на товары и услуги практически на всех изучаемых рынках</w:t>
      </w:r>
      <w:r>
        <w:rPr>
          <w:sz w:val="28"/>
          <w:szCs w:val="28"/>
        </w:rPr>
        <w:t>.</w:t>
      </w:r>
    </w:p>
    <w:p w:rsidR="00C33847" w:rsidRDefault="00C33847" w:rsidP="00C33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рост цен потребители указали по следующим рынкам: рынок теплоснабжения (63,9 % опрошенных),</w:t>
      </w:r>
      <w:r w:rsidRPr="00F9161F">
        <w:rPr>
          <w:sz w:val="28"/>
          <w:szCs w:val="28"/>
        </w:rPr>
        <w:t xml:space="preserve"> рын</w:t>
      </w:r>
      <w:r>
        <w:rPr>
          <w:sz w:val="28"/>
          <w:szCs w:val="28"/>
        </w:rPr>
        <w:t>ок</w:t>
      </w:r>
      <w:r w:rsidRPr="00F9161F">
        <w:rPr>
          <w:sz w:val="28"/>
          <w:szCs w:val="28"/>
        </w:rPr>
        <w:t xml:space="preserve"> услуг розничной торговли лекарственными препаратами</w:t>
      </w:r>
      <w:r>
        <w:rPr>
          <w:sz w:val="28"/>
          <w:szCs w:val="28"/>
        </w:rPr>
        <w:t xml:space="preserve"> (62,9 %)</w:t>
      </w:r>
      <w:r w:rsidRPr="00F9161F">
        <w:rPr>
          <w:sz w:val="28"/>
          <w:szCs w:val="28"/>
        </w:rPr>
        <w:t>,</w:t>
      </w:r>
      <w:r>
        <w:rPr>
          <w:sz w:val="28"/>
          <w:szCs w:val="28"/>
        </w:rPr>
        <w:t xml:space="preserve">  рынок медицинских услуг (55,7%), рынок по перевозке и пассажиров багажа легковым такси (64,5 %),</w:t>
      </w:r>
      <w:r w:rsidRPr="00F9161F">
        <w:t xml:space="preserve"> </w:t>
      </w:r>
      <w:r>
        <w:rPr>
          <w:sz w:val="28"/>
          <w:szCs w:val="28"/>
        </w:rPr>
        <w:t>р</w:t>
      </w:r>
      <w:r w:rsidRPr="00F9161F">
        <w:rPr>
          <w:sz w:val="28"/>
          <w:szCs w:val="28"/>
        </w:rPr>
        <w:t>ынок услуг по сбору и транспортированию твердых коммунальных отходов</w:t>
      </w:r>
      <w:r>
        <w:rPr>
          <w:sz w:val="28"/>
          <w:szCs w:val="28"/>
        </w:rPr>
        <w:t xml:space="preserve"> (53,3 %). </w:t>
      </w:r>
    </w:p>
    <w:p w:rsidR="00C33847" w:rsidRDefault="00C33847" w:rsidP="00C338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12C0CC8" wp14:editId="31F31DCA">
            <wp:extent cx="5762625" cy="6858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" t="3826" r="3167" b="926"/>
                    <a:stretch/>
                  </pic:blipFill>
                  <pic:spPr bwMode="auto">
                    <a:xfrm>
                      <a:off x="0" y="0"/>
                      <a:ext cx="5763706" cy="685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847" w:rsidRDefault="00C33847" w:rsidP="00C33847">
      <w:pPr>
        <w:jc w:val="center"/>
        <w:rPr>
          <w:sz w:val="28"/>
          <w:szCs w:val="28"/>
        </w:rPr>
      </w:pP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847" w:rsidRPr="00CC0FFC" w:rsidRDefault="00C33847" w:rsidP="00C33847">
      <w:pPr>
        <w:shd w:val="clear" w:color="auto" w:fill="FFFFFF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FFC">
        <w:rPr>
          <w:rFonts w:eastAsia="Calibri"/>
          <w:sz w:val="28"/>
          <w:szCs w:val="28"/>
          <w:lang w:eastAsia="en-US"/>
        </w:rPr>
        <w:t xml:space="preserve">Таким образом, повышение цен на товары и услуги отмечают более </w:t>
      </w:r>
      <w:r w:rsidRPr="00CC0FFC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6</w:t>
      </w:r>
      <w:r w:rsidRPr="00CC0FFC">
        <w:rPr>
          <w:rFonts w:eastAsia="Calibri"/>
          <w:sz w:val="28"/>
          <w:szCs w:val="28"/>
          <w:lang w:eastAsia="en-US"/>
        </w:rPr>
        <w:t xml:space="preserve">0 % потребителей. При этом повышение качества оценили только (в среднем) порядка </w:t>
      </w:r>
      <w:r>
        <w:rPr>
          <w:rFonts w:eastAsia="Calibri"/>
          <w:sz w:val="28"/>
          <w:szCs w:val="28"/>
          <w:lang w:eastAsia="en-US"/>
        </w:rPr>
        <w:t>1</w:t>
      </w:r>
      <w:r w:rsidRPr="00CC0FFC">
        <w:rPr>
          <w:rFonts w:eastAsia="Calibri"/>
          <w:sz w:val="28"/>
          <w:szCs w:val="28"/>
          <w:lang w:eastAsia="en-US"/>
        </w:rPr>
        <w:t xml:space="preserve">0 % потребителей, большинство же свидетельствует о </w:t>
      </w:r>
      <w:r>
        <w:rPr>
          <w:rFonts w:eastAsia="Calibri"/>
          <w:sz w:val="28"/>
          <w:szCs w:val="28"/>
          <w:lang w:eastAsia="en-US"/>
        </w:rPr>
        <w:t>снижении</w:t>
      </w:r>
      <w:r w:rsidRPr="00CC0FFC">
        <w:rPr>
          <w:rFonts w:eastAsia="Calibri"/>
          <w:sz w:val="28"/>
          <w:szCs w:val="28"/>
          <w:lang w:eastAsia="en-US"/>
        </w:rPr>
        <w:t xml:space="preserve"> уровн</w:t>
      </w:r>
      <w:r>
        <w:rPr>
          <w:rFonts w:eastAsia="Calibri"/>
          <w:sz w:val="28"/>
          <w:szCs w:val="28"/>
          <w:lang w:eastAsia="en-US"/>
        </w:rPr>
        <w:t>я</w:t>
      </w:r>
      <w:r w:rsidRPr="00CC0FFC">
        <w:rPr>
          <w:rFonts w:eastAsia="Calibri"/>
          <w:sz w:val="28"/>
          <w:szCs w:val="28"/>
          <w:lang w:eastAsia="en-US"/>
        </w:rPr>
        <w:t xml:space="preserve"> качества товаров и услуг. </w:t>
      </w: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847" w:rsidRPr="008A69F9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A69F9">
        <w:rPr>
          <w:rFonts w:ascii="Times New Roman" w:hAnsi="Times New Roman"/>
          <w:i/>
          <w:sz w:val="28"/>
          <w:szCs w:val="28"/>
        </w:rPr>
        <w:t>3.5. Обращение в надзорные органы за защитой прав предпринимателей</w:t>
      </w: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оценке потребителями удовлетворенности характеристиками товаров, работ и услуг предлагалось ответить на вопрос: «Обращались ли Вы в отчетном году в надзорные органы за защитой прав потребителей». Подавляющее большинство респондентов дали отрицательный ответ (91,9%).</w:t>
      </w: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свою очередь среди тех, кто обращался, обращения были направлены в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sz w:val="28"/>
          <w:szCs w:val="28"/>
        </w:rPr>
        <w:t>, прокуратуру, общественную организацию по защите прав потребителей, органы местного самоуправления, органы судебной власти и в органы власти региона.</w:t>
      </w: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847" w:rsidRPr="00D91F08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91F08">
        <w:rPr>
          <w:rFonts w:ascii="Times New Roman" w:hAnsi="Times New Roman"/>
          <w:b/>
          <w:sz w:val="28"/>
          <w:szCs w:val="28"/>
        </w:rPr>
        <w:t>Обращения потребителей в надзорные органы, %</w:t>
      </w: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15FBA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6CA8CA6" wp14:editId="338293F9">
            <wp:extent cx="4981575" cy="3124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респондентам предлагалось ответить на вопрос: «На что, по вашему мнению, должна быть направлена работа по развитию конкуренции в первую очередь».</w:t>
      </w: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76,7% опрошенных отметили</w:t>
      </w:r>
      <w:r w:rsidRPr="00D15FBA">
        <w:rPr>
          <w:rFonts w:ascii="Times New Roman" w:hAnsi="Times New Roman"/>
          <w:sz w:val="28"/>
          <w:szCs w:val="28"/>
        </w:rPr>
        <w:t xml:space="preserve">,  что в первую очередь работа по развитию конкуренции должна быть направлена на </w:t>
      </w:r>
      <w:r>
        <w:rPr>
          <w:rFonts w:ascii="Times New Roman" w:hAnsi="Times New Roman"/>
          <w:sz w:val="28"/>
          <w:szCs w:val="28"/>
        </w:rPr>
        <w:t>обеспечение качества производимой и продаваемой продукции (товаров, работ и услуг)</w:t>
      </w:r>
      <w:r w:rsidRPr="00D15F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40% </w:t>
      </w:r>
      <w:r w:rsidRPr="00D15FB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создание условий для увеличения хозяйствующих субъектов на рынках Архангельской области</w:t>
      </w:r>
      <w:r w:rsidRPr="00D15F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40</w:t>
      </w:r>
      <w:r w:rsidRPr="00D15FBA">
        <w:rPr>
          <w:rFonts w:ascii="Times New Roman" w:hAnsi="Times New Roman"/>
          <w:sz w:val="28"/>
          <w:szCs w:val="28"/>
        </w:rPr>
        <w:t xml:space="preserve">% - </w:t>
      </w:r>
      <w:r>
        <w:rPr>
          <w:rFonts w:ascii="Times New Roman" w:hAnsi="Times New Roman"/>
          <w:sz w:val="28"/>
          <w:szCs w:val="28"/>
        </w:rPr>
        <w:t>контроль работы естественных монополий (водоснабжение, электро- и теплоснабжение)</w:t>
      </w:r>
      <w:r w:rsidRPr="00D15FBA">
        <w:rPr>
          <w:rFonts w:ascii="Times New Roman" w:hAnsi="Times New Roman"/>
          <w:sz w:val="28"/>
          <w:szCs w:val="28"/>
        </w:rPr>
        <w:t>.</w:t>
      </w: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847" w:rsidRPr="00BE3AE0" w:rsidRDefault="00C33847" w:rsidP="00C3384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847" w:rsidRDefault="00C33847" w:rsidP="00C33847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33737EDD" wp14:editId="70D6C218">
            <wp:extent cx="5943600" cy="55530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3847" w:rsidRDefault="00C33847" w:rsidP="00C33847">
      <w:pPr>
        <w:ind w:firstLine="709"/>
        <w:jc w:val="both"/>
        <w:rPr>
          <w:sz w:val="28"/>
          <w:szCs w:val="28"/>
          <w:highlight w:val="yellow"/>
        </w:rPr>
      </w:pPr>
    </w:p>
    <w:p w:rsidR="00C33847" w:rsidRDefault="00C33847" w:rsidP="00C33847">
      <w:pPr>
        <w:ind w:firstLine="709"/>
        <w:jc w:val="both"/>
        <w:rPr>
          <w:sz w:val="28"/>
          <w:szCs w:val="28"/>
        </w:rPr>
      </w:pPr>
    </w:p>
    <w:p w:rsidR="00C33847" w:rsidRPr="008A69F9" w:rsidRDefault="00C33847" w:rsidP="00C33847">
      <w:pPr>
        <w:ind w:firstLine="709"/>
        <w:jc w:val="both"/>
        <w:rPr>
          <w:i/>
          <w:sz w:val="28"/>
          <w:szCs w:val="28"/>
          <w:lang w:bidi="ru-RU"/>
        </w:rPr>
      </w:pPr>
      <w:r w:rsidRPr="008A69F9">
        <w:rPr>
          <w:i/>
          <w:sz w:val="28"/>
          <w:szCs w:val="28"/>
          <w:lang w:bidi="ru-RU"/>
        </w:rPr>
        <w:t>3.6</w:t>
      </w:r>
      <w:r>
        <w:rPr>
          <w:i/>
          <w:sz w:val="28"/>
          <w:szCs w:val="28"/>
          <w:lang w:bidi="ru-RU"/>
        </w:rPr>
        <w:t>.</w:t>
      </w:r>
      <w:r w:rsidRPr="008A69F9">
        <w:rPr>
          <w:i/>
          <w:sz w:val="28"/>
          <w:szCs w:val="28"/>
          <w:lang w:bidi="ru-RU"/>
        </w:rPr>
        <w:t xml:space="preserve"> Результаты мониторинга деятельности субъектов естественных монополий на территории </w:t>
      </w:r>
      <w:r>
        <w:rPr>
          <w:i/>
          <w:sz w:val="28"/>
          <w:szCs w:val="28"/>
          <w:lang w:bidi="ru-RU"/>
        </w:rPr>
        <w:t>Холмогорского района</w:t>
      </w:r>
    </w:p>
    <w:p w:rsidR="00C33847" w:rsidRDefault="00C33847" w:rsidP="00C33847">
      <w:pPr>
        <w:ind w:firstLine="709"/>
        <w:jc w:val="both"/>
        <w:rPr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Cs w:val="28"/>
          <w:highlight w:val="yellow"/>
        </w:rPr>
      </w:pPr>
      <w:r w:rsidRPr="00D15FBA">
        <w:rPr>
          <w:sz w:val="28"/>
          <w:szCs w:val="28"/>
        </w:rPr>
        <w:t xml:space="preserve">Население  в целом положительно оценивают качество услуг в сфере естественных монополий на территории района. </w:t>
      </w:r>
    </w:p>
    <w:p w:rsidR="00C33847" w:rsidRDefault="00C33847" w:rsidP="00C3384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23AE3">
        <w:rPr>
          <w:sz w:val="28"/>
          <w:szCs w:val="28"/>
        </w:rPr>
        <w:t xml:space="preserve">В наибольшей степени массовый потребитель удовлетворен услугами электроснабжения: </w:t>
      </w:r>
      <w:r>
        <w:rPr>
          <w:sz w:val="28"/>
          <w:szCs w:val="28"/>
        </w:rPr>
        <w:t>91,1</w:t>
      </w:r>
      <w:r w:rsidRPr="00D23AE3">
        <w:rPr>
          <w:sz w:val="28"/>
          <w:szCs w:val="28"/>
        </w:rPr>
        <w:t>% в целом положительно оценивают качество</w:t>
      </w:r>
      <w:r>
        <w:rPr>
          <w:sz w:val="28"/>
          <w:szCs w:val="28"/>
        </w:rPr>
        <w:t>.</w:t>
      </w:r>
    </w:p>
    <w:p w:rsidR="00C33847" w:rsidRDefault="00C33847" w:rsidP="00C3384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23AE3">
        <w:rPr>
          <w:sz w:val="28"/>
          <w:szCs w:val="28"/>
        </w:rPr>
        <w:t xml:space="preserve">С точки </w:t>
      </w:r>
      <w:proofErr w:type="gramStart"/>
      <w:r w:rsidRPr="00D23AE3">
        <w:rPr>
          <w:sz w:val="28"/>
          <w:szCs w:val="28"/>
        </w:rPr>
        <w:t>зрения качества предоставления услуг монополии</w:t>
      </w:r>
      <w:proofErr w:type="gramEnd"/>
      <w:r w:rsidRPr="00D23AE3">
        <w:rPr>
          <w:sz w:val="28"/>
          <w:szCs w:val="28"/>
        </w:rPr>
        <w:t xml:space="preserve"> в сфере тепло-, водо</w:t>
      </w:r>
      <w:r>
        <w:rPr>
          <w:sz w:val="28"/>
          <w:szCs w:val="28"/>
        </w:rPr>
        <w:t>снабжение</w:t>
      </w:r>
      <w:r w:rsidRPr="00D23AE3">
        <w:rPr>
          <w:sz w:val="28"/>
          <w:szCs w:val="28"/>
        </w:rPr>
        <w:t xml:space="preserve"> и </w:t>
      </w:r>
      <w:r>
        <w:rPr>
          <w:sz w:val="28"/>
          <w:szCs w:val="28"/>
        </w:rPr>
        <w:t>телефонная связь</w:t>
      </w:r>
      <w:r w:rsidRPr="00D23AE3">
        <w:rPr>
          <w:sz w:val="28"/>
          <w:szCs w:val="28"/>
        </w:rPr>
        <w:t xml:space="preserve"> оцениваются респондентами приблизительно в равной степени: примерно половина опрошенных удовлетворены данными услугами. </w:t>
      </w:r>
    </w:p>
    <w:p w:rsidR="00C33847" w:rsidRPr="00920F19" w:rsidRDefault="00C33847" w:rsidP="00C3384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Качеством услуг водоочистки не удовлетворено 63,2 % потребителей.</w:t>
      </w:r>
    </w:p>
    <w:p w:rsidR="00C33847" w:rsidRPr="00D23AE3" w:rsidRDefault="00C33847" w:rsidP="00C33847">
      <w:pPr>
        <w:shd w:val="clear" w:color="auto" w:fill="FFFFFF" w:themeFill="background1"/>
        <w:spacing w:line="288" w:lineRule="auto"/>
        <w:ind w:firstLine="709"/>
        <w:jc w:val="both"/>
        <w:rPr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Cs w:val="28"/>
          <w:highlight w:val="yellow"/>
        </w:rPr>
      </w:pPr>
    </w:p>
    <w:p w:rsidR="00C33847" w:rsidRDefault="00C33847" w:rsidP="00C33847">
      <w:pPr>
        <w:ind w:firstLine="709"/>
        <w:jc w:val="both"/>
        <w:rPr>
          <w:szCs w:val="28"/>
          <w:highlight w:val="yellow"/>
        </w:rPr>
      </w:pPr>
    </w:p>
    <w:p w:rsidR="00C33847" w:rsidRDefault="00C33847" w:rsidP="00C33847">
      <w:pPr>
        <w:shd w:val="clear" w:color="auto" w:fill="FFFFFF" w:themeFill="background1"/>
        <w:spacing w:line="360" w:lineRule="auto"/>
        <w:jc w:val="center"/>
        <w:rPr>
          <w:szCs w:val="28"/>
          <w:highlight w:val="yellow"/>
        </w:rPr>
      </w:pPr>
      <w:r w:rsidRPr="00920F19">
        <w:rPr>
          <w:b/>
          <w:sz w:val="28"/>
          <w:szCs w:val="28"/>
        </w:rPr>
        <w:lastRenderedPageBreak/>
        <w:t>Оценка населением качества предоставления услуг ЖКХ, %</w:t>
      </w:r>
    </w:p>
    <w:p w:rsidR="00C33847" w:rsidRPr="0051392C" w:rsidRDefault="00C33847" w:rsidP="00C33847">
      <w:pPr>
        <w:ind w:firstLine="709"/>
        <w:jc w:val="both"/>
        <w:rPr>
          <w:szCs w:val="28"/>
          <w:highlight w:val="yellow"/>
        </w:rPr>
      </w:pPr>
      <w:r>
        <w:rPr>
          <w:noProof/>
        </w:rPr>
        <w:drawing>
          <wp:inline distT="0" distB="0" distL="0" distR="0" wp14:anchorId="79E0FC70" wp14:editId="47416047">
            <wp:extent cx="5287993" cy="2898475"/>
            <wp:effectExtent l="0" t="0" r="825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3847" w:rsidRDefault="00C33847" w:rsidP="00C33847">
      <w:pPr>
        <w:tabs>
          <w:tab w:val="center" w:pos="4677"/>
        </w:tabs>
        <w:jc w:val="center"/>
        <w:rPr>
          <w:sz w:val="28"/>
          <w:szCs w:val="28"/>
        </w:rPr>
      </w:pPr>
    </w:p>
    <w:p w:rsidR="00C33847" w:rsidRDefault="00C33847" w:rsidP="00C33847">
      <w:pPr>
        <w:tabs>
          <w:tab w:val="center" w:pos="4677"/>
        </w:tabs>
        <w:jc w:val="center"/>
        <w:rPr>
          <w:sz w:val="28"/>
          <w:szCs w:val="28"/>
        </w:rPr>
      </w:pPr>
    </w:p>
    <w:p w:rsidR="00C33847" w:rsidRDefault="00C33847" w:rsidP="00C33847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взаимодействии с субъектами естественных монополий потребители сталкиваются с рядом проблем. </w:t>
      </w:r>
    </w:p>
    <w:p w:rsidR="00C33847" w:rsidRDefault="00C33847" w:rsidP="00C33847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серьезных проблем потребители отнесли навязывание дополнительных услуг, взимание дополнительной платы и проблемы с заменой приборов учета. В качестве иных проблем респонденты назвали очень плохое качество воды, недостаточное напряжение электроснабжения и постоянное повышение тарифов.</w:t>
      </w:r>
    </w:p>
    <w:p w:rsidR="00C33847" w:rsidRDefault="00C33847" w:rsidP="00C33847">
      <w:pPr>
        <w:tabs>
          <w:tab w:val="center" w:pos="4677"/>
        </w:tabs>
        <w:ind w:firstLine="709"/>
        <w:jc w:val="both"/>
        <w:rPr>
          <w:sz w:val="28"/>
          <w:szCs w:val="28"/>
        </w:rPr>
      </w:pPr>
    </w:p>
    <w:p w:rsidR="00C33847" w:rsidRDefault="00C33847" w:rsidP="00C33847">
      <w:pPr>
        <w:tabs>
          <w:tab w:val="center" w:pos="4677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176CEB" wp14:editId="47BA4724">
            <wp:extent cx="5940425" cy="3158185"/>
            <wp:effectExtent l="0" t="0" r="3175" b="444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33847" w:rsidRDefault="00C33847" w:rsidP="00C33847">
      <w:pPr>
        <w:tabs>
          <w:tab w:val="center" w:pos="4677"/>
        </w:tabs>
        <w:jc w:val="center"/>
        <w:rPr>
          <w:sz w:val="28"/>
          <w:szCs w:val="28"/>
        </w:rPr>
      </w:pPr>
    </w:p>
    <w:p w:rsidR="00C33847" w:rsidRDefault="00C33847" w:rsidP="00C33847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 w:val="28"/>
          <w:szCs w:val="28"/>
        </w:rPr>
      </w:pPr>
    </w:p>
    <w:p w:rsidR="00C33847" w:rsidRDefault="00C33847" w:rsidP="00C33847">
      <w:pPr>
        <w:ind w:firstLine="709"/>
        <w:jc w:val="both"/>
        <w:rPr>
          <w:sz w:val="28"/>
          <w:szCs w:val="28"/>
        </w:rPr>
      </w:pPr>
    </w:p>
    <w:p w:rsidR="00C33847" w:rsidRPr="00CA0239" w:rsidRDefault="00C33847" w:rsidP="00C33847">
      <w:pPr>
        <w:jc w:val="both"/>
        <w:rPr>
          <w:b/>
          <w:sz w:val="28"/>
          <w:szCs w:val="28"/>
        </w:rPr>
      </w:pPr>
    </w:p>
    <w:p w:rsidR="00BC1433" w:rsidRDefault="00BC1433"/>
    <w:sectPr w:rsidR="00BC1433" w:rsidSect="00E9639A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7159"/>
      <w:docPartObj>
        <w:docPartGallery w:val="Page Numbers (Bottom of Page)"/>
        <w:docPartUnique/>
      </w:docPartObj>
    </w:sdtPr>
    <w:sdtEndPr/>
    <w:sdtContent>
      <w:p w:rsidR="00286BD2" w:rsidRDefault="00C338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6BD2" w:rsidRDefault="00C33847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344748"/>
      <w:showingPlcHdr/>
    </w:sdtPr>
    <w:sdtEndPr/>
    <w:sdtContent>
      <w:p w:rsidR="00286BD2" w:rsidRDefault="00C33847">
        <w:pPr>
          <w:pStyle w:val="a4"/>
          <w:jc w:val="center"/>
        </w:pPr>
        <w:r>
          <w:t xml:space="preserve">     </w:t>
        </w:r>
      </w:p>
    </w:sdtContent>
  </w:sdt>
  <w:p w:rsidR="00286BD2" w:rsidRDefault="00C338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86"/>
    <w:rsid w:val="00504C86"/>
    <w:rsid w:val="00BC1433"/>
    <w:rsid w:val="00C3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33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33847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C33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C33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33847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C33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38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338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8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33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33847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C33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C33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33847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C33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38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338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8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image" Target="media/image1.png"/><Relationship Id="rId5" Type="http://schemas.openxmlformats.org/officeDocument/2006/relationships/chart" Target="charts/chart1.xml"/><Relationship Id="rId15" Type="http://schemas.openxmlformats.org/officeDocument/2006/relationships/chart" Target="charts/chart9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5.7800398119342948E-2"/>
          <c:w val="1"/>
          <c:h val="0.80303326948996234"/>
        </c:manualLayout>
      </c:layout>
      <c:pie3DChart>
        <c:varyColors val="1"/>
        <c:ser>
          <c:idx val="0"/>
          <c:order val="0"/>
          <c:explosion val="47"/>
          <c:dLbls>
            <c:dLbl>
              <c:idx val="0"/>
              <c:layout>
                <c:manualLayout>
                  <c:x val="0.11774427840225435"/>
                  <c:y val="1.376772758766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Мужской; </a:t>
                    </a:r>
                    <a:r>
                      <a:rPr lang="ru-RU" b="1"/>
                      <a:t>6,3%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9662957213483706"/>
                  <c:y val="-0.1436026761095951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Женский; </a:t>
                    </a:r>
                    <a:r>
                      <a:rPr lang="ru-RU" b="1"/>
                      <a:t>93,7%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ПОТРЕБИТЕЛИ1!$A$23:$A$24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ПОТРЕБИТЕЛИ1!$B$23:$B$24</c:f>
              <c:numCache>
                <c:formatCode>0.0</c:formatCode>
                <c:ptCount val="2"/>
                <c:pt idx="0">
                  <c:v>6.3492063492063489</c:v>
                </c:pt>
                <c:pt idx="1">
                  <c:v>93.650793650793645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282037843526296"/>
          <c:y val="5.0430308735273668E-2"/>
          <c:w val="0.50216171473019122"/>
          <c:h val="0.9092770250692321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1,6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1,6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/>
                      <a:t>1,6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="1"/>
                      <a:t>3,3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b="1"/>
                      <a:t>3,3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b="1"/>
                      <a:t>13,1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b="1"/>
                      <a:t>16,4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 b="1"/>
                      <a:t>26,2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 b="1"/>
                      <a:t>26,2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 b="1"/>
                      <a:t>32,8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ПОТРЕБИТЕЛИ6!$A$17:$A$26</c:f>
              <c:strCache>
                <c:ptCount val="10"/>
                <c:pt idx="0">
                  <c:v>Очень плохое качество воды</c:v>
                </c:pt>
                <c:pt idx="1">
                  <c:v>Недостаточное напряжение электроснабжения</c:v>
                </c:pt>
                <c:pt idx="2">
                  <c:v>Постоянное повышение тарифов</c:v>
                </c:pt>
                <c:pt idx="3">
                  <c:v>Отказ в установке приборов учета</c:v>
                </c:pt>
                <c:pt idx="4">
                  <c:v>Требование заказа необходимых работ у подконтрольных коммерческих структур</c:v>
                </c:pt>
                <c:pt idx="5">
                  <c:v>Проблемы с заменой приборов учета</c:v>
                </c:pt>
                <c:pt idx="6">
                  <c:v>Взимание дополнительной платы</c:v>
                </c:pt>
                <c:pt idx="7">
                  <c:v>Навязывание дополнительных услуг</c:v>
                </c:pt>
                <c:pt idx="8">
                  <c:v>Не сталкивался с подобными проблемами</c:v>
                </c:pt>
                <c:pt idx="9">
                  <c:v>Затрудняюсь ответить</c:v>
                </c:pt>
              </c:strCache>
            </c:strRef>
          </c:cat>
          <c:val>
            <c:numRef>
              <c:f>ПОТРЕБИТЕЛИ6!$B$17:$B$26</c:f>
              <c:numCache>
                <c:formatCode>0.0</c:formatCode>
                <c:ptCount val="10"/>
                <c:pt idx="0">
                  <c:v>1.639344262295082</c:v>
                </c:pt>
                <c:pt idx="1">
                  <c:v>1.639344262295082</c:v>
                </c:pt>
                <c:pt idx="2">
                  <c:v>1.639344262295082</c:v>
                </c:pt>
                <c:pt idx="3">
                  <c:v>3.278688524590164</c:v>
                </c:pt>
                <c:pt idx="4">
                  <c:v>3.278688524590164</c:v>
                </c:pt>
                <c:pt idx="5">
                  <c:v>13.114754098360656</c:v>
                </c:pt>
                <c:pt idx="6">
                  <c:v>16.393442622950818</c:v>
                </c:pt>
                <c:pt idx="7">
                  <c:v>26.229508196721312</c:v>
                </c:pt>
                <c:pt idx="8">
                  <c:v>26.229508196721312</c:v>
                </c:pt>
                <c:pt idx="9">
                  <c:v>32.786885245901637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8453376"/>
        <c:axId val="228467456"/>
      </c:barChart>
      <c:catAx>
        <c:axId val="228453376"/>
        <c:scaling>
          <c:orientation val="minMax"/>
        </c:scaling>
        <c:delete val="0"/>
        <c:axPos val="l"/>
        <c:majorTickMark val="none"/>
        <c:minorTickMark val="none"/>
        <c:tickLblPos val="nextTo"/>
        <c:crossAx val="228467456"/>
        <c:crosses val="autoZero"/>
        <c:auto val="1"/>
        <c:lblAlgn val="ctr"/>
        <c:lblOffset val="100"/>
        <c:noMultiLvlLbl val="0"/>
      </c:catAx>
      <c:valAx>
        <c:axId val="228467456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228453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27777777777778E-2"/>
          <c:y val="9.3289969188634025E-2"/>
          <c:w val="0.95972222222222225"/>
          <c:h val="0.8102129407737076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От 18 до 35 лет
</a:t>
                    </a:r>
                    <a:r>
                      <a:rPr lang="ru-RU" b="1"/>
                      <a:t>22%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4898403324584425E-2"/>
                  <c:y val="2.2637795275590552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36 до 50 лет
</a:t>
                    </a:r>
                    <a:r>
                      <a:rPr lang="ru-RU" b="1"/>
                      <a:t>35%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9337707786526684E-2"/>
                  <c:y val="-0.1426983085447652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Старше 50 лет
</a:t>
                    </a:r>
                    <a:r>
                      <a:rPr lang="ru-RU" b="1"/>
                      <a:t>43%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ПОТРЕБИТЕЛИ1!$A$31:$A$33</c:f>
              <c:strCache>
                <c:ptCount val="3"/>
                <c:pt idx="0">
                  <c:v>От 18 до 35 лет</c:v>
                </c:pt>
                <c:pt idx="1">
                  <c:v>От 36 до 50 лет</c:v>
                </c:pt>
                <c:pt idx="2">
                  <c:v>Старше 50 лет</c:v>
                </c:pt>
              </c:strCache>
            </c:strRef>
          </c:cat>
          <c:val>
            <c:numRef>
              <c:f>ПОТРЕБИТЕЛИ1!$B$31:$B$33</c:f>
              <c:numCache>
                <c:formatCode>0.0</c:formatCode>
                <c:ptCount val="3"/>
                <c:pt idx="0">
                  <c:v>22.222222222222221</c:v>
                </c:pt>
                <c:pt idx="1">
                  <c:v>34.920634920634917</c:v>
                </c:pt>
                <c:pt idx="2">
                  <c:v>42.857142857142854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080955818022747"/>
          <c:y val="0.11618225721784776"/>
          <c:w val="0.35941079480449561"/>
          <c:h val="0.88381774278215219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7.4999999999999997E-2"/>
                  <c:y val="-0.1620370370370370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Общее образование
</a:t>
                    </a:r>
                    <a:r>
                      <a:rPr lang="ru-RU" b="1"/>
                      <a:t>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722222222222223"/>
                  <c:y val="0.185185185185185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Среднее специальное
</a:t>
                    </a:r>
                    <a:r>
                      <a:rPr lang="ru-RU" b="1"/>
                      <a:t>37%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2777777777777777"/>
                  <c:y val="6.48148148148148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Высшее
</a:t>
                    </a:r>
                    <a:r>
                      <a:rPr lang="ru-RU" b="1"/>
                      <a:t>60%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ПОТРЕБИТЕЛИ1!$A$60:$A$62</c:f>
              <c:strCache>
                <c:ptCount val="3"/>
                <c:pt idx="0">
                  <c:v>Общее образование</c:v>
                </c:pt>
                <c:pt idx="1">
                  <c:v>Среднее специальное</c:v>
                </c:pt>
                <c:pt idx="2">
                  <c:v>Высшее</c:v>
                </c:pt>
              </c:strCache>
            </c:strRef>
          </c:cat>
          <c:val>
            <c:numRef>
              <c:f>ПОТРЕБИТЕЛИ1!$B$60:$B$62</c:f>
              <c:numCache>
                <c:formatCode>0.0</c:formatCode>
                <c:ptCount val="3"/>
                <c:pt idx="0">
                  <c:v>3.1746031746031744</c:v>
                </c:pt>
                <c:pt idx="1">
                  <c:v>36.507936507936506</c:v>
                </c:pt>
                <c:pt idx="2">
                  <c:v>60.317460317460316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05555555555555"/>
          <c:y val="0.29610819480898221"/>
          <c:w val="0.71944444444444444"/>
          <c:h val="0.5887558326042576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6.1593394575678043E-2"/>
                  <c:y val="-6.12321376494604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Нет детей
</a:t>
                    </a:r>
                    <a:r>
                      <a:rPr lang="ru-RU" b="1"/>
                      <a:t>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6915573053368326E-2"/>
                  <c:y val="3.30500874890638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ребенок
</a:t>
                    </a:r>
                    <a:r>
                      <a:rPr lang="ru-RU" b="1"/>
                      <a:t>21%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8606511088914546"/>
                  <c:y val="-0.226861369601527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ребенка
</a:t>
                    </a:r>
                    <a:r>
                      <a:rPr lang="ru-RU" b="1"/>
                      <a:t>49%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0696030183727034"/>
                  <c:y val="-1.75025517643627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и более детей
</a:t>
                    </a:r>
                    <a:r>
                      <a:rPr lang="ru-RU" b="1"/>
                      <a:t>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ПОТРЕБИТЕЛИ1!$A$41:$A$44</c:f>
              <c:strCache>
                <c:ptCount val="4"/>
                <c:pt idx="0">
                  <c:v>Нет детей</c:v>
                </c:pt>
                <c:pt idx="1">
                  <c:v>1 ребенок</c:v>
                </c:pt>
                <c:pt idx="2">
                  <c:v>2 ребенка</c:v>
                </c:pt>
                <c:pt idx="3">
                  <c:v>3 и более детей</c:v>
                </c:pt>
              </c:strCache>
            </c:strRef>
          </c:cat>
          <c:val>
            <c:numRef>
              <c:f>ПОТРЕБИТЕЛИ1!$B$41:$B$44</c:f>
              <c:numCache>
                <c:formatCode>0.0</c:formatCode>
                <c:ptCount val="4"/>
                <c:pt idx="0">
                  <c:v>12.698412698412698</c:v>
                </c:pt>
                <c:pt idx="1">
                  <c:v>20.634920634920636</c:v>
                </c:pt>
                <c:pt idx="2">
                  <c:v>49.206349206349209</c:v>
                </c:pt>
                <c:pt idx="3">
                  <c:v>17.460317460317459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641364415582989E-2"/>
          <c:y val="0.11342592592592593"/>
          <c:w val="0.82399155820801784"/>
          <c:h val="0.77314814814814814"/>
        </c:manualLayout>
      </c:layout>
      <c:pieChart>
        <c:varyColors val="1"/>
        <c:ser>
          <c:idx val="0"/>
          <c:order val="0"/>
          <c:explosion val="13"/>
          <c:dLbls>
            <c:dLbl>
              <c:idx val="0"/>
              <c:layout>
                <c:manualLayout>
                  <c:x val="0.24609951881014874"/>
                  <c:y val="8.54232283464566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 7 тыс. рублей
</a:t>
                    </a:r>
                    <a:r>
                      <a:rPr lang="ru-RU" b="1"/>
                      <a:t>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420619860847567E-2"/>
                  <c:y val="0.2227872031459985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7 до 15 тыс. рублей
</a:t>
                    </a:r>
                    <a:r>
                      <a:rPr lang="ru-RU" b="1"/>
                      <a:t>26%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8017630623496537"/>
                  <c:y val="-1.7822514453734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15 до 20 тыс. рублей
</a:t>
                    </a:r>
                    <a:r>
                      <a:rPr lang="ru-RU" b="1"/>
                      <a:t>32%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9107711156598787E-2"/>
                  <c:y val="-1.92905268284763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Свыше 20 тыс. рублей
</a:t>
                    </a:r>
                    <a:r>
                      <a:rPr lang="ru-RU" b="1"/>
                      <a:t>36%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ПОТРЕБИТЕЛИ1!$A$70:$A$73</c:f>
              <c:strCache>
                <c:ptCount val="4"/>
                <c:pt idx="0">
                  <c:v>До 7 тыс. рублей</c:v>
                </c:pt>
                <c:pt idx="1">
                  <c:v>От 7 до 15 тыс. рублей</c:v>
                </c:pt>
                <c:pt idx="2">
                  <c:v>От 15 до 20 тыс. рублей</c:v>
                </c:pt>
                <c:pt idx="3">
                  <c:v>Свыше 20 тыс. рублей</c:v>
                </c:pt>
              </c:strCache>
            </c:strRef>
          </c:cat>
          <c:val>
            <c:numRef>
              <c:f>ПОТРЕБИТЕЛИ1!$B$70:$B$73</c:f>
              <c:numCache>
                <c:formatCode>0.0</c:formatCode>
                <c:ptCount val="4"/>
                <c:pt idx="0">
                  <c:v>6.4516129032258069</c:v>
                </c:pt>
                <c:pt idx="1">
                  <c:v>25.806451612903228</c:v>
                </c:pt>
                <c:pt idx="2">
                  <c:v>32.258064516129032</c:v>
                </c:pt>
                <c:pt idx="3">
                  <c:v>35.483870967741936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1892200273428759"/>
          <c:y val="2.8111168718784618E-2"/>
          <c:w val="0.54459218541078591"/>
          <c:h val="0.86280044049935234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ПОТРЕБИТЕЛИ4!$K$4</c:f>
              <c:strCache>
                <c:ptCount val="1"/>
                <c:pt idx="0">
                  <c:v>Снижение</c:v>
                </c:pt>
              </c:strCache>
            </c:strRef>
          </c:tx>
          <c:invertIfNegative val="0"/>
          <c:cat>
            <c:strRef>
              <c:f>ПОТРЕБИТЕЛИ4!$J$5:$J$37</c:f>
              <c:strCache>
                <c:ptCount val="33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теплоснабжения (производство тепловой энергии)</c:v>
                </c:pt>
                <c:pt idx="10">
                  <c:v>Рынок услуг по сбору и транспортированию твердых коммунальных отходов</c:v>
                </c:pt>
                <c:pt idx="11">
                  <c:v>Рынок выполнения работ по благоустройству городской среды</c:v>
                </c:pt>
                <c:pt idx="12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3">
                  <c:v>Рынок поставки сжиженного газа в баллонах</c:v>
                </c:pt>
                <c:pt idx="14">
                  <c:v>Рынок купли-продажи электрической энергии (мощности) на розничном рынке электрической энергии (мощности)</c:v>
                </c:pt>
                <c:pt idx="15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6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7">
                  <c:v>Рынок оказания услуг по перевозке пассажиров и багажа легковым такси на территории Холмогорского района</c:v>
                </c:pt>
                <c:pt idx="18">
                  <c:v>Рынок услуг связи, в т.ч. услуг по предоставлению широкополосного доступа к сети "Интернет"</c:v>
                </c:pt>
                <c:pt idx="19">
                  <c:v>Рынок жилищного строительства</c:v>
                </c:pt>
                <c:pt idx="20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1">
                  <c:v>Рынок реализации сельскохозяйственной продукции</c:v>
                </c:pt>
                <c:pt idx="22">
                  <c:v>Рынок лабораторных исследований для выдачи ветеринарных сопроводительных документов</c:v>
                </c:pt>
                <c:pt idx="23">
                  <c:v>Рынок племенного животноводства</c:v>
                </c:pt>
                <c:pt idx="24">
                  <c:v>Рынок семеноводства</c:v>
                </c:pt>
                <c:pt idx="25">
                  <c:v>Рынок товарной аквакультуры</c:v>
                </c:pt>
                <c:pt idx="26">
                  <c:v>Рынок добычи общераспространенных полезных ископаемых на участках недр местного значения</c:v>
                </c:pt>
                <c:pt idx="27">
                  <c:v>Рынок легкой промышленности</c:v>
                </c:pt>
                <c:pt idx="28">
                  <c:v>Рынок обработки древесины и производства изделий из дерева</c:v>
                </c:pt>
                <c:pt idx="29">
                  <c:v>Рынок производства кирпича</c:v>
                </c:pt>
                <c:pt idx="30">
                  <c:v>Рынок производства бетона</c:v>
                </c:pt>
                <c:pt idx="31">
                  <c:v>Сфера наружной рекламы</c:v>
                </c:pt>
                <c:pt idx="32">
                  <c:v>Рынок туристских услуг</c:v>
                </c:pt>
              </c:strCache>
            </c:strRef>
          </c:cat>
          <c:val>
            <c:numRef>
              <c:f>ПОТРЕБИТЕЛИ4!$K$5:$K$37</c:f>
              <c:numCache>
                <c:formatCode>0.0</c:formatCode>
                <c:ptCount val="33"/>
                <c:pt idx="0">
                  <c:v>19.672131147540984</c:v>
                </c:pt>
                <c:pt idx="1">
                  <c:v>20</c:v>
                </c:pt>
                <c:pt idx="2">
                  <c:v>16.949152542372882</c:v>
                </c:pt>
                <c:pt idx="3">
                  <c:v>20.33898305084746</c:v>
                </c:pt>
                <c:pt idx="4">
                  <c:v>28.8135593220339</c:v>
                </c:pt>
                <c:pt idx="5">
                  <c:v>59.322033898305087</c:v>
                </c:pt>
                <c:pt idx="6">
                  <c:v>34.42622950819672</c:v>
                </c:pt>
                <c:pt idx="7">
                  <c:v>19.672131147540984</c:v>
                </c:pt>
                <c:pt idx="8">
                  <c:v>25.423728813559322</c:v>
                </c:pt>
                <c:pt idx="9">
                  <c:v>33.333333333333336</c:v>
                </c:pt>
                <c:pt idx="10">
                  <c:v>42.622950819672134</c:v>
                </c:pt>
                <c:pt idx="11">
                  <c:v>20</c:v>
                </c:pt>
                <c:pt idx="12">
                  <c:v>32.786885245901637</c:v>
                </c:pt>
                <c:pt idx="13">
                  <c:v>27.419354838709676</c:v>
                </c:pt>
                <c:pt idx="14">
                  <c:v>16.393442622950818</c:v>
                </c:pt>
                <c:pt idx="15">
                  <c:v>13.114754098360656</c:v>
                </c:pt>
                <c:pt idx="16">
                  <c:v>32.786885245901637</c:v>
                </c:pt>
                <c:pt idx="17">
                  <c:v>25</c:v>
                </c:pt>
                <c:pt idx="18">
                  <c:v>35</c:v>
                </c:pt>
                <c:pt idx="19">
                  <c:v>26.666666666666668</c:v>
                </c:pt>
                <c:pt idx="20">
                  <c:v>15.254237288135593</c:v>
                </c:pt>
                <c:pt idx="21">
                  <c:v>29.31034482758621</c:v>
                </c:pt>
                <c:pt idx="22">
                  <c:v>10.344827586206897</c:v>
                </c:pt>
                <c:pt idx="23">
                  <c:v>14.035087719298247</c:v>
                </c:pt>
                <c:pt idx="24">
                  <c:v>13.793103448275863</c:v>
                </c:pt>
                <c:pt idx="26">
                  <c:v>12.068965517241381</c:v>
                </c:pt>
                <c:pt idx="27">
                  <c:v>23.728813559322035</c:v>
                </c:pt>
                <c:pt idx="28">
                  <c:v>25.423728813559322</c:v>
                </c:pt>
                <c:pt idx="29">
                  <c:v>13.559322033898306</c:v>
                </c:pt>
                <c:pt idx="30">
                  <c:v>7.1428571428571423</c:v>
                </c:pt>
                <c:pt idx="31">
                  <c:v>7.2727272727272725</c:v>
                </c:pt>
                <c:pt idx="32">
                  <c:v>19.642857142857142</c:v>
                </c:pt>
              </c:numCache>
            </c:numRef>
          </c:val>
        </c:ser>
        <c:ser>
          <c:idx val="1"/>
          <c:order val="1"/>
          <c:tx>
            <c:strRef>
              <c:f>ПОТРЕБИТЕЛИ4!$L$4</c:f>
              <c:strCache>
                <c:ptCount val="1"/>
                <c:pt idx="0">
                  <c:v>Увеличение</c:v>
                </c:pt>
              </c:strCache>
            </c:strRef>
          </c:tx>
          <c:invertIfNegative val="0"/>
          <c:cat>
            <c:strRef>
              <c:f>ПОТРЕБИТЕЛИ4!$J$5:$J$37</c:f>
              <c:strCache>
                <c:ptCount val="33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теплоснабжения (производство тепловой энергии)</c:v>
                </c:pt>
                <c:pt idx="10">
                  <c:v>Рынок услуг по сбору и транспортированию твердых коммунальных отходов</c:v>
                </c:pt>
                <c:pt idx="11">
                  <c:v>Рынок выполнения работ по благоустройству городской среды</c:v>
                </c:pt>
                <c:pt idx="12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3">
                  <c:v>Рынок поставки сжиженного газа в баллонах</c:v>
                </c:pt>
                <c:pt idx="14">
                  <c:v>Рынок купли-продажи электрической энергии (мощности) на розничном рынке электрической энергии (мощности)</c:v>
                </c:pt>
                <c:pt idx="15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6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7">
                  <c:v>Рынок оказания услуг по перевозке пассажиров и багажа легковым такси на территории Холмогорского района</c:v>
                </c:pt>
                <c:pt idx="18">
                  <c:v>Рынок услуг связи, в т.ч. услуг по предоставлению широкополосного доступа к сети "Интернет"</c:v>
                </c:pt>
                <c:pt idx="19">
                  <c:v>Рынок жилищного строительства</c:v>
                </c:pt>
                <c:pt idx="20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1">
                  <c:v>Рынок реализации сельскохозяйственной продукции</c:v>
                </c:pt>
                <c:pt idx="22">
                  <c:v>Рынок лабораторных исследований для выдачи ветеринарных сопроводительных документов</c:v>
                </c:pt>
                <c:pt idx="23">
                  <c:v>Рынок племенного животноводства</c:v>
                </c:pt>
                <c:pt idx="24">
                  <c:v>Рынок семеноводства</c:v>
                </c:pt>
                <c:pt idx="25">
                  <c:v>Рынок товарной аквакультуры</c:v>
                </c:pt>
                <c:pt idx="26">
                  <c:v>Рынок добычи общераспространенных полезных ископаемых на участках недр местного значения</c:v>
                </c:pt>
                <c:pt idx="27">
                  <c:v>Рынок легкой промышленности</c:v>
                </c:pt>
                <c:pt idx="28">
                  <c:v>Рынок обработки древесины и производства изделий из дерева</c:v>
                </c:pt>
                <c:pt idx="29">
                  <c:v>Рынок производства кирпича</c:v>
                </c:pt>
                <c:pt idx="30">
                  <c:v>Рынок производства бетона</c:v>
                </c:pt>
                <c:pt idx="31">
                  <c:v>Сфера наружной рекламы</c:v>
                </c:pt>
                <c:pt idx="32">
                  <c:v>Рынок туристских услуг</c:v>
                </c:pt>
              </c:strCache>
            </c:strRef>
          </c:cat>
          <c:val>
            <c:numRef>
              <c:f>ПОТРЕБИТЕЛИ4!$L$5:$L$37</c:f>
              <c:numCache>
                <c:formatCode>0.0</c:formatCode>
                <c:ptCount val="33"/>
                <c:pt idx="0">
                  <c:v>8.1967213114754092</c:v>
                </c:pt>
                <c:pt idx="1">
                  <c:v>11.666666666666668</c:v>
                </c:pt>
                <c:pt idx="2">
                  <c:v>11.864406779661017</c:v>
                </c:pt>
                <c:pt idx="3">
                  <c:v>30.508474576271187</c:v>
                </c:pt>
                <c:pt idx="4">
                  <c:v>13.559322033898306</c:v>
                </c:pt>
                <c:pt idx="5">
                  <c:v>11.864406779661017</c:v>
                </c:pt>
                <c:pt idx="6">
                  <c:v>24.590163934426229</c:v>
                </c:pt>
                <c:pt idx="7">
                  <c:v>8.1967213114754092</c:v>
                </c:pt>
                <c:pt idx="8">
                  <c:v>10.16949152542373</c:v>
                </c:pt>
                <c:pt idx="9">
                  <c:v>5</c:v>
                </c:pt>
                <c:pt idx="10">
                  <c:v>9.8360655737704921</c:v>
                </c:pt>
                <c:pt idx="11">
                  <c:v>21.666666666666668</c:v>
                </c:pt>
                <c:pt idx="12">
                  <c:v>9.8360655737704921</c:v>
                </c:pt>
                <c:pt idx="13">
                  <c:v>3.2258064516129035</c:v>
                </c:pt>
                <c:pt idx="14">
                  <c:v>6.557377049180328</c:v>
                </c:pt>
                <c:pt idx="15">
                  <c:v>11.475409836065573</c:v>
                </c:pt>
                <c:pt idx="16">
                  <c:v>16.393442622950818</c:v>
                </c:pt>
                <c:pt idx="17">
                  <c:v>15</c:v>
                </c:pt>
                <c:pt idx="18">
                  <c:v>20</c:v>
                </c:pt>
                <c:pt idx="19">
                  <c:v>15</c:v>
                </c:pt>
                <c:pt idx="20">
                  <c:v>5.0847457627118651</c:v>
                </c:pt>
                <c:pt idx="21">
                  <c:v>17.241379310344829</c:v>
                </c:pt>
                <c:pt idx="22">
                  <c:v>3.4482758620689657</c:v>
                </c:pt>
                <c:pt idx="23">
                  <c:v>3.5087719298245617</c:v>
                </c:pt>
                <c:pt idx="24">
                  <c:v>6.8965517241379315</c:v>
                </c:pt>
                <c:pt idx="26">
                  <c:v>1.7241379310344829</c:v>
                </c:pt>
                <c:pt idx="27">
                  <c:v>11.864406779661017</c:v>
                </c:pt>
                <c:pt idx="28">
                  <c:v>8.4745762711864412</c:v>
                </c:pt>
                <c:pt idx="29">
                  <c:v>1.6949152542372883</c:v>
                </c:pt>
                <c:pt idx="30">
                  <c:v>3.5714285714285712</c:v>
                </c:pt>
                <c:pt idx="31">
                  <c:v>10.909090909090908</c:v>
                </c:pt>
                <c:pt idx="32">
                  <c:v>26.785714285714285</c:v>
                </c:pt>
              </c:numCache>
            </c:numRef>
          </c:val>
        </c:ser>
        <c:ser>
          <c:idx val="2"/>
          <c:order val="2"/>
          <c:tx>
            <c:strRef>
              <c:f>ПОТРЕБИТЕЛИ4!$M$4</c:f>
              <c:strCache>
                <c:ptCount val="1"/>
                <c:pt idx="0">
                  <c:v>Не изменилось</c:v>
                </c:pt>
              </c:strCache>
            </c:strRef>
          </c:tx>
          <c:invertIfNegative val="0"/>
          <c:cat>
            <c:strRef>
              <c:f>ПОТРЕБИТЕЛИ4!$J$5:$J$37</c:f>
              <c:strCache>
                <c:ptCount val="33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теплоснабжения (производство тепловой энергии)</c:v>
                </c:pt>
                <c:pt idx="10">
                  <c:v>Рынок услуг по сбору и транспортированию твердых коммунальных отходов</c:v>
                </c:pt>
                <c:pt idx="11">
                  <c:v>Рынок выполнения работ по благоустройству городской среды</c:v>
                </c:pt>
                <c:pt idx="12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3">
                  <c:v>Рынок поставки сжиженного газа в баллонах</c:v>
                </c:pt>
                <c:pt idx="14">
                  <c:v>Рынок купли-продажи электрической энергии (мощности) на розничном рынке электрической энергии (мощности)</c:v>
                </c:pt>
                <c:pt idx="15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6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7">
                  <c:v>Рынок оказания услуг по перевозке пассажиров и багажа легковым такси на территории Холмогорского района</c:v>
                </c:pt>
                <c:pt idx="18">
                  <c:v>Рынок услуг связи, в т.ч. услуг по предоставлению широкополосного доступа к сети "Интернет"</c:v>
                </c:pt>
                <c:pt idx="19">
                  <c:v>Рынок жилищного строительства</c:v>
                </c:pt>
                <c:pt idx="20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1">
                  <c:v>Рынок реализации сельскохозяйственной продукции</c:v>
                </c:pt>
                <c:pt idx="22">
                  <c:v>Рынок лабораторных исследований для выдачи ветеринарных сопроводительных документов</c:v>
                </c:pt>
                <c:pt idx="23">
                  <c:v>Рынок племенного животноводства</c:v>
                </c:pt>
                <c:pt idx="24">
                  <c:v>Рынок семеноводства</c:v>
                </c:pt>
                <c:pt idx="25">
                  <c:v>Рынок товарной аквакультуры</c:v>
                </c:pt>
                <c:pt idx="26">
                  <c:v>Рынок добычи общераспространенных полезных ископаемых на участках недр местного значения</c:v>
                </c:pt>
                <c:pt idx="27">
                  <c:v>Рынок легкой промышленности</c:v>
                </c:pt>
                <c:pt idx="28">
                  <c:v>Рынок обработки древесины и производства изделий из дерева</c:v>
                </c:pt>
                <c:pt idx="29">
                  <c:v>Рынок производства кирпича</c:v>
                </c:pt>
                <c:pt idx="30">
                  <c:v>Рынок производства бетона</c:v>
                </c:pt>
                <c:pt idx="31">
                  <c:v>Сфера наружной рекламы</c:v>
                </c:pt>
                <c:pt idx="32">
                  <c:v>Рынок туристских услуг</c:v>
                </c:pt>
              </c:strCache>
            </c:strRef>
          </c:cat>
          <c:val>
            <c:numRef>
              <c:f>ПОТРЕБИТЕЛИ4!$M$5:$M$37</c:f>
              <c:numCache>
                <c:formatCode>0.0</c:formatCode>
                <c:ptCount val="33"/>
                <c:pt idx="0">
                  <c:v>42.622950819672134</c:v>
                </c:pt>
                <c:pt idx="1">
                  <c:v>50</c:v>
                </c:pt>
                <c:pt idx="2">
                  <c:v>30.508474576271187</c:v>
                </c:pt>
                <c:pt idx="3">
                  <c:v>27.118644067796613</c:v>
                </c:pt>
                <c:pt idx="4">
                  <c:v>22.033898305084747</c:v>
                </c:pt>
                <c:pt idx="5">
                  <c:v>20.33898305084746</c:v>
                </c:pt>
                <c:pt idx="6">
                  <c:v>22.950819672131146</c:v>
                </c:pt>
                <c:pt idx="7">
                  <c:v>16.393442622950818</c:v>
                </c:pt>
                <c:pt idx="8">
                  <c:v>25.423728813559322</c:v>
                </c:pt>
                <c:pt idx="9">
                  <c:v>35</c:v>
                </c:pt>
                <c:pt idx="10">
                  <c:v>27.868852459016395</c:v>
                </c:pt>
                <c:pt idx="11">
                  <c:v>15</c:v>
                </c:pt>
                <c:pt idx="12">
                  <c:v>31.147540983606557</c:v>
                </c:pt>
                <c:pt idx="13">
                  <c:v>22.580645161290324</c:v>
                </c:pt>
                <c:pt idx="14">
                  <c:v>47.540983606557376</c:v>
                </c:pt>
                <c:pt idx="15">
                  <c:v>14.754098360655737</c:v>
                </c:pt>
                <c:pt idx="16">
                  <c:v>36.065573770491802</c:v>
                </c:pt>
                <c:pt idx="17">
                  <c:v>23.333333333333336</c:v>
                </c:pt>
                <c:pt idx="18">
                  <c:v>33.333333333333336</c:v>
                </c:pt>
                <c:pt idx="19">
                  <c:v>21.666666666666668</c:v>
                </c:pt>
                <c:pt idx="20">
                  <c:v>13.559322033898306</c:v>
                </c:pt>
                <c:pt idx="21">
                  <c:v>18.965517241379313</c:v>
                </c:pt>
                <c:pt idx="22">
                  <c:v>8.6206896551724146</c:v>
                </c:pt>
                <c:pt idx="23">
                  <c:v>5.2631578947368425</c:v>
                </c:pt>
                <c:pt idx="24">
                  <c:v>10.344827586206897</c:v>
                </c:pt>
                <c:pt idx="26">
                  <c:v>10.344827586206897</c:v>
                </c:pt>
                <c:pt idx="27">
                  <c:v>18.64406779661017</c:v>
                </c:pt>
                <c:pt idx="28">
                  <c:v>13.559322033898306</c:v>
                </c:pt>
                <c:pt idx="29">
                  <c:v>10.16949152542373</c:v>
                </c:pt>
                <c:pt idx="30">
                  <c:v>12.499999999999998</c:v>
                </c:pt>
                <c:pt idx="31">
                  <c:v>16.363636363636363</c:v>
                </c:pt>
                <c:pt idx="32">
                  <c:v>21.428571428571427</c:v>
                </c:pt>
              </c:numCache>
            </c:numRef>
          </c:val>
        </c:ser>
        <c:ser>
          <c:idx val="3"/>
          <c:order val="3"/>
          <c:tx>
            <c:strRef>
              <c:f>ПОТРЕБИТЕЛИ4!$N$4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ПОТРЕБИТЕЛИ4!$J$5:$J$37</c:f>
              <c:strCache>
                <c:ptCount val="33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теплоснабжения (производство тепловой энергии)</c:v>
                </c:pt>
                <c:pt idx="10">
                  <c:v>Рынок услуг по сбору и транспортированию твердых коммунальных отходов</c:v>
                </c:pt>
                <c:pt idx="11">
                  <c:v>Рынок выполнения работ по благоустройству городской среды</c:v>
                </c:pt>
                <c:pt idx="12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3">
                  <c:v>Рынок поставки сжиженного газа в баллонах</c:v>
                </c:pt>
                <c:pt idx="14">
                  <c:v>Рынок купли-продажи электрической энергии (мощности) на розничном рынке электрической энергии (мощности)</c:v>
                </c:pt>
                <c:pt idx="15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6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7">
                  <c:v>Рынок оказания услуг по перевозке пассажиров и багажа легковым такси на территории Холмогорского района</c:v>
                </c:pt>
                <c:pt idx="18">
                  <c:v>Рынок услуг связи, в т.ч. услуг по предоставлению широкополосного доступа к сети "Интернет"</c:v>
                </c:pt>
                <c:pt idx="19">
                  <c:v>Рынок жилищного строительства</c:v>
                </c:pt>
                <c:pt idx="20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1">
                  <c:v>Рынок реализации сельскохозяйственной продукции</c:v>
                </c:pt>
                <c:pt idx="22">
                  <c:v>Рынок лабораторных исследований для выдачи ветеринарных сопроводительных документов</c:v>
                </c:pt>
                <c:pt idx="23">
                  <c:v>Рынок племенного животноводства</c:v>
                </c:pt>
                <c:pt idx="24">
                  <c:v>Рынок семеноводства</c:v>
                </c:pt>
                <c:pt idx="25">
                  <c:v>Рынок товарной аквакультуры</c:v>
                </c:pt>
                <c:pt idx="26">
                  <c:v>Рынок добычи общераспространенных полезных ископаемых на участках недр местного значения</c:v>
                </c:pt>
                <c:pt idx="27">
                  <c:v>Рынок легкой промышленности</c:v>
                </c:pt>
                <c:pt idx="28">
                  <c:v>Рынок обработки древесины и производства изделий из дерева</c:v>
                </c:pt>
                <c:pt idx="29">
                  <c:v>Рынок производства кирпича</c:v>
                </c:pt>
                <c:pt idx="30">
                  <c:v>Рынок производства бетона</c:v>
                </c:pt>
                <c:pt idx="31">
                  <c:v>Сфера наружной рекламы</c:v>
                </c:pt>
                <c:pt idx="32">
                  <c:v>Рынок туристских услуг</c:v>
                </c:pt>
              </c:strCache>
            </c:strRef>
          </c:cat>
          <c:val>
            <c:numRef>
              <c:f>ПОТРЕБИТЕЛИ4!$N$5:$N$37</c:f>
              <c:numCache>
                <c:formatCode>0.0</c:formatCode>
                <c:ptCount val="33"/>
                <c:pt idx="0">
                  <c:v>29.508196721311474</c:v>
                </c:pt>
                <c:pt idx="1">
                  <c:v>18.333333333333336</c:v>
                </c:pt>
                <c:pt idx="2">
                  <c:v>40.677966101694921</c:v>
                </c:pt>
                <c:pt idx="3">
                  <c:v>22.033898305084747</c:v>
                </c:pt>
                <c:pt idx="4">
                  <c:v>35.593220338983052</c:v>
                </c:pt>
                <c:pt idx="5">
                  <c:v>8.4745762711864412</c:v>
                </c:pt>
                <c:pt idx="6">
                  <c:v>18.032786885245901</c:v>
                </c:pt>
                <c:pt idx="7">
                  <c:v>55.73770491803279</c:v>
                </c:pt>
                <c:pt idx="8">
                  <c:v>38.983050847457626</c:v>
                </c:pt>
                <c:pt idx="9">
                  <c:v>26.666666666666668</c:v>
                </c:pt>
                <c:pt idx="10">
                  <c:v>19.672131147540984</c:v>
                </c:pt>
                <c:pt idx="11">
                  <c:v>43.333333333333336</c:v>
                </c:pt>
                <c:pt idx="12">
                  <c:v>26.229508196721312</c:v>
                </c:pt>
                <c:pt idx="13">
                  <c:v>46.774193548387096</c:v>
                </c:pt>
                <c:pt idx="14">
                  <c:v>29.508196721311474</c:v>
                </c:pt>
                <c:pt idx="15">
                  <c:v>60.655737704918032</c:v>
                </c:pt>
                <c:pt idx="16">
                  <c:v>14.754098360655737</c:v>
                </c:pt>
                <c:pt idx="17">
                  <c:v>36.666666666666671</c:v>
                </c:pt>
                <c:pt idx="18">
                  <c:v>11.666666666666668</c:v>
                </c:pt>
                <c:pt idx="19">
                  <c:v>36.666666666666671</c:v>
                </c:pt>
                <c:pt idx="20">
                  <c:v>66.101694915254242</c:v>
                </c:pt>
                <c:pt idx="21">
                  <c:v>34.482758620689658</c:v>
                </c:pt>
                <c:pt idx="22">
                  <c:v>77.58620689655173</c:v>
                </c:pt>
                <c:pt idx="23">
                  <c:v>77.192982456140356</c:v>
                </c:pt>
                <c:pt idx="24">
                  <c:v>68.965517241379317</c:v>
                </c:pt>
                <c:pt idx="26">
                  <c:v>75.862068965517253</c:v>
                </c:pt>
                <c:pt idx="27">
                  <c:v>45.762711864406782</c:v>
                </c:pt>
                <c:pt idx="28">
                  <c:v>52.542372881355938</c:v>
                </c:pt>
                <c:pt idx="29">
                  <c:v>74.576271186440678</c:v>
                </c:pt>
                <c:pt idx="30">
                  <c:v>76.785714285714278</c:v>
                </c:pt>
                <c:pt idx="31">
                  <c:v>65.454545454545453</c:v>
                </c:pt>
                <c:pt idx="32">
                  <c:v>32.142857142857139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7480704"/>
        <c:axId val="227482240"/>
        <c:axId val="0"/>
      </c:bar3DChart>
      <c:catAx>
        <c:axId val="22748070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27482240"/>
        <c:crosses val="autoZero"/>
        <c:auto val="1"/>
        <c:lblAlgn val="ctr"/>
        <c:lblOffset val="100"/>
        <c:noMultiLvlLbl val="0"/>
      </c:catAx>
      <c:valAx>
        <c:axId val="227482240"/>
        <c:scaling>
          <c:orientation val="minMax"/>
        </c:scaling>
        <c:delete val="0"/>
        <c:axPos val="b"/>
        <c:numFmt formatCode="0.0" sourceLinked="1"/>
        <c:majorTickMark val="none"/>
        <c:minorTickMark val="none"/>
        <c:tickLblPos val="nextTo"/>
        <c:crossAx val="2274807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336001103310362"/>
          <c:y val="1.72052852367813E-2"/>
          <c:w val="0.80812139861827614"/>
          <c:h val="0.4791605536487426"/>
        </c:manualLayout>
      </c:layout>
      <c:bar3DChart>
        <c:barDir val="col"/>
        <c:grouping val="standard"/>
        <c:varyColors val="0"/>
        <c:ser>
          <c:idx val="0"/>
          <c:order val="0"/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648183556405353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16,7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16,7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16,7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b="1"/>
                      <a:t>33,3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ПОТРЕБИТЕЛИ5!$A$17:$A$23</c:f>
              <c:strCache>
                <c:ptCount val="6"/>
                <c:pt idx="0">
                  <c:v>Общественная организация по защите прав потребителей</c:v>
                </c:pt>
                <c:pt idx="1">
                  <c:v>Роспотребнадзор</c:v>
                </c:pt>
                <c:pt idx="2">
                  <c:v>Органы местного самоуправления</c:v>
                </c:pt>
                <c:pt idx="3">
                  <c:v>Органы власти региона</c:v>
                </c:pt>
                <c:pt idx="4">
                  <c:v>Прокуратура</c:v>
                </c:pt>
                <c:pt idx="5">
                  <c:v>Органы судебной власти</c:v>
                </c:pt>
              </c:strCache>
            </c:strRef>
          </c:cat>
          <c:val>
            <c:numRef>
              <c:f>ПОТРЕБИТЕЛИ5!$B$17:$B$23</c:f>
              <c:numCache>
                <c:formatCode>0.0</c:formatCode>
                <c:ptCount val="7"/>
                <c:pt idx="0">
                  <c:v>16.666666666666668</c:v>
                </c:pt>
                <c:pt idx="1">
                  <c:v>16.666666666666668</c:v>
                </c:pt>
                <c:pt idx="2">
                  <c:v>16.666666666666668</c:v>
                </c:pt>
                <c:pt idx="3">
                  <c:v>16.666666666666668</c:v>
                </c:pt>
                <c:pt idx="4">
                  <c:v>16.666666666666668</c:v>
                </c:pt>
                <c:pt idx="5">
                  <c:v>16.666666666666668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7941376"/>
        <c:axId val="227947264"/>
        <c:axId val="168286400"/>
      </c:bar3DChart>
      <c:catAx>
        <c:axId val="227941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27947264"/>
        <c:crosses val="autoZero"/>
        <c:auto val="1"/>
        <c:lblAlgn val="ctr"/>
        <c:lblOffset val="100"/>
        <c:noMultiLvlLbl val="0"/>
      </c:catAx>
      <c:valAx>
        <c:axId val="2279472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27941376"/>
        <c:crosses val="autoZero"/>
        <c:crossBetween val="between"/>
      </c:valAx>
      <c:serAx>
        <c:axId val="168286400"/>
        <c:scaling>
          <c:orientation val="minMax"/>
        </c:scaling>
        <c:delete val="1"/>
        <c:axPos val="b"/>
        <c:majorTickMark val="out"/>
        <c:minorTickMark val="none"/>
        <c:tickLblPos val="nextTo"/>
        <c:crossAx val="227947264"/>
        <c:crosses val="autoZero"/>
      </c:ser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053654350898446"/>
          <c:y val="4.0687152687344977E-2"/>
          <c:w val="0.51568426542835988"/>
          <c:h val="0.943085986810148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1,7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1,7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208398133748056E-3"/>
                  <c:y val="-4.2437781360066642E-1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3,3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="1"/>
                      <a:t>13,3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b="1"/>
                      <a:t>16,7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b="1"/>
                      <a:t>20,0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b="1"/>
                      <a:t>25,0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 b="1"/>
                      <a:t>28,3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 b="1"/>
                      <a:t>40,0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 b="1"/>
                      <a:t>40,0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 b="1"/>
                      <a:t>76,7</a:t>
                    </a:r>
                    <a:r>
                      <a:rPr lang="ru-RU" b="1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ПОТРЕБИТЕЛИ5!$A$30:$A$40</c:f>
              <c:strCache>
                <c:ptCount val="11"/>
                <c:pt idx="0">
                  <c:v>Сокращение мунициальных предприятий, оказывающих услуги населению, за счет появления новых коммерческих предприятий</c:v>
                </c:pt>
                <c:pt idx="1">
                  <c:v>Найти добросовестных предпринимателей</c:v>
                </c:pt>
                <c:pt idx="2">
                  <c:v>Ведение учета обращений граждан, связанных с проблемами развития конкуренции</c:v>
                </c:pt>
                <c:pt idx="3">
                  <c:v>Создание условий для развития социального предпринимательства</c:v>
                </c:pt>
                <c:pt idx="4">
                  <c:v>Повышение открытости процедур региональных и муниципальных конкурсов и закупок</c:v>
                </c:pt>
                <c:pt idx="5">
                  <c:v>Обеспечение добросовестной конкуренции</c:v>
                </c:pt>
                <c:pt idx="6">
                  <c:v>Помощь начинающим предпринимателям</c:v>
                </c:pt>
                <c:pt idx="7">
                  <c:v>Создание системы информирования населения о работе различных компаний, защите прав потребителей и состоянии конкуренции</c:v>
                </c:pt>
                <c:pt idx="8">
                  <c:v>Создание условий для увеличения хозяйствующих субъектов на рынках Архангельской области</c:v>
                </c:pt>
                <c:pt idx="9">
                  <c:v>Контроль работы естественных монополий (водоснабжение, электро- и теплоснабжение)</c:v>
                </c:pt>
                <c:pt idx="10">
                  <c:v>Обеспечение качества производимой и продаваемой продукции (товаров, работ, услуг)</c:v>
                </c:pt>
              </c:strCache>
            </c:strRef>
          </c:cat>
          <c:val>
            <c:numRef>
              <c:f>ПОТРЕБИТЕЛИ5!$B$30:$B$40</c:f>
              <c:numCache>
                <c:formatCode>0.0</c:formatCode>
                <c:ptCount val="11"/>
                <c:pt idx="0">
                  <c:v>1.6666666666666667</c:v>
                </c:pt>
                <c:pt idx="1">
                  <c:v>1.6666666666666667</c:v>
                </c:pt>
                <c:pt idx="2">
                  <c:v>3.3333333333333335</c:v>
                </c:pt>
                <c:pt idx="3">
                  <c:v>13.333333333333334</c:v>
                </c:pt>
                <c:pt idx="4">
                  <c:v>16.666666666666668</c:v>
                </c:pt>
                <c:pt idx="5">
                  <c:v>20</c:v>
                </c:pt>
                <c:pt idx="6">
                  <c:v>25</c:v>
                </c:pt>
                <c:pt idx="7">
                  <c:v>28.333333333333336</c:v>
                </c:pt>
                <c:pt idx="8">
                  <c:v>40</c:v>
                </c:pt>
                <c:pt idx="9">
                  <c:v>40</c:v>
                </c:pt>
                <c:pt idx="10">
                  <c:v>76.666666666666671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8140544"/>
        <c:axId val="228142080"/>
      </c:barChart>
      <c:catAx>
        <c:axId val="228140544"/>
        <c:scaling>
          <c:orientation val="minMax"/>
        </c:scaling>
        <c:delete val="0"/>
        <c:axPos val="l"/>
        <c:majorTickMark val="none"/>
        <c:minorTickMark val="none"/>
        <c:tickLblPos val="nextTo"/>
        <c:crossAx val="228142080"/>
        <c:crosses val="autoZero"/>
        <c:auto val="1"/>
        <c:lblAlgn val="ctr"/>
        <c:lblOffset val="100"/>
        <c:noMultiLvlLbl val="0"/>
      </c:catAx>
      <c:valAx>
        <c:axId val="228142080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228140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ПОТРЕБИТЕЛИ6!$I$4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cat>
            <c:strRef>
              <c:f>ПОТРЕБИТЕЛИ6!$H$5:$H$10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ПОТРЕБИТЕЛИ6!$I$5:$I$10</c:f>
              <c:numCache>
                <c:formatCode>0.0</c:formatCode>
                <c:ptCount val="6"/>
                <c:pt idx="0">
                  <c:v>52.542372881355938</c:v>
                </c:pt>
                <c:pt idx="1">
                  <c:v>12.280701754385966</c:v>
                </c:pt>
                <c:pt idx="2">
                  <c:v>35.185185185185183</c:v>
                </c:pt>
                <c:pt idx="3">
                  <c:v>91.071428571428569</c:v>
                </c:pt>
                <c:pt idx="4">
                  <c:v>57.142857142857139</c:v>
                </c:pt>
                <c:pt idx="5">
                  <c:v>57.894736842105267</c:v>
                </c:pt>
              </c:numCache>
            </c:numRef>
          </c:val>
        </c:ser>
        <c:ser>
          <c:idx val="1"/>
          <c:order val="1"/>
          <c:tx>
            <c:strRef>
              <c:f>ПОТРЕБИТЕЛИ6!$J$4</c:f>
              <c:strCache>
                <c:ptCount val="1"/>
                <c:pt idx="0">
                  <c:v>Неудовлетворительно</c:v>
                </c:pt>
              </c:strCache>
            </c:strRef>
          </c:tx>
          <c:invertIfNegative val="0"/>
          <c:cat>
            <c:strRef>
              <c:f>ПОТРЕБИТЕЛИ6!$H$5:$H$10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ПОТРЕБИТЕЛИ6!$J$5:$J$10</c:f>
              <c:numCache>
                <c:formatCode>0.0</c:formatCode>
                <c:ptCount val="6"/>
                <c:pt idx="0">
                  <c:v>30.508474576271187</c:v>
                </c:pt>
                <c:pt idx="1">
                  <c:v>63.15789473684211</c:v>
                </c:pt>
                <c:pt idx="2">
                  <c:v>33.333333333333329</c:v>
                </c:pt>
                <c:pt idx="3">
                  <c:v>5.3571428571428568</c:v>
                </c:pt>
                <c:pt idx="4">
                  <c:v>12.499999999999998</c:v>
                </c:pt>
                <c:pt idx="5">
                  <c:v>28.070175438596493</c:v>
                </c:pt>
              </c:numCache>
            </c:numRef>
          </c:val>
        </c:ser>
        <c:ser>
          <c:idx val="2"/>
          <c:order val="2"/>
          <c:tx>
            <c:strRef>
              <c:f>ПОТРЕБИТЕЛИ6!$K$4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ПОТРЕБИТЕЛИ6!$H$5:$H$10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ПОТРЕБИТЕЛИ6!$K$5:$K$10</c:f>
              <c:numCache>
                <c:formatCode>0.0</c:formatCode>
                <c:ptCount val="6"/>
                <c:pt idx="0">
                  <c:v>16.949152542372882</c:v>
                </c:pt>
                <c:pt idx="1">
                  <c:v>24.561403508771932</c:v>
                </c:pt>
                <c:pt idx="2">
                  <c:v>31.481481481481481</c:v>
                </c:pt>
                <c:pt idx="3">
                  <c:v>3.5714285714285712</c:v>
                </c:pt>
                <c:pt idx="4">
                  <c:v>30.357142857142854</c:v>
                </c:pt>
                <c:pt idx="5">
                  <c:v>14.035087719298247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8357632"/>
        <c:axId val="228359168"/>
        <c:axId val="0"/>
      </c:bar3DChart>
      <c:catAx>
        <c:axId val="228357632"/>
        <c:scaling>
          <c:orientation val="minMax"/>
        </c:scaling>
        <c:delete val="0"/>
        <c:axPos val="l"/>
        <c:majorTickMark val="none"/>
        <c:minorTickMark val="none"/>
        <c:tickLblPos val="nextTo"/>
        <c:crossAx val="228359168"/>
        <c:crosses val="autoZero"/>
        <c:auto val="1"/>
        <c:lblAlgn val="ctr"/>
        <c:lblOffset val="100"/>
        <c:noMultiLvlLbl val="0"/>
      </c:catAx>
      <c:valAx>
        <c:axId val="228359168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2283576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0.42292</cdr:x>
      <cdr:y>0.0434</cdr:y>
    </cdr:from>
    <cdr:to>
      <cdr:x>0.625</cdr:x>
      <cdr:y>0.15799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33574" y="119063"/>
          <a:ext cx="9239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Павозкова Ирина Михайловна</cp:lastModifiedBy>
  <cp:revision>2</cp:revision>
  <dcterms:created xsi:type="dcterms:W3CDTF">2021-01-22T08:12:00Z</dcterms:created>
  <dcterms:modified xsi:type="dcterms:W3CDTF">2021-01-22T08:12:00Z</dcterms:modified>
</cp:coreProperties>
</file>